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DF3CBC" w:rsidRPr="006B36BE" w:rsidRDefault="00783A86" w:rsidP="00A5287B">
      <w:pPr>
        <w:spacing w:after="0" w:line="240" w:lineRule="atLeast"/>
        <w:jc w:val="center"/>
        <w:rPr>
          <w:b/>
          <w:sz w:val="40"/>
        </w:rPr>
      </w:pPr>
      <w:r w:rsidRPr="006B36BE">
        <w:rPr>
          <w:b/>
          <w:sz w:val="40"/>
        </w:rPr>
        <w:t>MEETING COMMUNIQUÉ</w:t>
      </w:r>
    </w:p>
    <w:p w14:paraId="3B410983" w14:textId="77777777" w:rsidR="00A5287B" w:rsidRPr="006B36BE" w:rsidRDefault="00A5287B" w:rsidP="00A5287B">
      <w:pPr>
        <w:spacing w:after="0" w:line="240" w:lineRule="atLeast"/>
        <w:jc w:val="center"/>
        <w:rPr>
          <w:b/>
          <w:sz w:val="24"/>
        </w:rPr>
      </w:pPr>
    </w:p>
    <w:p w14:paraId="7F9B2577" w14:textId="23223BD3" w:rsidR="00D47D8D" w:rsidRPr="006B36BE" w:rsidRDefault="000C75A9" w:rsidP="00A5287B">
      <w:pPr>
        <w:spacing w:after="0" w:line="240" w:lineRule="atLeast"/>
        <w:jc w:val="center"/>
        <w:rPr>
          <w:b/>
          <w:sz w:val="32"/>
        </w:rPr>
      </w:pPr>
      <w:r w:rsidRPr="006B36BE">
        <w:rPr>
          <w:b/>
          <w:sz w:val="32"/>
        </w:rPr>
        <w:t>Tuesday</w:t>
      </w:r>
      <w:r w:rsidR="001B6AA7" w:rsidRPr="006B36BE">
        <w:rPr>
          <w:b/>
          <w:sz w:val="32"/>
        </w:rPr>
        <w:t xml:space="preserve">, </w:t>
      </w:r>
      <w:r w:rsidRPr="006B36BE">
        <w:rPr>
          <w:b/>
          <w:sz w:val="32"/>
        </w:rPr>
        <w:t>17 May</w:t>
      </w:r>
      <w:r w:rsidR="00D47D8D" w:rsidRPr="006B36BE">
        <w:rPr>
          <w:b/>
          <w:sz w:val="32"/>
        </w:rPr>
        <w:t xml:space="preserve"> 2016 </w:t>
      </w:r>
    </w:p>
    <w:p w14:paraId="41453801" w14:textId="2514589F" w:rsidR="0097142B" w:rsidRPr="006B36BE" w:rsidRDefault="000C75A9" w:rsidP="00A5287B">
      <w:pPr>
        <w:spacing w:after="0" w:line="240" w:lineRule="atLeast"/>
        <w:jc w:val="center"/>
        <w:rPr>
          <w:b/>
          <w:sz w:val="32"/>
        </w:rPr>
      </w:pPr>
      <w:r w:rsidRPr="006B36BE">
        <w:rPr>
          <w:b/>
          <w:sz w:val="32"/>
        </w:rPr>
        <w:t xml:space="preserve">Brisbane </w:t>
      </w:r>
    </w:p>
    <w:p w14:paraId="699E1209" w14:textId="77777777" w:rsidR="006B36BE" w:rsidRDefault="006B36BE" w:rsidP="00A5287B">
      <w:pPr>
        <w:spacing w:after="0" w:line="240" w:lineRule="atLeast"/>
        <w:rPr>
          <w:sz w:val="26"/>
          <w:szCs w:val="26"/>
        </w:rPr>
      </w:pPr>
    </w:p>
    <w:p w14:paraId="1C50C8E5" w14:textId="77777777" w:rsidR="006B36BE" w:rsidRDefault="006B36BE" w:rsidP="00B6186F">
      <w:pPr>
        <w:pBdr>
          <w:top w:val="single" w:sz="8" w:space="1" w:color="auto"/>
        </w:pBdr>
        <w:spacing w:after="0" w:line="240" w:lineRule="atLeast"/>
        <w:rPr>
          <w:sz w:val="26"/>
          <w:szCs w:val="26"/>
        </w:rPr>
      </w:pPr>
    </w:p>
    <w:p w14:paraId="7138C92F" w14:textId="2A11CB93" w:rsidR="00B570DB" w:rsidRPr="006B36BE" w:rsidRDefault="00B570DB" w:rsidP="00A5287B">
      <w:pPr>
        <w:spacing w:after="0" w:line="240" w:lineRule="atLeast"/>
        <w:rPr>
          <w:sz w:val="26"/>
          <w:szCs w:val="26"/>
        </w:rPr>
      </w:pPr>
      <w:r w:rsidRPr="006B36BE">
        <w:rPr>
          <w:sz w:val="26"/>
          <w:szCs w:val="26"/>
        </w:rPr>
        <w:t xml:space="preserve">On </w:t>
      </w:r>
      <w:r w:rsidR="000C75A9" w:rsidRPr="006B36BE">
        <w:rPr>
          <w:sz w:val="26"/>
          <w:szCs w:val="26"/>
        </w:rPr>
        <w:t xml:space="preserve">Tuesday, 17 May 2016, </w:t>
      </w:r>
      <w:r w:rsidRPr="006B36BE">
        <w:rPr>
          <w:sz w:val="26"/>
          <w:szCs w:val="26"/>
        </w:rPr>
        <w:t>th</w:t>
      </w:r>
      <w:r w:rsidR="009934D9" w:rsidRPr="006B36BE">
        <w:rPr>
          <w:sz w:val="26"/>
          <w:szCs w:val="26"/>
        </w:rPr>
        <w:t>e Domestic and Family Violence I</w:t>
      </w:r>
      <w:r w:rsidRPr="006B36BE">
        <w:rPr>
          <w:sz w:val="26"/>
          <w:szCs w:val="26"/>
        </w:rPr>
        <w:t xml:space="preserve">mplementation </w:t>
      </w:r>
      <w:r w:rsidR="009934D9" w:rsidRPr="006B36BE">
        <w:rPr>
          <w:sz w:val="26"/>
          <w:szCs w:val="26"/>
        </w:rPr>
        <w:t>C</w:t>
      </w:r>
      <w:r w:rsidRPr="006B36BE">
        <w:rPr>
          <w:sz w:val="26"/>
          <w:szCs w:val="26"/>
        </w:rPr>
        <w:t xml:space="preserve">ouncil </w:t>
      </w:r>
      <w:r w:rsidR="009934D9" w:rsidRPr="006B36BE">
        <w:rPr>
          <w:sz w:val="26"/>
          <w:szCs w:val="26"/>
        </w:rPr>
        <w:t xml:space="preserve">(Council) </w:t>
      </w:r>
      <w:r w:rsidR="000C75A9" w:rsidRPr="006B36BE">
        <w:rPr>
          <w:sz w:val="26"/>
          <w:szCs w:val="26"/>
        </w:rPr>
        <w:t xml:space="preserve">held its fourth meeting.  </w:t>
      </w:r>
      <w:r w:rsidR="0097142B" w:rsidRPr="006B36BE">
        <w:rPr>
          <w:sz w:val="26"/>
          <w:szCs w:val="26"/>
        </w:rPr>
        <w:t xml:space="preserve">  </w:t>
      </w:r>
    </w:p>
    <w:p w14:paraId="07BB9BF9" w14:textId="77777777" w:rsidR="000C75A9" w:rsidRPr="006B36BE" w:rsidRDefault="000C75A9" w:rsidP="00A5287B">
      <w:pPr>
        <w:spacing w:after="0" w:line="240" w:lineRule="atLeast"/>
        <w:rPr>
          <w:sz w:val="26"/>
          <w:szCs w:val="26"/>
        </w:rPr>
      </w:pPr>
    </w:p>
    <w:p w14:paraId="435B6391" w14:textId="7E79611A" w:rsidR="000C75A9" w:rsidRPr="006B36BE" w:rsidRDefault="000C75A9" w:rsidP="00A5287B">
      <w:pPr>
        <w:spacing w:after="0" w:line="240" w:lineRule="atLeast"/>
        <w:rPr>
          <w:sz w:val="26"/>
          <w:szCs w:val="26"/>
        </w:rPr>
      </w:pPr>
      <w:r w:rsidRPr="006B36BE">
        <w:rPr>
          <w:sz w:val="26"/>
          <w:szCs w:val="26"/>
        </w:rPr>
        <w:t xml:space="preserve">The meeting focused on </w:t>
      </w:r>
      <w:r w:rsidRPr="004416C0">
        <w:rPr>
          <w:b/>
          <w:sz w:val="26"/>
          <w:szCs w:val="26"/>
        </w:rPr>
        <w:t xml:space="preserve">service </w:t>
      </w:r>
      <w:r w:rsidR="007E170B" w:rsidRPr="004416C0">
        <w:rPr>
          <w:b/>
          <w:sz w:val="26"/>
          <w:szCs w:val="26"/>
        </w:rPr>
        <w:t>responses</w:t>
      </w:r>
      <w:r w:rsidRPr="006B36BE">
        <w:rPr>
          <w:sz w:val="26"/>
          <w:szCs w:val="26"/>
        </w:rPr>
        <w:t xml:space="preserve"> to people affected by domestic and family violence, one of the three key themes of the </w:t>
      </w:r>
      <w:r w:rsidRPr="006B36BE">
        <w:rPr>
          <w:i/>
          <w:sz w:val="26"/>
          <w:szCs w:val="26"/>
        </w:rPr>
        <w:t xml:space="preserve">Not Now, Not Ever </w:t>
      </w:r>
      <w:r w:rsidRPr="006B36BE">
        <w:rPr>
          <w:sz w:val="26"/>
          <w:szCs w:val="26"/>
        </w:rPr>
        <w:t xml:space="preserve">report.  </w:t>
      </w:r>
    </w:p>
    <w:p w14:paraId="6929D03B" w14:textId="77777777" w:rsidR="000C75A9" w:rsidRPr="006B36BE" w:rsidRDefault="000C75A9" w:rsidP="00A5287B">
      <w:pPr>
        <w:spacing w:after="0" w:line="240" w:lineRule="atLeast"/>
        <w:rPr>
          <w:sz w:val="26"/>
          <w:szCs w:val="26"/>
        </w:rPr>
      </w:pPr>
    </w:p>
    <w:p w14:paraId="04264686" w14:textId="083A0FD6" w:rsidR="000C75A9" w:rsidRDefault="00807875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T</w:t>
      </w:r>
      <w:r w:rsidR="000C75A9" w:rsidRPr="006B36BE">
        <w:rPr>
          <w:sz w:val="26"/>
          <w:szCs w:val="26"/>
        </w:rPr>
        <w:t xml:space="preserve">he Director-General of the Department of Communities, Child Safety and Disability Services </w:t>
      </w:r>
      <w:r>
        <w:rPr>
          <w:sz w:val="26"/>
          <w:szCs w:val="26"/>
        </w:rPr>
        <w:t>delivered a presentation to Council on work being undertaken to implement</w:t>
      </w:r>
      <w:r w:rsidR="000C75A9" w:rsidRPr="006B36BE">
        <w:rPr>
          <w:sz w:val="26"/>
          <w:szCs w:val="26"/>
        </w:rPr>
        <w:t xml:space="preserve"> recommendations of the </w:t>
      </w:r>
      <w:r w:rsidR="000C75A9" w:rsidRPr="006B36BE">
        <w:rPr>
          <w:i/>
          <w:sz w:val="26"/>
          <w:szCs w:val="26"/>
        </w:rPr>
        <w:t xml:space="preserve">Not Now, Not Ever </w:t>
      </w:r>
      <w:r>
        <w:rPr>
          <w:sz w:val="26"/>
          <w:szCs w:val="26"/>
        </w:rPr>
        <w:t xml:space="preserve">report </w:t>
      </w:r>
      <w:r w:rsidR="000C75A9" w:rsidRPr="006B36BE">
        <w:rPr>
          <w:sz w:val="26"/>
          <w:szCs w:val="26"/>
        </w:rPr>
        <w:t xml:space="preserve">in accordance with the </w:t>
      </w:r>
      <w:r w:rsidR="006E7576" w:rsidRPr="006B36BE">
        <w:rPr>
          <w:sz w:val="26"/>
          <w:szCs w:val="26"/>
        </w:rPr>
        <w:t xml:space="preserve">framework </w:t>
      </w:r>
      <w:r w:rsidR="006B36BE" w:rsidRPr="006B36BE">
        <w:rPr>
          <w:sz w:val="26"/>
          <w:szCs w:val="26"/>
        </w:rPr>
        <w:t>set out</w:t>
      </w:r>
      <w:r w:rsidR="006E7576" w:rsidRPr="006B36BE">
        <w:rPr>
          <w:sz w:val="26"/>
          <w:szCs w:val="26"/>
        </w:rPr>
        <w:t xml:space="preserve"> in Queensland’s Domestic and Family</w:t>
      </w:r>
      <w:r w:rsidR="002E20D0">
        <w:rPr>
          <w:sz w:val="26"/>
          <w:szCs w:val="26"/>
        </w:rPr>
        <w:t xml:space="preserve"> Violence Prevention Strategy. </w:t>
      </w:r>
      <w:r w:rsidR="004416C0">
        <w:rPr>
          <w:sz w:val="26"/>
          <w:szCs w:val="26"/>
        </w:rPr>
        <w:t xml:space="preserve">This work </w:t>
      </w:r>
      <w:r w:rsidR="00BE13F3">
        <w:rPr>
          <w:sz w:val="26"/>
          <w:szCs w:val="26"/>
        </w:rPr>
        <w:t>is focused on</w:t>
      </w:r>
      <w:r w:rsidR="004416C0">
        <w:rPr>
          <w:sz w:val="26"/>
          <w:szCs w:val="26"/>
        </w:rPr>
        <w:t xml:space="preserve"> </w:t>
      </w:r>
      <w:r w:rsidRPr="004416C0">
        <w:rPr>
          <w:b/>
          <w:sz w:val="26"/>
          <w:szCs w:val="26"/>
        </w:rPr>
        <w:t>re-engineering the domestic and family violence service system</w:t>
      </w:r>
      <w:r>
        <w:rPr>
          <w:sz w:val="26"/>
          <w:szCs w:val="26"/>
        </w:rPr>
        <w:t xml:space="preserve"> across the continuum of the service response: prevention, early intervention, crisis response and recovery.</w:t>
      </w:r>
    </w:p>
    <w:p w14:paraId="2F105B52" w14:textId="77777777" w:rsidR="00807875" w:rsidRDefault="00807875" w:rsidP="00A5287B">
      <w:pPr>
        <w:spacing w:after="0" w:line="240" w:lineRule="atLeast"/>
        <w:rPr>
          <w:sz w:val="26"/>
          <w:szCs w:val="26"/>
        </w:rPr>
      </w:pPr>
    </w:p>
    <w:p w14:paraId="218C267E" w14:textId="56565F86" w:rsidR="00807875" w:rsidRDefault="00DF0142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Key actions discussed included:</w:t>
      </w:r>
    </w:p>
    <w:p w14:paraId="6BDC0F1A" w14:textId="77777777" w:rsidR="00933598" w:rsidRPr="0034394D" w:rsidRDefault="00933598" w:rsidP="00A5287B">
      <w:pPr>
        <w:spacing w:after="0" w:line="240" w:lineRule="atLeast"/>
        <w:rPr>
          <w:sz w:val="20"/>
          <w:szCs w:val="20"/>
        </w:rPr>
      </w:pPr>
    </w:p>
    <w:p w14:paraId="4A9B7664" w14:textId="7501C38C" w:rsidR="00DF0142" w:rsidRDefault="00DF0142" w:rsidP="00DF3CBC">
      <w:pPr>
        <w:pStyle w:val="ListParagraph"/>
        <w:numPr>
          <w:ilvl w:val="0"/>
          <w:numId w:val="7"/>
        </w:numPr>
        <w:spacing w:after="0" w:line="240" w:lineRule="atLeast"/>
        <w:ind w:left="720"/>
        <w:rPr>
          <w:sz w:val="26"/>
          <w:szCs w:val="26"/>
        </w:rPr>
      </w:pPr>
      <w:r w:rsidRPr="00404097">
        <w:rPr>
          <w:sz w:val="26"/>
          <w:szCs w:val="26"/>
        </w:rPr>
        <w:t>Development of a</w:t>
      </w:r>
      <w:r>
        <w:rPr>
          <w:b/>
          <w:sz w:val="26"/>
          <w:szCs w:val="26"/>
        </w:rPr>
        <w:t xml:space="preserve"> funding and investment model </w:t>
      </w:r>
      <w:r>
        <w:rPr>
          <w:sz w:val="26"/>
          <w:szCs w:val="26"/>
        </w:rPr>
        <w:t>as a foundation to guide future</w:t>
      </w:r>
      <w:r w:rsidR="00404097">
        <w:rPr>
          <w:sz w:val="26"/>
          <w:szCs w:val="26"/>
        </w:rPr>
        <w:t xml:space="preserve"> long-term</w:t>
      </w:r>
      <w:r>
        <w:rPr>
          <w:sz w:val="26"/>
          <w:szCs w:val="26"/>
        </w:rPr>
        <w:t xml:space="preserve"> investment in domestic and family violence services.  </w:t>
      </w:r>
    </w:p>
    <w:p w14:paraId="743C5054" w14:textId="77777777" w:rsidR="00933598" w:rsidRPr="0034394D" w:rsidRDefault="00933598" w:rsidP="0034394D">
      <w:pPr>
        <w:spacing w:after="0" w:line="240" w:lineRule="atLeast"/>
        <w:rPr>
          <w:sz w:val="20"/>
          <w:szCs w:val="20"/>
        </w:rPr>
      </w:pPr>
    </w:p>
    <w:p w14:paraId="2D1B4389" w14:textId="4D86DDFF" w:rsidR="00933598" w:rsidRDefault="007F54CC" w:rsidP="00DF3CBC">
      <w:pPr>
        <w:pStyle w:val="ListParagraph"/>
        <w:numPr>
          <w:ilvl w:val="0"/>
          <w:numId w:val="7"/>
        </w:numPr>
        <w:spacing w:after="0" w:line="240" w:lineRule="atLeast"/>
        <w:ind w:left="720"/>
        <w:rPr>
          <w:sz w:val="26"/>
          <w:szCs w:val="26"/>
        </w:rPr>
      </w:pPr>
      <w:r w:rsidRPr="007F54CC">
        <w:rPr>
          <w:sz w:val="26"/>
          <w:szCs w:val="26"/>
        </w:rPr>
        <w:t>Delivery of</w:t>
      </w:r>
      <w:r>
        <w:rPr>
          <w:b/>
          <w:sz w:val="26"/>
          <w:szCs w:val="26"/>
        </w:rPr>
        <w:t xml:space="preserve"> n</w:t>
      </w:r>
      <w:r w:rsidR="00933598" w:rsidRPr="00933598">
        <w:rPr>
          <w:b/>
          <w:sz w:val="26"/>
          <w:szCs w:val="26"/>
        </w:rPr>
        <w:t>ew and enhanced services</w:t>
      </w:r>
      <w:r w:rsidR="00933598">
        <w:rPr>
          <w:sz w:val="26"/>
          <w:szCs w:val="26"/>
        </w:rPr>
        <w:t xml:space="preserve"> such as the two new 72 hour </w:t>
      </w:r>
      <w:r w:rsidR="00933598" w:rsidRPr="00933598">
        <w:rPr>
          <w:b/>
          <w:sz w:val="26"/>
          <w:szCs w:val="26"/>
        </w:rPr>
        <w:t xml:space="preserve">crisis shelters </w:t>
      </w:r>
      <w:r w:rsidR="00933598">
        <w:rPr>
          <w:sz w:val="26"/>
          <w:szCs w:val="26"/>
        </w:rPr>
        <w:t>in Brisbane and Townsvill</w:t>
      </w:r>
      <w:r w:rsidR="002E20D0">
        <w:rPr>
          <w:sz w:val="26"/>
          <w:szCs w:val="26"/>
        </w:rPr>
        <w:t>e which assisted over 1100 people</w:t>
      </w:r>
      <w:r w:rsidR="00933598">
        <w:rPr>
          <w:sz w:val="26"/>
          <w:szCs w:val="26"/>
        </w:rPr>
        <w:t xml:space="preserve"> between December 2015 and April 2016.  </w:t>
      </w:r>
    </w:p>
    <w:p w14:paraId="48E29855" w14:textId="77777777" w:rsidR="00933598" w:rsidRPr="0034394D" w:rsidRDefault="00933598" w:rsidP="0034394D">
      <w:pPr>
        <w:spacing w:after="0" w:line="240" w:lineRule="atLeast"/>
        <w:rPr>
          <w:sz w:val="20"/>
          <w:szCs w:val="20"/>
        </w:rPr>
      </w:pPr>
    </w:p>
    <w:p w14:paraId="3A0F1ECB" w14:textId="02A4529B" w:rsidR="00933598" w:rsidRDefault="00933598" w:rsidP="00DF3CBC">
      <w:pPr>
        <w:pStyle w:val="ListParagraph"/>
        <w:numPr>
          <w:ilvl w:val="0"/>
          <w:numId w:val="7"/>
        </w:numPr>
        <w:spacing w:after="0"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Development of a state-wide network</w:t>
      </w:r>
      <w:r w:rsidRPr="00933598">
        <w:rPr>
          <w:sz w:val="26"/>
          <w:szCs w:val="26"/>
        </w:rPr>
        <w:t xml:space="preserve"> of</w:t>
      </w:r>
      <w:r>
        <w:rPr>
          <w:b/>
          <w:sz w:val="26"/>
          <w:szCs w:val="26"/>
        </w:rPr>
        <w:t xml:space="preserve"> perpetrator programs</w:t>
      </w:r>
      <w:r w:rsidR="00DF3CBC">
        <w:rPr>
          <w:sz w:val="26"/>
          <w:szCs w:val="26"/>
        </w:rPr>
        <w:t>, informed by evaluations and findings from existing perpetrator initiatives in Queensland.</w:t>
      </w:r>
    </w:p>
    <w:p w14:paraId="25302342" w14:textId="77777777" w:rsidR="00DF3CBC" w:rsidRPr="0034394D" w:rsidRDefault="00DF3CBC" w:rsidP="0034394D">
      <w:pPr>
        <w:spacing w:after="0" w:line="240" w:lineRule="atLeast"/>
        <w:rPr>
          <w:sz w:val="20"/>
          <w:szCs w:val="20"/>
        </w:rPr>
      </w:pPr>
    </w:p>
    <w:p w14:paraId="63BB581C" w14:textId="637A561A" w:rsidR="00DF3CBC" w:rsidRDefault="00DF3CBC" w:rsidP="00DF3CBC">
      <w:pPr>
        <w:pStyle w:val="ListParagraph"/>
        <w:numPr>
          <w:ilvl w:val="0"/>
          <w:numId w:val="7"/>
        </w:numPr>
        <w:spacing w:after="0"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Delivery of </w:t>
      </w:r>
      <w:r w:rsidRPr="00DF3CBC">
        <w:rPr>
          <w:b/>
          <w:sz w:val="26"/>
          <w:szCs w:val="26"/>
        </w:rPr>
        <w:t>integrated service response trials</w:t>
      </w:r>
      <w:r>
        <w:rPr>
          <w:sz w:val="26"/>
          <w:szCs w:val="26"/>
        </w:rPr>
        <w:t xml:space="preserve"> in three pilot locations: urban (Logan/Beenleigh), regional (Mount Isa) and a discrete Indigenous community (loc</w:t>
      </w:r>
      <w:r w:rsidR="002E20D0">
        <w:rPr>
          <w:sz w:val="26"/>
          <w:szCs w:val="26"/>
        </w:rPr>
        <w:t xml:space="preserve">ation still to be determined). </w:t>
      </w:r>
      <w:r w:rsidR="000266B4">
        <w:rPr>
          <w:sz w:val="26"/>
          <w:szCs w:val="26"/>
        </w:rPr>
        <w:t xml:space="preserve">The trials will be developed through a co-design process with the sector and will build on existing integrated response models operating in Queensland.  </w:t>
      </w:r>
    </w:p>
    <w:p w14:paraId="10895692" w14:textId="77777777" w:rsidR="0034394D" w:rsidRPr="0034394D" w:rsidRDefault="0034394D" w:rsidP="0034394D">
      <w:pPr>
        <w:spacing w:after="0" w:line="240" w:lineRule="atLeast"/>
        <w:rPr>
          <w:sz w:val="26"/>
          <w:szCs w:val="26"/>
        </w:rPr>
      </w:pPr>
    </w:p>
    <w:p w14:paraId="54573369" w14:textId="367E2C01" w:rsidR="006B36BE" w:rsidRPr="006B36BE" w:rsidRDefault="000266B4" w:rsidP="004416C0">
      <w:pPr>
        <w:spacing w:after="0" w:line="240" w:lineRule="atLeast"/>
        <w:rPr>
          <w:rFonts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Following the presentation, Council engaged in a </w:t>
      </w:r>
      <w:r w:rsidRPr="00BE13F3">
        <w:rPr>
          <w:b/>
          <w:sz w:val="26"/>
          <w:szCs w:val="26"/>
        </w:rPr>
        <w:t>round table discussion</w:t>
      </w:r>
      <w:r>
        <w:rPr>
          <w:sz w:val="26"/>
          <w:szCs w:val="26"/>
        </w:rPr>
        <w:t xml:space="preserve"> with r</w:t>
      </w:r>
      <w:r w:rsidR="0022108A">
        <w:rPr>
          <w:sz w:val="26"/>
          <w:szCs w:val="26"/>
        </w:rPr>
        <w:t>epresentatives</w:t>
      </w:r>
      <w:r w:rsidR="006B36BE" w:rsidRPr="006B36BE">
        <w:rPr>
          <w:sz w:val="26"/>
          <w:szCs w:val="26"/>
        </w:rPr>
        <w:t xml:space="preserve"> of key domestic and family violence service</w:t>
      </w:r>
      <w:r w:rsidR="005B1A5A">
        <w:rPr>
          <w:sz w:val="26"/>
          <w:szCs w:val="26"/>
        </w:rPr>
        <w:t>s</w:t>
      </w:r>
      <w:r w:rsidR="007F54CC">
        <w:rPr>
          <w:sz w:val="26"/>
          <w:szCs w:val="26"/>
        </w:rPr>
        <w:t xml:space="preserve"> involved </w:t>
      </w:r>
      <w:r w:rsidR="00D04EAD">
        <w:rPr>
          <w:sz w:val="26"/>
          <w:szCs w:val="26"/>
        </w:rPr>
        <w:t>in</w:t>
      </w:r>
      <w:r w:rsidR="007F54CC">
        <w:rPr>
          <w:sz w:val="26"/>
          <w:szCs w:val="26"/>
        </w:rPr>
        <w:t xml:space="preserve"> the current domestic and family violence reform</w:t>
      </w:r>
      <w:r w:rsidR="007E170B" w:rsidRPr="007E170B">
        <w:rPr>
          <w:sz w:val="26"/>
          <w:szCs w:val="26"/>
        </w:rPr>
        <w:t xml:space="preserve"> </w:t>
      </w:r>
      <w:r w:rsidR="007E170B">
        <w:rPr>
          <w:sz w:val="26"/>
          <w:szCs w:val="26"/>
        </w:rPr>
        <w:t>process</w:t>
      </w:r>
      <w:r w:rsidR="006B36BE" w:rsidRPr="006B36BE">
        <w:rPr>
          <w:sz w:val="26"/>
          <w:szCs w:val="26"/>
        </w:rPr>
        <w:t>.  Organisations represented were</w:t>
      </w:r>
      <w:r w:rsidR="004416C0">
        <w:rPr>
          <w:sz w:val="26"/>
          <w:szCs w:val="26"/>
        </w:rPr>
        <w:t xml:space="preserve"> the </w:t>
      </w:r>
      <w:r w:rsidRPr="00BE13F3">
        <w:rPr>
          <w:rFonts w:cs="Arial"/>
          <w:b/>
          <w:sz w:val="26"/>
          <w:szCs w:val="26"/>
        </w:rPr>
        <w:t>Domestic Violence Prevention Centre Gold Coast Inc</w:t>
      </w:r>
      <w:r w:rsidR="002E20D0">
        <w:rPr>
          <w:rFonts w:cs="Arial"/>
          <w:b/>
          <w:sz w:val="26"/>
          <w:szCs w:val="26"/>
        </w:rPr>
        <w:t>.</w:t>
      </w:r>
      <w:r w:rsidR="004416C0">
        <w:rPr>
          <w:rFonts w:cs="Arial"/>
          <w:sz w:val="26"/>
          <w:szCs w:val="26"/>
        </w:rPr>
        <w:t xml:space="preserve">, </w:t>
      </w:r>
      <w:r w:rsidR="006B36BE" w:rsidRPr="00BE13F3">
        <w:rPr>
          <w:rFonts w:cs="Arial"/>
          <w:b/>
          <w:sz w:val="26"/>
          <w:szCs w:val="26"/>
        </w:rPr>
        <w:t>DV Connect</w:t>
      </w:r>
      <w:r w:rsidR="004416C0">
        <w:rPr>
          <w:rFonts w:cs="Arial"/>
          <w:sz w:val="26"/>
          <w:szCs w:val="26"/>
        </w:rPr>
        <w:t xml:space="preserve">, </w:t>
      </w:r>
      <w:r w:rsidRPr="00BE13F3">
        <w:rPr>
          <w:rFonts w:cs="Arial"/>
          <w:b/>
          <w:sz w:val="26"/>
          <w:szCs w:val="26"/>
        </w:rPr>
        <w:t>Save the Children</w:t>
      </w:r>
      <w:r w:rsidR="004416C0">
        <w:rPr>
          <w:rFonts w:cs="Arial"/>
          <w:sz w:val="26"/>
          <w:szCs w:val="26"/>
        </w:rPr>
        <w:t xml:space="preserve">, </w:t>
      </w:r>
      <w:r w:rsidR="00BE13F3">
        <w:rPr>
          <w:rFonts w:cs="Arial"/>
          <w:sz w:val="26"/>
          <w:szCs w:val="26"/>
        </w:rPr>
        <w:t xml:space="preserve">the </w:t>
      </w:r>
      <w:r w:rsidRPr="00BE13F3">
        <w:rPr>
          <w:rFonts w:cs="Arial"/>
          <w:b/>
          <w:sz w:val="26"/>
          <w:szCs w:val="26"/>
        </w:rPr>
        <w:t>Ipswich Do</w:t>
      </w:r>
      <w:r w:rsidR="005B1A5A" w:rsidRPr="00BE13F3">
        <w:rPr>
          <w:rFonts w:cs="Arial"/>
          <w:b/>
          <w:sz w:val="26"/>
          <w:szCs w:val="26"/>
        </w:rPr>
        <w:t>mestic Violence Action Centre</w:t>
      </w:r>
      <w:r w:rsidR="004416C0">
        <w:rPr>
          <w:rFonts w:cs="Arial"/>
          <w:sz w:val="26"/>
          <w:szCs w:val="26"/>
        </w:rPr>
        <w:t xml:space="preserve"> and </w:t>
      </w:r>
      <w:r w:rsidR="006B36BE" w:rsidRPr="00BE13F3">
        <w:rPr>
          <w:rFonts w:cs="Arial"/>
          <w:b/>
          <w:sz w:val="26"/>
          <w:szCs w:val="26"/>
        </w:rPr>
        <w:t>YFS Ltd</w:t>
      </w:r>
      <w:r w:rsidR="005B1A5A">
        <w:rPr>
          <w:rFonts w:cs="Arial"/>
          <w:sz w:val="26"/>
          <w:szCs w:val="26"/>
        </w:rPr>
        <w:t>.</w:t>
      </w:r>
    </w:p>
    <w:p w14:paraId="3FAD389D" w14:textId="77777777" w:rsidR="00D16587" w:rsidRPr="00713F1C" w:rsidRDefault="00D16587" w:rsidP="00A5287B">
      <w:pPr>
        <w:spacing w:after="0" w:line="240" w:lineRule="atLeast"/>
        <w:rPr>
          <w:sz w:val="20"/>
          <w:szCs w:val="20"/>
        </w:rPr>
      </w:pPr>
    </w:p>
    <w:p w14:paraId="63D93F89" w14:textId="67408F24" w:rsidR="005B1A5A" w:rsidRDefault="005B1A5A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Council </w:t>
      </w:r>
      <w:r w:rsidR="0034394D">
        <w:rPr>
          <w:sz w:val="26"/>
          <w:szCs w:val="26"/>
        </w:rPr>
        <w:t xml:space="preserve">heard about </w:t>
      </w:r>
      <w:r w:rsidR="00D04EAD">
        <w:rPr>
          <w:sz w:val="26"/>
          <w:szCs w:val="26"/>
        </w:rPr>
        <w:t xml:space="preserve">the </w:t>
      </w:r>
      <w:r w:rsidR="00703BE0">
        <w:rPr>
          <w:sz w:val="26"/>
          <w:szCs w:val="26"/>
        </w:rPr>
        <w:t xml:space="preserve">Domestic Violence Prevention Centre Gold’s Coast’s involvement with </w:t>
      </w:r>
      <w:r w:rsidR="0034394D">
        <w:rPr>
          <w:sz w:val="26"/>
          <w:szCs w:val="26"/>
        </w:rPr>
        <w:t xml:space="preserve">the </w:t>
      </w:r>
      <w:r w:rsidR="0034394D" w:rsidRPr="00BE13F3">
        <w:rPr>
          <w:b/>
          <w:sz w:val="26"/>
          <w:szCs w:val="26"/>
        </w:rPr>
        <w:t xml:space="preserve">trial of the </w:t>
      </w:r>
      <w:r w:rsidRPr="00BE13F3">
        <w:rPr>
          <w:b/>
          <w:sz w:val="26"/>
          <w:szCs w:val="26"/>
        </w:rPr>
        <w:t>specialist domestic and family violence court</w:t>
      </w:r>
      <w:r>
        <w:rPr>
          <w:sz w:val="26"/>
          <w:szCs w:val="26"/>
        </w:rPr>
        <w:t xml:space="preserve"> at Southport</w:t>
      </w:r>
      <w:r w:rsidR="00703BE0">
        <w:rPr>
          <w:sz w:val="26"/>
          <w:szCs w:val="26"/>
        </w:rPr>
        <w:t xml:space="preserve">.  The trial </w:t>
      </w:r>
      <w:r w:rsidR="00E67E30">
        <w:rPr>
          <w:sz w:val="26"/>
          <w:szCs w:val="26"/>
        </w:rPr>
        <w:t xml:space="preserve">was reported to be </w:t>
      </w:r>
      <w:r w:rsidR="00703BE0">
        <w:rPr>
          <w:sz w:val="26"/>
          <w:szCs w:val="26"/>
        </w:rPr>
        <w:t xml:space="preserve">adopting </w:t>
      </w:r>
      <w:r>
        <w:rPr>
          <w:sz w:val="26"/>
          <w:szCs w:val="26"/>
        </w:rPr>
        <w:t xml:space="preserve">innovative approaches which </w:t>
      </w:r>
      <w:r w:rsidR="0034394D">
        <w:rPr>
          <w:sz w:val="26"/>
          <w:szCs w:val="26"/>
        </w:rPr>
        <w:t xml:space="preserve">enable better risk assessment and </w:t>
      </w:r>
      <w:r w:rsidR="00703BE0">
        <w:rPr>
          <w:sz w:val="26"/>
          <w:szCs w:val="26"/>
        </w:rPr>
        <w:t xml:space="preserve">ensure </w:t>
      </w:r>
      <w:r w:rsidR="00EC61B4">
        <w:rPr>
          <w:sz w:val="26"/>
          <w:szCs w:val="26"/>
        </w:rPr>
        <w:t xml:space="preserve">that </w:t>
      </w:r>
      <w:r w:rsidR="00703BE0">
        <w:rPr>
          <w:sz w:val="26"/>
          <w:szCs w:val="26"/>
        </w:rPr>
        <w:t>perpetrators, rather than victims, are central to</w:t>
      </w:r>
      <w:r w:rsidR="00BE13F3">
        <w:rPr>
          <w:sz w:val="26"/>
          <w:szCs w:val="26"/>
        </w:rPr>
        <w:t xml:space="preserve"> the</w:t>
      </w:r>
      <w:r w:rsidR="00703BE0">
        <w:rPr>
          <w:sz w:val="26"/>
          <w:szCs w:val="26"/>
        </w:rPr>
        <w:t xml:space="preserve"> court process. </w:t>
      </w:r>
    </w:p>
    <w:p w14:paraId="46E3D420" w14:textId="77777777" w:rsidR="00703BE0" w:rsidRPr="00713F1C" w:rsidRDefault="00703BE0" w:rsidP="00A5287B">
      <w:pPr>
        <w:spacing w:after="0" w:line="240" w:lineRule="atLeast"/>
        <w:rPr>
          <w:sz w:val="20"/>
          <w:szCs w:val="20"/>
        </w:rPr>
      </w:pPr>
    </w:p>
    <w:p w14:paraId="2D4DA8F1" w14:textId="21629CAB" w:rsidR="00703BE0" w:rsidRPr="005B1A5A" w:rsidRDefault="00703BE0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DV Connect advised of the </w:t>
      </w:r>
      <w:r w:rsidRPr="00BE13F3">
        <w:rPr>
          <w:b/>
          <w:sz w:val="26"/>
          <w:szCs w:val="26"/>
        </w:rPr>
        <w:t>variations in services</w:t>
      </w:r>
      <w:r>
        <w:rPr>
          <w:sz w:val="26"/>
          <w:szCs w:val="26"/>
        </w:rPr>
        <w:t xml:space="preserve"> required to support persons affected by domestic and family violence across the state.  </w:t>
      </w:r>
      <w:r w:rsidR="00922FB1">
        <w:rPr>
          <w:sz w:val="26"/>
          <w:szCs w:val="26"/>
        </w:rPr>
        <w:t xml:space="preserve">It was </w:t>
      </w:r>
      <w:r w:rsidR="00A849A8">
        <w:rPr>
          <w:sz w:val="26"/>
          <w:szCs w:val="26"/>
        </w:rPr>
        <w:t xml:space="preserve">noted that many victims and perpetrators did not fit </w:t>
      </w:r>
      <w:r w:rsidR="00D04EAD">
        <w:rPr>
          <w:sz w:val="26"/>
          <w:szCs w:val="26"/>
        </w:rPr>
        <w:t xml:space="preserve">the </w:t>
      </w:r>
      <w:r w:rsidR="00A849A8">
        <w:rPr>
          <w:sz w:val="26"/>
          <w:szCs w:val="26"/>
        </w:rPr>
        <w:t>common understanding</w:t>
      </w:r>
      <w:r w:rsidR="00922FB1">
        <w:rPr>
          <w:sz w:val="26"/>
          <w:szCs w:val="26"/>
        </w:rPr>
        <w:t>s</w:t>
      </w:r>
      <w:r w:rsidR="00A849A8">
        <w:rPr>
          <w:sz w:val="26"/>
          <w:szCs w:val="26"/>
        </w:rPr>
        <w:t xml:space="preserve"> of thos</w:t>
      </w:r>
      <w:r w:rsidR="0088018C">
        <w:rPr>
          <w:sz w:val="26"/>
          <w:szCs w:val="26"/>
        </w:rPr>
        <w:t xml:space="preserve">e </w:t>
      </w:r>
      <w:r w:rsidR="00922FB1">
        <w:rPr>
          <w:sz w:val="26"/>
          <w:szCs w:val="26"/>
        </w:rPr>
        <w:t>roles and</w:t>
      </w:r>
      <w:r w:rsidR="002E20D0">
        <w:rPr>
          <w:sz w:val="26"/>
          <w:szCs w:val="26"/>
        </w:rPr>
        <w:t>,</w:t>
      </w:r>
      <w:r w:rsidR="00922FB1">
        <w:rPr>
          <w:sz w:val="26"/>
          <w:szCs w:val="26"/>
        </w:rPr>
        <w:t xml:space="preserve"> </w:t>
      </w:r>
      <w:r w:rsidR="004416C0">
        <w:rPr>
          <w:sz w:val="26"/>
          <w:szCs w:val="26"/>
        </w:rPr>
        <w:t>as a result</w:t>
      </w:r>
      <w:r w:rsidR="002E20D0">
        <w:rPr>
          <w:sz w:val="26"/>
          <w:szCs w:val="26"/>
        </w:rPr>
        <w:t>,</w:t>
      </w:r>
      <w:r w:rsidR="004416C0">
        <w:rPr>
          <w:sz w:val="26"/>
          <w:szCs w:val="26"/>
        </w:rPr>
        <w:t xml:space="preserve"> may not access </w:t>
      </w:r>
      <w:r w:rsidR="00F71BDC">
        <w:rPr>
          <w:sz w:val="26"/>
          <w:szCs w:val="26"/>
        </w:rPr>
        <w:t xml:space="preserve">available </w:t>
      </w:r>
      <w:r w:rsidR="00922FB1">
        <w:rPr>
          <w:sz w:val="26"/>
          <w:szCs w:val="26"/>
        </w:rPr>
        <w:t>services</w:t>
      </w:r>
      <w:r w:rsidR="00F71BDC">
        <w:rPr>
          <w:sz w:val="26"/>
          <w:szCs w:val="26"/>
        </w:rPr>
        <w:t>.</w:t>
      </w:r>
      <w:r w:rsidR="00BE13F3">
        <w:rPr>
          <w:sz w:val="26"/>
          <w:szCs w:val="26"/>
        </w:rPr>
        <w:t xml:space="preserve">  The importance of breaking the stereotypes associated with domestic and family violence was stressed.  </w:t>
      </w:r>
    </w:p>
    <w:p w14:paraId="6B1995EF" w14:textId="77777777" w:rsidR="002F02D8" w:rsidRPr="00713F1C" w:rsidRDefault="002F02D8" w:rsidP="00A5287B">
      <w:pPr>
        <w:spacing w:after="0" w:line="240" w:lineRule="atLeast"/>
        <w:rPr>
          <w:sz w:val="20"/>
          <w:szCs w:val="20"/>
        </w:rPr>
      </w:pPr>
    </w:p>
    <w:p w14:paraId="28461BBE" w14:textId="1AC59F30" w:rsidR="0074264C" w:rsidRDefault="00F71BDC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There was further discussion regarding the two new </w:t>
      </w:r>
      <w:r w:rsidRPr="00BE13F3">
        <w:rPr>
          <w:b/>
          <w:sz w:val="26"/>
          <w:szCs w:val="26"/>
        </w:rPr>
        <w:t>crisi</w:t>
      </w:r>
      <w:r w:rsidR="00240D06" w:rsidRPr="00BE13F3">
        <w:rPr>
          <w:b/>
          <w:sz w:val="26"/>
          <w:szCs w:val="26"/>
        </w:rPr>
        <w:t>s shelters</w:t>
      </w:r>
      <w:r w:rsidR="00240D06">
        <w:rPr>
          <w:sz w:val="26"/>
          <w:szCs w:val="26"/>
        </w:rPr>
        <w:t xml:space="preserve"> which comme</w:t>
      </w:r>
      <w:r w:rsidR="007E1716">
        <w:rPr>
          <w:sz w:val="26"/>
          <w:szCs w:val="26"/>
        </w:rPr>
        <w:t xml:space="preserve">nced operation in December 2015. </w:t>
      </w:r>
      <w:r w:rsidR="00240D06">
        <w:rPr>
          <w:sz w:val="26"/>
          <w:szCs w:val="26"/>
        </w:rPr>
        <w:t xml:space="preserve"> </w:t>
      </w:r>
      <w:r w:rsidR="00644459">
        <w:rPr>
          <w:sz w:val="26"/>
          <w:szCs w:val="26"/>
        </w:rPr>
        <w:t>Council particularly noted the</w:t>
      </w:r>
      <w:r w:rsidR="002313CC">
        <w:rPr>
          <w:sz w:val="26"/>
          <w:szCs w:val="26"/>
        </w:rPr>
        <w:t xml:space="preserve"> </w:t>
      </w:r>
      <w:r w:rsidR="00207546">
        <w:rPr>
          <w:sz w:val="26"/>
          <w:szCs w:val="26"/>
        </w:rPr>
        <w:t>expeditious</w:t>
      </w:r>
      <w:r w:rsidR="00644459">
        <w:rPr>
          <w:sz w:val="26"/>
          <w:szCs w:val="26"/>
        </w:rPr>
        <w:t xml:space="preserve"> establishment of these </w:t>
      </w:r>
      <w:r w:rsidR="002313CC">
        <w:rPr>
          <w:sz w:val="26"/>
          <w:szCs w:val="26"/>
        </w:rPr>
        <w:t xml:space="preserve">shelters </w:t>
      </w:r>
      <w:r w:rsidR="00644459">
        <w:rPr>
          <w:sz w:val="26"/>
          <w:szCs w:val="26"/>
        </w:rPr>
        <w:t xml:space="preserve">had been made possible through </w:t>
      </w:r>
      <w:r w:rsidR="00E67E30">
        <w:rPr>
          <w:sz w:val="26"/>
          <w:szCs w:val="26"/>
        </w:rPr>
        <w:t>close</w:t>
      </w:r>
      <w:r w:rsidR="00644459">
        <w:rPr>
          <w:sz w:val="26"/>
          <w:szCs w:val="26"/>
        </w:rPr>
        <w:t xml:space="preserve"> cooperation and collaboration between government</w:t>
      </w:r>
      <w:r w:rsidR="007E1716">
        <w:rPr>
          <w:sz w:val="26"/>
          <w:szCs w:val="26"/>
        </w:rPr>
        <w:t xml:space="preserve"> agencies</w:t>
      </w:r>
      <w:r w:rsidR="00644459">
        <w:rPr>
          <w:sz w:val="26"/>
          <w:szCs w:val="26"/>
        </w:rPr>
        <w:t xml:space="preserve"> and the sector.  </w:t>
      </w:r>
    </w:p>
    <w:p w14:paraId="1F06C79A" w14:textId="77777777" w:rsidR="0074264C" w:rsidRPr="00713F1C" w:rsidRDefault="0074264C" w:rsidP="00A5287B">
      <w:pPr>
        <w:spacing w:after="0" w:line="240" w:lineRule="atLeast"/>
        <w:rPr>
          <w:sz w:val="20"/>
          <w:szCs w:val="20"/>
        </w:rPr>
      </w:pPr>
    </w:p>
    <w:p w14:paraId="2B5078A1" w14:textId="2E2058C5" w:rsidR="00EF2A60" w:rsidRDefault="007E1716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In relation to the Brisbane shelter (managed by Save the Children with outreach services provided by </w:t>
      </w:r>
      <w:r w:rsidRPr="00F0183D">
        <w:rPr>
          <w:b/>
          <w:sz w:val="26"/>
          <w:szCs w:val="26"/>
        </w:rPr>
        <w:t>Micah Projects</w:t>
      </w:r>
      <w:r>
        <w:rPr>
          <w:sz w:val="26"/>
          <w:szCs w:val="26"/>
        </w:rPr>
        <w:t xml:space="preserve">), </w:t>
      </w:r>
      <w:r w:rsidR="0074264C">
        <w:rPr>
          <w:sz w:val="26"/>
          <w:szCs w:val="26"/>
        </w:rPr>
        <w:t xml:space="preserve">Council </w:t>
      </w:r>
      <w:r w:rsidR="00644459">
        <w:rPr>
          <w:sz w:val="26"/>
          <w:szCs w:val="26"/>
        </w:rPr>
        <w:t xml:space="preserve">noted that </w:t>
      </w:r>
      <w:r w:rsidR="004C73CF">
        <w:rPr>
          <w:sz w:val="26"/>
          <w:szCs w:val="26"/>
        </w:rPr>
        <w:t>information</w:t>
      </w:r>
      <w:r w:rsidR="00EF2A60">
        <w:rPr>
          <w:sz w:val="26"/>
          <w:szCs w:val="26"/>
        </w:rPr>
        <w:t xml:space="preserve"> collected to date indicated a </w:t>
      </w:r>
      <w:r w:rsidR="00EF2A60" w:rsidRPr="00BE13F3">
        <w:rPr>
          <w:b/>
          <w:sz w:val="26"/>
          <w:szCs w:val="26"/>
        </w:rPr>
        <w:t>significant decrease in the number of women returning to</w:t>
      </w:r>
      <w:r w:rsidR="002313CC" w:rsidRPr="00BE13F3">
        <w:rPr>
          <w:b/>
          <w:sz w:val="26"/>
          <w:szCs w:val="26"/>
        </w:rPr>
        <w:t xml:space="preserve"> violent </w:t>
      </w:r>
      <w:r w:rsidRPr="00BE13F3">
        <w:rPr>
          <w:b/>
          <w:sz w:val="26"/>
          <w:szCs w:val="26"/>
        </w:rPr>
        <w:t>situations</w:t>
      </w:r>
      <w:r w:rsidR="00EF2A60">
        <w:rPr>
          <w:sz w:val="26"/>
          <w:szCs w:val="26"/>
        </w:rPr>
        <w:t xml:space="preserve">, </w:t>
      </w:r>
      <w:r w:rsidR="002313CC">
        <w:rPr>
          <w:sz w:val="26"/>
          <w:szCs w:val="26"/>
        </w:rPr>
        <w:t xml:space="preserve">in comparison with women </w:t>
      </w:r>
      <w:r w:rsidR="004C73CF">
        <w:rPr>
          <w:sz w:val="26"/>
          <w:szCs w:val="26"/>
        </w:rPr>
        <w:t>temporarily accommodated</w:t>
      </w:r>
      <w:r w:rsidR="00EF2A60">
        <w:rPr>
          <w:sz w:val="26"/>
          <w:szCs w:val="26"/>
        </w:rPr>
        <w:t xml:space="preserve"> in motels</w:t>
      </w:r>
      <w:r>
        <w:rPr>
          <w:sz w:val="26"/>
          <w:szCs w:val="26"/>
        </w:rPr>
        <w:t>.  Council also heard that</w:t>
      </w:r>
      <w:r w:rsidR="00EF2A60">
        <w:rPr>
          <w:i/>
          <w:sz w:val="26"/>
          <w:szCs w:val="26"/>
        </w:rPr>
        <w:t xml:space="preserve"> </w:t>
      </w:r>
      <w:r w:rsidR="00D835A2">
        <w:rPr>
          <w:sz w:val="26"/>
          <w:szCs w:val="26"/>
        </w:rPr>
        <w:t xml:space="preserve">Micah Projects has been working closely with police to provide </w:t>
      </w:r>
      <w:r w:rsidR="00D835A2" w:rsidRPr="00BE13F3">
        <w:rPr>
          <w:b/>
          <w:sz w:val="26"/>
          <w:szCs w:val="26"/>
        </w:rPr>
        <w:t>mobile service</w:t>
      </w:r>
      <w:r w:rsidR="004C73CF" w:rsidRPr="00BE13F3">
        <w:rPr>
          <w:b/>
          <w:sz w:val="26"/>
          <w:szCs w:val="26"/>
        </w:rPr>
        <w:t>s</w:t>
      </w:r>
      <w:r w:rsidR="00D835A2">
        <w:rPr>
          <w:sz w:val="26"/>
          <w:szCs w:val="26"/>
        </w:rPr>
        <w:t xml:space="preserve"> to women in the community</w:t>
      </w:r>
      <w:r w:rsidR="004C73CF">
        <w:rPr>
          <w:sz w:val="26"/>
          <w:szCs w:val="26"/>
        </w:rPr>
        <w:t xml:space="preserve">, which has enabled timely crisis responses to support the needs of many victims.  </w:t>
      </w:r>
      <w:r w:rsidR="00D835A2">
        <w:rPr>
          <w:sz w:val="26"/>
          <w:szCs w:val="26"/>
        </w:rPr>
        <w:t xml:space="preserve">  </w:t>
      </w:r>
    </w:p>
    <w:p w14:paraId="51AE44F2" w14:textId="77777777" w:rsidR="00D835A2" w:rsidRPr="00713F1C" w:rsidRDefault="00D835A2" w:rsidP="00A5287B">
      <w:pPr>
        <w:spacing w:after="0" w:line="240" w:lineRule="atLeast"/>
        <w:rPr>
          <w:sz w:val="20"/>
          <w:szCs w:val="20"/>
        </w:rPr>
      </w:pPr>
    </w:p>
    <w:p w14:paraId="2597E204" w14:textId="109B1A01" w:rsidR="00D835A2" w:rsidRDefault="00B54980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Further information was provided about the experience of t</w:t>
      </w:r>
      <w:r w:rsidR="00555DCF">
        <w:rPr>
          <w:sz w:val="26"/>
          <w:szCs w:val="26"/>
        </w:rPr>
        <w:t xml:space="preserve">he Ipswich Domestic Violence Action Centre </w:t>
      </w:r>
      <w:r>
        <w:rPr>
          <w:sz w:val="26"/>
          <w:szCs w:val="26"/>
        </w:rPr>
        <w:t xml:space="preserve">in addressing domestic and family violence accommodation needs in the Ipswich area.  The importance of government and non-government agencies </w:t>
      </w:r>
      <w:r w:rsidRPr="00713F1C">
        <w:rPr>
          <w:b/>
          <w:sz w:val="26"/>
          <w:szCs w:val="26"/>
        </w:rPr>
        <w:t>understanding each other’s roles</w:t>
      </w:r>
      <w:r>
        <w:rPr>
          <w:sz w:val="26"/>
          <w:szCs w:val="26"/>
        </w:rPr>
        <w:t xml:space="preserve"> was emphasised</w:t>
      </w:r>
      <w:r w:rsidR="0055163B">
        <w:rPr>
          <w:sz w:val="26"/>
          <w:szCs w:val="26"/>
        </w:rPr>
        <w:t xml:space="preserve"> as </w:t>
      </w:r>
      <w:r w:rsidR="004416C0">
        <w:rPr>
          <w:sz w:val="26"/>
          <w:szCs w:val="26"/>
        </w:rPr>
        <w:t>critical</w:t>
      </w:r>
      <w:r w:rsidR="0055163B">
        <w:rPr>
          <w:sz w:val="26"/>
          <w:szCs w:val="26"/>
        </w:rPr>
        <w:t xml:space="preserve"> to delivering effective integrated services to support victims’ needs.  </w:t>
      </w:r>
      <w:r>
        <w:rPr>
          <w:sz w:val="26"/>
          <w:szCs w:val="26"/>
        </w:rPr>
        <w:t xml:space="preserve"> </w:t>
      </w:r>
    </w:p>
    <w:p w14:paraId="6B8229D2" w14:textId="77777777" w:rsidR="00555DCF" w:rsidRPr="00713F1C" w:rsidRDefault="00555DCF" w:rsidP="00A5287B">
      <w:pPr>
        <w:spacing w:after="0" w:line="240" w:lineRule="atLeast"/>
        <w:rPr>
          <w:sz w:val="20"/>
          <w:szCs w:val="20"/>
        </w:rPr>
      </w:pPr>
    </w:p>
    <w:p w14:paraId="7B8B4F40" w14:textId="085F55D9" w:rsidR="00555DCF" w:rsidRDefault="0055163B" w:rsidP="00A5287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The delivery of </w:t>
      </w:r>
      <w:r w:rsidRPr="00713F1C">
        <w:rPr>
          <w:b/>
          <w:sz w:val="26"/>
          <w:szCs w:val="26"/>
        </w:rPr>
        <w:t>perpetrators programs</w:t>
      </w:r>
      <w:r>
        <w:rPr>
          <w:sz w:val="26"/>
          <w:szCs w:val="26"/>
        </w:rPr>
        <w:t xml:space="preserve"> </w:t>
      </w:r>
      <w:r w:rsidR="00A00CAD">
        <w:rPr>
          <w:sz w:val="26"/>
          <w:szCs w:val="26"/>
        </w:rPr>
        <w:t>was</w:t>
      </w:r>
      <w:r>
        <w:rPr>
          <w:sz w:val="26"/>
          <w:szCs w:val="26"/>
        </w:rPr>
        <w:t xml:space="preserve"> discussed</w:t>
      </w:r>
      <w:r w:rsidR="007146A9">
        <w:rPr>
          <w:sz w:val="26"/>
          <w:szCs w:val="26"/>
        </w:rPr>
        <w:t xml:space="preserve">, noting </w:t>
      </w:r>
      <w:r w:rsidR="00A00CAD">
        <w:rPr>
          <w:sz w:val="26"/>
          <w:szCs w:val="26"/>
        </w:rPr>
        <w:t>YFS Ltd’s experience in delivering these programs</w:t>
      </w:r>
      <w:r w:rsidR="00EC61B4">
        <w:rPr>
          <w:sz w:val="26"/>
          <w:szCs w:val="26"/>
        </w:rPr>
        <w:t>.  It was noted that such programs would benefit from robust evaluations</w:t>
      </w:r>
      <w:r w:rsidR="00A00CAD">
        <w:rPr>
          <w:sz w:val="26"/>
          <w:szCs w:val="26"/>
        </w:rPr>
        <w:t xml:space="preserve"> and</w:t>
      </w:r>
      <w:r w:rsidR="007146A9">
        <w:rPr>
          <w:sz w:val="26"/>
          <w:szCs w:val="26"/>
        </w:rPr>
        <w:t xml:space="preserve"> </w:t>
      </w:r>
      <w:r w:rsidR="00EC61B4">
        <w:rPr>
          <w:sz w:val="26"/>
          <w:szCs w:val="26"/>
        </w:rPr>
        <w:t xml:space="preserve">the benefits </w:t>
      </w:r>
      <w:r w:rsidR="007146A9">
        <w:rPr>
          <w:sz w:val="26"/>
          <w:szCs w:val="26"/>
        </w:rPr>
        <w:t>may be enhanced by increasing the duration</w:t>
      </w:r>
      <w:r w:rsidR="00713F1C">
        <w:rPr>
          <w:sz w:val="26"/>
          <w:szCs w:val="26"/>
        </w:rPr>
        <w:t xml:space="preserve"> of courses</w:t>
      </w:r>
      <w:r w:rsidR="007146A9">
        <w:rPr>
          <w:sz w:val="26"/>
          <w:szCs w:val="26"/>
        </w:rPr>
        <w:t xml:space="preserve">.   </w:t>
      </w:r>
      <w:r>
        <w:rPr>
          <w:sz w:val="26"/>
          <w:szCs w:val="26"/>
        </w:rPr>
        <w:t xml:space="preserve"> </w:t>
      </w:r>
    </w:p>
    <w:p w14:paraId="50C31444" w14:textId="77777777" w:rsidR="0055163B" w:rsidRPr="00713F1C" w:rsidRDefault="0055163B" w:rsidP="00A5287B">
      <w:pPr>
        <w:spacing w:after="0" w:line="240" w:lineRule="atLeast"/>
        <w:rPr>
          <w:sz w:val="20"/>
          <w:szCs w:val="20"/>
        </w:rPr>
      </w:pPr>
    </w:p>
    <w:p w14:paraId="7D5273C0" w14:textId="2972171A" w:rsidR="007146A9" w:rsidRPr="004C62CB" w:rsidRDefault="0055163B">
      <w:p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Overall, Council noted </w:t>
      </w:r>
      <w:r w:rsidR="00A00CAD">
        <w:rPr>
          <w:sz w:val="26"/>
          <w:szCs w:val="26"/>
        </w:rPr>
        <w:t xml:space="preserve">the </w:t>
      </w:r>
      <w:r w:rsidR="004C62CB">
        <w:rPr>
          <w:sz w:val="26"/>
          <w:szCs w:val="26"/>
        </w:rPr>
        <w:t xml:space="preserve">positive </w:t>
      </w:r>
      <w:r w:rsidR="00A00CAD">
        <w:rPr>
          <w:sz w:val="26"/>
          <w:szCs w:val="26"/>
        </w:rPr>
        <w:t xml:space="preserve">feedback on some of the measures implemented to date, and the </w:t>
      </w:r>
      <w:r w:rsidR="00A00CAD" w:rsidRPr="00713F1C">
        <w:rPr>
          <w:b/>
          <w:sz w:val="26"/>
          <w:szCs w:val="26"/>
        </w:rPr>
        <w:t>collaborative nature</w:t>
      </w:r>
      <w:r w:rsidR="00A00CAD">
        <w:rPr>
          <w:sz w:val="26"/>
          <w:szCs w:val="26"/>
        </w:rPr>
        <w:t xml:space="preserve"> of </w:t>
      </w:r>
      <w:r w:rsidR="004C62CB">
        <w:rPr>
          <w:sz w:val="26"/>
          <w:szCs w:val="26"/>
        </w:rPr>
        <w:t xml:space="preserve">the </w:t>
      </w:r>
      <w:r w:rsidR="00A00CAD">
        <w:rPr>
          <w:sz w:val="26"/>
          <w:szCs w:val="26"/>
        </w:rPr>
        <w:t>implementation of</w:t>
      </w:r>
      <w:r w:rsidR="004C62CB">
        <w:rPr>
          <w:sz w:val="26"/>
          <w:szCs w:val="26"/>
        </w:rPr>
        <w:t xml:space="preserve"> </w:t>
      </w:r>
      <w:r w:rsidR="00EC61B4">
        <w:rPr>
          <w:sz w:val="26"/>
          <w:szCs w:val="26"/>
        </w:rPr>
        <w:t xml:space="preserve">the service delivery </w:t>
      </w:r>
      <w:r w:rsidR="004C62CB">
        <w:rPr>
          <w:sz w:val="26"/>
          <w:szCs w:val="26"/>
        </w:rPr>
        <w:t xml:space="preserve">recommendations of the </w:t>
      </w:r>
      <w:r w:rsidR="004C62CB">
        <w:rPr>
          <w:i/>
          <w:sz w:val="26"/>
          <w:szCs w:val="26"/>
        </w:rPr>
        <w:t xml:space="preserve">Not Now, Not Ever </w:t>
      </w:r>
      <w:r w:rsidR="004C62CB">
        <w:rPr>
          <w:sz w:val="26"/>
          <w:szCs w:val="26"/>
        </w:rPr>
        <w:t xml:space="preserve">report.  However, </w:t>
      </w:r>
      <w:r w:rsidR="007146A9">
        <w:rPr>
          <w:sz w:val="26"/>
          <w:szCs w:val="26"/>
        </w:rPr>
        <w:t>implementation</w:t>
      </w:r>
      <w:r w:rsidR="004C62CB">
        <w:rPr>
          <w:sz w:val="26"/>
          <w:szCs w:val="26"/>
        </w:rPr>
        <w:t xml:space="preserve"> work is </w:t>
      </w:r>
      <w:r w:rsidR="007146A9">
        <w:rPr>
          <w:sz w:val="26"/>
          <w:szCs w:val="26"/>
        </w:rPr>
        <w:t xml:space="preserve">ongoing and </w:t>
      </w:r>
      <w:r w:rsidR="00A00CAD">
        <w:rPr>
          <w:sz w:val="26"/>
          <w:szCs w:val="26"/>
        </w:rPr>
        <w:t xml:space="preserve">further </w:t>
      </w:r>
      <w:r w:rsidR="007146A9">
        <w:rPr>
          <w:sz w:val="26"/>
          <w:szCs w:val="26"/>
        </w:rPr>
        <w:t>measures</w:t>
      </w:r>
      <w:r w:rsidR="00A00CAD">
        <w:rPr>
          <w:sz w:val="26"/>
          <w:szCs w:val="26"/>
        </w:rPr>
        <w:t>,</w:t>
      </w:r>
      <w:r w:rsidR="007146A9">
        <w:rPr>
          <w:sz w:val="26"/>
          <w:szCs w:val="26"/>
        </w:rPr>
        <w:t xml:space="preserve"> such as</w:t>
      </w:r>
      <w:r w:rsidR="00EC61B4">
        <w:rPr>
          <w:sz w:val="26"/>
          <w:szCs w:val="26"/>
        </w:rPr>
        <w:t xml:space="preserve"> implementation of</w:t>
      </w:r>
      <w:r w:rsidR="007146A9">
        <w:rPr>
          <w:sz w:val="26"/>
          <w:szCs w:val="26"/>
        </w:rPr>
        <w:t xml:space="preserve"> the </w:t>
      </w:r>
      <w:r w:rsidR="007146A9" w:rsidRPr="00713F1C">
        <w:rPr>
          <w:b/>
          <w:sz w:val="26"/>
          <w:szCs w:val="26"/>
        </w:rPr>
        <w:t xml:space="preserve">common risk assessment </w:t>
      </w:r>
      <w:r w:rsidR="00A00CAD" w:rsidRPr="00713F1C">
        <w:rPr>
          <w:b/>
          <w:sz w:val="26"/>
          <w:szCs w:val="26"/>
        </w:rPr>
        <w:t>framework</w:t>
      </w:r>
      <w:r w:rsidR="00A00CAD">
        <w:rPr>
          <w:sz w:val="26"/>
          <w:szCs w:val="26"/>
        </w:rPr>
        <w:t>,</w:t>
      </w:r>
      <w:r w:rsidR="007146A9">
        <w:rPr>
          <w:sz w:val="26"/>
          <w:szCs w:val="26"/>
        </w:rPr>
        <w:t xml:space="preserve"> are still required to improve </w:t>
      </w:r>
      <w:r w:rsidR="00A00CAD">
        <w:rPr>
          <w:sz w:val="26"/>
          <w:szCs w:val="26"/>
        </w:rPr>
        <w:t xml:space="preserve">integration and consistency of </w:t>
      </w:r>
      <w:r w:rsidR="007146A9">
        <w:rPr>
          <w:sz w:val="26"/>
          <w:szCs w:val="26"/>
        </w:rPr>
        <w:t xml:space="preserve">service responses.  </w:t>
      </w:r>
    </w:p>
    <w:sectPr w:rsidR="007146A9" w:rsidRPr="004C62CB" w:rsidSect="00713F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2" w:left="1440" w:header="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F9E4" w14:textId="77777777" w:rsidR="00265867" w:rsidRDefault="00265867" w:rsidP="00D47D8D">
      <w:pPr>
        <w:spacing w:after="0" w:line="240" w:lineRule="auto"/>
      </w:pPr>
      <w:r>
        <w:separator/>
      </w:r>
    </w:p>
  </w:endnote>
  <w:endnote w:type="continuationSeparator" w:id="0">
    <w:p w14:paraId="2E048825" w14:textId="77777777" w:rsidR="00265867" w:rsidRDefault="00265867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5341810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417247746"/>
          <w:docPartObj>
            <w:docPartGallery w:val="Page Numbers (Top of Page)"/>
            <w:docPartUnique/>
          </w:docPartObj>
        </w:sdtPr>
        <w:sdtEndPr/>
        <w:sdtContent>
          <w:p w14:paraId="1AE13D29" w14:textId="0831789D" w:rsidR="004C62CB" w:rsidRPr="00362E11" w:rsidRDefault="004C62CB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17 May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E457F1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E457F1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403717"/>
      <w:docPartObj>
        <w:docPartGallery w:val="Page Numbers (Bottom of Page)"/>
        <w:docPartUnique/>
      </w:docPartObj>
    </w:sdtPr>
    <w:sdtEndPr/>
    <w:sdtContent>
      <w:sdt>
        <w:sdtPr>
          <w:id w:val="1888143401"/>
          <w:docPartObj>
            <w:docPartGallery w:val="Page Numbers (Top of Page)"/>
            <w:docPartUnique/>
          </w:docPartObj>
        </w:sdtPr>
        <w:sdtEndPr/>
        <w:sdtContent>
          <w:p w14:paraId="3D8EB085" w14:textId="14B38070" w:rsidR="004C62CB" w:rsidRPr="00362E11" w:rsidRDefault="004C62CB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17 May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E457F1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E457F1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2E611" w14:textId="77777777" w:rsidR="00265867" w:rsidRDefault="00265867" w:rsidP="00D47D8D">
      <w:pPr>
        <w:spacing w:after="0" w:line="240" w:lineRule="auto"/>
      </w:pPr>
      <w:r>
        <w:separator/>
      </w:r>
    </w:p>
  </w:footnote>
  <w:footnote w:type="continuationSeparator" w:id="0">
    <w:p w14:paraId="6760A887" w14:textId="77777777" w:rsidR="00265867" w:rsidRDefault="00265867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8ED87" w14:textId="77777777" w:rsidR="004C62CB" w:rsidRDefault="004C62CB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E0D257D" w14:textId="77777777" w:rsidR="004C62CB" w:rsidRDefault="004C62CB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77777777" w:rsidR="004C62CB" w:rsidRDefault="004C62CB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4C62CB" w:rsidRPr="00362E11" w:rsidRDefault="004C62CB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76919904" w:rsidR="004C62CB" w:rsidRDefault="004C62CB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31CB"/>
    <w:multiLevelType w:val="hybridMultilevel"/>
    <w:tmpl w:val="CC64B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1C12"/>
    <w:multiLevelType w:val="hybridMultilevel"/>
    <w:tmpl w:val="173CAF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77CA"/>
    <w:multiLevelType w:val="hybridMultilevel"/>
    <w:tmpl w:val="BDC85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266B4"/>
    <w:rsid w:val="0004331B"/>
    <w:rsid w:val="00076637"/>
    <w:rsid w:val="000C3DCC"/>
    <w:rsid w:val="000C75A9"/>
    <w:rsid w:val="0010738D"/>
    <w:rsid w:val="001075F1"/>
    <w:rsid w:val="00130C6E"/>
    <w:rsid w:val="00144666"/>
    <w:rsid w:val="00151206"/>
    <w:rsid w:val="00181978"/>
    <w:rsid w:val="001A24DA"/>
    <w:rsid w:val="001A715B"/>
    <w:rsid w:val="001B6AA7"/>
    <w:rsid w:val="001D1C07"/>
    <w:rsid w:val="001F5BDA"/>
    <w:rsid w:val="001F7A71"/>
    <w:rsid w:val="00207546"/>
    <w:rsid w:val="0022108A"/>
    <w:rsid w:val="002211E1"/>
    <w:rsid w:val="002313CC"/>
    <w:rsid w:val="00240D06"/>
    <w:rsid w:val="0024386A"/>
    <w:rsid w:val="00253C3A"/>
    <w:rsid w:val="002574BD"/>
    <w:rsid w:val="00261633"/>
    <w:rsid w:val="0026285D"/>
    <w:rsid w:val="00265867"/>
    <w:rsid w:val="002728F5"/>
    <w:rsid w:val="00276D62"/>
    <w:rsid w:val="00281D3A"/>
    <w:rsid w:val="00293C89"/>
    <w:rsid w:val="002A0C5B"/>
    <w:rsid w:val="002A0CEC"/>
    <w:rsid w:val="002A7CDC"/>
    <w:rsid w:val="002C0F82"/>
    <w:rsid w:val="002E0570"/>
    <w:rsid w:val="002E1959"/>
    <w:rsid w:val="002E20D0"/>
    <w:rsid w:val="002F02D8"/>
    <w:rsid w:val="00315E5D"/>
    <w:rsid w:val="003240DA"/>
    <w:rsid w:val="0032701C"/>
    <w:rsid w:val="0034394D"/>
    <w:rsid w:val="00362E11"/>
    <w:rsid w:val="0037130D"/>
    <w:rsid w:val="003B262E"/>
    <w:rsid w:val="003B6DEB"/>
    <w:rsid w:val="003C3DC3"/>
    <w:rsid w:val="003D5FD9"/>
    <w:rsid w:val="003D612C"/>
    <w:rsid w:val="003E43FE"/>
    <w:rsid w:val="00404097"/>
    <w:rsid w:val="004416C0"/>
    <w:rsid w:val="00483A2B"/>
    <w:rsid w:val="004A1AA7"/>
    <w:rsid w:val="004A2AE1"/>
    <w:rsid w:val="004B387D"/>
    <w:rsid w:val="004B672C"/>
    <w:rsid w:val="004C62CB"/>
    <w:rsid w:val="004C73CF"/>
    <w:rsid w:val="004D17E1"/>
    <w:rsid w:val="004E1AC8"/>
    <w:rsid w:val="004F0C64"/>
    <w:rsid w:val="00526D1C"/>
    <w:rsid w:val="0054305A"/>
    <w:rsid w:val="005467FF"/>
    <w:rsid w:val="0055163B"/>
    <w:rsid w:val="00555DCF"/>
    <w:rsid w:val="00557352"/>
    <w:rsid w:val="0056055C"/>
    <w:rsid w:val="00562D2A"/>
    <w:rsid w:val="00583B5E"/>
    <w:rsid w:val="00587C28"/>
    <w:rsid w:val="00594107"/>
    <w:rsid w:val="005B1A5A"/>
    <w:rsid w:val="005B26F3"/>
    <w:rsid w:val="005B7A1B"/>
    <w:rsid w:val="005D5CC9"/>
    <w:rsid w:val="005F482D"/>
    <w:rsid w:val="00634D0E"/>
    <w:rsid w:val="00641644"/>
    <w:rsid w:val="00644459"/>
    <w:rsid w:val="006616D3"/>
    <w:rsid w:val="006A3760"/>
    <w:rsid w:val="006B36BE"/>
    <w:rsid w:val="006D5C55"/>
    <w:rsid w:val="006E61E0"/>
    <w:rsid w:val="006E622B"/>
    <w:rsid w:val="006E7576"/>
    <w:rsid w:val="00702295"/>
    <w:rsid w:val="00703BE0"/>
    <w:rsid w:val="00713F1C"/>
    <w:rsid w:val="007146A9"/>
    <w:rsid w:val="007357C0"/>
    <w:rsid w:val="0074264C"/>
    <w:rsid w:val="00752268"/>
    <w:rsid w:val="00773E8F"/>
    <w:rsid w:val="00783A86"/>
    <w:rsid w:val="007A19FC"/>
    <w:rsid w:val="007B64A3"/>
    <w:rsid w:val="007D07C8"/>
    <w:rsid w:val="007E170B"/>
    <w:rsid w:val="007E1716"/>
    <w:rsid w:val="007F54CC"/>
    <w:rsid w:val="00807875"/>
    <w:rsid w:val="00863D01"/>
    <w:rsid w:val="0088018C"/>
    <w:rsid w:val="0088286B"/>
    <w:rsid w:val="008903CE"/>
    <w:rsid w:val="00890ED1"/>
    <w:rsid w:val="00890FBB"/>
    <w:rsid w:val="0089665C"/>
    <w:rsid w:val="008A23F9"/>
    <w:rsid w:val="008A7CFB"/>
    <w:rsid w:val="008F03B2"/>
    <w:rsid w:val="008F0D12"/>
    <w:rsid w:val="0090151A"/>
    <w:rsid w:val="00922FB1"/>
    <w:rsid w:val="009306D6"/>
    <w:rsid w:val="00933598"/>
    <w:rsid w:val="0095550B"/>
    <w:rsid w:val="0097142B"/>
    <w:rsid w:val="009934D9"/>
    <w:rsid w:val="00993FCD"/>
    <w:rsid w:val="009C4E76"/>
    <w:rsid w:val="009D56DD"/>
    <w:rsid w:val="009E3432"/>
    <w:rsid w:val="009F190D"/>
    <w:rsid w:val="009F493A"/>
    <w:rsid w:val="009F6BD0"/>
    <w:rsid w:val="009F6E38"/>
    <w:rsid w:val="00A00CAD"/>
    <w:rsid w:val="00A2153D"/>
    <w:rsid w:val="00A245AE"/>
    <w:rsid w:val="00A31633"/>
    <w:rsid w:val="00A40D0F"/>
    <w:rsid w:val="00A5287B"/>
    <w:rsid w:val="00A53942"/>
    <w:rsid w:val="00A72067"/>
    <w:rsid w:val="00A849A8"/>
    <w:rsid w:val="00A952A2"/>
    <w:rsid w:val="00AB3D46"/>
    <w:rsid w:val="00B0391C"/>
    <w:rsid w:val="00B32CBC"/>
    <w:rsid w:val="00B3400C"/>
    <w:rsid w:val="00B348B8"/>
    <w:rsid w:val="00B54980"/>
    <w:rsid w:val="00B570DB"/>
    <w:rsid w:val="00B6186F"/>
    <w:rsid w:val="00BA2406"/>
    <w:rsid w:val="00BD21DB"/>
    <w:rsid w:val="00BE13F3"/>
    <w:rsid w:val="00BF02CF"/>
    <w:rsid w:val="00BF1A66"/>
    <w:rsid w:val="00BF1F09"/>
    <w:rsid w:val="00BF7996"/>
    <w:rsid w:val="00C015CC"/>
    <w:rsid w:val="00C03715"/>
    <w:rsid w:val="00C06C71"/>
    <w:rsid w:val="00C12015"/>
    <w:rsid w:val="00C556CB"/>
    <w:rsid w:val="00C71F5E"/>
    <w:rsid w:val="00C80F4C"/>
    <w:rsid w:val="00C95832"/>
    <w:rsid w:val="00CA4256"/>
    <w:rsid w:val="00CA6C56"/>
    <w:rsid w:val="00CB7D54"/>
    <w:rsid w:val="00CD5358"/>
    <w:rsid w:val="00CD7D47"/>
    <w:rsid w:val="00CE6D20"/>
    <w:rsid w:val="00D04EAD"/>
    <w:rsid w:val="00D16587"/>
    <w:rsid w:val="00D441E2"/>
    <w:rsid w:val="00D447A7"/>
    <w:rsid w:val="00D45D64"/>
    <w:rsid w:val="00D47D8D"/>
    <w:rsid w:val="00D72450"/>
    <w:rsid w:val="00D74B14"/>
    <w:rsid w:val="00D835A2"/>
    <w:rsid w:val="00D91F2C"/>
    <w:rsid w:val="00D95037"/>
    <w:rsid w:val="00D955E9"/>
    <w:rsid w:val="00DA14D9"/>
    <w:rsid w:val="00DA5578"/>
    <w:rsid w:val="00DF0142"/>
    <w:rsid w:val="00DF3CBC"/>
    <w:rsid w:val="00E03E6D"/>
    <w:rsid w:val="00E0782A"/>
    <w:rsid w:val="00E21743"/>
    <w:rsid w:val="00E22F31"/>
    <w:rsid w:val="00E439AE"/>
    <w:rsid w:val="00E457F1"/>
    <w:rsid w:val="00E67E30"/>
    <w:rsid w:val="00E74FB4"/>
    <w:rsid w:val="00E76115"/>
    <w:rsid w:val="00EA7F61"/>
    <w:rsid w:val="00EB4010"/>
    <w:rsid w:val="00EC3E1A"/>
    <w:rsid w:val="00EC4CBC"/>
    <w:rsid w:val="00EC61B4"/>
    <w:rsid w:val="00EC7BBB"/>
    <w:rsid w:val="00ED0798"/>
    <w:rsid w:val="00EE51A7"/>
    <w:rsid w:val="00EF2A60"/>
    <w:rsid w:val="00F0183D"/>
    <w:rsid w:val="00F05A21"/>
    <w:rsid w:val="00F1712C"/>
    <w:rsid w:val="00F353DE"/>
    <w:rsid w:val="00F361FA"/>
    <w:rsid w:val="00F5319E"/>
    <w:rsid w:val="00F66F73"/>
    <w:rsid w:val="00F71BDC"/>
    <w:rsid w:val="00F93E26"/>
    <w:rsid w:val="00FA5067"/>
    <w:rsid w:val="00FC696D"/>
    <w:rsid w:val="00FC6FB5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2BF2-FE21-4C85-9D99-3D1F4EBB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DFV implementation council - 17 May 2016</vt:lpstr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2017-10-04T00:01:00Z</dcterms:created>
  <dc:creator>Queensland Government</dc:creator>
  <cp:keywords>domestic and family violence implementation council</cp:keywords>
  <cp:lastModifiedBy>Julia M Coverdale</cp:lastModifiedBy>
  <cp:lastPrinted>2016-05-05T03:54:00Z</cp:lastPrinted>
  <dcterms:modified xsi:type="dcterms:W3CDTF">2017-10-04T00:01:00Z</dcterms:modified>
  <cp:revision>2</cp:revision>
  <dc:subject>domestic and family violence implementation council minutes</dc:subject>
  <dc:title>DFV implementation council - 17 May 2016</dc:title>
</cp:coreProperties>
</file>