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5E2A" w14:textId="77777777" w:rsidR="00657CDD" w:rsidRPr="006B04A3" w:rsidRDefault="00657CDD" w:rsidP="006B04A3"/>
    <w:p w14:paraId="587C4C13" w14:textId="77777777" w:rsidR="003C4B27" w:rsidRPr="006B04A3" w:rsidRDefault="003C4B27" w:rsidP="006B04A3"/>
    <w:p w14:paraId="337F6286" w14:textId="77777777" w:rsidR="003C4B27" w:rsidRPr="006942A7" w:rsidRDefault="003C4B27" w:rsidP="00A546DB">
      <w:pPr>
        <w:pStyle w:val="Style3"/>
      </w:pPr>
    </w:p>
    <w:p w14:paraId="38F37E8E" w14:textId="126F72BC" w:rsidR="00947C22" w:rsidRPr="006942A7" w:rsidRDefault="00A546DB" w:rsidP="006942A7">
      <w:pPr>
        <w:pStyle w:val="Style4"/>
        <w:framePr w:wrap="auto" w:vAnchor="margin" w:yAlign="inline"/>
      </w:pPr>
      <w:r>
        <w:t>Sexual</w:t>
      </w:r>
      <w:r w:rsidR="006B04A3" w:rsidRPr="006942A7">
        <w:t xml:space="preserve"> Violence </w:t>
      </w:r>
      <w:r>
        <w:t xml:space="preserve">and Women’s </w:t>
      </w:r>
      <w:r w:rsidR="006B04A3" w:rsidRPr="006942A7">
        <w:t>Support Services</w:t>
      </w:r>
    </w:p>
    <w:p w14:paraId="51267F93" w14:textId="77777777" w:rsidR="006B04A3" w:rsidRPr="006942A7" w:rsidRDefault="006B04A3" w:rsidP="00A546DB">
      <w:pPr>
        <w:pStyle w:val="Style3"/>
      </w:pPr>
    </w:p>
    <w:p w14:paraId="4CB76AD8" w14:textId="62863184" w:rsidR="006B04A3" w:rsidRPr="006942A7" w:rsidRDefault="006B04A3" w:rsidP="006942A7">
      <w:pPr>
        <w:pStyle w:val="Style4"/>
        <w:framePr w:wrap="around"/>
      </w:pPr>
      <w:r w:rsidRPr="006942A7">
        <w:t>Investment Specification</w:t>
      </w:r>
    </w:p>
    <w:p w14:paraId="704AD930" w14:textId="77777777" w:rsidR="00947C22" w:rsidRPr="006B04A3" w:rsidRDefault="00947C22" w:rsidP="00A546DB">
      <w:pPr>
        <w:pStyle w:val="Style3"/>
      </w:pPr>
    </w:p>
    <w:p w14:paraId="027AEAD8" w14:textId="593C50AE" w:rsidR="00947C22" w:rsidRPr="006B04A3" w:rsidRDefault="00947C22" w:rsidP="006B04A3"/>
    <w:p w14:paraId="79F0170C" w14:textId="6A69AD85" w:rsidR="006B04A3" w:rsidRPr="006B04A3" w:rsidRDefault="006B04A3" w:rsidP="006B04A3"/>
    <w:p w14:paraId="48395D37" w14:textId="5BB9EB15" w:rsidR="006B04A3" w:rsidRPr="006B04A3" w:rsidRDefault="006B04A3" w:rsidP="006B04A3"/>
    <w:p w14:paraId="067C783F" w14:textId="701DC6C6" w:rsidR="006B04A3" w:rsidRPr="006B04A3" w:rsidRDefault="006B04A3" w:rsidP="006B04A3"/>
    <w:p w14:paraId="415F9B7B" w14:textId="0BDC99C6" w:rsidR="006B04A3" w:rsidRPr="006B04A3" w:rsidRDefault="006B04A3" w:rsidP="006B04A3"/>
    <w:p w14:paraId="2903FD79" w14:textId="191FDBCF" w:rsidR="006B04A3" w:rsidRPr="006B04A3" w:rsidRDefault="006B04A3" w:rsidP="006B04A3"/>
    <w:p w14:paraId="7640474C" w14:textId="1AFC2A2B" w:rsidR="006B04A3" w:rsidRPr="006B04A3" w:rsidRDefault="006B04A3" w:rsidP="006B04A3"/>
    <w:p w14:paraId="56EA7B54" w14:textId="7C8A18D5" w:rsidR="006B04A3" w:rsidRPr="006B04A3" w:rsidRDefault="006B04A3" w:rsidP="006B04A3"/>
    <w:p w14:paraId="58E7A2FB" w14:textId="49645DE9" w:rsidR="006B04A3" w:rsidRPr="006B04A3" w:rsidRDefault="006B04A3" w:rsidP="006B04A3"/>
    <w:p w14:paraId="2A738E9C" w14:textId="2E32BDC8" w:rsidR="006B04A3" w:rsidRPr="006B04A3" w:rsidRDefault="006B04A3" w:rsidP="006B04A3"/>
    <w:p w14:paraId="6BA76397" w14:textId="0FA49211" w:rsidR="006B04A3" w:rsidRPr="006B04A3" w:rsidRDefault="006B04A3" w:rsidP="006B04A3"/>
    <w:p w14:paraId="3784538B" w14:textId="6A85CC44" w:rsidR="006B04A3" w:rsidRPr="006B04A3" w:rsidRDefault="006B04A3" w:rsidP="006B04A3"/>
    <w:p w14:paraId="29FA4590" w14:textId="014B7EA2" w:rsidR="006B04A3" w:rsidRPr="006B04A3" w:rsidRDefault="006B04A3" w:rsidP="006B04A3"/>
    <w:p w14:paraId="4845ADBF" w14:textId="34274843" w:rsidR="006B04A3" w:rsidRPr="006B04A3" w:rsidRDefault="006B04A3" w:rsidP="006B04A3"/>
    <w:p w14:paraId="620C0968" w14:textId="02D1B72C" w:rsidR="006B04A3" w:rsidRPr="006B04A3" w:rsidRDefault="006B04A3" w:rsidP="006B04A3"/>
    <w:p w14:paraId="426CC509" w14:textId="61CFD0FF" w:rsidR="006B04A3" w:rsidRPr="006B04A3" w:rsidRDefault="006B04A3" w:rsidP="006B04A3"/>
    <w:p w14:paraId="7C91B899" w14:textId="7D63D059" w:rsidR="006B04A3" w:rsidRPr="006B04A3" w:rsidRDefault="006B04A3" w:rsidP="006B04A3"/>
    <w:p w14:paraId="793CCF74" w14:textId="2CEF8F5A" w:rsidR="006B04A3" w:rsidRPr="006B04A3" w:rsidRDefault="006B04A3" w:rsidP="006B04A3"/>
    <w:p w14:paraId="7D5B2D0F" w14:textId="2DDC8F96" w:rsidR="006B04A3" w:rsidRPr="006B04A3" w:rsidRDefault="006B04A3" w:rsidP="006B04A3"/>
    <w:p w14:paraId="017D4024" w14:textId="3D1265F7" w:rsidR="006B04A3" w:rsidRPr="006B04A3" w:rsidRDefault="006B04A3" w:rsidP="006B04A3"/>
    <w:p w14:paraId="4090233B" w14:textId="77777777" w:rsidR="003C4B27" w:rsidRPr="006B04A3" w:rsidRDefault="003C4B27" w:rsidP="006B04A3"/>
    <w:p w14:paraId="74A46234" w14:textId="68A5E10E" w:rsidR="003C4B27" w:rsidRPr="006B04A3" w:rsidRDefault="00A546DB" w:rsidP="55077281">
      <w:pPr>
        <w:rPr>
          <w:b/>
          <w:bCs/>
          <w:color w:val="AF4664"/>
          <w:sz w:val="28"/>
          <w:szCs w:val="28"/>
        </w:rPr>
      </w:pPr>
      <w:r w:rsidRPr="55077281">
        <w:rPr>
          <w:b/>
          <w:bCs/>
          <w:color w:val="AF4664"/>
          <w:sz w:val="28"/>
          <w:szCs w:val="28"/>
        </w:rPr>
        <w:t xml:space="preserve">Version: </w:t>
      </w:r>
      <w:r w:rsidR="00AE138A">
        <w:rPr>
          <w:b/>
          <w:bCs/>
          <w:color w:val="AF4664"/>
          <w:sz w:val="28"/>
          <w:szCs w:val="28"/>
        </w:rPr>
        <w:t>2</w:t>
      </w:r>
      <w:r w:rsidR="003C4B27" w:rsidRPr="55077281">
        <w:rPr>
          <w:b/>
          <w:bCs/>
          <w:color w:val="AF4664"/>
          <w:sz w:val="28"/>
          <w:szCs w:val="28"/>
        </w:rPr>
        <w:t>.0</w:t>
      </w:r>
    </w:p>
    <w:p w14:paraId="61585894" w14:textId="44B80A55" w:rsidR="003C4B27" w:rsidRPr="006B04A3" w:rsidRDefault="003C4B27" w:rsidP="001E057D">
      <w:pPr>
        <w:rPr>
          <w:b/>
          <w:color w:val="AF4664"/>
          <w:sz w:val="28"/>
          <w:szCs w:val="28"/>
        </w:rPr>
      </w:pPr>
      <w:r w:rsidRPr="006B04A3">
        <w:rPr>
          <w:b/>
          <w:color w:val="AF4664"/>
          <w:sz w:val="28"/>
          <w:szCs w:val="28"/>
        </w:rPr>
        <w:t xml:space="preserve">Date: Effective </w:t>
      </w:r>
      <w:r w:rsidR="00AE138A">
        <w:rPr>
          <w:b/>
          <w:color w:val="AF4664"/>
          <w:sz w:val="28"/>
          <w:szCs w:val="28"/>
        </w:rPr>
        <w:t>1 July 2021</w:t>
      </w:r>
    </w:p>
    <w:p w14:paraId="7BD790F9" w14:textId="77777777" w:rsidR="003C4B27" w:rsidRDefault="003C4B27" w:rsidP="00ED07D0"/>
    <w:p w14:paraId="17E1A336" w14:textId="77777777" w:rsidR="003C4B27" w:rsidRDefault="003C4B27" w:rsidP="003C4B27">
      <w:pPr>
        <w:spacing w:after="160" w:line="259" w:lineRule="auto"/>
        <w:sectPr w:rsidR="003C4B27" w:rsidSect="006B04A3">
          <w:headerReference w:type="even" r:id="rId11"/>
          <w:footerReference w:type="default" r:id="rId12"/>
          <w:headerReference w:type="first" r:id="rId13"/>
          <w:footerReference w:type="first" r:id="rId14"/>
          <w:type w:val="continuous"/>
          <w:pgSz w:w="11900" w:h="16840"/>
          <w:pgMar w:top="1440" w:right="1021" w:bottom="1440" w:left="1021" w:header="1531" w:footer="1020" w:gutter="0"/>
          <w:cols w:space="708"/>
          <w:titlePg/>
          <w:docGrid w:linePitch="360"/>
        </w:sectPr>
      </w:pPr>
    </w:p>
    <w:p w14:paraId="463F00BF" w14:textId="77777777" w:rsidR="00217E2A" w:rsidRPr="00947C22" w:rsidRDefault="00947C22" w:rsidP="00947C22">
      <w:pPr>
        <w:rPr>
          <w:b/>
          <w:color w:val="AF4664"/>
          <w:sz w:val="28"/>
          <w:szCs w:val="28"/>
        </w:rPr>
      </w:pPr>
      <w:bookmarkStart w:id="0" w:name="_Toc494285900"/>
      <w:r w:rsidRPr="00947C22">
        <w:rPr>
          <w:b/>
          <w:color w:val="AF4664"/>
          <w:sz w:val="28"/>
          <w:szCs w:val="28"/>
        </w:rPr>
        <w:lastRenderedPageBreak/>
        <w:t>Contents</w:t>
      </w:r>
    </w:p>
    <w:sdt>
      <w:sdtPr>
        <w:rPr>
          <w:rFonts w:ascii="Arial" w:eastAsiaTheme="minorHAnsi" w:hAnsi="Arial" w:cstheme="minorBidi"/>
          <w:b w:val="0"/>
          <w:bCs w:val="0"/>
          <w:caps w:val="0"/>
          <w:sz w:val="21"/>
          <w:szCs w:val="24"/>
          <w:lang w:eastAsia="en-US"/>
        </w:rPr>
        <w:id w:val="-656838146"/>
        <w:docPartObj>
          <w:docPartGallery w:val="Table of Contents"/>
          <w:docPartUnique/>
        </w:docPartObj>
      </w:sdtPr>
      <w:sdtEndPr>
        <w:rPr>
          <w:noProof/>
        </w:rPr>
      </w:sdtEndPr>
      <w:sdtContent>
        <w:p w14:paraId="17F3FC54" w14:textId="77777777" w:rsidR="00C37D8A" w:rsidRDefault="00947C22">
          <w:pPr>
            <w:pStyle w:val="TOC1"/>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85810855" w:history="1">
            <w:r w:rsidR="00C37D8A" w:rsidRPr="00DB46D4">
              <w:rPr>
                <w:rStyle w:val="Hyperlink"/>
                <w:rFonts w:eastAsiaTheme="majorEastAsia"/>
                <w:noProof/>
              </w:rPr>
              <w:t>1</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Introduction</w:t>
            </w:r>
            <w:r w:rsidR="00C37D8A">
              <w:rPr>
                <w:noProof/>
                <w:webHidden/>
              </w:rPr>
              <w:tab/>
            </w:r>
            <w:r w:rsidR="00C37D8A">
              <w:rPr>
                <w:noProof/>
                <w:webHidden/>
              </w:rPr>
              <w:fldChar w:fldCharType="begin"/>
            </w:r>
            <w:r w:rsidR="00C37D8A">
              <w:rPr>
                <w:noProof/>
                <w:webHidden/>
              </w:rPr>
              <w:instrText xml:space="preserve"> PAGEREF _Toc85810855 \h </w:instrText>
            </w:r>
            <w:r w:rsidR="00C37D8A">
              <w:rPr>
                <w:noProof/>
                <w:webHidden/>
              </w:rPr>
            </w:r>
            <w:r w:rsidR="00C37D8A">
              <w:rPr>
                <w:noProof/>
                <w:webHidden/>
              </w:rPr>
              <w:fldChar w:fldCharType="separate"/>
            </w:r>
            <w:r w:rsidR="00C37D8A">
              <w:rPr>
                <w:noProof/>
                <w:webHidden/>
              </w:rPr>
              <w:t>4</w:t>
            </w:r>
            <w:r w:rsidR="00C37D8A">
              <w:rPr>
                <w:noProof/>
                <w:webHidden/>
              </w:rPr>
              <w:fldChar w:fldCharType="end"/>
            </w:r>
          </w:hyperlink>
        </w:p>
        <w:p w14:paraId="0623E249" w14:textId="77777777" w:rsidR="00C37D8A" w:rsidRDefault="004F675D">
          <w:pPr>
            <w:pStyle w:val="TOC2"/>
            <w:rPr>
              <w:rFonts w:asciiTheme="minorHAnsi" w:eastAsiaTheme="minorEastAsia" w:hAnsiTheme="minorHAnsi" w:cstheme="minorBidi"/>
              <w:smallCaps w:val="0"/>
              <w:noProof/>
              <w:sz w:val="22"/>
              <w:szCs w:val="22"/>
            </w:rPr>
          </w:pPr>
          <w:hyperlink w:anchor="_Toc85810856" w:history="1">
            <w:r w:rsidR="00C37D8A" w:rsidRPr="00DB46D4">
              <w:rPr>
                <w:rStyle w:val="Hyperlink"/>
                <w:noProof/>
                <w14:scene3d>
                  <w14:camera w14:prst="orthographicFront"/>
                  <w14:lightRig w14:rig="threePt" w14:dir="t">
                    <w14:rot w14:lat="0" w14:lon="0" w14:rev="0"/>
                  </w14:lightRig>
                </w14:scene3d>
              </w:rPr>
              <w:t>1.1</w:t>
            </w:r>
            <w:r w:rsidR="00C37D8A">
              <w:rPr>
                <w:rFonts w:asciiTheme="minorHAnsi" w:eastAsiaTheme="minorEastAsia" w:hAnsiTheme="minorHAnsi" w:cstheme="minorBidi"/>
                <w:smallCaps w:val="0"/>
                <w:noProof/>
                <w:sz w:val="22"/>
                <w:szCs w:val="22"/>
              </w:rPr>
              <w:tab/>
            </w:r>
            <w:r w:rsidR="00C37D8A" w:rsidRPr="00DB46D4">
              <w:rPr>
                <w:rStyle w:val="Hyperlink"/>
                <w:noProof/>
              </w:rPr>
              <w:t>Purpose of the investment specification</w:t>
            </w:r>
            <w:r w:rsidR="00C37D8A">
              <w:rPr>
                <w:noProof/>
                <w:webHidden/>
              </w:rPr>
              <w:tab/>
            </w:r>
            <w:r w:rsidR="00C37D8A">
              <w:rPr>
                <w:noProof/>
                <w:webHidden/>
              </w:rPr>
              <w:fldChar w:fldCharType="begin"/>
            </w:r>
            <w:r w:rsidR="00C37D8A">
              <w:rPr>
                <w:noProof/>
                <w:webHidden/>
              </w:rPr>
              <w:instrText xml:space="preserve"> PAGEREF _Toc85810856 \h </w:instrText>
            </w:r>
            <w:r w:rsidR="00C37D8A">
              <w:rPr>
                <w:noProof/>
                <w:webHidden/>
              </w:rPr>
            </w:r>
            <w:r w:rsidR="00C37D8A">
              <w:rPr>
                <w:noProof/>
                <w:webHidden/>
              </w:rPr>
              <w:fldChar w:fldCharType="separate"/>
            </w:r>
            <w:r w:rsidR="00C37D8A">
              <w:rPr>
                <w:noProof/>
                <w:webHidden/>
              </w:rPr>
              <w:t>4</w:t>
            </w:r>
            <w:r w:rsidR="00C37D8A">
              <w:rPr>
                <w:noProof/>
                <w:webHidden/>
              </w:rPr>
              <w:fldChar w:fldCharType="end"/>
            </w:r>
          </w:hyperlink>
        </w:p>
        <w:p w14:paraId="29ACADBD"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857" w:history="1">
            <w:r w:rsidR="00C37D8A" w:rsidRPr="00DB46D4">
              <w:rPr>
                <w:rStyle w:val="Hyperlink"/>
                <w:rFonts w:eastAsiaTheme="majorEastAsia"/>
                <w:noProof/>
              </w:rPr>
              <w:t>2</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Funding intent</w:t>
            </w:r>
            <w:r w:rsidR="00C37D8A">
              <w:rPr>
                <w:noProof/>
                <w:webHidden/>
              </w:rPr>
              <w:tab/>
            </w:r>
            <w:r w:rsidR="00C37D8A">
              <w:rPr>
                <w:noProof/>
                <w:webHidden/>
              </w:rPr>
              <w:fldChar w:fldCharType="begin"/>
            </w:r>
            <w:r w:rsidR="00C37D8A">
              <w:rPr>
                <w:noProof/>
                <w:webHidden/>
              </w:rPr>
              <w:instrText xml:space="preserve"> PAGEREF _Toc85810857 \h </w:instrText>
            </w:r>
            <w:r w:rsidR="00C37D8A">
              <w:rPr>
                <w:noProof/>
                <w:webHidden/>
              </w:rPr>
            </w:r>
            <w:r w:rsidR="00C37D8A">
              <w:rPr>
                <w:noProof/>
                <w:webHidden/>
              </w:rPr>
              <w:fldChar w:fldCharType="separate"/>
            </w:r>
            <w:r w:rsidR="00C37D8A">
              <w:rPr>
                <w:noProof/>
                <w:webHidden/>
              </w:rPr>
              <w:t>4</w:t>
            </w:r>
            <w:r w:rsidR="00C37D8A">
              <w:rPr>
                <w:noProof/>
                <w:webHidden/>
              </w:rPr>
              <w:fldChar w:fldCharType="end"/>
            </w:r>
          </w:hyperlink>
        </w:p>
        <w:p w14:paraId="6091ED5F" w14:textId="77777777" w:rsidR="00C37D8A" w:rsidRDefault="004F675D">
          <w:pPr>
            <w:pStyle w:val="TOC2"/>
            <w:rPr>
              <w:rFonts w:asciiTheme="minorHAnsi" w:eastAsiaTheme="minorEastAsia" w:hAnsiTheme="minorHAnsi" w:cstheme="minorBidi"/>
              <w:smallCaps w:val="0"/>
              <w:noProof/>
              <w:sz w:val="22"/>
              <w:szCs w:val="22"/>
            </w:rPr>
          </w:pPr>
          <w:hyperlink w:anchor="_Toc85810858" w:history="1">
            <w:r w:rsidR="00C37D8A" w:rsidRPr="00DB46D4">
              <w:rPr>
                <w:rStyle w:val="Hyperlink"/>
                <w:noProof/>
                <w14:scene3d>
                  <w14:camera w14:prst="orthographicFront"/>
                  <w14:lightRig w14:rig="threePt" w14:dir="t">
                    <w14:rot w14:lat="0" w14:lon="0" w14:rev="0"/>
                  </w14:lightRig>
                </w14:scene3d>
              </w:rPr>
              <w:t>2.1</w:t>
            </w:r>
            <w:r w:rsidR="00C37D8A">
              <w:rPr>
                <w:rFonts w:asciiTheme="minorHAnsi" w:eastAsiaTheme="minorEastAsia" w:hAnsiTheme="minorHAnsi" w:cstheme="minorBidi"/>
                <w:smallCaps w:val="0"/>
                <w:noProof/>
                <w:sz w:val="22"/>
                <w:szCs w:val="22"/>
              </w:rPr>
              <w:tab/>
            </w:r>
            <w:r w:rsidR="00C37D8A" w:rsidRPr="00DB46D4">
              <w:rPr>
                <w:rStyle w:val="Hyperlink"/>
                <w:noProof/>
              </w:rPr>
              <w:t>Context</w:t>
            </w:r>
            <w:r w:rsidR="00C37D8A">
              <w:rPr>
                <w:noProof/>
                <w:webHidden/>
              </w:rPr>
              <w:tab/>
            </w:r>
            <w:r w:rsidR="00C37D8A">
              <w:rPr>
                <w:noProof/>
                <w:webHidden/>
              </w:rPr>
              <w:fldChar w:fldCharType="begin"/>
            </w:r>
            <w:r w:rsidR="00C37D8A">
              <w:rPr>
                <w:noProof/>
                <w:webHidden/>
              </w:rPr>
              <w:instrText xml:space="preserve"> PAGEREF _Toc85810858 \h </w:instrText>
            </w:r>
            <w:r w:rsidR="00C37D8A">
              <w:rPr>
                <w:noProof/>
                <w:webHidden/>
              </w:rPr>
            </w:r>
            <w:r w:rsidR="00C37D8A">
              <w:rPr>
                <w:noProof/>
                <w:webHidden/>
              </w:rPr>
              <w:fldChar w:fldCharType="separate"/>
            </w:r>
            <w:r w:rsidR="00C37D8A">
              <w:rPr>
                <w:noProof/>
                <w:webHidden/>
              </w:rPr>
              <w:t>5</w:t>
            </w:r>
            <w:r w:rsidR="00C37D8A">
              <w:rPr>
                <w:noProof/>
                <w:webHidden/>
              </w:rPr>
              <w:fldChar w:fldCharType="end"/>
            </w:r>
          </w:hyperlink>
        </w:p>
        <w:p w14:paraId="594C3AD0"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859" w:history="1">
            <w:r w:rsidR="00C37D8A" w:rsidRPr="00DB46D4">
              <w:rPr>
                <w:rStyle w:val="Hyperlink"/>
                <w:rFonts w:cs="Arial"/>
                <w:noProof/>
                <w:kern w:val="32"/>
              </w:rPr>
              <w:t>3</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Investment logic</w:t>
            </w:r>
            <w:r w:rsidR="00C37D8A">
              <w:rPr>
                <w:noProof/>
                <w:webHidden/>
              </w:rPr>
              <w:tab/>
            </w:r>
            <w:r w:rsidR="00C37D8A">
              <w:rPr>
                <w:noProof/>
                <w:webHidden/>
              </w:rPr>
              <w:fldChar w:fldCharType="begin"/>
            </w:r>
            <w:r w:rsidR="00C37D8A">
              <w:rPr>
                <w:noProof/>
                <w:webHidden/>
              </w:rPr>
              <w:instrText xml:space="preserve"> PAGEREF _Toc85810859 \h </w:instrText>
            </w:r>
            <w:r w:rsidR="00C37D8A">
              <w:rPr>
                <w:noProof/>
                <w:webHidden/>
              </w:rPr>
            </w:r>
            <w:r w:rsidR="00C37D8A">
              <w:rPr>
                <w:noProof/>
                <w:webHidden/>
              </w:rPr>
              <w:fldChar w:fldCharType="separate"/>
            </w:r>
            <w:r w:rsidR="00C37D8A">
              <w:rPr>
                <w:noProof/>
                <w:webHidden/>
              </w:rPr>
              <w:t>7</w:t>
            </w:r>
            <w:r w:rsidR="00C37D8A">
              <w:rPr>
                <w:noProof/>
                <w:webHidden/>
              </w:rPr>
              <w:fldChar w:fldCharType="end"/>
            </w:r>
          </w:hyperlink>
        </w:p>
        <w:p w14:paraId="5C792D94"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860" w:history="1">
            <w:r w:rsidR="00C37D8A" w:rsidRPr="00DB46D4">
              <w:rPr>
                <w:rStyle w:val="Hyperlink"/>
                <w:rFonts w:cs="Arial"/>
                <w:noProof/>
                <w:kern w:val="32"/>
              </w:rPr>
              <w:t>4</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Service delivery overview</w:t>
            </w:r>
            <w:r w:rsidR="00C37D8A">
              <w:rPr>
                <w:noProof/>
                <w:webHidden/>
              </w:rPr>
              <w:tab/>
            </w:r>
            <w:r w:rsidR="00C37D8A">
              <w:rPr>
                <w:noProof/>
                <w:webHidden/>
              </w:rPr>
              <w:fldChar w:fldCharType="begin"/>
            </w:r>
            <w:r w:rsidR="00C37D8A">
              <w:rPr>
                <w:noProof/>
                <w:webHidden/>
              </w:rPr>
              <w:instrText xml:space="preserve"> PAGEREF _Toc85810860 \h </w:instrText>
            </w:r>
            <w:r w:rsidR="00C37D8A">
              <w:rPr>
                <w:noProof/>
                <w:webHidden/>
              </w:rPr>
            </w:r>
            <w:r w:rsidR="00C37D8A">
              <w:rPr>
                <w:noProof/>
                <w:webHidden/>
              </w:rPr>
              <w:fldChar w:fldCharType="separate"/>
            </w:r>
            <w:r w:rsidR="00C37D8A">
              <w:rPr>
                <w:noProof/>
                <w:webHidden/>
              </w:rPr>
              <w:t>8</w:t>
            </w:r>
            <w:r w:rsidR="00C37D8A">
              <w:rPr>
                <w:noProof/>
                <w:webHidden/>
              </w:rPr>
              <w:fldChar w:fldCharType="end"/>
            </w:r>
          </w:hyperlink>
        </w:p>
        <w:p w14:paraId="2FD675D0" w14:textId="77777777" w:rsidR="00C37D8A" w:rsidRDefault="004F675D">
          <w:pPr>
            <w:pStyle w:val="TOC2"/>
            <w:rPr>
              <w:rFonts w:asciiTheme="minorHAnsi" w:eastAsiaTheme="minorEastAsia" w:hAnsiTheme="minorHAnsi" w:cstheme="minorBidi"/>
              <w:smallCaps w:val="0"/>
              <w:noProof/>
              <w:sz w:val="22"/>
              <w:szCs w:val="22"/>
            </w:rPr>
          </w:pPr>
          <w:hyperlink w:anchor="_Toc85810861" w:history="1">
            <w:r w:rsidR="00C37D8A" w:rsidRPr="00DB46D4">
              <w:rPr>
                <w:rStyle w:val="Hyperlink"/>
                <w:noProof/>
                <w14:scene3d>
                  <w14:camera w14:prst="orthographicFront"/>
                  <w14:lightRig w14:rig="threePt" w14:dir="t">
                    <w14:rot w14:lat="0" w14:lon="0" w14:rev="0"/>
                  </w14:lightRig>
                </w14:scene3d>
              </w:rPr>
              <w:t>4.1</w:t>
            </w:r>
            <w:r w:rsidR="00C37D8A">
              <w:rPr>
                <w:rFonts w:asciiTheme="minorHAnsi" w:eastAsiaTheme="minorEastAsia" w:hAnsiTheme="minorHAnsi" w:cstheme="minorBidi"/>
                <w:smallCaps w:val="0"/>
                <w:noProof/>
                <w:sz w:val="22"/>
                <w:szCs w:val="22"/>
              </w:rPr>
              <w:tab/>
            </w:r>
            <w:r w:rsidR="00C37D8A" w:rsidRPr="00DB46D4">
              <w:rPr>
                <w:rStyle w:val="Hyperlink"/>
                <w:noProof/>
              </w:rPr>
              <w:t>Description of service types</w:t>
            </w:r>
            <w:r w:rsidR="00C37D8A">
              <w:rPr>
                <w:noProof/>
                <w:webHidden/>
              </w:rPr>
              <w:tab/>
            </w:r>
            <w:r w:rsidR="00C37D8A">
              <w:rPr>
                <w:noProof/>
                <w:webHidden/>
              </w:rPr>
              <w:fldChar w:fldCharType="begin"/>
            </w:r>
            <w:r w:rsidR="00C37D8A">
              <w:rPr>
                <w:noProof/>
                <w:webHidden/>
              </w:rPr>
              <w:instrText xml:space="preserve"> PAGEREF _Toc85810861 \h </w:instrText>
            </w:r>
            <w:r w:rsidR="00C37D8A">
              <w:rPr>
                <w:noProof/>
                <w:webHidden/>
              </w:rPr>
            </w:r>
            <w:r w:rsidR="00C37D8A">
              <w:rPr>
                <w:noProof/>
                <w:webHidden/>
              </w:rPr>
              <w:fldChar w:fldCharType="separate"/>
            </w:r>
            <w:r w:rsidR="00C37D8A">
              <w:rPr>
                <w:noProof/>
                <w:webHidden/>
              </w:rPr>
              <w:t>8</w:t>
            </w:r>
            <w:r w:rsidR="00C37D8A">
              <w:rPr>
                <w:noProof/>
                <w:webHidden/>
              </w:rPr>
              <w:fldChar w:fldCharType="end"/>
            </w:r>
          </w:hyperlink>
        </w:p>
        <w:p w14:paraId="51726761"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862" w:history="1">
            <w:r w:rsidR="00C37D8A" w:rsidRPr="00DB46D4">
              <w:rPr>
                <w:rStyle w:val="Hyperlink"/>
                <w:rFonts w:eastAsiaTheme="majorEastAsia"/>
                <w:noProof/>
              </w:rPr>
              <w:t>5</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Service delivery requirements for all services</w:t>
            </w:r>
            <w:r w:rsidR="00C37D8A">
              <w:rPr>
                <w:noProof/>
                <w:webHidden/>
              </w:rPr>
              <w:tab/>
            </w:r>
            <w:r w:rsidR="00C37D8A">
              <w:rPr>
                <w:noProof/>
                <w:webHidden/>
              </w:rPr>
              <w:fldChar w:fldCharType="begin"/>
            </w:r>
            <w:r w:rsidR="00C37D8A">
              <w:rPr>
                <w:noProof/>
                <w:webHidden/>
              </w:rPr>
              <w:instrText xml:space="preserve"> PAGEREF _Toc85810862 \h </w:instrText>
            </w:r>
            <w:r w:rsidR="00C37D8A">
              <w:rPr>
                <w:noProof/>
                <w:webHidden/>
              </w:rPr>
            </w:r>
            <w:r w:rsidR="00C37D8A">
              <w:rPr>
                <w:noProof/>
                <w:webHidden/>
              </w:rPr>
              <w:fldChar w:fldCharType="separate"/>
            </w:r>
            <w:r w:rsidR="00C37D8A">
              <w:rPr>
                <w:noProof/>
                <w:webHidden/>
              </w:rPr>
              <w:t>9</w:t>
            </w:r>
            <w:r w:rsidR="00C37D8A">
              <w:rPr>
                <w:noProof/>
                <w:webHidden/>
              </w:rPr>
              <w:fldChar w:fldCharType="end"/>
            </w:r>
          </w:hyperlink>
        </w:p>
        <w:p w14:paraId="2CF4E4A2" w14:textId="77777777" w:rsidR="00C37D8A" w:rsidRDefault="004F675D">
          <w:pPr>
            <w:pStyle w:val="TOC2"/>
            <w:rPr>
              <w:rFonts w:asciiTheme="minorHAnsi" w:eastAsiaTheme="minorEastAsia" w:hAnsiTheme="minorHAnsi" w:cstheme="minorBidi"/>
              <w:smallCaps w:val="0"/>
              <w:noProof/>
              <w:sz w:val="22"/>
              <w:szCs w:val="22"/>
            </w:rPr>
          </w:pPr>
          <w:hyperlink w:anchor="_Toc85810863" w:history="1">
            <w:r w:rsidR="00C37D8A" w:rsidRPr="00DB46D4">
              <w:rPr>
                <w:rStyle w:val="Hyperlink"/>
                <w:noProof/>
                <w14:scene3d>
                  <w14:camera w14:prst="orthographicFront"/>
                  <w14:lightRig w14:rig="threePt" w14:dir="t">
                    <w14:rot w14:lat="0" w14:lon="0" w14:rev="0"/>
                  </w14:lightRig>
                </w14:scene3d>
              </w:rPr>
              <w:t>5.1</w:t>
            </w:r>
            <w:r w:rsidR="00C37D8A">
              <w:rPr>
                <w:rFonts w:asciiTheme="minorHAnsi" w:eastAsiaTheme="minorEastAsia" w:hAnsiTheme="minorHAnsi" w:cstheme="minorBidi"/>
                <w:smallCaps w:val="0"/>
                <w:noProof/>
                <w:sz w:val="22"/>
                <w:szCs w:val="22"/>
              </w:rPr>
              <w:tab/>
            </w:r>
            <w:r w:rsidR="00C37D8A" w:rsidRPr="00DB46D4">
              <w:rPr>
                <w:rStyle w:val="Hyperlink"/>
                <w:noProof/>
              </w:rPr>
              <w:t>General information for all services</w:t>
            </w:r>
            <w:r w:rsidR="00C37D8A">
              <w:rPr>
                <w:noProof/>
                <w:webHidden/>
              </w:rPr>
              <w:tab/>
            </w:r>
            <w:r w:rsidR="00C37D8A">
              <w:rPr>
                <w:noProof/>
                <w:webHidden/>
              </w:rPr>
              <w:fldChar w:fldCharType="begin"/>
            </w:r>
            <w:r w:rsidR="00C37D8A">
              <w:rPr>
                <w:noProof/>
                <w:webHidden/>
              </w:rPr>
              <w:instrText xml:space="preserve"> PAGEREF _Toc85810863 \h </w:instrText>
            </w:r>
            <w:r w:rsidR="00C37D8A">
              <w:rPr>
                <w:noProof/>
                <w:webHidden/>
              </w:rPr>
            </w:r>
            <w:r w:rsidR="00C37D8A">
              <w:rPr>
                <w:noProof/>
                <w:webHidden/>
              </w:rPr>
              <w:fldChar w:fldCharType="separate"/>
            </w:r>
            <w:r w:rsidR="00C37D8A">
              <w:rPr>
                <w:noProof/>
                <w:webHidden/>
              </w:rPr>
              <w:t>9</w:t>
            </w:r>
            <w:r w:rsidR="00C37D8A">
              <w:rPr>
                <w:noProof/>
                <w:webHidden/>
              </w:rPr>
              <w:fldChar w:fldCharType="end"/>
            </w:r>
          </w:hyperlink>
        </w:p>
        <w:p w14:paraId="49F3E003" w14:textId="77777777" w:rsidR="00C37D8A" w:rsidRDefault="004F675D">
          <w:pPr>
            <w:pStyle w:val="TOC3"/>
            <w:rPr>
              <w:rFonts w:asciiTheme="minorHAnsi" w:eastAsiaTheme="minorEastAsia" w:hAnsiTheme="minorHAnsi" w:cstheme="minorBidi"/>
              <w:i w:val="0"/>
              <w:iCs w:val="0"/>
              <w:noProof/>
              <w:sz w:val="22"/>
              <w:szCs w:val="22"/>
            </w:rPr>
          </w:pPr>
          <w:hyperlink w:anchor="_Toc85810864" w:history="1">
            <w:r w:rsidR="00C37D8A" w:rsidRPr="00DB46D4">
              <w:rPr>
                <w:rStyle w:val="Hyperlink"/>
                <w:rFonts w:eastAsiaTheme="majorEastAsia"/>
                <w:noProof/>
                <w14:scene3d>
                  <w14:camera w14:prst="orthographicFront"/>
                  <w14:lightRig w14:rig="threePt" w14:dir="t">
                    <w14:rot w14:lat="0" w14:lon="0" w14:rev="0"/>
                  </w14:lightRig>
                </w14:scene3d>
              </w:rPr>
              <w:t>5.1.1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for all services</w:t>
            </w:r>
            <w:r w:rsidR="00C37D8A">
              <w:rPr>
                <w:noProof/>
                <w:webHidden/>
              </w:rPr>
              <w:tab/>
            </w:r>
            <w:r w:rsidR="00C37D8A">
              <w:rPr>
                <w:noProof/>
                <w:webHidden/>
              </w:rPr>
              <w:fldChar w:fldCharType="begin"/>
            </w:r>
            <w:r w:rsidR="00C37D8A">
              <w:rPr>
                <w:noProof/>
                <w:webHidden/>
              </w:rPr>
              <w:instrText xml:space="preserve"> PAGEREF _Toc85810864 \h </w:instrText>
            </w:r>
            <w:r w:rsidR="00C37D8A">
              <w:rPr>
                <w:noProof/>
                <w:webHidden/>
              </w:rPr>
            </w:r>
            <w:r w:rsidR="00C37D8A">
              <w:rPr>
                <w:noProof/>
                <w:webHidden/>
              </w:rPr>
              <w:fldChar w:fldCharType="separate"/>
            </w:r>
            <w:r w:rsidR="00C37D8A">
              <w:rPr>
                <w:noProof/>
                <w:webHidden/>
              </w:rPr>
              <w:t>9</w:t>
            </w:r>
            <w:r w:rsidR="00C37D8A">
              <w:rPr>
                <w:noProof/>
                <w:webHidden/>
              </w:rPr>
              <w:fldChar w:fldCharType="end"/>
            </w:r>
          </w:hyperlink>
        </w:p>
        <w:p w14:paraId="2BE59FAB" w14:textId="77777777" w:rsidR="00C37D8A" w:rsidRDefault="004F675D">
          <w:pPr>
            <w:pStyle w:val="TOC3"/>
            <w:rPr>
              <w:rFonts w:asciiTheme="minorHAnsi" w:eastAsiaTheme="minorEastAsia" w:hAnsiTheme="minorHAnsi" w:cstheme="minorBidi"/>
              <w:i w:val="0"/>
              <w:iCs w:val="0"/>
              <w:noProof/>
              <w:sz w:val="22"/>
              <w:szCs w:val="22"/>
            </w:rPr>
          </w:pPr>
          <w:hyperlink w:anchor="_Toc85810865" w:history="1">
            <w:r w:rsidR="00C37D8A" w:rsidRPr="00DB46D4">
              <w:rPr>
                <w:rStyle w:val="Hyperlink"/>
                <w:rFonts w:eastAsiaTheme="majorEastAsia"/>
                <w:noProof/>
                <w14:scene3d>
                  <w14:camera w14:prst="orthographicFront"/>
                  <w14:lightRig w14:rig="threePt" w14:dir="t">
                    <w14:rot w14:lat="0" w14:lon="0" w14:rev="0"/>
                  </w14:lightRig>
                </w14:scene3d>
              </w:rPr>
              <w:t>5.1.2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 for all services</w:t>
            </w:r>
            <w:r w:rsidR="00C37D8A">
              <w:rPr>
                <w:noProof/>
                <w:webHidden/>
              </w:rPr>
              <w:tab/>
            </w:r>
            <w:r w:rsidR="00C37D8A">
              <w:rPr>
                <w:noProof/>
                <w:webHidden/>
              </w:rPr>
              <w:fldChar w:fldCharType="begin"/>
            </w:r>
            <w:r w:rsidR="00C37D8A">
              <w:rPr>
                <w:noProof/>
                <w:webHidden/>
              </w:rPr>
              <w:instrText xml:space="preserve"> PAGEREF _Toc85810865 \h </w:instrText>
            </w:r>
            <w:r w:rsidR="00C37D8A">
              <w:rPr>
                <w:noProof/>
                <w:webHidden/>
              </w:rPr>
            </w:r>
            <w:r w:rsidR="00C37D8A">
              <w:rPr>
                <w:noProof/>
                <w:webHidden/>
              </w:rPr>
              <w:fldChar w:fldCharType="separate"/>
            </w:r>
            <w:r w:rsidR="00C37D8A">
              <w:rPr>
                <w:noProof/>
                <w:webHidden/>
              </w:rPr>
              <w:t>9</w:t>
            </w:r>
            <w:r w:rsidR="00C37D8A">
              <w:rPr>
                <w:noProof/>
                <w:webHidden/>
              </w:rPr>
              <w:fldChar w:fldCharType="end"/>
            </w:r>
          </w:hyperlink>
        </w:p>
        <w:p w14:paraId="232B2F07"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866" w:history="1">
            <w:r w:rsidR="00C37D8A" w:rsidRPr="00DB46D4">
              <w:rPr>
                <w:rStyle w:val="Hyperlink"/>
                <w:rFonts w:eastAsiaTheme="majorEastAsia"/>
                <w:noProof/>
              </w:rPr>
              <w:t>6</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Service delivery requirements for specific Service Users</w:t>
            </w:r>
            <w:r w:rsidR="00C37D8A">
              <w:rPr>
                <w:noProof/>
                <w:webHidden/>
              </w:rPr>
              <w:tab/>
            </w:r>
            <w:r w:rsidR="00C37D8A">
              <w:rPr>
                <w:noProof/>
                <w:webHidden/>
              </w:rPr>
              <w:fldChar w:fldCharType="begin"/>
            </w:r>
            <w:r w:rsidR="00C37D8A">
              <w:rPr>
                <w:noProof/>
                <w:webHidden/>
              </w:rPr>
              <w:instrText xml:space="preserve"> PAGEREF _Toc85810866 \h </w:instrText>
            </w:r>
            <w:r w:rsidR="00C37D8A">
              <w:rPr>
                <w:noProof/>
                <w:webHidden/>
              </w:rPr>
            </w:r>
            <w:r w:rsidR="00C37D8A">
              <w:rPr>
                <w:noProof/>
                <w:webHidden/>
              </w:rPr>
              <w:fldChar w:fldCharType="separate"/>
            </w:r>
            <w:r w:rsidR="00C37D8A">
              <w:rPr>
                <w:noProof/>
                <w:webHidden/>
              </w:rPr>
              <w:t>10</w:t>
            </w:r>
            <w:r w:rsidR="00C37D8A">
              <w:rPr>
                <w:noProof/>
                <w:webHidden/>
              </w:rPr>
              <w:fldChar w:fldCharType="end"/>
            </w:r>
          </w:hyperlink>
        </w:p>
        <w:p w14:paraId="4AB7D318" w14:textId="77777777" w:rsidR="00C37D8A" w:rsidRDefault="004F675D">
          <w:pPr>
            <w:pStyle w:val="TOC2"/>
            <w:rPr>
              <w:rFonts w:asciiTheme="minorHAnsi" w:eastAsiaTheme="minorEastAsia" w:hAnsiTheme="minorHAnsi" w:cstheme="minorBidi"/>
              <w:smallCaps w:val="0"/>
              <w:noProof/>
              <w:sz w:val="22"/>
              <w:szCs w:val="22"/>
            </w:rPr>
          </w:pPr>
          <w:hyperlink w:anchor="_Toc85810867" w:history="1">
            <w:r w:rsidR="00C37D8A" w:rsidRPr="00DB46D4">
              <w:rPr>
                <w:rStyle w:val="Hyperlink"/>
                <w:noProof/>
                <w14:scene3d>
                  <w14:camera w14:prst="orthographicFront"/>
                  <w14:lightRig w14:rig="threePt" w14:dir="t">
                    <w14:rot w14:lat="0" w14:lon="0" w14:rev="0"/>
                  </w14:lightRig>
                </w14:scene3d>
              </w:rPr>
              <w:t>6.1</w:t>
            </w:r>
            <w:r w:rsidR="00C37D8A">
              <w:rPr>
                <w:rFonts w:asciiTheme="minorHAnsi" w:eastAsiaTheme="minorEastAsia" w:hAnsiTheme="minorHAnsi" w:cstheme="minorBidi"/>
                <w:smallCaps w:val="0"/>
                <w:noProof/>
                <w:sz w:val="22"/>
                <w:szCs w:val="22"/>
              </w:rPr>
              <w:tab/>
            </w:r>
            <w:r w:rsidR="00C37D8A" w:rsidRPr="00DB46D4">
              <w:rPr>
                <w:rStyle w:val="Hyperlink"/>
                <w:noProof/>
              </w:rPr>
              <w:t>Adults and young people who have been affected by sexual violence (U1199)</w:t>
            </w:r>
            <w:r w:rsidR="00C37D8A">
              <w:rPr>
                <w:noProof/>
                <w:webHidden/>
              </w:rPr>
              <w:tab/>
            </w:r>
            <w:r w:rsidR="00C37D8A">
              <w:rPr>
                <w:noProof/>
                <w:webHidden/>
              </w:rPr>
              <w:fldChar w:fldCharType="begin"/>
            </w:r>
            <w:r w:rsidR="00C37D8A">
              <w:rPr>
                <w:noProof/>
                <w:webHidden/>
              </w:rPr>
              <w:instrText xml:space="preserve"> PAGEREF _Toc85810867 \h </w:instrText>
            </w:r>
            <w:r w:rsidR="00C37D8A">
              <w:rPr>
                <w:noProof/>
                <w:webHidden/>
              </w:rPr>
            </w:r>
            <w:r w:rsidR="00C37D8A">
              <w:rPr>
                <w:noProof/>
                <w:webHidden/>
              </w:rPr>
              <w:fldChar w:fldCharType="separate"/>
            </w:r>
            <w:r w:rsidR="00C37D8A">
              <w:rPr>
                <w:noProof/>
                <w:webHidden/>
              </w:rPr>
              <w:t>10</w:t>
            </w:r>
            <w:r w:rsidR="00C37D8A">
              <w:rPr>
                <w:noProof/>
                <w:webHidden/>
              </w:rPr>
              <w:fldChar w:fldCharType="end"/>
            </w:r>
          </w:hyperlink>
        </w:p>
        <w:p w14:paraId="092A185D" w14:textId="3DFC207C" w:rsidR="00C37D8A" w:rsidRDefault="004F675D">
          <w:pPr>
            <w:pStyle w:val="TOC3"/>
            <w:rPr>
              <w:rFonts w:asciiTheme="minorHAnsi" w:eastAsiaTheme="minorEastAsia" w:hAnsiTheme="minorHAnsi" w:cstheme="minorBidi"/>
              <w:i w:val="0"/>
              <w:iCs w:val="0"/>
              <w:noProof/>
              <w:sz w:val="22"/>
              <w:szCs w:val="22"/>
            </w:rPr>
          </w:pPr>
          <w:hyperlink w:anchor="_Toc85810868" w:history="1">
            <w:r w:rsidR="00C37D8A" w:rsidRPr="00DB46D4">
              <w:rPr>
                <w:rStyle w:val="Hyperlink"/>
                <w:rFonts w:eastAsiaTheme="majorEastAsia"/>
                <w:noProof/>
                <w14:scene3d>
                  <w14:camera w14:prst="orthographicFront"/>
                  <w14:lightRig w14:rig="threePt" w14:dir="t">
                    <w14:rot w14:lat="0" w14:lon="0" w14:rev="0"/>
                  </w14:lightRig>
                </w14:scene3d>
              </w:rPr>
              <w:t>6.1.1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Adults and young people aged 15 years and older who have been affected by sexual violence</w:t>
            </w:r>
            <w:r w:rsidR="00C37D8A">
              <w:rPr>
                <w:noProof/>
                <w:webHidden/>
              </w:rPr>
              <w:tab/>
            </w:r>
            <w:r w:rsidR="00C37D8A">
              <w:rPr>
                <w:noProof/>
                <w:webHidden/>
              </w:rPr>
              <w:tab/>
            </w:r>
            <w:r w:rsidR="00C37D8A">
              <w:rPr>
                <w:noProof/>
                <w:webHidden/>
              </w:rPr>
              <w:fldChar w:fldCharType="begin"/>
            </w:r>
            <w:r w:rsidR="00C37D8A">
              <w:rPr>
                <w:noProof/>
                <w:webHidden/>
              </w:rPr>
              <w:instrText xml:space="preserve"> PAGEREF _Toc85810868 \h </w:instrText>
            </w:r>
            <w:r w:rsidR="00C37D8A">
              <w:rPr>
                <w:noProof/>
                <w:webHidden/>
              </w:rPr>
            </w:r>
            <w:r w:rsidR="00C37D8A">
              <w:rPr>
                <w:noProof/>
                <w:webHidden/>
              </w:rPr>
              <w:fldChar w:fldCharType="separate"/>
            </w:r>
            <w:r w:rsidR="00C37D8A">
              <w:rPr>
                <w:noProof/>
                <w:webHidden/>
              </w:rPr>
              <w:t>10</w:t>
            </w:r>
            <w:r w:rsidR="00C37D8A">
              <w:rPr>
                <w:noProof/>
                <w:webHidden/>
              </w:rPr>
              <w:fldChar w:fldCharType="end"/>
            </w:r>
          </w:hyperlink>
        </w:p>
        <w:p w14:paraId="2EF556B1" w14:textId="77777777" w:rsidR="00C37D8A" w:rsidRDefault="004F675D">
          <w:pPr>
            <w:pStyle w:val="TOC3"/>
            <w:rPr>
              <w:rFonts w:asciiTheme="minorHAnsi" w:eastAsiaTheme="minorEastAsia" w:hAnsiTheme="minorHAnsi" w:cstheme="minorBidi"/>
              <w:i w:val="0"/>
              <w:iCs w:val="0"/>
              <w:noProof/>
              <w:sz w:val="22"/>
              <w:szCs w:val="22"/>
            </w:rPr>
          </w:pPr>
          <w:hyperlink w:anchor="_Toc85810869" w:history="1">
            <w:r w:rsidR="00C37D8A" w:rsidRPr="00DB46D4">
              <w:rPr>
                <w:rStyle w:val="Hyperlink"/>
                <w:rFonts w:eastAsiaTheme="majorEastAsia"/>
                <w:noProof/>
                <w14:scene3d>
                  <w14:camera w14:prst="orthographicFront"/>
                  <w14:lightRig w14:rig="threePt" w14:dir="t">
                    <w14:rot w14:lat="0" w14:lon="0" w14:rev="0"/>
                  </w14:lightRig>
                </w14:scene3d>
              </w:rPr>
              <w:t>6.1.2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Young people aged 12-14 years who have been affected by sexual violence</w:t>
            </w:r>
            <w:r w:rsidR="00C37D8A">
              <w:rPr>
                <w:noProof/>
                <w:webHidden/>
              </w:rPr>
              <w:tab/>
            </w:r>
            <w:r w:rsidR="00C37D8A">
              <w:rPr>
                <w:noProof/>
                <w:webHidden/>
              </w:rPr>
              <w:fldChar w:fldCharType="begin"/>
            </w:r>
            <w:r w:rsidR="00C37D8A">
              <w:rPr>
                <w:noProof/>
                <w:webHidden/>
              </w:rPr>
              <w:instrText xml:space="preserve"> PAGEREF _Toc85810869 \h </w:instrText>
            </w:r>
            <w:r w:rsidR="00C37D8A">
              <w:rPr>
                <w:noProof/>
                <w:webHidden/>
              </w:rPr>
            </w:r>
            <w:r w:rsidR="00C37D8A">
              <w:rPr>
                <w:noProof/>
                <w:webHidden/>
              </w:rPr>
              <w:fldChar w:fldCharType="separate"/>
            </w:r>
            <w:r w:rsidR="00C37D8A">
              <w:rPr>
                <w:noProof/>
                <w:webHidden/>
              </w:rPr>
              <w:t>10</w:t>
            </w:r>
            <w:r w:rsidR="00C37D8A">
              <w:rPr>
                <w:noProof/>
                <w:webHidden/>
              </w:rPr>
              <w:fldChar w:fldCharType="end"/>
            </w:r>
          </w:hyperlink>
        </w:p>
        <w:p w14:paraId="150B92E7" w14:textId="3553D7BB" w:rsidR="00C37D8A" w:rsidRDefault="004F675D">
          <w:pPr>
            <w:pStyle w:val="TOC3"/>
            <w:rPr>
              <w:rFonts w:asciiTheme="minorHAnsi" w:eastAsiaTheme="minorEastAsia" w:hAnsiTheme="minorHAnsi" w:cstheme="minorBidi"/>
              <w:i w:val="0"/>
              <w:iCs w:val="0"/>
              <w:noProof/>
              <w:sz w:val="22"/>
              <w:szCs w:val="22"/>
            </w:rPr>
          </w:pPr>
          <w:hyperlink w:anchor="_Toc85810870" w:history="1">
            <w:r w:rsidR="00C37D8A" w:rsidRPr="00DB46D4">
              <w:rPr>
                <w:rStyle w:val="Hyperlink"/>
                <w:rFonts w:eastAsiaTheme="majorEastAsia"/>
                <w:noProof/>
                <w14:scene3d>
                  <w14:camera w14:prst="orthographicFront"/>
                  <w14:lightRig w14:rig="threePt" w14:dir="t">
                    <w14:rot w14:lat="0" w14:lon="0" w14:rev="0"/>
                  </w14:lightRig>
                </w14:scene3d>
              </w:rPr>
              <w:t>6.1.3</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 – Adults and young people aged 12 years and older who have been affected by sexual violence</w:t>
            </w:r>
            <w:r w:rsidR="00C37D8A">
              <w:rPr>
                <w:noProof/>
                <w:webHidden/>
              </w:rPr>
              <w:tab/>
            </w:r>
            <w:r w:rsidR="00C37D8A">
              <w:rPr>
                <w:noProof/>
                <w:webHidden/>
              </w:rPr>
              <w:tab/>
            </w:r>
            <w:r w:rsidR="00C37D8A">
              <w:rPr>
                <w:noProof/>
                <w:webHidden/>
              </w:rPr>
              <w:fldChar w:fldCharType="begin"/>
            </w:r>
            <w:r w:rsidR="00C37D8A">
              <w:rPr>
                <w:noProof/>
                <w:webHidden/>
              </w:rPr>
              <w:instrText xml:space="preserve"> PAGEREF _Toc85810870 \h </w:instrText>
            </w:r>
            <w:r w:rsidR="00C37D8A">
              <w:rPr>
                <w:noProof/>
                <w:webHidden/>
              </w:rPr>
            </w:r>
            <w:r w:rsidR="00C37D8A">
              <w:rPr>
                <w:noProof/>
                <w:webHidden/>
              </w:rPr>
              <w:fldChar w:fldCharType="separate"/>
            </w:r>
            <w:r w:rsidR="00C37D8A">
              <w:rPr>
                <w:noProof/>
                <w:webHidden/>
              </w:rPr>
              <w:t>10</w:t>
            </w:r>
            <w:r w:rsidR="00C37D8A">
              <w:rPr>
                <w:noProof/>
                <w:webHidden/>
              </w:rPr>
              <w:fldChar w:fldCharType="end"/>
            </w:r>
          </w:hyperlink>
        </w:p>
        <w:p w14:paraId="780F7025" w14:textId="77777777" w:rsidR="00C37D8A" w:rsidRDefault="004F675D">
          <w:pPr>
            <w:pStyle w:val="TOC2"/>
            <w:rPr>
              <w:rFonts w:asciiTheme="minorHAnsi" w:eastAsiaTheme="minorEastAsia" w:hAnsiTheme="minorHAnsi" w:cstheme="minorBidi"/>
              <w:smallCaps w:val="0"/>
              <w:noProof/>
              <w:sz w:val="22"/>
              <w:szCs w:val="22"/>
            </w:rPr>
          </w:pPr>
          <w:hyperlink w:anchor="_Toc85810871" w:history="1">
            <w:r w:rsidR="00C37D8A" w:rsidRPr="00DB46D4">
              <w:rPr>
                <w:rStyle w:val="Hyperlink"/>
                <w:noProof/>
                <w14:scene3d>
                  <w14:camera w14:prst="orthographicFront"/>
                  <w14:lightRig w14:rig="threePt" w14:dir="t">
                    <w14:rot w14:lat="0" w14:lon="0" w14:rev="0"/>
                  </w14:lightRig>
                </w14:scene3d>
              </w:rPr>
              <w:t>6.2</w:t>
            </w:r>
            <w:r w:rsidR="00C37D8A">
              <w:rPr>
                <w:rFonts w:asciiTheme="minorHAnsi" w:eastAsiaTheme="minorEastAsia" w:hAnsiTheme="minorHAnsi" w:cstheme="minorBidi"/>
                <w:smallCaps w:val="0"/>
                <w:noProof/>
                <w:sz w:val="22"/>
                <w:szCs w:val="22"/>
              </w:rPr>
              <w:tab/>
            </w:r>
            <w:r w:rsidR="00C37D8A" w:rsidRPr="00DB46D4">
              <w:rPr>
                <w:rStyle w:val="Hyperlink"/>
                <w:noProof/>
              </w:rPr>
              <w:t>Women who require assistance to achieve better health and wellbeing (U1198)</w:t>
            </w:r>
            <w:r w:rsidR="00C37D8A">
              <w:rPr>
                <w:noProof/>
                <w:webHidden/>
              </w:rPr>
              <w:tab/>
            </w:r>
            <w:r w:rsidR="00C37D8A">
              <w:rPr>
                <w:noProof/>
                <w:webHidden/>
              </w:rPr>
              <w:fldChar w:fldCharType="begin"/>
            </w:r>
            <w:r w:rsidR="00C37D8A">
              <w:rPr>
                <w:noProof/>
                <w:webHidden/>
              </w:rPr>
              <w:instrText xml:space="preserve"> PAGEREF _Toc85810871 \h </w:instrText>
            </w:r>
            <w:r w:rsidR="00C37D8A">
              <w:rPr>
                <w:noProof/>
                <w:webHidden/>
              </w:rPr>
            </w:r>
            <w:r w:rsidR="00C37D8A">
              <w:rPr>
                <w:noProof/>
                <w:webHidden/>
              </w:rPr>
              <w:fldChar w:fldCharType="separate"/>
            </w:r>
            <w:r w:rsidR="00C37D8A">
              <w:rPr>
                <w:noProof/>
                <w:webHidden/>
              </w:rPr>
              <w:t>11</w:t>
            </w:r>
            <w:r w:rsidR="00C37D8A">
              <w:rPr>
                <w:noProof/>
                <w:webHidden/>
              </w:rPr>
              <w:fldChar w:fldCharType="end"/>
            </w:r>
          </w:hyperlink>
        </w:p>
        <w:p w14:paraId="034E3F8B" w14:textId="77777777" w:rsidR="00C37D8A" w:rsidRDefault="004F675D">
          <w:pPr>
            <w:pStyle w:val="TOC3"/>
            <w:rPr>
              <w:rFonts w:asciiTheme="minorHAnsi" w:eastAsiaTheme="minorEastAsia" w:hAnsiTheme="minorHAnsi" w:cstheme="minorBidi"/>
              <w:i w:val="0"/>
              <w:iCs w:val="0"/>
              <w:noProof/>
              <w:sz w:val="22"/>
              <w:szCs w:val="22"/>
            </w:rPr>
          </w:pPr>
          <w:hyperlink w:anchor="_Toc85810872" w:history="1">
            <w:r w:rsidR="00C37D8A" w:rsidRPr="00DB46D4">
              <w:rPr>
                <w:rStyle w:val="Hyperlink"/>
                <w:rFonts w:eastAsiaTheme="majorEastAsia"/>
                <w:noProof/>
                <w14:scene3d>
                  <w14:camera w14:prst="orthographicFront"/>
                  <w14:lightRig w14:rig="threePt" w14:dir="t">
                    <w14:rot w14:lat="0" w14:lon="0" w14:rev="0"/>
                  </w14:lightRig>
                </w14:scene3d>
              </w:rPr>
              <w:t>6.2.1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lang w:val="en-GB"/>
              </w:rPr>
              <w:t xml:space="preserve">Requirements – </w:t>
            </w:r>
            <w:r w:rsidR="00C37D8A" w:rsidRPr="00DB46D4">
              <w:rPr>
                <w:rStyle w:val="Hyperlink"/>
                <w:rFonts w:eastAsiaTheme="majorEastAsia"/>
                <w:noProof/>
              </w:rPr>
              <w:t>Women who require assistance to achieve better health and wellbeing</w:t>
            </w:r>
            <w:r w:rsidR="00C37D8A">
              <w:rPr>
                <w:noProof/>
                <w:webHidden/>
              </w:rPr>
              <w:tab/>
            </w:r>
            <w:r w:rsidR="00C37D8A">
              <w:rPr>
                <w:noProof/>
                <w:webHidden/>
              </w:rPr>
              <w:fldChar w:fldCharType="begin"/>
            </w:r>
            <w:r w:rsidR="00C37D8A">
              <w:rPr>
                <w:noProof/>
                <w:webHidden/>
              </w:rPr>
              <w:instrText xml:space="preserve"> PAGEREF _Toc85810872 \h </w:instrText>
            </w:r>
            <w:r w:rsidR="00C37D8A">
              <w:rPr>
                <w:noProof/>
                <w:webHidden/>
              </w:rPr>
            </w:r>
            <w:r w:rsidR="00C37D8A">
              <w:rPr>
                <w:noProof/>
                <w:webHidden/>
              </w:rPr>
              <w:fldChar w:fldCharType="separate"/>
            </w:r>
            <w:r w:rsidR="00C37D8A">
              <w:rPr>
                <w:noProof/>
                <w:webHidden/>
              </w:rPr>
              <w:t>11</w:t>
            </w:r>
            <w:r w:rsidR="00C37D8A">
              <w:rPr>
                <w:noProof/>
                <w:webHidden/>
              </w:rPr>
              <w:fldChar w:fldCharType="end"/>
            </w:r>
          </w:hyperlink>
        </w:p>
        <w:p w14:paraId="6BE873F6" w14:textId="77777777" w:rsidR="00C37D8A" w:rsidRDefault="004F675D">
          <w:pPr>
            <w:pStyle w:val="TOC3"/>
            <w:rPr>
              <w:rFonts w:asciiTheme="minorHAnsi" w:eastAsiaTheme="minorEastAsia" w:hAnsiTheme="minorHAnsi" w:cstheme="minorBidi"/>
              <w:i w:val="0"/>
              <w:iCs w:val="0"/>
              <w:noProof/>
              <w:sz w:val="22"/>
              <w:szCs w:val="22"/>
            </w:rPr>
          </w:pPr>
          <w:hyperlink w:anchor="_Toc85810873" w:history="1">
            <w:r w:rsidR="00C37D8A" w:rsidRPr="00DB46D4">
              <w:rPr>
                <w:rStyle w:val="Hyperlink"/>
                <w:rFonts w:eastAsiaTheme="majorEastAsia"/>
                <w:noProof/>
                <w14:scene3d>
                  <w14:camera w14:prst="orthographicFront"/>
                  <w14:lightRig w14:rig="threePt" w14:dir="t">
                    <w14:rot w14:lat="0" w14:lon="0" w14:rev="0"/>
                  </w14:lightRig>
                </w14:scene3d>
              </w:rPr>
              <w:t>6.2.2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w:t>
            </w:r>
            <w:r w:rsidR="00C37D8A" w:rsidRPr="00DB46D4">
              <w:rPr>
                <w:rStyle w:val="Hyperlink"/>
                <w:rFonts w:eastAsiaTheme="majorEastAsia"/>
                <w:noProof/>
                <w:lang w:val="en-GB"/>
              </w:rPr>
              <w:t xml:space="preserve"> – </w:t>
            </w:r>
            <w:r w:rsidR="00C37D8A" w:rsidRPr="00DB46D4">
              <w:rPr>
                <w:rStyle w:val="Hyperlink"/>
                <w:rFonts w:eastAsiaTheme="majorEastAsia"/>
                <w:noProof/>
              </w:rPr>
              <w:t>Women who require assistance to achieve better health and wellbeing</w:t>
            </w:r>
            <w:r w:rsidR="00C37D8A">
              <w:rPr>
                <w:noProof/>
                <w:webHidden/>
              </w:rPr>
              <w:tab/>
            </w:r>
            <w:r w:rsidR="00C37D8A">
              <w:rPr>
                <w:noProof/>
                <w:webHidden/>
              </w:rPr>
              <w:fldChar w:fldCharType="begin"/>
            </w:r>
            <w:r w:rsidR="00C37D8A">
              <w:rPr>
                <w:noProof/>
                <w:webHidden/>
              </w:rPr>
              <w:instrText xml:space="preserve"> PAGEREF _Toc85810873 \h </w:instrText>
            </w:r>
            <w:r w:rsidR="00C37D8A">
              <w:rPr>
                <w:noProof/>
                <w:webHidden/>
              </w:rPr>
            </w:r>
            <w:r w:rsidR="00C37D8A">
              <w:rPr>
                <w:noProof/>
                <w:webHidden/>
              </w:rPr>
              <w:fldChar w:fldCharType="separate"/>
            </w:r>
            <w:r w:rsidR="00C37D8A">
              <w:rPr>
                <w:noProof/>
                <w:webHidden/>
              </w:rPr>
              <w:t>11</w:t>
            </w:r>
            <w:r w:rsidR="00C37D8A">
              <w:rPr>
                <w:noProof/>
                <w:webHidden/>
              </w:rPr>
              <w:fldChar w:fldCharType="end"/>
            </w:r>
          </w:hyperlink>
        </w:p>
        <w:p w14:paraId="4FB5949D" w14:textId="77777777" w:rsidR="00C37D8A" w:rsidRDefault="004F675D">
          <w:pPr>
            <w:pStyle w:val="TOC2"/>
            <w:rPr>
              <w:rFonts w:asciiTheme="minorHAnsi" w:eastAsiaTheme="minorEastAsia" w:hAnsiTheme="minorHAnsi" w:cstheme="minorBidi"/>
              <w:smallCaps w:val="0"/>
              <w:noProof/>
              <w:sz w:val="22"/>
              <w:szCs w:val="22"/>
            </w:rPr>
          </w:pPr>
          <w:hyperlink w:anchor="_Toc85810874" w:history="1">
            <w:r w:rsidR="00C37D8A" w:rsidRPr="00DB46D4">
              <w:rPr>
                <w:rStyle w:val="Hyperlink"/>
                <w:noProof/>
                <w14:scene3d>
                  <w14:camera w14:prst="orthographicFront"/>
                  <w14:lightRig w14:rig="threePt" w14:dir="t">
                    <w14:rot w14:lat="0" w14:lon="0" w14:rev="0"/>
                  </w14:lightRig>
                </w14:scene3d>
              </w:rPr>
              <w:t>6.3</w:t>
            </w:r>
            <w:r w:rsidR="00C37D8A">
              <w:rPr>
                <w:rFonts w:asciiTheme="minorHAnsi" w:eastAsiaTheme="minorEastAsia" w:hAnsiTheme="minorHAnsi" w:cstheme="minorBidi"/>
                <w:smallCaps w:val="0"/>
                <w:noProof/>
                <w:sz w:val="22"/>
                <w:szCs w:val="22"/>
              </w:rPr>
              <w:tab/>
            </w:r>
            <w:r w:rsidR="00C37D8A" w:rsidRPr="00DB46D4">
              <w:rPr>
                <w:rStyle w:val="Hyperlink"/>
                <w:noProof/>
              </w:rPr>
              <w:t>Individuals, government and non-government service providers who would benefit from greater knowledge and awareness of gender-based violence, health and wellbeing issues (U1197)</w:t>
            </w:r>
            <w:r w:rsidR="00C37D8A">
              <w:rPr>
                <w:noProof/>
                <w:webHidden/>
              </w:rPr>
              <w:tab/>
            </w:r>
            <w:r w:rsidR="00C37D8A">
              <w:rPr>
                <w:noProof/>
                <w:webHidden/>
              </w:rPr>
              <w:fldChar w:fldCharType="begin"/>
            </w:r>
            <w:r w:rsidR="00C37D8A">
              <w:rPr>
                <w:noProof/>
                <w:webHidden/>
              </w:rPr>
              <w:instrText xml:space="preserve"> PAGEREF _Toc85810874 \h </w:instrText>
            </w:r>
            <w:r w:rsidR="00C37D8A">
              <w:rPr>
                <w:noProof/>
                <w:webHidden/>
              </w:rPr>
            </w:r>
            <w:r w:rsidR="00C37D8A">
              <w:rPr>
                <w:noProof/>
                <w:webHidden/>
              </w:rPr>
              <w:fldChar w:fldCharType="separate"/>
            </w:r>
            <w:r w:rsidR="00C37D8A">
              <w:rPr>
                <w:noProof/>
                <w:webHidden/>
              </w:rPr>
              <w:t>11</w:t>
            </w:r>
            <w:r w:rsidR="00C37D8A">
              <w:rPr>
                <w:noProof/>
                <w:webHidden/>
              </w:rPr>
              <w:fldChar w:fldCharType="end"/>
            </w:r>
          </w:hyperlink>
        </w:p>
        <w:p w14:paraId="04131957" w14:textId="77777777" w:rsidR="00C37D8A" w:rsidRDefault="004F675D">
          <w:pPr>
            <w:pStyle w:val="TOC3"/>
            <w:rPr>
              <w:rFonts w:asciiTheme="minorHAnsi" w:eastAsiaTheme="minorEastAsia" w:hAnsiTheme="minorHAnsi" w:cstheme="minorBidi"/>
              <w:i w:val="0"/>
              <w:iCs w:val="0"/>
              <w:noProof/>
              <w:sz w:val="22"/>
              <w:szCs w:val="22"/>
            </w:rPr>
          </w:pPr>
          <w:hyperlink w:anchor="_Toc85810875" w:history="1">
            <w:r w:rsidR="00C37D8A" w:rsidRPr="00DB46D4">
              <w:rPr>
                <w:rStyle w:val="Hyperlink"/>
                <w:rFonts w:eastAsiaTheme="majorEastAsia"/>
                <w:noProof/>
                <w14:scene3d>
                  <w14:camera w14:prst="orthographicFront"/>
                  <w14:lightRig w14:rig="threePt" w14:dir="t">
                    <w14:rot w14:lat="0" w14:lon="0" w14:rev="0"/>
                  </w14:lightRig>
                </w14:scene3d>
              </w:rPr>
              <w:t>6.3.1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Individuals, government and non-government service providers who would benefit from greater knowledge and awareness of gender-based violence, health and wellbeing issues</w:t>
            </w:r>
            <w:r w:rsidR="00C37D8A">
              <w:rPr>
                <w:noProof/>
                <w:webHidden/>
              </w:rPr>
              <w:tab/>
            </w:r>
            <w:r w:rsidR="00C37D8A">
              <w:rPr>
                <w:noProof/>
                <w:webHidden/>
              </w:rPr>
              <w:fldChar w:fldCharType="begin"/>
            </w:r>
            <w:r w:rsidR="00C37D8A">
              <w:rPr>
                <w:noProof/>
                <w:webHidden/>
              </w:rPr>
              <w:instrText xml:space="preserve"> PAGEREF _Toc85810875 \h </w:instrText>
            </w:r>
            <w:r w:rsidR="00C37D8A">
              <w:rPr>
                <w:noProof/>
                <w:webHidden/>
              </w:rPr>
            </w:r>
            <w:r w:rsidR="00C37D8A">
              <w:rPr>
                <w:noProof/>
                <w:webHidden/>
              </w:rPr>
              <w:fldChar w:fldCharType="separate"/>
            </w:r>
            <w:r w:rsidR="00C37D8A">
              <w:rPr>
                <w:noProof/>
                <w:webHidden/>
              </w:rPr>
              <w:t>12</w:t>
            </w:r>
            <w:r w:rsidR="00C37D8A">
              <w:rPr>
                <w:noProof/>
                <w:webHidden/>
              </w:rPr>
              <w:fldChar w:fldCharType="end"/>
            </w:r>
          </w:hyperlink>
        </w:p>
        <w:p w14:paraId="6BBFCAF6" w14:textId="77777777" w:rsidR="00C37D8A" w:rsidRDefault="004F675D">
          <w:pPr>
            <w:pStyle w:val="TOC3"/>
            <w:rPr>
              <w:rFonts w:asciiTheme="minorHAnsi" w:eastAsiaTheme="minorEastAsia" w:hAnsiTheme="minorHAnsi" w:cstheme="minorBidi"/>
              <w:i w:val="0"/>
              <w:iCs w:val="0"/>
              <w:noProof/>
              <w:sz w:val="22"/>
              <w:szCs w:val="22"/>
            </w:rPr>
          </w:pPr>
          <w:hyperlink w:anchor="_Toc85810876" w:history="1">
            <w:r w:rsidR="00C37D8A" w:rsidRPr="00DB46D4">
              <w:rPr>
                <w:rStyle w:val="Hyperlink"/>
                <w:rFonts w:eastAsiaTheme="majorEastAsia"/>
                <w:noProof/>
                <w14:scene3d>
                  <w14:camera w14:prst="orthographicFront"/>
                  <w14:lightRig w14:rig="threePt" w14:dir="t">
                    <w14:rot w14:lat="0" w14:lon="0" w14:rev="0"/>
                  </w14:lightRig>
                </w14:scene3d>
              </w:rPr>
              <w:t>6.3.2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 – Individuals, government and non-government service providers who would benefit from greater knowledge and awareness of gender-based violence, health and wellbeing issues</w:t>
            </w:r>
            <w:r w:rsidR="00C37D8A">
              <w:rPr>
                <w:noProof/>
                <w:webHidden/>
              </w:rPr>
              <w:tab/>
            </w:r>
            <w:r w:rsidR="00C37D8A">
              <w:rPr>
                <w:noProof/>
                <w:webHidden/>
              </w:rPr>
              <w:fldChar w:fldCharType="begin"/>
            </w:r>
            <w:r w:rsidR="00C37D8A">
              <w:rPr>
                <w:noProof/>
                <w:webHidden/>
              </w:rPr>
              <w:instrText xml:space="preserve"> PAGEREF _Toc85810876 \h </w:instrText>
            </w:r>
            <w:r w:rsidR="00C37D8A">
              <w:rPr>
                <w:noProof/>
                <w:webHidden/>
              </w:rPr>
            </w:r>
            <w:r w:rsidR="00C37D8A">
              <w:rPr>
                <w:noProof/>
                <w:webHidden/>
              </w:rPr>
              <w:fldChar w:fldCharType="separate"/>
            </w:r>
            <w:r w:rsidR="00C37D8A">
              <w:rPr>
                <w:noProof/>
                <w:webHidden/>
              </w:rPr>
              <w:t>12</w:t>
            </w:r>
            <w:r w:rsidR="00C37D8A">
              <w:rPr>
                <w:noProof/>
                <w:webHidden/>
              </w:rPr>
              <w:fldChar w:fldCharType="end"/>
            </w:r>
          </w:hyperlink>
        </w:p>
        <w:p w14:paraId="37DA2D96" w14:textId="77777777" w:rsidR="00C37D8A" w:rsidRDefault="004F675D">
          <w:pPr>
            <w:pStyle w:val="TOC2"/>
            <w:rPr>
              <w:rFonts w:asciiTheme="minorHAnsi" w:eastAsiaTheme="minorEastAsia" w:hAnsiTheme="minorHAnsi" w:cstheme="minorBidi"/>
              <w:smallCaps w:val="0"/>
              <w:noProof/>
              <w:sz w:val="22"/>
              <w:szCs w:val="22"/>
            </w:rPr>
          </w:pPr>
          <w:hyperlink w:anchor="_Toc85810877" w:history="1">
            <w:r w:rsidR="00C37D8A" w:rsidRPr="00DB46D4">
              <w:rPr>
                <w:rStyle w:val="Hyperlink"/>
                <w:noProof/>
                <w14:scene3d>
                  <w14:camera w14:prst="orthographicFront"/>
                  <w14:lightRig w14:rig="threePt" w14:dir="t">
                    <w14:rot w14:lat="0" w14:lon="0" w14:rev="0"/>
                  </w14:lightRig>
                </w14:scene3d>
              </w:rPr>
              <w:t>6.4</w:t>
            </w:r>
            <w:r w:rsidR="00C37D8A">
              <w:rPr>
                <w:rFonts w:asciiTheme="minorHAnsi" w:eastAsiaTheme="minorEastAsia" w:hAnsiTheme="minorHAnsi" w:cstheme="minorBidi"/>
                <w:smallCaps w:val="0"/>
                <w:noProof/>
                <w:sz w:val="22"/>
                <w:szCs w:val="22"/>
              </w:rPr>
              <w:tab/>
            </w:r>
            <w:r w:rsidR="00C37D8A" w:rsidRPr="00DB46D4">
              <w:rPr>
                <w:rStyle w:val="Hyperlink"/>
                <w:noProof/>
              </w:rPr>
              <w:t>People who identify with and/or share a similar interest or issue with others (U4190)</w:t>
            </w:r>
            <w:r w:rsidR="00C37D8A">
              <w:rPr>
                <w:noProof/>
                <w:webHidden/>
              </w:rPr>
              <w:tab/>
            </w:r>
            <w:r w:rsidR="00C37D8A">
              <w:rPr>
                <w:noProof/>
                <w:webHidden/>
              </w:rPr>
              <w:fldChar w:fldCharType="begin"/>
            </w:r>
            <w:r w:rsidR="00C37D8A">
              <w:rPr>
                <w:noProof/>
                <w:webHidden/>
              </w:rPr>
              <w:instrText xml:space="preserve"> PAGEREF _Toc85810877 \h </w:instrText>
            </w:r>
            <w:r w:rsidR="00C37D8A">
              <w:rPr>
                <w:noProof/>
                <w:webHidden/>
              </w:rPr>
            </w:r>
            <w:r w:rsidR="00C37D8A">
              <w:rPr>
                <w:noProof/>
                <w:webHidden/>
              </w:rPr>
              <w:fldChar w:fldCharType="separate"/>
            </w:r>
            <w:r w:rsidR="00C37D8A">
              <w:rPr>
                <w:noProof/>
                <w:webHidden/>
              </w:rPr>
              <w:t>12</w:t>
            </w:r>
            <w:r w:rsidR="00C37D8A">
              <w:rPr>
                <w:noProof/>
                <w:webHidden/>
              </w:rPr>
              <w:fldChar w:fldCharType="end"/>
            </w:r>
          </w:hyperlink>
        </w:p>
        <w:p w14:paraId="4813B4D3" w14:textId="77777777" w:rsidR="00C37D8A" w:rsidRDefault="004F675D">
          <w:pPr>
            <w:pStyle w:val="TOC3"/>
            <w:rPr>
              <w:rFonts w:asciiTheme="minorHAnsi" w:eastAsiaTheme="minorEastAsia" w:hAnsiTheme="minorHAnsi" w:cstheme="minorBidi"/>
              <w:i w:val="0"/>
              <w:iCs w:val="0"/>
              <w:noProof/>
              <w:sz w:val="22"/>
              <w:szCs w:val="22"/>
            </w:rPr>
          </w:pPr>
          <w:hyperlink w:anchor="_Toc85810878" w:history="1">
            <w:r w:rsidR="00C37D8A" w:rsidRPr="00DB46D4">
              <w:rPr>
                <w:rStyle w:val="Hyperlink"/>
                <w:rFonts w:eastAsiaTheme="majorEastAsia"/>
                <w:noProof/>
                <w14:scene3d>
                  <w14:camera w14:prst="orthographicFront"/>
                  <w14:lightRig w14:rig="threePt" w14:dir="t">
                    <w14:rot w14:lat="0" w14:lon="0" w14:rev="0"/>
                  </w14:lightRig>
                </w14:scene3d>
              </w:rPr>
              <w:t>6.4.1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w:t>
            </w:r>
            <w:r w:rsidR="00C37D8A" w:rsidRPr="00DB46D4">
              <w:rPr>
                <w:rStyle w:val="Hyperlink"/>
                <w:rFonts w:eastAsiaTheme="majorEastAsia"/>
                <w:noProof/>
                <w:spacing w:val="-2"/>
              </w:rPr>
              <w:t>e</w:t>
            </w:r>
            <w:r w:rsidR="00C37D8A" w:rsidRPr="00DB46D4">
              <w:rPr>
                <w:rStyle w:val="Hyperlink"/>
                <w:rFonts w:eastAsiaTheme="majorEastAsia"/>
                <w:noProof/>
              </w:rPr>
              <w:t>qui</w:t>
            </w:r>
            <w:r w:rsidR="00C37D8A" w:rsidRPr="00DB46D4">
              <w:rPr>
                <w:rStyle w:val="Hyperlink"/>
                <w:rFonts w:eastAsiaTheme="majorEastAsia"/>
                <w:noProof/>
                <w:spacing w:val="-2"/>
              </w:rPr>
              <w:t>r</w:t>
            </w:r>
            <w:r w:rsidR="00C37D8A" w:rsidRPr="00DB46D4">
              <w:rPr>
                <w:rStyle w:val="Hyperlink"/>
                <w:rFonts w:eastAsiaTheme="majorEastAsia"/>
                <w:noProof/>
              </w:rPr>
              <w:t>emen</w:t>
            </w:r>
            <w:r w:rsidR="00C37D8A" w:rsidRPr="00DB46D4">
              <w:rPr>
                <w:rStyle w:val="Hyperlink"/>
                <w:rFonts w:eastAsiaTheme="majorEastAsia"/>
                <w:noProof/>
                <w:spacing w:val="-2"/>
              </w:rPr>
              <w:t>t</w:t>
            </w:r>
            <w:r w:rsidR="00C37D8A" w:rsidRPr="00DB46D4">
              <w:rPr>
                <w:rStyle w:val="Hyperlink"/>
                <w:rFonts w:eastAsiaTheme="majorEastAsia"/>
                <w:noProof/>
              </w:rPr>
              <w:t>s</w:t>
            </w:r>
            <w:r w:rsidR="00C37D8A">
              <w:rPr>
                <w:noProof/>
                <w:webHidden/>
              </w:rPr>
              <w:tab/>
            </w:r>
            <w:r w:rsidR="00C37D8A">
              <w:rPr>
                <w:noProof/>
                <w:webHidden/>
              </w:rPr>
              <w:fldChar w:fldCharType="begin"/>
            </w:r>
            <w:r w:rsidR="00C37D8A">
              <w:rPr>
                <w:noProof/>
                <w:webHidden/>
              </w:rPr>
              <w:instrText xml:space="preserve"> PAGEREF _Toc85810878 \h </w:instrText>
            </w:r>
            <w:r w:rsidR="00C37D8A">
              <w:rPr>
                <w:noProof/>
                <w:webHidden/>
              </w:rPr>
            </w:r>
            <w:r w:rsidR="00C37D8A">
              <w:rPr>
                <w:noProof/>
                <w:webHidden/>
              </w:rPr>
              <w:fldChar w:fldCharType="separate"/>
            </w:r>
            <w:r w:rsidR="00C37D8A">
              <w:rPr>
                <w:noProof/>
                <w:webHidden/>
              </w:rPr>
              <w:t>12</w:t>
            </w:r>
            <w:r w:rsidR="00C37D8A">
              <w:rPr>
                <w:noProof/>
                <w:webHidden/>
              </w:rPr>
              <w:fldChar w:fldCharType="end"/>
            </w:r>
          </w:hyperlink>
        </w:p>
        <w:p w14:paraId="370CDA9E" w14:textId="77777777" w:rsidR="00C37D8A" w:rsidRDefault="004F675D">
          <w:pPr>
            <w:pStyle w:val="TOC3"/>
            <w:rPr>
              <w:rFonts w:asciiTheme="minorHAnsi" w:eastAsiaTheme="minorEastAsia" w:hAnsiTheme="minorHAnsi" w:cstheme="minorBidi"/>
              <w:i w:val="0"/>
              <w:iCs w:val="0"/>
              <w:noProof/>
              <w:sz w:val="22"/>
              <w:szCs w:val="22"/>
            </w:rPr>
          </w:pPr>
          <w:hyperlink w:anchor="_Toc85810879" w:history="1">
            <w:r w:rsidR="00C37D8A" w:rsidRPr="00DB46D4">
              <w:rPr>
                <w:rStyle w:val="Hyperlink"/>
                <w:rFonts w:eastAsiaTheme="majorEastAsia"/>
                <w:noProof/>
                <w14:scene3d>
                  <w14:camera w14:prst="orthographicFront"/>
                  <w14:lightRig w14:rig="threePt" w14:dir="t">
                    <w14:rot w14:lat="0" w14:lon="0" w14:rev="0"/>
                  </w14:lightRig>
                </w14:scene3d>
              </w:rPr>
              <w:t>6.4.2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w:t>
            </w:r>
            <w:r w:rsidR="00C37D8A">
              <w:rPr>
                <w:noProof/>
                <w:webHidden/>
              </w:rPr>
              <w:tab/>
            </w:r>
            <w:r w:rsidR="00C37D8A">
              <w:rPr>
                <w:noProof/>
                <w:webHidden/>
              </w:rPr>
              <w:fldChar w:fldCharType="begin"/>
            </w:r>
            <w:r w:rsidR="00C37D8A">
              <w:rPr>
                <w:noProof/>
                <w:webHidden/>
              </w:rPr>
              <w:instrText xml:space="preserve"> PAGEREF _Toc85810879 \h </w:instrText>
            </w:r>
            <w:r w:rsidR="00C37D8A">
              <w:rPr>
                <w:noProof/>
                <w:webHidden/>
              </w:rPr>
            </w:r>
            <w:r w:rsidR="00C37D8A">
              <w:rPr>
                <w:noProof/>
                <w:webHidden/>
              </w:rPr>
              <w:fldChar w:fldCharType="separate"/>
            </w:r>
            <w:r w:rsidR="00C37D8A">
              <w:rPr>
                <w:noProof/>
                <w:webHidden/>
              </w:rPr>
              <w:t>12</w:t>
            </w:r>
            <w:r w:rsidR="00C37D8A">
              <w:rPr>
                <w:noProof/>
                <w:webHidden/>
              </w:rPr>
              <w:fldChar w:fldCharType="end"/>
            </w:r>
          </w:hyperlink>
        </w:p>
        <w:p w14:paraId="032BC2AF"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880" w:history="1">
            <w:r w:rsidR="00C37D8A" w:rsidRPr="00DB46D4">
              <w:rPr>
                <w:rStyle w:val="Hyperlink"/>
                <w:rFonts w:eastAsiaTheme="majorEastAsia"/>
                <w:noProof/>
              </w:rPr>
              <w:t>7</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Service delivery requirements for specific service types</w:t>
            </w:r>
            <w:r w:rsidR="00C37D8A">
              <w:rPr>
                <w:noProof/>
                <w:webHidden/>
              </w:rPr>
              <w:tab/>
            </w:r>
            <w:r w:rsidR="00C37D8A">
              <w:rPr>
                <w:noProof/>
                <w:webHidden/>
              </w:rPr>
              <w:fldChar w:fldCharType="begin"/>
            </w:r>
            <w:r w:rsidR="00C37D8A">
              <w:rPr>
                <w:noProof/>
                <w:webHidden/>
              </w:rPr>
              <w:instrText xml:space="preserve"> PAGEREF _Toc85810880 \h </w:instrText>
            </w:r>
            <w:r w:rsidR="00C37D8A">
              <w:rPr>
                <w:noProof/>
                <w:webHidden/>
              </w:rPr>
            </w:r>
            <w:r w:rsidR="00C37D8A">
              <w:rPr>
                <w:noProof/>
                <w:webHidden/>
              </w:rPr>
              <w:fldChar w:fldCharType="separate"/>
            </w:r>
            <w:r w:rsidR="00C37D8A">
              <w:rPr>
                <w:noProof/>
                <w:webHidden/>
              </w:rPr>
              <w:t>12</w:t>
            </w:r>
            <w:r w:rsidR="00C37D8A">
              <w:rPr>
                <w:noProof/>
                <w:webHidden/>
              </w:rPr>
              <w:fldChar w:fldCharType="end"/>
            </w:r>
          </w:hyperlink>
        </w:p>
        <w:p w14:paraId="40D85A8A" w14:textId="77777777" w:rsidR="00C37D8A" w:rsidRDefault="004F675D">
          <w:pPr>
            <w:pStyle w:val="TOC2"/>
            <w:rPr>
              <w:rFonts w:asciiTheme="minorHAnsi" w:eastAsiaTheme="minorEastAsia" w:hAnsiTheme="minorHAnsi" w:cstheme="minorBidi"/>
              <w:smallCaps w:val="0"/>
              <w:noProof/>
              <w:sz w:val="22"/>
              <w:szCs w:val="22"/>
            </w:rPr>
          </w:pPr>
          <w:hyperlink w:anchor="_Toc85810881" w:history="1">
            <w:r w:rsidR="00C37D8A" w:rsidRPr="00DB46D4">
              <w:rPr>
                <w:rStyle w:val="Hyperlink"/>
                <w:noProof/>
                <w14:scene3d>
                  <w14:camera w14:prst="orthographicFront"/>
                  <w14:lightRig w14:rig="threePt" w14:dir="t">
                    <w14:rot w14:lat="0" w14:lon="0" w14:rev="0"/>
                  </w14:lightRig>
                </w14:scene3d>
              </w:rPr>
              <w:t>7.1</w:t>
            </w:r>
            <w:r w:rsidR="00C37D8A">
              <w:rPr>
                <w:rFonts w:asciiTheme="minorHAnsi" w:eastAsiaTheme="minorEastAsia" w:hAnsiTheme="minorHAnsi" w:cstheme="minorBidi"/>
                <w:smallCaps w:val="0"/>
                <w:noProof/>
                <w:sz w:val="22"/>
                <w:szCs w:val="22"/>
              </w:rPr>
              <w:tab/>
            </w:r>
            <w:r w:rsidR="00C37D8A" w:rsidRPr="00DB46D4">
              <w:rPr>
                <w:rStyle w:val="Hyperlink"/>
                <w:noProof/>
              </w:rPr>
              <w:t>Support services</w:t>
            </w:r>
            <w:r w:rsidR="00C37D8A">
              <w:rPr>
                <w:noProof/>
                <w:webHidden/>
              </w:rPr>
              <w:tab/>
            </w:r>
            <w:r w:rsidR="00C37D8A">
              <w:rPr>
                <w:noProof/>
                <w:webHidden/>
              </w:rPr>
              <w:fldChar w:fldCharType="begin"/>
            </w:r>
            <w:r w:rsidR="00C37D8A">
              <w:rPr>
                <w:noProof/>
                <w:webHidden/>
              </w:rPr>
              <w:instrText xml:space="preserve"> PAGEREF _Toc85810881 \h </w:instrText>
            </w:r>
            <w:r w:rsidR="00C37D8A">
              <w:rPr>
                <w:noProof/>
                <w:webHidden/>
              </w:rPr>
            </w:r>
            <w:r w:rsidR="00C37D8A">
              <w:rPr>
                <w:noProof/>
                <w:webHidden/>
              </w:rPr>
              <w:fldChar w:fldCharType="separate"/>
            </w:r>
            <w:r w:rsidR="00C37D8A">
              <w:rPr>
                <w:noProof/>
                <w:webHidden/>
              </w:rPr>
              <w:t>12</w:t>
            </w:r>
            <w:r w:rsidR="00C37D8A">
              <w:rPr>
                <w:noProof/>
                <w:webHidden/>
              </w:rPr>
              <w:fldChar w:fldCharType="end"/>
            </w:r>
          </w:hyperlink>
        </w:p>
        <w:p w14:paraId="471624FF" w14:textId="77777777" w:rsidR="00C37D8A" w:rsidRDefault="004F675D">
          <w:pPr>
            <w:pStyle w:val="TOC3"/>
            <w:rPr>
              <w:rFonts w:asciiTheme="minorHAnsi" w:eastAsiaTheme="minorEastAsia" w:hAnsiTheme="minorHAnsi" w:cstheme="minorBidi"/>
              <w:i w:val="0"/>
              <w:iCs w:val="0"/>
              <w:noProof/>
              <w:sz w:val="22"/>
              <w:szCs w:val="22"/>
            </w:rPr>
          </w:pPr>
          <w:hyperlink w:anchor="_Toc85810882" w:history="1">
            <w:r w:rsidR="00C37D8A" w:rsidRPr="00DB46D4">
              <w:rPr>
                <w:rStyle w:val="Hyperlink"/>
                <w:rFonts w:eastAsiaTheme="majorEastAsia"/>
                <w:noProof/>
                <w14:scene3d>
                  <w14:camera w14:prst="orthographicFront"/>
                  <w14:lightRig w14:rig="threePt" w14:dir="t">
                    <w14:rot w14:lat="0" w14:lon="0" w14:rev="0"/>
                  </w14:lightRig>
                </w14:scene3d>
              </w:rPr>
              <w:t>7.1.1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All support services</w:t>
            </w:r>
            <w:r w:rsidR="00C37D8A">
              <w:rPr>
                <w:noProof/>
                <w:webHidden/>
              </w:rPr>
              <w:tab/>
            </w:r>
            <w:r w:rsidR="00C37D8A">
              <w:rPr>
                <w:noProof/>
                <w:webHidden/>
              </w:rPr>
              <w:fldChar w:fldCharType="begin"/>
            </w:r>
            <w:r w:rsidR="00C37D8A">
              <w:rPr>
                <w:noProof/>
                <w:webHidden/>
              </w:rPr>
              <w:instrText xml:space="preserve"> PAGEREF _Toc85810882 \h </w:instrText>
            </w:r>
            <w:r w:rsidR="00C37D8A">
              <w:rPr>
                <w:noProof/>
                <w:webHidden/>
              </w:rPr>
            </w:r>
            <w:r w:rsidR="00C37D8A">
              <w:rPr>
                <w:noProof/>
                <w:webHidden/>
              </w:rPr>
              <w:fldChar w:fldCharType="separate"/>
            </w:r>
            <w:r w:rsidR="00C37D8A">
              <w:rPr>
                <w:noProof/>
                <w:webHidden/>
              </w:rPr>
              <w:t>13</w:t>
            </w:r>
            <w:r w:rsidR="00C37D8A">
              <w:rPr>
                <w:noProof/>
                <w:webHidden/>
              </w:rPr>
              <w:fldChar w:fldCharType="end"/>
            </w:r>
          </w:hyperlink>
        </w:p>
        <w:p w14:paraId="37961258" w14:textId="77777777" w:rsidR="00C37D8A" w:rsidRDefault="004F675D">
          <w:pPr>
            <w:pStyle w:val="TOC2"/>
            <w:rPr>
              <w:rFonts w:asciiTheme="minorHAnsi" w:eastAsiaTheme="minorEastAsia" w:hAnsiTheme="minorHAnsi" w:cstheme="minorBidi"/>
              <w:smallCaps w:val="0"/>
              <w:noProof/>
              <w:sz w:val="22"/>
              <w:szCs w:val="22"/>
            </w:rPr>
          </w:pPr>
          <w:hyperlink w:anchor="_Toc85810883" w:history="1">
            <w:r w:rsidR="00C37D8A" w:rsidRPr="00DB46D4">
              <w:rPr>
                <w:rStyle w:val="Hyperlink"/>
                <w:noProof/>
                <w14:scene3d>
                  <w14:camera w14:prst="orthographicFront"/>
                  <w14:lightRig w14:rig="threePt" w14:dir="t">
                    <w14:rot w14:lat="0" w14:lon="0" w14:rev="0"/>
                  </w14:lightRig>
                </w14:scene3d>
              </w:rPr>
              <w:t>7.2</w:t>
            </w:r>
            <w:r w:rsidR="00C37D8A">
              <w:rPr>
                <w:rFonts w:asciiTheme="minorHAnsi" w:eastAsiaTheme="minorEastAsia" w:hAnsiTheme="minorHAnsi" w:cstheme="minorBidi"/>
                <w:smallCaps w:val="0"/>
                <w:noProof/>
                <w:sz w:val="22"/>
                <w:szCs w:val="22"/>
              </w:rPr>
              <w:tab/>
            </w:r>
            <w:r w:rsidR="00C37D8A" w:rsidRPr="00DB46D4">
              <w:rPr>
                <w:rStyle w:val="Hyperlink"/>
                <w:noProof/>
              </w:rPr>
              <w:t>Support – Sexual violence counselling (T701)</w:t>
            </w:r>
            <w:r w:rsidR="00C37D8A">
              <w:rPr>
                <w:noProof/>
                <w:webHidden/>
              </w:rPr>
              <w:tab/>
            </w:r>
            <w:r w:rsidR="00C37D8A">
              <w:rPr>
                <w:noProof/>
                <w:webHidden/>
              </w:rPr>
              <w:fldChar w:fldCharType="begin"/>
            </w:r>
            <w:r w:rsidR="00C37D8A">
              <w:rPr>
                <w:noProof/>
                <w:webHidden/>
              </w:rPr>
              <w:instrText xml:space="preserve"> PAGEREF _Toc85810883 \h </w:instrText>
            </w:r>
            <w:r w:rsidR="00C37D8A">
              <w:rPr>
                <w:noProof/>
                <w:webHidden/>
              </w:rPr>
            </w:r>
            <w:r w:rsidR="00C37D8A">
              <w:rPr>
                <w:noProof/>
                <w:webHidden/>
              </w:rPr>
              <w:fldChar w:fldCharType="separate"/>
            </w:r>
            <w:r w:rsidR="00C37D8A">
              <w:rPr>
                <w:noProof/>
                <w:webHidden/>
              </w:rPr>
              <w:t>14</w:t>
            </w:r>
            <w:r w:rsidR="00C37D8A">
              <w:rPr>
                <w:noProof/>
                <w:webHidden/>
              </w:rPr>
              <w:fldChar w:fldCharType="end"/>
            </w:r>
          </w:hyperlink>
        </w:p>
        <w:p w14:paraId="134A8D4B" w14:textId="77777777" w:rsidR="00C37D8A" w:rsidRDefault="004F675D">
          <w:pPr>
            <w:pStyle w:val="TOC3"/>
            <w:rPr>
              <w:rFonts w:asciiTheme="minorHAnsi" w:eastAsiaTheme="minorEastAsia" w:hAnsiTheme="minorHAnsi" w:cstheme="minorBidi"/>
              <w:i w:val="0"/>
              <w:iCs w:val="0"/>
              <w:noProof/>
              <w:sz w:val="22"/>
              <w:szCs w:val="22"/>
            </w:rPr>
          </w:pPr>
          <w:hyperlink w:anchor="_Toc85810884" w:history="1">
            <w:r w:rsidR="00C37D8A" w:rsidRPr="00DB46D4">
              <w:rPr>
                <w:rStyle w:val="Hyperlink"/>
                <w:rFonts w:eastAsiaTheme="majorEastAsia"/>
                <w:noProof/>
                <w14:scene3d>
                  <w14:camera w14:prst="orthographicFront"/>
                  <w14:lightRig w14:rig="threePt" w14:dir="t">
                    <w14:rot w14:lat="0" w14:lon="0" w14:rev="0"/>
                  </w14:lightRig>
                </w14:scene3d>
              </w:rPr>
              <w:t>7.2.1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Sexual violence counselling</w:t>
            </w:r>
            <w:r w:rsidR="00C37D8A">
              <w:rPr>
                <w:noProof/>
                <w:webHidden/>
              </w:rPr>
              <w:tab/>
            </w:r>
            <w:r w:rsidR="00C37D8A">
              <w:rPr>
                <w:noProof/>
                <w:webHidden/>
              </w:rPr>
              <w:fldChar w:fldCharType="begin"/>
            </w:r>
            <w:r w:rsidR="00C37D8A">
              <w:rPr>
                <w:noProof/>
                <w:webHidden/>
              </w:rPr>
              <w:instrText xml:space="preserve"> PAGEREF _Toc85810884 \h </w:instrText>
            </w:r>
            <w:r w:rsidR="00C37D8A">
              <w:rPr>
                <w:noProof/>
                <w:webHidden/>
              </w:rPr>
            </w:r>
            <w:r w:rsidR="00C37D8A">
              <w:rPr>
                <w:noProof/>
                <w:webHidden/>
              </w:rPr>
              <w:fldChar w:fldCharType="separate"/>
            </w:r>
            <w:r w:rsidR="00C37D8A">
              <w:rPr>
                <w:noProof/>
                <w:webHidden/>
              </w:rPr>
              <w:t>14</w:t>
            </w:r>
            <w:r w:rsidR="00C37D8A">
              <w:rPr>
                <w:noProof/>
                <w:webHidden/>
              </w:rPr>
              <w:fldChar w:fldCharType="end"/>
            </w:r>
          </w:hyperlink>
        </w:p>
        <w:p w14:paraId="2E1B2920" w14:textId="77777777" w:rsidR="00C37D8A" w:rsidRDefault="004F675D">
          <w:pPr>
            <w:pStyle w:val="TOC3"/>
            <w:rPr>
              <w:rFonts w:asciiTheme="minorHAnsi" w:eastAsiaTheme="minorEastAsia" w:hAnsiTheme="minorHAnsi" w:cstheme="minorBidi"/>
              <w:i w:val="0"/>
              <w:iCs w:val="0"/>
              <w:noProof/>
              <w:sz w:val="22"/>
              <w:szCs w:val="22"/>
            </w:rPr>
          </w:pPr>
          <w:hyperlink w:anchor="_Toc85810885" w:history="1">
            <w:r w:rsidR="00C37D8A" w:rsidRPr="00DB46D4">
              <w:rPr>
                <w:rStyle w:val="Hyperlink"/>
                <w:rFonts w:eastAsiaTheme="majorEastAsia"/>
                <w:noProof/>
                <w14:scene3d>
                  <w14:camera w14:prst="orthographicFront"/>
                  <w14:lightRig w14:rig="threePt" w14:dir="t">
                    <w14:rot w14:lat="0" w14:lon="0" w14:rev="0"/>
                  </w14:lightRig>
                </w14:scene3d>
              </w:rPr>
              <w:t>7.2.2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Sexual violence counselling (statewide telephone services)</w:t>
            </w:r>
            <w:r w:rsidR="00C37D8A">
              <w:rPr>
                <w:noProof/>
                <w:webHidden/>
              </w:rPr>
              <w:tab/>
            </w:r>
            <w:r w:rsidR="00C37D8A">
              <w:rPr>
                <w:noProof/>
                <w:webHidden/>
              </w:rPr>
              <w:fldChar w:fldCharType="begin"/>
            </w:r>
            <w:r w:rsidR="00C37D8A">
              <w:rPr>
                <w:noProof/>
                <w:webHidden/>
              </w:rPr>
              <w:instrText xml:space="preserve"> PAGEREF _Toc85810885 \h </w:instrText>
            </w:r>
            <w:r w:rsidR="00C37D8A">
              <w:rPr>
                <w:noProof/>
                <w:webHidden/>
              </w:rPr>
            </w:r>
            <w:r w:rsidR="00C37D8A">
              <w:rPr>
                <w:noProof/>
                <w:webHidden/>
              </w:rPr>
              <w:fldChar w:fldCharType="separate"/>
            </w:r>
            <w:r w:rsidR="00C37D8A">
              <w:rPr>
                <w:noProof/>
                <w:webHidden/>
              </w:rPr>
              <w:t>15</w:t>
            </w:r>
            <w:r w:rsidR="00C37D8A">
              <w:rPr>
                <w:noProof/>
                <w:webHidden/>
              </w:rPr>
              <w:fldChar w:fldCharType="end"/>
            </w:r>
          </w:hyperlink>
        </w:p>
        <w:p w14:paraId="630570E9" w14:textId="77777777" w:rsidR="00C37D8A" w:rsidRDefault="004F675D">
          <w:pPr>
            <w:pStyle w:val="TOC3"/>
            <w:rPr>
              <w:rFonts w:asciiTheme="minorHAnsi" w:eastAsiaTheme="minorEastAsia" w:hAnsiTheme="minorHAnsi" w:cstheme="minorBidi"/>
              <w:i w:val="0"/>
              <w:iCs w:val="0"/>
              <w:noProof/>
              <w:sz w:val="22"/>
              <w:szCs w:val="22"/>
            </w:rPr>
          </w:pPr>
          <w:hyperlink w:anchor="_Toc85810886" w:history="1">
            <w:r w:rsidR="00C37D8A" w:rsidRPr="00DB46D4">
              <w:rPr>
                <w:rStyle w:val="Hyperlink"/>
                <w:rFonts w:eastAsiaTheme="majorEastAsia"/>
                <w:noProof/>
                <w14:scene3d>
                  <w14:camera w14:prst="orthographicFront"/>
                  <w14:lightRig w14:rig="threePt" w14:dir="t">
                    <w14:rot w14:lat="0" w14:lon="0" w14:rev="0"/>
                  </w14:lightRig>
                </w14:scene3d>
              </w:rPr>
              <w:t>7.2.3</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 – Sexual violence counselling</w:t>
            </w:r>
            <w:r w:rsidR="00C37D8A">
              <w:rPr>
                <w:noProof/>
                <w:webHidden/>
              </w:rPr>
              <w:tab/>
            </w:r>
            <w:r w:rsidR="00C37D8A">
              <w:rPr>
                <w:noProof/>
                <w:webHidden/>
              </w:rPr>
              <w:fldChar w:fldCharType="begin"/>
            </w:r>
            <w:r w:rsidR="00C37D8A">
              <w:rPr>
                <w:noProof/>
                <w:webHidden/>
              </w:rPr>
              <w:instrText xml:space="preserve"> PAGEREF _Toc85810886 \h </w:instrText>
            </w:r>
            <w:r w:rsidR="00C37D8A">
              <w:rPr>
                <w:noProof/>
                <w:webHidden/>
              </w:rPr>
            </w:r>
            <w:r w:rsidR="00C37D8A">
              <w:rPr>
                <w:noProof/>
                <w:webHidden/>
              </w:rPr>
              <w:fldChar w:fldCharType="separate"/>
            </w:r>
            <w:r w:rsidR="00C37D8A">
              <w:rPr>
                <w:noProof/>
                <w:webHidden/>
              </w:rPr>
              <w:t>15</w:t>
            </w:r>
            <w:r w:rsidR="00C37D8A">
              <w:rPr>
                <w:noProof/>
                <w:webHidden/>
              </w:rPr>
              <w:fldChar w:fldCharType="end"/>
            </w:r>
          </w:hyperlink>
        </w:p>
        <w:p w14:paraId="62C99500" w14:textId="77777777" w:rsidR="00C37D8A" w:rsidRDefault="004F675D">
          <w:pPr>
            <w:pStyle w:val="TOC2"/>
            <w:rPr>
              <w:rFonts w:asciiTheme="minorHAnsi" w:eastAsiaTheme="minorEastAsia" w:hAnsiTheme="minorHAnsi" w:cstheme="minorBidi"/>
              <w:smallCaps w:val="0"/>
              <w:noProof/>
              <w:sz w:val="22"/>
              <w:szCs w:val="22"/>
            </w:rPr>
          </w:pPr>
          <w:hyperlink w:anchor="_Toc85810887" w:history="1">
            <w:r w:rsidR="00C37D8A" w:rsidRPr="00DB46D4">
              <w:rPr>
                <w:rStyle w:val="Hyperlink"/>
                <w:noProof/>
                <w14:scene3d>
                  <w14:camera w14:prst="orthographicFront"/>
                  <w14:lightRig w14:rig="threePt" w14:dir="t">
                    <w14:rot w14:lat="0" w14:lon="0" w14:rev="0"/>
                  </w14:lightRig>
                </w14:scene3d>
              </w:rPr>
              <w:t>7.3</w:t>
            </w:r>
            <w:r w:rsidR="00C37D8A">
              <w:rPr>
                <w:rFonts w:asciiTheme="minorHAnsi" w:eastAsiaTheme="minorEastAsia" w:hAnsiTheme="minorHAnsi" w:cstheme="minorBidi"/>
                <w:smallCaps w:val="0"/>
                <w:noProof/>
                <w:sz w:val="22"/>
                <w:szCs w:val="22"/>
              </w:rPr>
              <w:tab/>
            </w:r>
            <w:r w:rsidR="00C37D8A" w:rsidRPr="00DB46D4">
              <w:rPr>
                <w:rStyle w:val="Hyperlink"/>
                <w:noProof/>
              </w:rPr>
              <w:t>Support – Women’s health and wellbeing support (T702)</w:t>
            </w:r>
            <w:r w:rsidR="00C37D8A">
              <w:rPr>
                <w:noProof/>
                <w:webHidden/>
              </w:rPr>
              <w:tab/>
            </w:r>
            <w:r w:rsidR="00C37D8A">
              <w:rPr>
                <w:noProof/>
                <w:webHidden/>
              </w:rPr>
              <w:fldChar w:fldCharType="begin"/>
            </w:r>
            <w:r w:rsidR="00C37D8A">
              <w:rPr>
                <w:noProof/>
                <w:webHidden/>
              </w:rPr>
              <w:instrText xml:space="preserve"> PAGEREF _Toc85810887 \h </w:instrText>
            </w:r>
            <w:r w:rsidR="00C37D8A">
              <w:rPr>
                <w:noProof/>
                <w:webHidden/>
              </w:rPr>
            </w:r>
            <w:r w:rsidR="00C37D8A">
              <w:rPr>
                <w:noProof/>
                <w:webHidden/>
              </w:rPr>
              <w:fldChar w:fldCharType="separate"/>
            </w:r>
            <w:r w:rsidR="00C37D8A">
              <w:rPr>
                <w:noProof/>
                <w:webHidden/>
              </w:rPr>
              <w:t>15</w:t>
            </w:r>
            <w:r w:rsidR="00C37D8A">
              <w:rPr>
                <w:noProof/>
                <w:webHidden/>
              </w:rPr>
              <w:fldChar w:fldCharType="end"/>
            </w:r>
          </w:hyperlink>
        </w:p>
        <w:p w14:paraId="6A661297" w14:textId="77777777" w:rsidR="00C37D8A" w:rsidRDefault="004F675D">
          <w:pPr>
            <w:pStyle w:val="TOC3"/>
            <w:rPr>
              <w:rFonts w:asciiTheme="minorHAnsi" w:eastAsiaTheme="minorEastAsia" w:hAnsiTheme="minorHAnsi" w:cstheme="minorBidi"/>
              <w:i w:val="0"/>
              <w:iCs w:val="0"/>
              <w:noProof/>
              <w:sz w:val="22"/>
              <w:szCs w:val="22"/>
            </w:rPr>
          </w:pPr>
          <w:hyperlink w:anchor="_Toc85810888" w:history="1">
            <w:r w:rsidR="00C37D8A" w:rsidRPr="00DB46D4">
              <w:rPr>
                <w:rStyle w:val="Hyperlink"/>
                <w:rFonts w:eastAsiaTheme="majorEastAsia"/>
                <w:noProof/>
                <w14:scene3d>
                  <w14:camera w14:prst="orthographicFront"/>
                  <w14:lightRig w14:rig="threePt" w14:dir="t">
                    <w14:rot w14:lat="0" w14:lon="0" w14:rev="0"/>
                  </w14:lightRig>
                </w14:scene3d>
              </w:rPr>
              <w:t>7.3.1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Women’s health and wellbeing support</w:t>
            </w:r>
            <w:r w:rsidR="00C37D8A">
              <w:rPr>
                <w:noProof/>
                <w:webHidden/>
              </w:rPr>
              <w:tab/>
            </w:r>
            <w:r w:rsidR="00C37D8A">
              <w:rPr>
                <w:noProof/>
                <w:webHidden/>
              </w:rPr>
              <w:fldChar w:fldCharType="begin"/>
            </w:r>
            <w:r w:rsidR="00C37D8A">
              <w:rPr>
                <w:noProof/>
                <w:webHidden/>
              </w:rPr>
              <w:instrText xml:space="preserve"> PAGEREF _Toc85810888 \h </w:instrText>
            </w:r>
            <w:r w:rsidR="00C37D8A">
              <w:rPr>
                <w:noProof/>
                <w:webHidden/>
              </w:rPr>
            </w:r>
            <w:r w:rsidR="00C37D8A">
              <w:rPr>
                <w:noProof/>
                <w:webHidden/>
              </w:rPr>
              <w:fldChar w:fldCharType="separate"/>
            </w:r>
            <w:r w:rsidR="00C37D8A">
              <w:rPr>
                <w:noProof/>
                <w:webHidden/>
              </w:rPr>
              <w:t>16</w:t>
            </w:r>
            <w:r w:rsidR="00C37D8A">
              <w:rPr>
                <w:noProof/>
                <w:webHidden/>
              </w:rPr>
              <w:fldChar w:fldCharType="end"/>
            </w:r>
          </w:hyperlink>
        </w:p>
        <w:p w14:paraId="68E412C7" w14:textId="77777777" w:rsidR="00C37D8A" w:rsidRDefault="004F675D">
          <w:pPr>
            <w:pStyle w:val="TOC3"/>
            <w:rPr>
              <w:rFonts w:asciiTheme="minorHAnsi" w:eastAsiaTheme="minorEastAsia" w:hAnsiTheme="minorHAnsi" w:cstheme="minorBidi"/>
              <w:i w:val="0"/>
              <w:iCs w:val="0"/>
              <w:noProof/>
              <w:sz w:val="22"/>
              <w:szCs w:val="22"/>
            </w:rPr>
          </w:pPr>
          <w:hyperlink w:anchor="_Toc85810889" w:history="1">
            <w:r w:rsidR="00C37D8A" w:rsidRPr="00DB46D4">
              <w:rPr>
                <w:rStyle w:val="Hyperlink"/>
                <w:rFonts w:eastAsiaTheme="majorEastAsia"/>
                <w:noProof/>
                <w14:scene3d>
                  <w14:camera w14:prst="orthographicFront"/>
                  <w14:lightRig w14:rig="threePt" w14:dir="t">
                    <w14:rot w14:lat="0" w14:lon="0" w14:rev="0"/>
                  </w14:lightRig>
                </w14:scene3d>
              </w:rPr>
              <w:t>7.3.2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Women’s health and wellbeing – statewide telephone services (counselling, information and referral services)</w:t>
            </w:r>
            <w:r w:rsidR="00C37D8A">
              <w:rPr>
                <w:noProof/>
                <w:webHidden/>
              </w:rPr>
              <w:tab/>
            </w:r>
            <w:r w:rsidR="00C37D8A">
              <w:rPr>
                <w:noProof/>
                <w:webHidden/>
              </w:rPr>
              <w:fldChar w:fldCharType="begin"/>
            </w:r>
            <w:r w:rsidR="00C37D8A">
              <w:rPr>
                <w:noProof/>
                <w:webHidden/>
              </w:rPr>
              <w:instrText xml:space="preserve"> PAGEREF _Toc85810889 \h </w:instrText>
            </w:r>
            <w:r w:rsidR="00C37D8A">
              <w:rPr>
                <w:noProof/>
                <w:webHidden/>
              </w:rPr>
            </w:r>
            <w:r w:rsidR="00C37D8A">
              <w:rPr>
                <w:noProof/>
                <w:webHidden/>
              </w:rPr>
              <w:fldChar w:fldCharType="separate"/>
            </w:r>
            <w:r w:rsidR="00C37D8A">
              <w:rPr>
                <w:noProof/>
                <w:webHidden/>
              </w:rPr>
              <w:t>16</w:t>
            </w:r>
            <w:r w:rsidR="00C37D8A">
              <w:rPr>
                <w:noProof/>
                <w:webHidden/>
              </w:rPr>
              <w:fldChar w:fldCharType="end"/>
            </w:r>
          </w:hyperlink>
        </w:p>
        <w:p w14:paraId="10B15A07" w14:textId="77777777" w:rsidR="00C37D8A" w:rsidRDefault="004F675D">
          <w:pPr>
            <w:pStyle w:val="TOC3"/>
            <w:rPr>
              <w:rFonts w:asciiTheme="minorHAnsi" w:eastAsiaTheme="minorEastAsia" w:hAnsiTheme="minorHAnsi" w:cstheme="minorBidi"/>
              <w:i w:val="0"/>
              <w:iCs w:val="0"/>
              <w:noProof/>
              <w:sz w:val="22"/>
              <w:szCs w:val="22"/>
            </w:rPr>
          </w:pPr>
          <w:hyperlink w:anchor="_Toc85810890" w:history="1">
            <w:r w:rsidR="00C37D8A" w:rsidRPr="00DB46D4">
              <w:rPr>
                <w:rStyle w:val="Hyperlink"/>
                <w:rFonts w:eastAsiaTheme="majorEastAsia"/>
                <w:noProof/>
                <w14:scene3d>
                  <w14:camera w14:prst="orthographicFront"/>
                  <w14:lightRig w14:rig="threePt" w14:dir="t">
                    <w14:rot w14:lat="0" w14:lon="0" w14:rev="0"/>
                  </w14:lightRig>
                </w14:scene3d>
              </w:rPr>
              <w:t>7.3.3</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 – Women’s health and wellbeing support</w:t>
            </w:r>
            <w:r w:rsidR="00C37D8A">
              <w:rPr>
                <w:noProof/>
                <w:webHidden/>
              </w:rPr>
              <w:tab/>
            </w:r>
            <w:r w:rsidR="00C37D8A">
              <w:rPr>
                <w:noProof/>
                <w:webHidden/>
              </w:rPr>
              <w:fldChar w:fldCharType="begin"/>
            </w:r>
            <w:r w:rsidR="00C37D8A">
              <w:rPr>
                <w:noProof/>
                <w:webHidden/>
              </w:rPr>
              <w:instrText xml:space="preserve"> PAGEREF _Toc85810890 \h </w:instrText>
            </w:r>
            <w:r w:rsidR="00C37D8A">
              <w:rPr>
                <w:noProof/>
                <w:webHidden/>
              </w:rPr>
            </w:r>
            <w:r w:rsidR="00C37D8A">
              <w:rPr>
                <w:noProof/>
                <w:webHidden/>
              </w:rPr>
              <w:fldChar w:fldCharType="separate"/>
            </w:r>
            <w:r w:rsidR="00C37D8A">
              <w:rPr>
                <w:noProof/>
                <w:webHidden/>
              </w:rPr>
              <w:t>16</w:t>
            </w:r>
            <w:r w:rsidR="00C37D8A">
              <w:rPr>
                <w:noProof/>
                <w:webHidden/>
              </w:rPr>
              <w:fldChar w:fldCharType="end"/>
            </w:r>
          </w:hyperlink>
        </w:p>
        <w:p w14:paraId="7ED76A13" w14:textId="77777777" w:rsidR="00C37D8A" w:rsidRDefault="004F675D">
          <w:pPr>
            <w:pStyle w:val="TOC2"/>
            <w:rPr>
              <w:rFonts w:asciiTheme="minorHAnsi" w:eastAsiaTheme="minorEastAsia" w:hAnsiTheme="minorHAnsi" w:cstheme="minorBidi"/>
              <w:smallCaps w:val="0"/>
              <w:noProof/>
              <w:sz w:val="22"/>
              <w:szCs w:val="22"/>
            </w:rPr>
          </w:pPr>
          <w:hyperlink w:anchor="_Toc85810891" w:history="1">
            <w:r w:rsidR="00C37D8A" w:rsidRPr="00DB46D4">
              <w:rPr>
                <w:rStyle w:val="Hyperlink"/>
                <w:noProof/>
                <w14:scene3d>
                  <w14:camera w14:prst="orthographicFront"/>
                  <w14:lightRig w14:rig="threePt" w14:dir="t">
                    <w14:rot w14:lat="0" w14:lon="0" w14:rev="0"/>
                  </w14:lightRig>
                </w14:scene3d>
              </w:rPr>
              <w:t>7.4</w:t>
            </w:r>
            <w:r w:rsidR="00C37D8A">
              <w:rPr>
                <w:rFonts w:asciiTheme="minorHAnsi" w:eastAsiaTheme="minorEastAsia" w:hAnsiTheme="minorHAnsi" w:cstheme="minorBidi"/>
                <w:smallCaps w:val="0"/>
                <w:noProof/>
                <w:sz w:val="22"/>
                <w:szCs w:val="22"/>
              </w:rPr>
              <w:tab/>
            </w:r>
            <w:r w:rsidR="00C37D8A" w:rsidRPr="00DB46D4">
              <w:rPr>
                <w:rStyle w:val="Hyperlink"/>
                <w:noProof/>
              </w:rPr>
              <w:t>System Support – Prevention, capacity building and awareness raising (T703)</w:t>
            </w:r>
            <w:r w:rsidR="00C37D8A">
              <w:rPr>
                <w:noProof/>
                <w:webHidden/>
              </w:rPr>
              <w:tab/>
            </w:r>
            <w:r w:rsidR="00C37D8A">
              <w:rPr>
                <w:noProof/>
                <w:webHidden/>
              </w:rPr>
              <w:fldChar w:fldCharType="begin"/>
            </w:r>
            <w:r w:rsidR="00C37D8A">
              <w:rPr>
                <w:noProof/>
                <w:webHidden/>
              </w:rPr>
              <w:instrText xml:space="preserve"> PAGEREF _Toc85810891 \h </w:instrText>
            </w:r>
            <w:r w:rsidR="00C37D8A">
              <w:rPr>
                <w:noProof/>
                <w:webHidden/>
              </w:rPr>
            </w:r>
            <w:r w:rsidR="00C37D8A">
              <w:rPr>
                <w:noProof/>
                <w:webHidden/>
              </w:rPr>
              <w:fldChar w:fldCharType="separate"/>
            </w:r>
            <w:r w:rsidR="00C37D8A">
              <w:rPr>
                <w:noProof/>
                <w:webHidden/>
              </w:rPr>
              <w:t>17</w:t>
            </w:r>
            <w:r w:rsidR="00C37D8A">
              <w:rPr>
                <w:noProof/>
                <w:webHidden/>
              </w:rPr>
              <w:fldChar w:fldCharType="end"/>
            </w:r>
          </w:hyperlink>
        </w:p>
        <w:p w14:paraId="290D4933" w14:textId="77777777" w:rsidR="00C37D8A" w:rsidRDefault="004F675D">
          <w:pPr>
            <w:pStyle w:val="TOC3"/>
            <w:rPr>
              <w:rFonts w:asciiTheme="minorHAnsi" w:eastAsiaTheme="minorEastAsia" w:hAnsiTheme="minorHAnsi" w:cstheme="minorBidi"/>
              <w:i w:val="0"/>
              <w:iCs w:val="0"/>
              <w:noProof/>
              <w:sz w:val="22"/>
              <w:szCs w:val="22"/>
            </w:rPr>
          </w:pPr>
          <w:hyperlink w:anchor="_Toc85810892" w:history="1">
            <w:r w:rsidR="00C37D8A" w:rsidRPr="00DB46D4">
              <w:rPr>
                <w:rStyle w:val="Hyperlink"/>
                <w:rFonts w:eastAsiaTheme="majorEastAsia"/>
                <w:noProof/>
                <w14:scene3d>
                  <w14:camera w14:prst="orthographicFront"/>
                  <w14:lightRig w14:rig="threePt" w14:dir="t">
                    <w14:rot w14:lat="0" w14:lon="0" w14:rev="0"/>
                  </w14:lightRig>
                </w14:scene3d>
              </w:rPr>
              <w:t>7.4.1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Requirements – Prevention, capacity building and awareness raising</w:t>
            </w:r>
            <w:r w:rsidR="00C37D8A">
              <w:rPr>
                <w:noProof/>
                <w:webHidden/>
              </w:rPr>
              <w:tab/>
            </w:r>
            <w:r w:rsidR="00C37D8A">
              <w:rPr>
                <w:noProof/>
                <w:webHidden/>
              </w:rPr>
              <w:fldChar w:fldCharType="begin"/>
            </w:r>
            <w:r w:rsidR="00C37D8A">
              <w:rPr>
                <w:noProof/>
                <w:webHidden/>
              </w:rPr>
              <w:instrText xml:space="preserve"> PAGEREF _Toc85810892 \h </w:instrText>
            </w:r>
            <w:r w:rsidR="00C37D8A">
              <w:rPr>
                <w:noProof/>
                <w:webHidden/>
              </w:rPr>
            </w:r>
            <w:r w:rsidR="00C37D8A">
              <w:rPr>
                <w:noProof/>
                <w:webHidden/>
              </w:rPr>
              <w:fldChar w:fldCharType="separate"/>
            </w:r>
            <w:r w:rsidR="00C37D8A">
              <w:rPr>
                <w:noProof/>
                <w:webHidden/>
              </w:rPr>
              <w:t>17</w:t>
            </w:r>
            <w:r w:rsidR="00C37D8A">
              <w:rPr>
                <w:noProof/>
                <w:webHidden/>
              </w:rPr>
              <w:fldChar w:fldCharType="end"/>
            </w:r>
          </w:hyperlink>
        </w:p>
        <w:p w14:paraId="7DBDEB63" w14:textId="77777777" w:rsidR="00C37D8A" w:rsidRDefault="004F675D">
          <w:pPr>
            <w:pStyle w:val="TOC3"/>
            <w:rPr>
              <w:rFonts w:asciiTheme="minorHAnsi" w:eastAsiaTheme="minorEastAsia" w:hAnsiTheme="minorHAnsi" w:cstheme="minorBidi"/>
              <w:i w:val="0"/>
              <w:iCs w:val="0"/>
              <w:noProof/>
              <w:sz w:val="22"/>
              <w:szCs w:val="22"/>
            </w:rPr>
          </w:pPr>
          <w:hyperlink w:anchor="_Toc85810893" w:history="1">
            <w:r w:rsidR="00C37D8A" w:rsidRPr="00DB46D4">
              <w:rPr>
                <w:rStyle w:val="Hyperlink"/>
                <w:rFonts w:eastAsiaTheme="majorEastAsia"/>
                <w:noProof/>
                <w14:scene3d>
                  <w14:camera w14:prst="orthographicFront"/>
                  <w14:lightRig w14:rig="threePt" w14:dir="t">
                    <w14:rot w14:lat="0" w14:lon="0" w14:rev="0"/>
                  </w14:lightRig>
                </w14:scene3d>
              </w:rPr>
              <w:t>7.4.2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Considerations – Prevention, capacity building and awareness raising</w:t>
            </w:r>
            <w:r w:rsidR="00C37D8A">
              <w:rPr>
                <w:noProof/>
                <w:webHidden/>
              </w:rPr>
              <w:tab/>
            </w:r>
            <w:r w:rsidR="00C37D8A">
              <w:rPr>
                <w:noProof/>
                <w:webHidden/>
              </w:rPr>
              <w:fldChar w:fldCharType="begin"/>
            </w:r>
            <w:r w:rsidR="00C37D8A">
              <w:rPr>
                <w:noProof/>
                <w:webHidden/>
              </w:rPr>
              <w:instrText xml:space="preserve"> PAGEREF _Toc85810893 \h </w:instrText>
            </w:r>
            <w:r w:rsidR="00C37D8A">
              <w:rPr>
                <w:noProof/>
                <w:webHidden/>
              </w:rPr>
            </w:r>
            <w:r w:rsidR="00C37D8A">
              <w:rPr>
                <w:noProof/>
                <w:webHidden/>
              </w:rPr>
              <w:fldChar w:fldCharType="separate"/>
            </w:r>
            <w:r w:rsidR="00C37D8A">
              <w:rPr>
                <w:noProof/>
                <w:webHidden/>
              </w:rPr>
              <w:t>17</w:t>
            </w:r>
            <w:r w:rsidR="00C37D8A">
              <w:rPr>
                <w:noProof/>
                <w:webHidden/>
              </w:rPr>
              <w:fldChar w:fldCharType="end"/>
            </w:r>
          </w:hyperlink>
        </w:p>
        <w:p w14:paraId="79FC2834" w14:textId="77777777" w:rsidR="00C37D8A" w:rsidRDefault="004F675D">
          <w:pPr>
            <w:pStyle w:val="TOC2"/>
            <w:rPr>
              <w:rFonts w:asciiTheme="minorHAnsi" w:eastAsiaTheme="minorEastAsia" w:hAnsiTheme="minorHAnsi" w:cstheme="minorBidi"/>
              <w:smallCaps w:val="0"/>
              <w:noProof/>
              <w:sz w:val="22"/>
              <w:szCs w:val="22"/>
            </w:rPr>
          </w:pPr>
          <w:hyperlink w:anchor="_Toc85810894" w:history="1">
            <w:r w:rsidR="00C37D8A" w:rsidRPr="00DB46D4">
              <w:rPr>
                <w:rStyle w:val="Hyperlink"/>
                <w:noProof/>
                <w14:scene3d>
                  <w14:camera w14:prst="orthographicFront"/>
                  <w14:lightRig w14:rig="threePt" w14:dir="t">
                    <w14:rot w14:lat="0" w14:lon="0" w14:rev="0"/>
                  </w14:lightRig>
                </w14:scene3d>
              </w:rPr>
              <w:t>7.5</w:t>
            </w:r>
            <w:r w:rsidR="00C37D8A">
              <w:rPr>
                <w:rFonts w:asciiTheme="minorHAnsi" w:eastAsiaTheme="minorEastAsia" w:hAnsiTheme="minorHAnsi" w:cstheme="minorBidi"/>
                <w:smallCaps w:val="0"/>
                <w:noProof/>
                <w:sz w:val="22"/>
                <w:szCs w:val="22"/>
              </w:rPr>
              <w:tab/>
            </w:r>
            <w:r w:rsidR="00C37D8A" w:rsidRPr="00DB46D4">
              <w:rPr>
                <w:rStyle w:val="Hyperlink"/>
                <w:noProof/>
              </w:rPr>
              <w:t>Access — Events (T102)</w:t>
            </w:r>
            <w:r w:rsidR="00C37D8A">
              <w:rPr>
                <w:noProof/>
                <w:webHidden/>
              </w:rPr>
              <w:tab/>
            </w:r>
            <w:r w:rsidR="00C37D8A">
              <w:rPr>
                <w:noProof/>
                <w:webHidden/>
              </w:rPr>
              <w:fldChar w:fldCharType="begin"/>
            </w:r>
            <w:r w:rsidR="00C37D8A">
              <w:rPr>
                <w:noProof/>
                <w:webHidden/>
              </w:rPr>
              <w:instrText xml:space="preserve"> PAGEREF _Toc85810894 \h </w:instrText>
            </w:r>
            <w:r w:rsidR="00C37D8A">
              <w:rPr>
                <w:noProof/>
                <w:webHidden/>
              </w:rPr>
            </w:r>
            <w:r w:rsidR="00C37D8A">
              <w:rPr>
                <w:noProof/>
                <w:webHidden/>
              </w:rPr>
              <w:fldChar w:fldCharType="separate"/>
            </w:r>
            <w:r w:rsidR="00C37D8A">
              <w:rPr>
                <w:noProof/>
                <w:webHidden/>
              </w:rPr>
              <w:t>17</w:t>
            </w:r>
            <w:r w:rsidR="00C37D8A">
              <w:rPr>
                <w:noProof/>
                <w:webHidden/>
              </w:rPr>
              <w:fldChar w:fldCharType="end"/>
            </w:r>
          </w:hyperlink>
        </w:p>
        <w:p w14:paraId="599F3AD1" w14:textId="77777777" w:rsidR="00C37D8A" w:rsidRDefault="004F675D">
          <w:pPr>
            <w:pStyle w:val="TOC3"/>
            <w:rPr>
              <w:rFonts w:asciiTheme="minorHAnsi" w:eastAsiaTheme="minorEastAsia" w:hAnsiTheme="minorHAnsi" w:cstheme="minorBidi"/>
              <w:i w:val="0"/>
              <w:iCs w:val="0"/>
              <w:noProof/>
              <w:sz w:val="22"/>
              <w:szCs w:val="22"/>
            </w:rPr>
          </w:pPr>
          <w:hyperlink w:anchor="_Toc85810895" w:history="1">
            <w:r w:rsidR="00C37D8A" w:rsidRPr="00DB46D4">
              <w:rPr>
                <w:rStyle w:val="Hyperlink"/>
                <w:rFonts w:eastAsiaTheme="majorEastAsia"/>
                <w:noProof/>
                <w14:scene3d>
                  <w14:camera w14:prst="orthographicFront"/>
                  <w14:lightRig w14:rig="threePt" w14:dir="t">
                    <w14:rot w14:lat="0" w14:lon="0" w14:rev="0"/>
                  </w14:lightRig>
                </w14:scene3d>
              </w:rPr>
              <w:t>7.5.1</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R</w:t>
            </w:r>
            <w:r w:rsidR="00C37D8A" w:rsidRPr="00DB46D4">
              <w:rPr>
                <w:rStyle w:val="Hyperlink"/>
                <w:rFonts w:eastAsiaTheme="majorEastAsia"/>
                <w:noProof/>
                <w:spacing w:val="-2"/>
              </w:rPr>
              <w:t>e</w:t>
            </w:r>
            <w:r w:rsidR="00C37D8A" w:rsidRPr="00DB46D4">
              <w:rPr>
                <w:rStyle w:val="Hyperlink"/>
                <w:rFonts w:eastAsiaTheme="majorEastAsia"/>
                <w:noProof/>
              </w:rPr>
              <w:t>qui</w:t>
            </w:r>
            <w:r w:rsidR="00C37D8A" w:rsidRPr="00DB46D4">
              <w:rPr>
                <w:rStyle w:val="Hyperlink"/>
                <w:rFonts w:eastAsiaTheme="majorEastAsia"/>
                <w:noProof/>
                <w:spacing w:val="-2"/>
              </w:rPr>
              <w:t>r</w:t>
            </w:r>
            <w:r w:rsidR="00C37D8A" w:rsidRPr="00DB46D4">
              <w:rPr>
                <w:rStyle w:val="Hyperlink"/>
                <w:rFonts w:eastAsiaTheme="majorEastAsia"/>
                <w:noProof/>
              </w:rPr>
              <w:t>emen</w:t>
            </w:r>
            <w:r w:rsidR="00C37D8A" w:rsidRPr="00DB46D4">
              <w:rPr>
                <w:rStyle w:val="Hyperlink"/>
                <w:rFonts w:eastAsiaTheme="majorEastAsia"/>
                <w:noProof/>
                <w:spacing w:val="-2"/>
              </w:rPr>
              <w:t>t</w:t>
            </w:r>
            <w:r w:rsidR="00C37D8A" w:rsidRPr="00DB46D4">
              <w:rPr>
                <w:rStyle w:val="Hyperlink"/>
                <w:rFonts w:eastAsiaTheme="majorEastAsia"/>
                <w:noProof/>
              </w:rPr>
              <w:t xml:space="preserve">s </w:t>
            </w:r>
            <w:r w:rsidR="00C37D8A" w:rsidRPr="00DB46D4">
              <w:rPr>
                <w:rStyle w:val="Hyperlink"/>
                <w:rFonts w:eastAsia="Arial"/>
                <w:noProof/>
              </w:rPr>
              <w:t>—</w:t>
            </w:r>
            <w:r w:rsidR="00C37D8A" w:rsidRPr="00DB46D4">
              <w:rPr>
                <w:rStyle w:val="Hyperlink"/>
                <w:rFonts w:eastAsia="Arial"/>
                <w:noProof/>
                <w:spacing w:val="-1"/>
              </w:rPr>
              <w:t xml:space="preserve"> </w:t>
            </w:r>
            <w:r w:rsidR="00C37D8A" w:rsidRPr="00DB46D4">
              <w:rPr>
                <w:rStyle w:val="Hyperlink"/>
                <w:rFonts w:eastAsiaTheme="majorEastAsia"/>
                <w:noProof/>
              </w:rPr>
              <w:t>Ev</w:t>
            </w:r>
            <w:r w:rsidR="00C37D8A" w:rsidRPr="00DB46D4">
              <w:rPr>
                <w:rStyle w:val="Hyperlink"/>
                <w:rFonts w:eastAsiaTheme="majorEastAsia"/>
                <w:noProof/>
                <w:spacing w:val="-2"/>
              </w:rPr>
              <w:t>e</w:t>
            </w:r>
            <w:r w:rsidR="00C37D8A" w:rsidRPr="00DB46D4">
              <w:rPr>
                <w:rStyle w:val="Hyperlink"/>
                <w:rFonts w:eastAsiaTheme="majorEastAsia"/>
                <w:noProof/>
              </w:rPr>
              <w:t>n</w:t>
            </w:r>
            <w:r w:rsidR="00C37D8A" w:rsidRPr="00DB46D4">
              <w:rPr>
                <w:rStyle w:val="Hyperlink"/>
                <w:rFonts w:eastAsiaTheme="majorEastAsia"/>
                <w:noProof/>
                <w:spacing w:val="-2"/>
              </w:rPr>
              <w:t>t</w:t>
            </w:r>
            <w:r w:rsidR="00C37D8A" w:rsidRPr="00DB46D4">
              <w:rPr>
                <w:rStyle w:val="Hyperlink"/>
                <w:rFonts w:eastAsiaTheme="majorEastAsia"/>
                <w:noProof/>
              </w:rPr>
              <w:t>s</w:t>
            </w:r>
            <w:r w:rsidR="00C37D8A">
              <w:rPr>
                <w:noProof/>
                <w:webHidden/>
              </w:rPr>
              <w:tab/>
            </w:r>
            <w:r w:rsidR="00C37D8A">
              <w:rPr>
                <w:noProof/>
                <w:webHidden/>
              </w:rPr>
              <w:fldChar w:fldCharType="begin"/>
            </w:r>
            <w:r w:rsidR="00C37D8A">
              <w:rPr>
                <w:noProof/>
                <w:webHidden/>
              </w:rPr>
              <w:instrText xml:space="preserve"> PAGEREF _Toc85810895 \h </w:instrText>
            </w:r>
            <w:r w:rsidR="00C37D8A">
              <w:rPr>
                <w:noProof/>
                <w:webHidden/>
              </w:rPr>
            </w:r>
            <w:r w:rsidR="00C37D8A">
              <w:rPr>
                <w:noProof/>
                <w:webHidden/>
              </w:rPr>
              <w:fldChar w:fldCharType="separate"/>
            </w:r>
            <w:r w:rsidR="00C37D8A">
              <w:rPr>
                <w:noProof/>
                <w:webHidden/>
              </w:rPr>
              <w:t>17</w:t>
            </w:r>
            <w:r w:rsidR="00C37D8A">
              <w:rPr>
                <w:noProof/>
                <w:webHidden/>
              </w:rPr>
              <w:fldChar w:fldCharType="end"/>
            </w:r>
          </w:hyperlink>
        </w:p>
        <w:p w14:paraId="4CA03B5E" w14:textId="77777777" w:rsidR="00C37D8A" w:rsidRDefault="004F675D">
          <w:pPr>
            <w:pStyle w:val="TOC3"/>
            <w:rPr>
              <w:rFonts w:asciiTheme="minorHAnsi" w:eastAsiaTheme="minorEastAsia" w:hAnsiTheme="minorHAnsi" w:cstheme="minorBidi"/>
              <w:i w:val="0"/>
              <w:iCs w:val="0"/>
              <w:noProof/>
              <w:sz w:val="22"/>
              <w:szCs w:val="22"/>
            </w:rPr>
          </w:pPr>
          <w:hyperlink w:anchor="_Toc85810896" w:history="1">
            <w:r w:rsidR="00C37D8A" w:rsidRPr="00DB46D4">
              <w:rPr>
                <w:rStyle w:val="Hyperlink"/>
                <w:rFonts w:eastAsiaTheme="majorEastAsia"/>
                <w:noProof/>
                <w14:scene3d>
                  <w14:camera w14:prst="orthographicFront"/>
                  <w14:lightRig w14:rig="threePt" w14:dir="t">
                    <w14:rot w14:lat="0" w14:lon="0" w14:rev="0"/>
                  </w14:lightRig>
                </w14:scene3d>
              </w:rPr>
              <w:t>7.5.2</w:t>
            </w:r>
            <w:r w:rsidR="00C37D8A">
              <w:rPr>
                <w:rFonts w:asciiTheme="minorHAnsi" w:eastAsiaTheme="minorEastAsia" w:hAnsiTheme="minorHAnsi" w:cstheme="minorBidi"/>
                <w:i w:val="0"/>
                <w:iCs w:val="0"/>
                <w:noProof/>
                <w:sz w:val="22"/>
                <w:szCs w:val="22"/>
              </w:rPr>
              <w:tab/>
            </w:r>
            <w:r w:rsidR="00C37D8A" w:rsidRPr="00DB46D4">
              <w:rPr>
                <w:rStyle w:val="Hyperlink"/>
                <w:rFonts w:eastAsiaTheme="majorEastAsia"/>
                <w:noProof/>
              </w:rPr>
              <w:t>C</w:t>
            </w:r>
            <w:r w:rsidR="00C37D8A" w:rsidRPr="00DB46D4">
              <w:rPr>
                <w:rStyle w:val="Hyperlink"/>
                <w:rFonts w:eastAsiaTheme="majorEastAsia"/>
                <w:noProof/>
                <w:spacing w:val="-2"/>
              </w:rPr>
              <w:t>o</w:t>
            </w:r>
            <w:r w:rsidR="00C37D8A" w:rsidRPr="00DB46D4">
              <w:rPr>
                <w:rStyle w:val="Hyperlink"/>
                <w:rFonts w:eastAsiaTheme="majorEastAsia"/>
                <w:noProof/>
              </w:rPr>
              <w:t>nside</w:t>
            </w:r>
            <w:r w:rsidR="00C37D8A" w:rsidRPr="00DB46D4">
              <w:rPr>
                <w:rStyle w:val="Hyperlink"/>
                <w:rFonts w:eastAsiaTheme="majorEastAsia"/>
                <w:noProof/>
                <w:spacing w:val="-2"/>
              </w:rPr>
              <w:t>r</w:t>
            </w:r>
            <w:r w:rsidR="00C37D8A" w:rsidRPr="00DB46D4">
              <w:rPr>
                <w:rStyle w:val="Hyperlink"/>
                <w:rFonts w:eastAsiaTheme="majorEastAsia"/>
                <w:noProof/>
              </w:rPr>
              <w:t>ati</w:t>
            </w:r>
            <w:r w:rsidR="00C37D8A" w:rsidRPr="00DB46D4">
              <w:rPr>
                <w:rStyle w:val="Hyperlink"/>
                <w:rFonts w:eastAsiaTheme="majorEastAsia"/>
                <w:noProof/>
                <w:spacing w:val="-2"/>
              </w:rPr>
              <w:t>o</w:t>
            </w:r>
            <w:r w:rsidR="00C37D8A" w:rsidRPr="00DB46D4">
              <w:rPr>
                <w:rStyle w:val="Hyperlink"/>
                <w:rFonts w:eastAsiaTheme="majorEastAsia"/>
                <w:noProof/>
              </w:rPr>
              <w:t>ns</w:t>
            </w:r>
            <w:r w:rsidR="00C37D8A" w:rsidRPr="00DB46D4">
              <w:rPr>
                <w:rStyle w:val="Hyperlink"/>
                <w:rFonts w:eastAsiaTheme="majorEastAsia"/>
                <w:noProof/>
                <w:spacing w:val="1"/>
              </w:rPr>
              <w:t xml:space="preserve"> </w:t>
            </w:r>
            <w:r w:rsidR="00C37D8A" w:rsidRPr="00DB46D4">
              <w:rPr>
                <w:rStyle w:val="Hyperlink"/>
                <w:rFonts w:eastAsia="Arial"/>
                <w:noProof/>
              </w:rPr>
              <w:t>—</w:t>
            </w:r>
            <w:r w:rsidR="00C37D8A" w:rsidRPr="00DB46D4">
              <w:rPr>
                <w:rStyle w:val="Hyperlink"/>
                <w:rFonts w:eastAsia="Arial"/>
                <w:noProof/>
                <w:spacing w:val="-2"/>
              </w:rPr>
              <w:t xml:space="preserve"> </w:t>
            </w:r>
            <w:r w:rsidR="00C37D8A" w:rsidRPr="00DB46D4">
              <w:rPr>
                <w:rStyle w:val="Hyperlink"/>
                <w:rFonts w:eastAsiaTheme="majorEastAsia"/>
                <w:noProof/>
              </w:rPr>
              <w:t>Ev</w:t>
            </w:r>
            <w:r w:rsidR="00C37D8A" w:rsidRPr="00DB46D4">
              <w:rPr>
                <w:rStyle w:val="Hyperlink"/>
                <w:rFonts w:eastAsiaTheme="majorEastAsia"/>
                <w:noProof/>
                <w:spacing w:val="-2"/>
              </w:rPr>
              <w:t>e</w:t>
            </w:r>
            <w:r w:rsidR="00C37D8A" w:rsidRPr="00DB46D4">
              <w:rPr>
                <w:rStyle w:val="Hyperlink"/>
                <w:rFonts w:eastAsiaTheme="majorEastAsia"/>
                <w:noProof/>
              </w:rPr>
              <w:t>nts</w:t>
            </w:r>
            <w:r w:rsidR="00C37D8A">
              <w:rPr>
                <w:noProof/>
                <w:webHidden/>
              </w:rPr>
              <w:tab/>
            </w:r>
            <w:r w:rsidR="00C37D8A">
              <w:rPr>
                <w:noProof/>
                <w:webHidden/>
              </w:rPr>
              <w:fldChar w:fldCharType="begin"/>
            </w:r>
            <w:r w:rsidR="00C37D8A">
              <w:rPr>
                <w:noProof/>
                <w:webHidden/>
              </w:rPr>
              <w:instrText xml:space="preserve"> PAGEREF _Toc85810896 \h </w:instrText>
            </w:r>
            <w:r w:rsidR="00C37D8A">
              <w:rPr>
                <w:noProof/>
                <w:webHidden/>
              </w:rPr>
            </w:r>
            <w:r w:rsidR="00C37D8A">
              <w:rPr>
                <w:noProof/>
                <w:webHidden/>
              </w:rPr>
              <w:fldChar w:fldCharType="separate"/>
            </w:r>
            <w:r w:rsidR="00C37D8A">
              <w:rPr>
                <w:noProof/>
                <w:webHidden/>
              </w:rPr>
              <w:t>18</w:t>
            </w:r>
            <w:r w:rsidR="00C37D8A">
              <w:rPr>
                <w:noProof/>
                <w:webHidden/>
              </w:rPr>
              <w:fldChar w:fldCharType="end"/>
            </w:r>
          </w:hyperlink>
        </w:p>
        <w:p w14:paraId="3A125E04"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897" w:history="1">
            <w:r w:rsidR="00C37D8A" w:rsidRPr="00DB46D4">
              <w:rPr>
                <w:rStyle w:val="Hyperlink"/>
                <w:rFonts w:eastAsiaTheme="majorEastAsia"/>
                <w:noProof/>
              </w:rPr>
              <w:t>8</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Service modes</w:t>
            </w:r>
            <w:r w:rsidR="00C37D8A">
              <w:rPr>
                <w:noProof/>
                <w:webHidden/>
              </w:rPr>
              <w:tab/>
            </w:r>
            <w:r w:rsidR="00C37D8A">
              <w:rPr>
                <w:noProof/>
                <w:webHidden/>
              </w:rPr>
              <w:fldChar w:fldCharType="begin"/>
            </w:r>
            <w:r w:rsidR="00C37D8A">
              <w:rPr>
                <w:noProof/>
                <w:webHidden/>
              </w:rPr>
              <w:instrText xml:space="preserve"> PAGEREF _Toc85810897 \h </w:instrText>
            </w:r>
            <w:r w:rsidR="00C37D8A">
              <w:rPr>
                <w:noProof/>
                <w:webHidden/>
              </w:rPr>
            </w:r>
            <w:r w:rsidR="00C37D8A">
              <w:rPr>
                <w:noProof/>
                <w:webHidden/>
              </w:rPr>
              <w:fldChar w:fldCharType="separate"/>
            </w:r>
            <w:r w:rsidR="00C37D8A">
              <w:rPr>
                <w:noProof/>
                <w:webHidden/>
              </w:rPr>
              <w:t>18</w:t>
            </w:r>
            <w:r w:rsidR="00C37D8A">
              <w:rPr>
                <w:noProof/>
                <w:webHidden/>
              </w:rPr>
              <w:fldChar w:fldCharType="end"/>
            </w:r>
          </w:hyperlink>
        </w:p>
        <w:p w14:paraId="6DAD8343" w14:textId="77777777" w:rsidR="00C37D8A" w:rsidRDefault="004F675D">
          <w:pPr>
            <w:pStyle w:val="TOC2"/>
            <w:rPr>
              <w:rFonts w:asciiTheme="minorHAnsi" w:eastAsiaTheme="minorEastAsia" w:hAnsiTheme="minorHAnsi" w:cstheme="minorBidi"/>
              <w:smallCaps w:val="0"/>
              <w:noProof/>
              <w:sz w:val="22"/>
              <w:szCs w:val="22"/>
            </w:rPr>
          </w:pPr>
          <w:hyperlink w:anchor="_Toc85810898" w:history="1">
            <w:r w:rsidR="00C37D8A" w:rsidRPr="00DB46D4">
              <w:rPr>
                <w:rStyle w:val="Hyperlink"/>
                <w:noProof/>
                <w14:scene3d>
                  <w14:camera w14:prst="orthographicFront"/>
                  <w14:lightRig w14:rig="threePt" w14:dir="t">
                    <w14:rot w14:lat="0" w14:lon="0" w14:rev="0"/>
                  </w14:lightRig>
                </w14:scene3d>
              </w:rPr>
              <w:t>8.1</w:t>
            </w:r>
            <w:r w:rsidR="00C37D8A">
              <w:rPr>
                <w:rFonts w:asciiTheme="minorHAnsi" w:eastAsiaTheme="minorEastAsia" w:hAnsiTheme="minorHAnsi" w:cstheme="minorBidi"/>
                <w:smallCaps w:val="0"/>
                <w:noProof/>
                <w:sz w:val="22"/>
                <w:szCs w:val="22"/>
              </w:rPr>
              <w:tab/>
            </w:r>
            <w:r w:rsidR="00C37D8A" w:rsidRPr="00DB46D4">
              <w:rPr>
                <w:rStyle w:val="Hyperlink"/>
                <w:noProof/>
              </w:rPr>
              <w:t>Centre-based</w:t>
            </w:r>
            <w:r w:rsidR="00C37D8A">
              <w:rPr>
                <w:noProof/>
                <w:webHidden/>
              </w:rPr>
              <w:tab/>
            </w:r>
            <w:r w:rsidR="00C37D8A">
              <w:rPr>
                <w:noProof/>
                <w:webHidden/>
              </w:rPr>
              <w:fldChar w:fldCharType="begin"/>
            </w:r>
            <w:r w:rsidR="00C37D8A">
              <w:rPr>
                <w:noProof/>
                <w:webHidden/>
              </w:rPr>
              <w:instrText xml:space="preserve"> PAGEREF _Toc85810898 \h </w:instrText>
            </w:r>
            <w:r w:rsidR="00C37D8A">
              <w:rPr>
                <w:noProof/>
                <w:webHidden/>
              </w:rPr>
            </w:r>
            <w:r w:rsidR="00C37D8A">
              <w:rPr>
                <w:noProof/>
                <w:webHidden/>
              </w:rPr>
              <w:fldChar w:fldCharType="separate"/>
            </w:r>
            <w:r w:rsidR="00C37D8A">
              <w:rPr>
                <w:noProof/>
                <w:webHidden/>
              </w:rPr>
              <w:t>18</w:t>
            </w:r>
            <w:r w:rsidR="00C37D8A">
              <w:rPr>
                <w:noProof/>
                <w:webHidden/>
              </w:rPr>
              <w:fldChar w:fldCharType="end"/>
            </w:r>
          </w:hyperlink>
        </w:p>
        <w:p w14:paraId="349189F1" w14:textId="77777777" w:rsidR="00C37D8A" w:rsidRDefault="004F675D">
          <w:pPr>
            <w:pStyle w:val="TOC2"/>
            <w:rPr>
              <w:rFonts w:asciiTheme="minorHAnsi" w:eastAsiaTheme="minorEastAsia" w:hAnsiTheme="minorHAnsi" w:cstheme="minorBidi"/>
              <w:smallCaps w:val="0"/>
              <w:noProof/>
              <w:sz w:val="22"/>
              <w:szCs w:val="22"/>
            </w:rPr>
          </w:pPr>
          <w:hyperlink w:anchor="_Toc85810899" w:history="1">
            <w:r w:rsidR="00C37D8A" w:rsidRPr="00DB46D4">
              <w:rPr>
                <w:rStyle w:val="Hyperlink"/>
                <w:noProof/>
                <w14:scene3d>
                  <w14:camera w14:prst="orthographicFront"/>
                  <w14:lightRig w14:rig="threePt" w14:dir="t">
                    <w14:rot w14:lat="0" w14:lon="0" w14:rev="0"/>
                  </w14:lightRig>
                </w14:scene3d>
              </w:rPr>
              <w:t>8.2</w:t>
            </w:r>
            <w:r w:rsidR="00C37D8A">
              <w:rPr>
                <w:rFonts w:asciiTheme="minorHAnsi" w:eastAsiaTheme="minorEastAsia" w:hAnsiTheme="minorHAnsi" w:cstheme="minorBidi"/>
                <w:smallCaps w:val="0"/>
                <w:noProof/>
                <w:sz w:val="22"/>
                <w:szCs w:val="22"/>
              </w:rPr>
              <w:tab/>
            </w:r>
            <w:r w:rsidR="00C37D8A" w:rsidRPr="00DB46D4">
              <w:rPr>
                <w:rStyle w:val="Hyperlink"/>
                <w:noProof/>
              </w:rPr>
              <w:t>Mobile</w:t>
            </w:r>
            <w:r w:rsidR="00C37D8A">
              <w:rPr>
                <w:noProof/>
                <w:webHidden/>
              </w:rPr>
              <w:tab/>
            </w:r>
            <w:r w:rsidR="00C37D8A">
              <w:rPr>
                <w:noProof/>
                <w:webHidden/>
              </w:rPr>
              <w:fldChar w:fldCharType="begin"/>
            </w:r>
            <w:r w:rsidR="00C37D8A">
              <w:rPr>
                <w:noProof/>
                <w:webHidden/>
              </w:rPr>
              <w:instrText xml:space="preserve"> PAGEREF _Toc85810899 \h </w:instrText>
            </w:r>
            <w:r w:rsidR="00C37D8A">
              <w:rPr>
                <w:noProof/>
                <w:webHidden/>
              </w:rPr>
            </w:r>
            <w:r w:rsidR="00C37D8A">
              <w:rPr>
                <w:noProof/>
                <w:webHidden/>
              </w:rPr>
              <w:fldChar w:fldCharType="separate"/>
            </w:r>
            <w:r w:rsidR="00C37D8A">
              <w:rPr>
                <w:noProof/>
                <w:webHidden/>
              </w:rPr>
              <w:t>18</w:t>
            </w:r>
            <w:r w:rsidR="00C37D8A">
              <w:rPr>
                <w:noProof/>
                <w:webHidden/>
              </w:rPr>
              <w:fldChar w:fldCharType="end"/>
            </w:r>
          </w:hyperlink>
        </w:p>
        <w:p w14:paraId="4E65ABE8" w14:textId="77777777" w:rsidR="00C37D8A" w:rsidRDefault="004F675D">
          <w:pPr>
            <w:pStyle w:val="TOC2"/>
            <w:rPr>
              <w:rFonts w:asciiTheme="minorHAnsi" w:eastAsiaTheme="minorEastAsia" w:hAnsiTheme="minorHAnsi" w:cstheme="minorBidi"/>
              <w:smallCaps w:val="0"/>
              <w:noProof/>
              <w:sz w:val="22"/>
              <w:szCs w:val="22"/>
            </w:rPr>
          </w:pPr>
          <w:hyperlink w:anchor="_Toc85810900" w:history="1">
            <w:r w:rsidR="00C37D8A" w:rsidRPr="00DB46D4">
              <w:rPr>
                <w:rStyle w:val="Hyperlink"/>
                <w:noProof/>
                <w14:scene3d>
                  <w14:camera w14:prst="orthographicFront"/>
                  <w14:lightRig w14:rig="threePt" w14:dir="t">
                    <w14:rot w14:lat="0" w14:lon="0" w14:rev="0"/>
                  </w14:lightRig>
                </w14:scene3d>
              </w:rPr>
              <w:t>8.3</w:t>
            </w:r>
            <w:r w:rsidR="00C37D8A">
              <w:rPr>
                <w:rFonts w:asciiTheme="minorHAnsi" w:eastAsiaTheme="minorEastAsia" w:hAnsiTheme="minorHAnsi" w:cstheme="minorBidi"/>
                <w:smallCaps w:val="0"/>
                <w:noProof/>
                <w:sz w:val="22"/>
                <w:szCs w:val="22"/>
              </w:rPr>
              <w:tab/>
            </w:r>
            <w:r w:rsidR="00C37D8A" w:rsidRPr="00DB46D4">
              <w:rPr>
                <w:rStyle w:val="Hyperlink"/>
                <w:noProof/>
              </w:rPr>
              <w:t>Virtual</w:t>
            </w:r>
            <w:r w:rsidR="00C37D8A">
              <w:rPr>
                <w:noProof/>
                <w:webHidden/>
              </w:rPr>
              <w:tab/>
            </w:r>
            <w:r w:rsidR="00C37D8A">
              <w:rPr>
                <w:noProof/>
                <w:webHidden/>
              </w:rPr>
              <w:fldChar w:fldCharType="begin"/>
            </w:r>
            <w:r w:rsidR="00C37D8A">
              <w:rPr>
                <w:noProof/>
                <w:webHidden/>
              </w:rPr>
              <w:instrText xml:space="preserve"> PAGEREF _Toc85810900 \h </w:instrText>
            </w:r>
            <w:r w:rsidR="00C37D8A">
              <w:rPr>
                <w:noProof/>
                <w:webHidden/>
              </w:rPr>
            </w:r>
            <w:r w:rsidR="00C37D8A">
              <w:rPr>
                <w:noProof/>
                <w:webHidden/>
              </w:rPr>
              <w:fldChar w:fldCharType="separate"/>
            </w:r>
            <w:r w:rsidR="00C37D8A">
              <w:rPr>
                <w:noProof/>
                <w:webHidden/>
              </w:rPr>
              <w:t>18</w:t>
            </w:r>
            <w:r w:rsidR="00C37D8A">
              <w:rPr>
                <w:noProof/>
                <w:webHidden/>
              </w:rPr>
              <w:fldChar w:fldCharType="end"/>
            </w:r>
          </w:hyperlink>
        </w:p>
        <w:p w14:paraId="2D80B674"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1" w:history="1">
            <w:r w:rsidR="00C37D8A" w:rsidRPr="00DB46D4">
              <w:rPr>
                <w:rStyle w:val="Hyperlink"/>
                <w:rFonts w:eastAsiaTheme="majorEastAsia"/>
                <w:noProof/>
              </w:rPr>
              <w:t>9</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Deliverables and performance measures</w:t>
            </w:r>
            <w:r w:rsidR="00C37D8A">
              <w:rPr>
                <w:noProof/>
                <w:webHidden/>
              </w:rPr>
              <w:tab/>
            </w:r>
            <w:r w:rsidR="00C37D8A">
              <w:rPr>
                <w:noProof/>
                <w:webHidden/>
              </w:rPr>
              <w:fldChar w:fldCharType="begin"/>
            </w:r>
            <w:r w:rsidR="00C37D8A">
              <w:rPr>
                <w:noProof/>
                <w:webHidden/>
              </w:rPr>
              <w:instrText xml:space="preserve"> PAGEREF _Toc85810901 \h </w:instrText>
            </w:r>
            <w:r w:rsidR="00C37D8A">
              <w:rPr>
                <w:noProof/>
                <w:webHidden/>
              </w:rPr>
            </w:r>
            <w:r w:rsidR="00C37D8A">
              <w:rPr>
                <w:noProof/>
                <w:webHidden/>
              </w:rPr>
              <w:fldChar w:fldCharType="separate"/>
            </w:r>
            <w:r w:rsidR="00C37D8A">
              <w:rPr>
                <w:noProof/>
                <w:webHidden/>
              </w:rPr>
              <w:t>19</w:t>
            </w:r>
            <w:r w:rsidR="00C37D8A">
              <w:rPr>
                <w:noProof/>
                <w:webHidden/>
              </w:rPr>
              <w:fldChar w:fldCharType="end"/>
            </w:r>
          </w:hyperlink>
        </w:p>
        <w:p w14:paraId="3DE44B72"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2" w:history="1">
            <w:r w:rsidR="00C37D8A" w:rsidRPr="00DB46D4">
              <w:rPr>
                <w:rStyle w:val="Hyperlink"/>
                <w:rFonts w:eastAsiaTheme="majorEastAsia"/>
                <w:noProof/>
              </w:rPr>
              <w:t>10</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Contact information</w:t>
            </w:r>
            <w:r w:rsidR="00C37D8A">
              <w:rPr>
                <w:noProof/>
                <w:webHidden/>
              </w:rPr>
              <w:tab/>
            </w:r>
            <w:r w:rsidR="00C37D8A">
              <w:rPr>
                <w:noProof/>
                <w:webHidden/>
              </w:rPr>
              <w:fldChar w:fldCharType="begin"/>
            </w:r>
            <w:r w:rsidR="00C37D8A">
              <w:rPr>
                <w:noProof/>
                <w:webHidden/>
              </w:rPr>
              <w:instrText xml:space="preserve"> PAGEREF _Toc85810902 \h </w:instrText>
            </w:r>
            <w:r w:rsidR="00C37D8A">
              <w:rPr>
                <w:noProof/>
                <w:webHidden/>
              </w:rPr>
            </w:r>
            <w:r w:rsidR="00C37D8A">
              <w:rPr>
                <w:noProof/>
                <w:webHidden/>
              </w:rPr>
              <w:fldChar w:fldCharType="separate"/>
            </w:r>
            <w:r w:rsidR="00C37D8A">
              <w:rPr>
                <w:noProof/>
                <w:webHidden/>
              </w:rPr>
              <w:t>26</w:t>
            </w:r>
            <w:r w:rsidR="00C37D8A">
              <w:rPr>
                <w:noProof/>
                <w:webHidden/>
              </w:rPr>
              <w:fldChar w:fldCharType="end"/>
            </w:r>
          </w:hyperlink>
        </w:p>
        <w:p w14:paraId="7A2F1CF1"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3" w:history="1">
            <w:r w:rsidR="00C37D8A" w:rsidRPr="00DB46D4">
              <w:rPr>
                <w:rStyle w:val="Hyperlink"/>
                <w:rFonts w:eastAsiaTheme="majorEastAsia"/>
                <w:noProof/>
              </w:rPr>
              <w:t>11</w:t>
            </w:r>
            <w:r w:rsidR="00C37D8A">
              <w:rPr>
                <w:rFonts w:asciiTheme="minorHAnsi" w:eastAsiaTheme="minorEastAsia" w:hAnsiTheme="minorHAnsi" w:cstheme="minorBidi"/>
                <w:b w:val="0"/>
                <w:bCs w:val="0"/>
                <w:caps w:val="0"/>
                <w:noProof/>
                <w:sz w:val="22"/>
                <w:szCs w:val="22"/>
              </w:rPr>
              <w:tab/>
            </w:r>
            <w:r w:rsidR="00C37D8A" w:rsidRPr="00DB46D4">
              <w:rPr>
                <w:rStyle w:val="Hyperlink"/>
                <w:rFonts w:eastAsiaTheme="majorEastAsia"/>
                <w:noProof/>
              </w:rPr>
              <w:t>Other funding and supporting documents</w:t>
            </w:r>
            <w:r w:rsidR="00C37D8A">
              <w:rPr>
                <w:noProof/>
                <w:webHidden/>
              </w:rPr>
              <w:tab/>
            </w:r>
            <w:r w:rsidR="00C37D8A">
              <w:rPr>
                <w:noProof/>
                <w:webHidden/>
              </w:rPr>
              <w:fldChar w:fldCharType="begin"/>
            </w:r>
            <w:r w:rsidR="00C37D8A">
              <w:rPr>
                <w:noProof/>
                <w:webHidden/>
              </w:rPr>
              <w:instrText xml:space="preserve"> PAGEREF _Toc85810903 \h </w:instrText>
            </w:r>
            <w:r w:rsidR="00C37D8A">
              <w:rPr>
                <w:noProof/>
                <w:webHidden/>
              </w:rPr>
            </w:r>
            <w:r w:rsidR="00C37D8A">
              <w:rPr>
                <w:noProof/>
                <w:webHidden/>
              </w:rPr>
              <w:fldChar w:fldCharType="separate"/>
            </w:r>
            <w:r w:rsidR="00C37D8A">
              <w:rPr>
                <w:noProof/>
                <w:webHidden/>
              </w:rPr>
              <w:t>26</w:t>
            </w:r>
            <w:r w:rsidR="00C37D8A">
              <w:rPr>
                <w:noProof/>
                <w:webHidden/>
              </w:rPr>
              <w:fldChar w:fldCharType="end"/>
            </w:r>
          </w:hyperlink>
        </w:p>
        <w:p w14:paraId="7C764328"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4" w:history="1">
            <w:r w:rsidR="00C37D8A" w:rsidRPr="00DB46D4">
              <w:rPr>
                <w:rStyle w:val="Hyperlink"/>
                <w:rFonts w:cs="Arial"/>
                <w:noProof/>
                <w:kern w:val="32"/>
              </w:rPr>
              <w:t>Report Template – Sexual Violence Counselling  (Case Study) (T701)</w:t>
            </w:r>
            <w:r w:rsidR="00C37D8A">
              <w:rPr>
                <w:noProof/>
                <w:webHidden/>
              </w:rPr>
              <w:tab/>
            </w:r>
            <w:r w:rsidR="00C37D8A">
              <w:rPr>
                <w:noProof/>
                <w:webHidden/>
              </w:rPr>
              <w:fldChar w:fldCharType="begin"/>
            </w:r>
            <w:r w:rsidR="00C37D8A">
              <w:rPr>
                <w:noProof/>
                <w:webHidden/>
              </w:rPr>
              <w:instrText xml:space="preserve"> PAGEREF _Toc85810904 \h </w:instrText>
            </w:r>
            <w:r w:rsidR="00C37D8A">
              <w:rPr>
                <w:noProof/>
                <w:webHidden/>
              </w:rPr>
            </w:r>
            <w:r w:rsidR="00C37D8A">
              <w:rPr>
                <w:noProof/>
                <w:webHidden/>
              </w:rPr>
              <w:fldChar w:fldCharType="separate"/>
            </w:r>
            <w:r w:rsidR="00C37D8A">
              <w:rPr>
                <w:noProof/>
                <w:webHidden/>
              </w:rPr>
              <w:t>27</w:t>
            </w:r>
            <w:r w:rsidR="00C37D8A">
              <w:rPr>
                <w:noProof/>
                <w:webHidden/>
              </w:rPr>
              <w:fldChar w:fldCharType="end"/>
            </w:r>
          </w:hyperlink>
        </w:p>
        <w:p w14:paraId="5FFB4E3D"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5" w:history="1">
            <w:r w:rsidR="00C37D8A" w:rsidRPr="00DB46D4">
              <w:rPr>
                <w:rStyle w:val="Hyperlink"/>
                <w:rFonts w:cs="Arial"/>
                <w:noProof/>
                <w:kern w:val="32"/>
              </w:rPr>
              <w:t>Report Template– Sexual Violence Telephone Services (T701)</w:t>
            </w:r>
            <w:r w:rsidR="00C37D8A">
              <w:rPr>
                <w:noProof/>
                <w:webHidden/>
              </w:rPr>
              <w:tab/>
            </w:r>
            <w:r w:rsidR="00C37D8A">
              <w:rPr>
                <w:noProof/>
                <w:webHidden/>
              </w:rPr>
              <w:fldChar w:fldCharType="begin"/>
            </w:r>
            <w:r w:rsidR="00C37D8A">
              <w:rPr>
                <w:noProof/>
                <w:webHidden/>
              </w:rPr>
              <w:instrText xml:space="preserve"> PAGEREF _Toc85810905 \h </w:instrText>
            </w:r>
            <w:r w:rsidR="00C37D8A">
              <w:rPr>
                <w:noProof/>
                <w:webHidden/>
              </w:rPr>
            </w:r>
            <w:r w:rsidR="00C37D8A">
              <w:rPr>
                <w:noProof/>
                <w:webHidden/>
              </w:rPr>
              <w:fldChar w:fldCharType="separate"/>
            </w:r>
            <w:r w:rsidR="00C37D8A">
              <w:rPr>
                <w:noProof/>
                <w:webHidden/>
              </w:rPr>
              <w:t>28</w:t>
            </w:r>
            <w:r w:rsidR="00C37D8A">
              <w:rPr>
                <w:noProof/>
                <w:webHidden/>
              </w:rPr>
              <w:fldChar w:fldCharType="end"/>
            </w:r>
          </w:hyperlink>
        </w:p>
        <w:p w14:paraId="46F56BFA"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6" w:history="1">
            <w:r w:rsidR="00C37D8A" w:rsidRPr="00DB46D4">
              <w:rPr>
                <w:rStyle w:val="Hyperlink"/>
                <w:rFonts w:cs="Arial"/>
                <w:noProof/>
                <w:kern w:val="32"/>
              </w:rPr>
              <w:t>Report Template – Information and Referral Services (T702 – Statewide services only)</w:t>
            </w:r>
            <w:r w:rsidR="00C37D8A">
              <w:rPr>
                <w:noProof/>
                <w:webHidden/>
              </w:rPr>
              <w:tab/>
            </w:r>
            <w:r w:rsidR="00C37D8A">
              <w:rPr>
                <w:noProof/>
                <w:webHidden/>
              </w:rPr>
              <w:fldChar w:fldCharType="begin"/>
            </w:r>
            <w:r w:rsidR="00C37D8A">
              <w:rPr>
                <w:noProof/>
                <w:webHidden/>
              </w:rPr>
              <w:instrText xml:space="preserve"> PAGEREF _Toc85810906 \h </w:instrText>
            </w:r>
            <w:r w:rsidR="00C37D8A">
              <w:rPr>
                <w:noProof/>
                <w:webHidden/>
              </w:rPr>
            </w:r>
            <w:r w:rsidR="00C37D8A">
              <w:rPr>
                <w:noProof/>
                <w:webHidden/>
              </w:rPr>
              <w:fldChar w:fldCharType="separate"/>
            </w:r>
            <w:r w:rsidR="00C37D8A">
              <w:rPr>
                <w:noProof/>
                <w:webHidden/>
              </w:rPr>
              <w:t>29</w:t>
            </w:r>
            <w:r w:rsidR="00C37D8A">
              <w:rPr>
                <w:noProof/>
                <w:webHidden/>
              </w:rPr>
              <w:fldChar w:fldCharType="end"/>
            </w:r>
          </w:hyperlink>
        </w:p>
        <w:p w14:paraId="503C2C49"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7" w:history="1">
            <w:r w:rsidR="00C37D8A" w:rsidRPr="00DB46D4">
              <w:rPr>
                <w:rStyle w:val="Hyperlink"/>
                <w:rFonts w:cs="Arial"/>
                <w:noProof/>
                <w:kern w:val="32"/>
              </w:rPr>
              <w:t>Report Template– Prevention, Capacity Building and Awareness Raising (T703)</w:t>
            </w:r>
            <w:r w:rsidR="00C37D8A">
              <w:rPr>
                <w:noProof/>
                <w:webHidden/>
              </w:rPr>
              <w:tab/>
            </w:r>
            <w:r w:rsidR="00C37D8A">
              <w:rPr>
                <w:noProof/>
                <w:webHidden/>
              </w:rPr>
              <w:fldChar w:fldCharType="begin"/>
            </w:r>
            <w:r w:rsidR="00C37D8A">
              <w:rPr>
                <w:noProof/>
                <w:webHidden/>
              </w:rPr>
              <w:instrText xml:space="preserve"> PAGEREF _Toc85810907 \h </w:instrText>
            </w:r>
            <w:r w:rsidR="00C37D8A">
              <w:rPr>
                <w:noProof/>
                <w:webHidden/>
              </w:rPr>
            </w:r>
            <w:r w:rsidR="00C37D8A">
              <w:rPr>
                <w:noProof/>
                <w:webHidden/>
              </w:rPr>
              <w:fldChar w:fldCharType="separate"/>
            </w:r>
            <w:r w:rsidR="00C37D8A">
              <w:rPr>
                <w:noProof/>
                <w:webHidden/>
              </w:rPr>
              <w:t>30</w:t>
            </w:r>
            <w:r w:rsidR="00C37D8A">
              <w:rPr>
                <w:noProof/>
                <w:webHidden/>
              </w:rPr>
              <w:fldChar w:fldCharType="end"/>
            </w:r>
          </w:hyperlink>
        </w:p>
        <w:p w14:paraId="2F7BDDE3" w14:textId="77777777" w:rsidR="00C37D8A" w:rsidRDefault="004F675D">
          <w:pPr>
            <w:pStyle w:val="TOC1"/>
            <w:rPr>
              <w:rFonts w:asciiTheme="minorHAnsi" w:eastAsiaTheme="minorEastAsia" w:hAnsiTheme="minorHAnsi" w:cstheme="minorBidi"/>
              <w:b w:val="0"/>
              <w:bCs w:val="0"/>
              <w:caps w:val="0"/>
              <w:noProof/>
              <w:sz w:val="22"/>
              <w:szCs w:val="22"/>
            </w:rPr>
          </w:pPr>
          <w:hyperlink w:anchor="_Toc85810908" w:history="1">
            <w:r w:rsidR="00C37D8A" w:rsidRPr="00DB46D4">
              <w:rPr>
                <w:rStyle w:val="Hyperlink"/>
                <w:rFonts w:cs="Arial"/>
                <w:noProof/>
                <w:kern w:val="32"/>
              </w:rPr>
              <w:t>Report – Activity/Events</w:t>
            </w:r>
            <w:r w:rsidR="00C37D8A">
              <w:rPr>
                <w:noProof/>
                <w:webHidden/>
              </w:rPr>
              <w:tab/>
            </w:r>
            <w:r w:rsidR="00C37D8A">
              <w:rPr>
                <w:noProof/>
                <w:webHidden/>
              </w:rPr>
              <w:fldChar w:fldCharType="begin"/>
            </w:r>
            <w:r w:rsidR="00C37D8A">
              <w:rPr>
                <w:noProof/>
                <w:webHidden/>
              </w:rPr>
              <w:instrText xml:space="preserve"> PAGEREF _Toc85810908 \h </w:instrText>
            </w:r>
            <w:r w:rsidR="00C37D8A">
              <w:rPr>
                <w:noProof/>
                <w:webHidden/>
              </w:rPr>
            </w:r>
            <w:r w:rsidR="00C37D8A">
              <w:rPr>
                <w:noProof/>
                <w:webHidden/>
              </w:rPr>
              <w:fldChar w:fldCharType="separate"/>
            </w:r>
            <w:r w:rsidR="00C37D8A">
              <w:rPr>
                <w:noProof/>
                <w:webHidden/>
              </w:rPr>
              <w:t>32</w:t>
            </w:r>
            <w:r w:rsidR="00C37D8A">
              <w:rPr>
                <w:noProof/>
                <w:webHidden/>
              </w:rPr>
              <w:fldChar w:fldCharType="end"/>
            </w:r>
          </w:hyperlink>
        </w:p>
        <w:p w14:paraId="2C8604B9" w14:textId="158EA70B" w:rsidR="00947C22" w:rsidRDefault="00947C22">
          <w:r>
            <w:rPr>
              <w:b/>
              <w:bCs/>
              <w:noProof/>
            </w:rPr>
            <w:fldChar w:fldCharType="end"/>
          </w:r>
        </w:p>
      </w:sdtContent>
    </w:sdt>
    <w:p w14:paraId="2C7004A6" w14:textId="77777777" w:rsidR="00947C22" w:rsidRPr="00947C22" w:rsidRDefault="00947C22" w:rsidP="00947C22"/>
    <w:p w14:paraId="606F2D2B" w14:textId="77777777" w:rsidR="00217E2A" w:rsidRDefault="00217E2A">
      <w:pPr>
        <w:spacing w:after="160" w:line="259" w:lineRule="auto"/>
        <w:rPr>
          <w:rFonts w:eastAsiaTheme="majorEastAsia" w:cstheme="majorBidi"/>
          <w:b/>
          <w:color w:val="AF4C64"/>
          <w:spacing w:val="-10"/>
          <w:kern w:val="28"/>
          <w:sz w:val="28"/>
          <w:szCs w:val="28"/>
          <w:lang w:val="en-US"/>
        </w:rPr>
      </w:pPr>
      <w:r>
        <w:br w:type="page"/>
      </w:r>
    </w:p>
    <w:p w14:paraId="448E7D58" w14:textId="77777777" w:rsidR="00A546DB" w:rsidRPr="00A546DB" w:rsidRDefault="00A546DB" w:rsidP="00825C0C">
      <w:pPr>
        <w:pStyle w:val="Heading1"/>
        <w:numPr>
          <w:ilvl w:val="0"/>
          <w:numId w:val="35"/>
        </w:numPr>
      </w:pPr>
      <w:bookmarkStart w:id="1" w:name="_Toc85810855"/>
      <w:bookmarkEnd w:id="0"/>
      <w:r w:rsidRPr="00A546DB">
        <w:lastRenderedPageBreak/>
        <w:t>Introduction</w:t>
      </w:r>
      <w:bookmarkEnd w:id="1"/>
    </w:p>
    <w:p w14:paraId="175A40D1" w14:textId="42A7DDF8" w:rsidR="00A546DB" w:rsidRPr="00BB289D" w:rsidRDefault="00A546DB" w:rsidP="007942B3">
      <w:pPr>
        <w:spacing w:before="120" w:line="240" w:lineRule="exact"/>
        <w:rPr>
          <w:rFonts w:eastAsia="Times New Roman" w:cs="Arial"/>
          <w:szCs w:val="21"/>
          <w:lang w:eastAsia="en-AU"/>
        </w:rPr>
      </w:pPr>
      <w:r w:rsidRPr="00BB289D">
        <w:rPr>
          <w:rFonts w:eastAsia="Times New Roman" w:cs="Times New Roman"/>
          <w:szCs w:val="21"/>
          <w:lang w:eastAsia="en-AU"/>
        </w:rPr>
        <w:t>In line with the strategic priorities of t</w:t>
      </w:r>
      <w:r w:rsidR="00661FD1" w:rsidRPr="00BB289D">
        <w:rPr>
          <w:rFonts w:eastAsia="Times New Roman" w:cs="Times New Roman"/>
          <w:szCs w:val="21"/>
          <w:lang w:eastAsia="en-AU"/>
        </w:rPr>
        <w:t xml:space="preserve">he </w:t>
      </w:r>
      <w:r w:rsidR="00661FD1" w:rsidRPr="005A68BB">
        <w:rPr>
          <w:rFonts w:eastAsia="Times New Roman" w:cs="Times New Roman"/>
          <w:szCs w:val="21"/>
          <w:lang w:eastAsia="en-AU"/>
        </w:rPr>
        <w:t>Department of Justice and Attorney-General</w:t>
      </w:r>
      <w:r w:rsidRPr="005A68BB">
        <w:rPr>
          <w:rFonts w:eastAsia="Times New Roman" w:cs="Times New Roman"/>
          <w:szCs w:val="21"/>
          <w:lang w:eastAsia="en-AU"/>
        </w:rPr>
        <w:t xml:space="preserve"> (t</w:t>
      </w:r>
      <w:r w:rsidRPr="00BB289D">
        <w:rPr>
          <w:rFonts w:eastAsia="Times New Roman" w:cs="Times New Roman"/>
          <w:szCs w:val="21"/>
          <w:lang w:eastAsia="en-AU"/>
        </w:rPr>
        <w:t xml:space="preserve">he department), Sexual Violence and Women’s Support Services have been designated as a specific funding area. This funding area targets services to </w:t>
      </w:r>
      <w:r w:rsidRPr="00BB289D">
        <w:rPr>
          <w:rFonts w:eastAsia="Times New Roman" w:cs="Arial"/>
          <w:szCs w:val="21"/>
          <w:lang w:eastAsia="en-AU"/>
        </w:rPr>
        <w:t>Queenslanders affected by sexual violence, assisting them to recover from their experiences. The funding area also supports delivery of services to women who need assistance to achieve better health and wellbeing.</w:t>
      </w:r>
    </w:p>
    <w:p w14:paraId="7C755967" w14:textId="77777777" w:rsidR="00A546DB" w:rsidRPr="00BB289D" w:rsidRDefault="00A546DB" w:rsidP="00BB289D">
      <w:pPr>
        <w:spacing w:before="120" w:line="240" w:lineRule="exact"/>
        <w:contextualSpacing/>
        <w:rPr>
          <w:rFonts w:eastAsia="Times New Roman" w:cs="Arial"/>
          <w:szCs w:val="21"/>
          <w:lang w:eastAsia="en-AU"/>
        </w:rPr>
      </w:pPr>
      <w:r w:rsidRPr="00BB289D">
        <w:rPr>
          <w:rFonts w:eastAsia="Times New Roman" w:cs="Arial"/>
          <w:szCs w:val="21"/>
          <w:lang w:eastAsia="en-AU"/>
        </w:rPr>
        <w:t xml:space="preserve">Services within scope of the </w:t>
      </w:r>
      <w:r w:rsidRPr="00BB289D">
        <w:rPr>
          <w:rFonts w:eastAsia="Times New Roman" w:cs="Times New Roman"/>
          <w:szCs w:val="21"/>
          <w:lang w:eastAsia="en-AU"/>
        </w:rPr>
        <w:t>Sexual Violence and Women’s Support Services Investment Specification:</w:t>
      </w:r>
    </w:p>
    <w:p w14:paraId="3CF3CF8F" w14:textId="52A7D646" w:rsidR="00A546DB" w:rsidRPr="00BB289D" w:rsidRDefault="00A546DB" w:rsidP="00BB289D">
      <w:pPr>
        <w:numPr>
          <w:ilvl w:val="0"/>
          <w:numId w:val="32"/>
        </w:numPr>
        <w:spacing w:before="120" w:line="240" w:lineRule="exact"/>
        <w:contextualSpacing/>
        <w:rPr>
          <w:rFonts w:eastAsia="Times New Roman" w:cs="Times New Roman"/>
          <w:szCs w:val="21"/>
          <w:lang w:eastAsia="en-AU"/>
        </w:rPr>
      </w:pPr>
      <w:r w:rsidRPr="00BB289D">
        <w:rPr>
          <w:rFonts w:eastAsia="Times New Roman" w:cs="Times New Roman"/>
          <w:szCs w:val="21"/>
          <w:lang w:eastAsia="en-AU"/>
        </w:rPr>
        <w:t>Sexual Violence Support Services – includes services funded by the department to deliver responses to people (and their key supports) who have been affected by sexual viol</w:t>
      </w:r>
      <w:r w:rsidR="00A874E2">
        <w:rPr>
          <w:rFonts w:eastAsia="Times New Roman" w:cs="Times New Roman"/>
          <w:szCs w:val="21"/>
          <w:lang w:eastAsia="en-AU"/>
        </w:rPr>
        <w:t>ence at any time in their lives</w:t>
      </w:r>
    </w:p>
    <w:p w14:paraId="706E86A0" w14:textId="51F93453" w:rsidR="00A546DB" w:rsidRPr="00BB289D" w:rsidRDefault="00BB289D" w:rsidP="00BB289D">
      <w:pPr>
        <w:numPr>
          <w:ilvl w:val="0"/>
          <w:numId w:val="32"/>
        </w:numPr>
        <w:spacing w:before="120" w:line="240" w:lineRule="exact"/>
        <w:contextualSpacing/>
        <w:rPr>
          <w:rFonts w:eastAsia="Times New Roman" w:cs="Times New Roman"/>
          <w:szCs w:val="21"/>
          <w:lang w:eastAsia="en-AU"/>
        </w:rPr>
      </w:pPr>
      <w:r>
        <w:rPr>
          <w:rFonts w:eastAsia="Times New Roman" w:cs="Times New Roman"/>
          <w:szCs w:val="21"/>
          <w:lang w:eastAsia="en-AU"/>
        </w:rPr>
        <w:t>Women’s Support Services –</w:t>
      </w:r>
      <w:r w:rsidR="00A546DB" w:rsidRPr="00BB289D">
        <w:rPr>
          <w:rFonts w:eastAsia="Times New Roman" w:cs="Times New Roman"/>
          <w:szCs w:val="21"/>
          <w:lang w:eastAsia="en-AU"/>
        </w:rPr>
        <w:t xml:space="preserve"> includes services funded by the department to support the health and wellbeing needs of women promoting their social and economic participation and independence, particularly those who have been impacted by gender-based violence. </w:t>
      </w:r>
    </w:p>
    <w:p w14:paraId="5B2F949F" w14:textId="45E7587A" w:rsidR="00A546DB" w:rsidRPr="00A546DB" w:rsidRDefault="00A546DB" w:rsidP="00A546DB">
      <w:pPr>
        <w:pStyle w:val="Heading2"/>
        <w:rPr>
          <w:rFonts w:eastAsia="Times New Roman"/>
          <w:lang w:eastAsia="en-AU"/>
        </w:rPr>
      </w:pPr>
      <w:bookmarkStart w:id="2" w:name="_Toc21941511"/>
      <w:bookmarkStart w:id="3" w:name="_Toc85810856"/>
      <w:r w:rsidRPr="00A546DB">
        <w:rPr>
          <w:rFonts w:eastAsia="Times New Roman"/>
          <w:lang w:eastAsia="en-AU"/>
        </w:rPr>
        <w:t>Purpose of the investment specification</w:t>
      </w:r>
      <w:bookmarkEnd w:id="2"/>
      <w:bookmarkEnd w:id="3"/>
    </w:p>
    <w:p w14:paraId="0DDAF196" w14:textId="659677C2" w:rsidR="00A546DB" w:rsidRPr="00BB289D" w:rsidRDefault="00A546DB" w:rsidP="007942B3">
      <w:pPr>
        <w:spacing w:before="120" w:line="240" w:lineRule="exact"/>
        <w:rPr>
          <w:rFonts w:eastAsia="Times New Roman" w:cs="Arial"/>
          <w:szCs w:val="21"/>
          <w:lang w:eastAsia="en-AU"/>
        </w:rPr>
      </w:pPr>
      <w:r w:rsidRPr="00BB289D">
        <w:rPr>
          <w:rFonts w:eastAsia="Times New Roman" w:cs="Arial"/>
          <w:szCs w:val="21"/>
          <w:lang w:eastAsia="en-AU"/>
        </w:rPr>
        <w:t xml:space="preserve">The purpose of this investment specification is to describe the intent of funding, the Service Users and identified issues, the service types, and associated service delivery requirements for services that are funded under the Sexual Violence and Women’s Support Services funding area. </w:t>
      </w:r>
    </w:p>
    <w:p w14:paraId="2372BFEA" w14:textId="5751E5F0" w:rsidR="00A546DB" w:rsidRPr="00BB289D" w:rsidRDefault="00A546DB" w:rsidP="007942B3">
      <w:pPr>
        <w:spacing w:before="120" w:line="240" w:lineRule="exact"/>
        <w:jc w:val="both"/>
        <w:rPr>
          <w:rFonts w:eastAsia="Times New Roman" w:cs="Arial"/>
          <w:szCs w:val="21"/>
          <w:lang w:eastAsia="en-AU"/>
        </w:rPr>
      </w:pPr>
      <w:r w:rsidRPr="00BB289D">
        <w:rPr>
          <w:rFonts w:eastAsia="Times New Roman" w:cs="Arial"/>
          <w:szCs w:val="21"/>
          <w:lang w:eastAsia="en-AU"/>
        </w:rPr>
        <w:t>This investment specification is a guide for service delivery for the Sexual Violence and Women’s Support Services funding area, where all service</w:t>
      </w:r>
      <w:r w:rsidR="00BB289D">
        <w:rPr>
          <w:rFonts w:eastAsia="Times New Roman" w:cs="Arial"/>
          <w:szCs w:val="21"/>
          <w:lang w:eastAsia="en-AU"/>
        </w:rPr>
        <w:t xml:space="preserve"> types contribute to outcomes. </w:t>
      </w:r>
      <w:r w:rsidRPr="00BB289D">
        <w:rPr>
          <w:rFonts w:eastAsia="Times New Roman" w:cs="Arial"/>
          <w:szCs w:val="21"/>
          <w:lang w:eastAsia="en-AU"/>
        </w:rPr>
        <w:t>The investment specification allows for flexibility, responsiveness and innovation in service delivery, enabling the right services to be delivered at the right time.</w:t>
      </w:r>
    </w:p>
    <w:p w14:paraId="2421BE61" w14:textId="1ABCE764" w:rsidR="00A546DB" w:rsidRPr="00BB289D" w:rsidRDefault="00A546DB" w:rsidP="007942B3">
      <w:pPr>
        <w:spacing w:before="120" w:line="240" w:lineRule="exact"/>
        <w:rPr>
          <w:rFonts w:eastAsia="Times New Roman" w:cs="Arial"/>
          <w:szCs w:val="21"/>
          <w:lang w:eastAsia="en-AU"/>
        </w:rPr>
      </w:pPr>
      <w:r w:rsidRPr="00BB289D">
        <w:rPr>
          <w:rFonts w:eastAsia="Times New Roman" w:cs="Arial"/>
          <w:szCs w:val="21"/>
          <w:lang w:eastAsia="en-AU"/>
        </w:rPr>
        <w:t>Investment specifications form part of a hierarchy of funding documents produced by the department. Investment specifications are informed by the three broad investment domains described in the investment domains guideline. Refer to Section 11 for more information and links to the investment domains guideline and other associated documents.</w:t>
      </w:r>
    </w:p>
    <w:p w14:paraId="3D914FD4" w14:textId="77777777" w:rsidR="00A546DB" w:rsidRPr="00BB289D" w:rsidRDefault="00A546DB" w:rsidP="007942B3">
      <w:pPr>
        <w:spacing w:before="120" w:line="240" w:lineRule="exact"/>
        <w:rPr>
          <w:rFonts w:eastAsia="Times New Roman" w:cs="Arial"/>
          <w:i/>
          <w:szCs w:val="21"/>
          <w:lang w:eastAsia="en-AU"/>
        </w:rPr>
      </w:pPr>
      <w:r w:rsidRPr="00BB289D">
        <w:rPr>
          <w:rFonts w:eastAsia="Times New Roman" w:cs="Arial"/>
          <w:i/>
          <w:szCs w:val="21"/>
          <w:lang w:eastAsia="en-AU"/>
        </w:rPr>
        <w:t>Figure 1 – Funding document hierarchy</w:t>
      </w:r>
    </w:p>
    <w:p w14:paraId="0AB04186" w14:textId="77777777" w:rsidR="00A546DB" w:rsidRPr="00A546DB" w:rsidRDefault="00A546DB" w:rsidP="00A546DB">
      <w:pPr>
        <w:spacing w:line="240" w:lineRule="auto"/>
        <w:ind w:left="360"/>
        <w:rPr>
          <w:rFonts w:eastAsia="Times New Roman" w:cs="Arial"/>
          <w:i/>
          <w:sz w:val="22"/>
          <w:lang w:eastAsia="en-AU"/>
        </w:rPr>
      </w:pPr>
      <w:r w:rsidRPr="00A546DB">
        <w:rPr>
          <w:rFonts w:eastAsia="Times New Roman" w:cs="Arial"/>
          <w:noProof/>
          <w:sz w:val="22"/>
          <w:lang w:eastAsia="en-AU"/>
        </w:rPr>
        <mc:AlternateContent>
          <mc:Choice Requires="wps">
            <w:drawing>
              <wp:anchor distT="0" distB="0" distL="114300" distR="114300" simplePos="0" relativeHeight="251680768" behindDoc="0" locked="0" layoutInCell="1" allowOverlap="1" wp14:anchorId="581A932D" wp14:editId="0E8CF8E5">
                <wp:simplePos x="0" y="0"/>
                <wp:positionH relativeFrom="column">
                  <wp:posOffset>1403350</wp:posOffset>
                </wp:positionH>
                <wp:positionV relativeFrom="paragraph">
                  <wp:posOffset>100965</wp:posOffset>
                </wp:positionV>
                <wp:extent cx="2449830" cy="358140"/>
                <wp:effectExtent l="18415" t="20955" r="17780" b="20955"/>
                <wp:wrapNone/>
                <wp:docPr id="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58140"/>
                        </a:xfrm>
                        <a:prstGeom prst="roundRect">
                          <a:avLst>
                            <a:gd name="adj" fmla="val 16667"/>
                          </a:avLst>
                        </a:prstGeom>
                        <a:solidFill>
                          <a:srgbClr val="365F91"/>
                        </a:solidFill>
                        <a:ln w="25400">
                          <a:solidFill>
                            <a:srgbClr val="385D8A"/>
                          </a:solidFill>
                          <a:round/>
                          <a:headEnd/>
                          <a:tailEnd/>
                        </a:ln>
                      </wps:spPr>
                      <wps:txbx>
                        <w:txbxContent>
                          <w:p w14:paraId="1F19F1F7" w14:textId="77777777" w:rsidR="00661CE5" w:rsidRPr="00985193" w:rsidRDefault="00661CE5" w:rsidP="00A546DB">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A932D" id="Rounded Rectangle 4" o:spid="_x0000_s1026" style="position:absolute;left:0;text-align:left;margin-left:110.5pt;margin-top:7.95pt;width:192.9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" fillcolor="#365f91" strokecolor="#385d8a" strokeweight="2pt">
                <v:textbox>
                  <w:txbxContent>
                    <w:p w14:paraId="1F19F1F7" w14:textId="77777777" w:rsidR="00661CE5" w:rsidRPr="00985193" w:rsidRDefault="00661CE5" w:rsidP="00A546DB">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14:paraId="26CE6C6D" w14:textId="77777777" w:rsidR="00A546DB" w:rsidRPr="00A546DB" w:rsidRDefault="00A546DB" w:rsidP="00A546DB">
      <w:pPr>
        <w:spacing w:line="240" w:lineRule="auto"/>
        <w:ind w:left="360"/>
        <w:rPr>
          <w:rFonts w:eastAsia="Times New Roman" w:cs="Arial"/>
          <w:sz w:val="22"/>
          <w:lang w:eastAsia="en-AU"/>
        </w:rPr>
      </w:pPr>
      <w:r w:rsidRPr="00A546DB">
        <w:rPr>
          <w:rFonts w:eastAsia="Times New Roman" w:cs="Arial"/>
          <w:noProof/>
          <w:sz w:val="22"/>
          <w:lang w:eastAsia="en-AU"/>
        </w:rPr>
        <mc:AlternateContent>
          <mc:Choice Requires="wps">
            <w:drawing>
              <wp:anchor distT="0" distB="0" distL="114300" distR="114300" simplePos="0" relativeHeight="251684864" behindDoc="0" locked="0" layoutInCell="1" allowOverlap="1" wp14:anchorId="513530F9" wp14:editId="00A49AC0">
                <wp:simplePos x="0" y="0"/>
                <wp:positionH relativeFrom="column">
                  <wp:posOffset>2727325</wp:posOffset>
                </wp:positionH>
                <wp:positionV relativeFrom="paragraph">
                  <wp:posOffset>222250</wp:posOffset>
                </wp:positionV>
                <wp:extent cx="635" cy="263525"/>
                <wp:effectExtent l="56515" t="17145" r="66675" b="2413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3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6D0E0BF">
                <v:path fillok="f" arrowok="t" o:connecttype="none"/>
                <o:lock v:ext="edit" shapetype="t"/>
              </v:shapetype>
              <v:shape id="AutoShape 10" style="position:absolute;margin-left:214.75pt;margin-top:17.5pt;width:.05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">
                <v:stroke endarrow="block"/>
              </v:shape>
            </w:pict>
          </mc:Fallback>
        </mc:AlternateContent>
      </w:r>
    </w:p>
    <w:p w14:paraId="582254A8" w14:textId="77777777" w:rsidR="00A546DB" w:rsidRPr="00A546DB" w:rsidRDefault="00A546DB" w:rsidP="00A546DB">
      <w:pPr>
        <w:spacing w:line="240" w:lineRule="auto"/>
        <w:ind w:left="360"/>
        <w:rPr>
          <w:rFonts w:eastAsia="Times New Roman" w:cs="Arial"/>
          <w:sz w:val="22"/>
          <w:lang w:eastAsia="en-AU"/>
        </w:rPr>
      </w:pPr>
    </w:p>
    <w:p w14:paraId="3816A0AD" w14:textId="77777777" w:rsidR="00A546DB" w:rsidRPr="00A546DB" w:rsidRDefault="00A546DB" w:rsidP="00A546DB">
      <w:pPr>
        <w:spacing w:line="240" w:lineRule="auto"/>
        <w:ind w:left="360"/>
        <w:rPr>
          <w:rFonts w:eastAsia="Times New Roman" w:cs="Arial"/>
          <w:sz w:val="22"/>
          <w:lang w:eastAsia="en-AU"/>
        </w:rPr>
      </w:pPr>
      <w:r w:rsidRPr="00A546DB">
        <w:rPr>
          <w:rFonts w:eastAsia="Times New Roman" w:cs="Arial"/>
          <w:noProof/>
          <w:sz w:val="22"/>
          <w:lang w:eastAsia="en-AU"/>
        </w:rPr>
        <mc:AlternateContent>
          <mc:Choice Requires="wps">
            <w:drawing>
              <wp:anchor distT="0" distB="0" distL="114300" distR="114300" simplePos="0" relativeHeight="251681792" behindDoc="0" locked="0" layoutInCell="1" allowOverlap="1" wp14:anchorId="45D16681" wp14:editId="0D5649E5">
                <wp:simplePos x="0" y="0"/>
                <wp:positionH relativeFrom="column">
                  <wp:posOffset>1403350</wp:posOffset>
                </wp:positionH>
                <wp:positionV relativeFrom="paragraph">
                  <wp:posOffset>12700</wp:posOffset>
                </wp:positionV>
                <wp:extent cx="2449830" cy="332105"/>
                <wp:effectExtent l="18415" t="14605" r="17780" b="1524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32105"/>
                        </a:xfrm>
                        <a:prstGeom prst="roundRect">
                          <a:avLst>
                            <a:gd name="adj" fmla="val 16667"/>
                          </a:avLst>
                        </a:prstGeom>
                        <a:solidFill>
                          <a:srgbClr val="E36C0A"/>
                        </a:solidFill>
                        <a:ln w="25400">
                          <a:solidFill>
                            <a:srgbClr val="385D8A"/>
                          </a:solidFill>
                          <a:round/>
                          <a:headEnd/>
                          <a:tailEnd/>
                        </a:ln>
                      </wps:spPr>
                      <wps:txbx>
                        <w:txbxContent>
                          <w:p w14:paraId="4184D54D" w14:textId="77777777" w:rsidR="00661CE5" w:rsidRPr="00985193" w:rsidRDefault="00661CE5" w:rsidP="00A546DB">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16681" id="AutoShape 7" o:spid="_x0000_s1027" style="position:absolute;left:0;text-align:left;margin-left:110.5pt;margin-top:1pt;width:192.9pt;height:2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" fillcolor="#e36c0a" strokecolor="#385d8a" strokeweight="2pt">
                <v:textbox>
                  <w:txbxContent>
                    <w:p w14:paraId="4184D54D" w14:textId="77777777" w:rsidR="00661CE5" w:rsidRPr="00985193" w:rsidRDefault="00661CE5" w:rsidP="00A546DB">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14:paraId="571ED90C" w14:textId="77777777" w:rsidR="00A546DB" w:rsidRPr="00A546DB" w:rsidRDefault="00A546DB" w:rsidP="00A546DB">
      <w:pPr>
        <w:spacing w:line="240" w:lineRule="auto"/>
        <w:ind w:left="360"/>
        <w:rPr>
          <w:rFonts w:eastAsia="Times New Roman" w:cs="Arial"/>
          <w:sz w:val="22"/>
          <w:lang w:eastAsia="en-AU"/>
        </w:rPr>
      </w:pPr>
      <w:r w:rsidRPr="00A546DB">
        <w:rPr>
          <w:rFonts w:eastAsia="Times New Roman" w:cs="Arial"/>
          <w:noProof/>
          <w:sz w:val="22"/>
          <w:lang w:eastAsia="en-AU"/>
        </w:rPr>
        <mc:AlternateContent>
          <mc:Choice Requires="wps">
            <w:drawing>
              <wp:anchor distT="0" distB="0" distL="114300" distR="114300" simplePos="0" relativeHeight="251685888" behindDoc="0" locked="0" layoutInCell="1" allowOverlap="1" wp14:anchorId="425D8BC4" wp14:editId="19C7B32D">
                <wp:simplePos x="0" y="0"/>
                <wp:positionH relativeFrom="column">
                  <wp:posOffset>2727325</wp:posOffset>
                </wp:positionH>
                <wp:positionV relativeFrom="paragraph">
                  <wp:posOffset>107950</wp:posOffset>
                </wp:positionV>
                <wp:extent cx="0" cy="274955"/>
                <wp:effectExtent l="66040" t="12700" r="57785" b="26670"/>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11" style="position:absolute;margin-left:214.75pt;margin-top:8.5pt;width:0;height: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VLMQ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" w14:anchorId="712D3C25">
                <v:stroke endarrow="block"/>
              </v:shape>
            </w:pict>
          </mc:Fallback>
        </mc:AlternateContent>
      </w:r>
    </w:p>
    <w:p w14:paraId="55799725" w14:textId="77777777" w:rsidR="00A546DB" w:rsidRPr="00A546DB" w:rsidRDefault="00A546DB" w:rsidP="00A546DB">
      <w:pPr>
        <w:spacing w:line="240" w:lineRule="auto"/>
        <w:ind w:left="360"/>
        <w:rPr>
          <w:rFonts w:eastAsia="Times New Roman" w:cs="Arial"/>
          <w:sz w:val="22"/>
          <w:lang w:eastAsia="en-AU"/>
        </w:rPr>
      </w:pPr>
      <w:r w:rsidRPr="00A546DB">
        <w:rPr>
          <w:rFonts w:eastAsia="Times New Roman" w:cs="Arial"/>
          <w:noProof/>
          <w:sz w:val="22"/>
          <w:lang w:eastAsia="en-AU"/>
        </w:rPr>
        <mc:AlternateContent>
          <mc:Choice Requires="wps">
            <w:drawing>
              <wp:anchor distT="0" distB="0" distL="114300" distR="114300" simplePos="0" relativeHeight="251682816" behindDoc="0" locked="0" layoutInCell="1" allowOverlap="1" wp14:anchorId="1D317814" wp14:editId="0DD8499F">
                <wp:simplePos x="0" y="0"/>
                <wp:positionH relativeFrom="column">
                  <wp:posOffset>1403350</wp:posOffset>
                </wp:positionH>
                <wp:positionV relativeFrom="paragraph">
                  <wp:posOffset>213360</wp:posOffset>
                </wp:positionV>
                <wp:extent cx="2449830" cy="401320"/>
                <wp:effectExtent l="18415" t="21590" r="17780" b="15240"/>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401320"/>
                        </a:xfrm>
                        <a:prstGeom prst="roundRect">
                          <a:avLst>
                            <a:gd name="adj" fmla="val 16667"/>
                          </a:avLst>
                        </a:prstGeom>
                        <a:solidFill>
                          <a:srgbClr val="365F91"/>
                        </a:solidFill>
                        <a:ln w="25400">
                          <a:solidFill>
                            <a:srgbClr val="385D8A"/>
                          </a:solidFill>
                          <a:round/>
                          <a:headEnd/>
                          <a:tailEnd/>
                        </a:ln>
                      </wps:spPr>
                      <wps:txbx>
                        <w:txbxContent>
                          <w:p w14:paraId="7F9C6D5A" w14:textId="77777777" w:rsidR="00661CE5" w:rsidRPr="0074107B" w:rsidRDefault="00661CE5" w:rsidP="00A546DB">
                            <w:pPr>
                              <w:pStyle w:val="NormalWeb"/>
                              <w:spacing w:before="0" w:beforeAutospacing="0" w:after="0" w:afterAutospacing="0"/>
                              <w:jc w:val="center"/>
                              <w:rPr>
                                <w:rFonts w:ascii="Calibri" w:hAnsi="Calibri" w:cs="Calibri"/>
                                <w:b/>
                                <w:color w:val="FFFFFF"/>
                                <w:sz w:val="28"/>
                                <w:szCs w:val="28"/>
                              </w:rPr>
                            </w:pPr>
                            <w:r w:rsidRPr="0074107B">
                              <w:rPr>
                                <w:rFonts w:ascii="Calibri" w:hAnsi="Calibri" w:cs="Calibri"/>
                                <w:b/>
                                <w:color w:val="FFFFFF"/>
                                <w:sz w:val="28"/>
                                <w:szCs w:val="28"/>
                              </w:rPr>
                              <w:t xml:space="preserve">Procurement Invitation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17814" id="AutoShape 8" o:spid="_x0000_s1028" style="position:absolute;left:0;text-align:left;margin-left:110.5pt;margin-top:16.8pt;width:192.9pt;height:3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" fillcolor="#365f91" strokecolor="#385d8a" strokeweight="2pt">
                <v:textbox>
                  <w:txbxContent>
                    <w:p w14:paraId="7F9C6D5A" w14:textId="77777777" w:rsidR="00661CE5" w:rsidRPr="0074107B" w:rsidRDefault="00661CE5" w:rsidP="00A546DB">
                      <w:pPr>
                        <w:pStyle w:val="NormalWeb"/>
                        <w:spacing w:before="0" w:beforeAutospacing="0" w:after="0" w:afterAutospacing="0"/>
                        <w:jc w:val="center"/>
                        <w:rPr>
                          <w:rFonts w:ascii="Calibri" w:hAnsi="Calibri" w:cs="Calibri"/>
                          <w:b/>
                          <w:color w:val="FFFFFF"/>
                          <w:sz w:val="28"/>
                          <w:szCs w:val="28"/>
                        </w:rPr>
                      </w:pPr>
                      <w:r w:rsidRPr="0074107B">
                        <w:rPr>
                          <w:rFonts w:ascii="Calibri" w:hAnsi="Calibri" w:cs="Calibri"/>
                          <w:b/>
                          <w:color w:val="FFFFFF"/>
                          <w:sz w:val="28"/>
                          <w:szCs w:val="28"/>
                        </w:rPr>
                        <w:t xml:space="preserve">Procurement Invitation Document </w:t>
                      </w:r>
                    </w:p>
                  </w:txbxContent>
                </v:textbox>
              </v:roundrect>
            </w:pict>
          </mc:Fallback>
        </mc:AlternateContent>
      </w:r>
    </w:p>
    <w:p w14:paraId="34A854F6" w14:textId="77777777" w:rsidR="00A546DB" w:rsidRPr="00A546DB" w:rsidRDefault="00A546DB" w:rsidP="00A546DB">
      <w:pPr>
        <w:spacing w:line="240" w:lineRule="auto"/>
        <w:ind w:left="360"/>
        <w:rPr>
          <w:rFonts w:eastAsia="Times New Roman" w:cs="Arial"/>
          <w:sz w:val="22"/>
          <w:lang w:eastAsia="en-AU"/>
        </w:rPr>
      </w:pPr>
    </w:p>
    <w:p w14:paraId="38D03823" w14:textId="77777777" w:rsidR="00A546DB" w:rsidRPr="00A546DB" w:rsidRDefault="00A546DB" w:rsidP="00A546DB">
      <w:pPr>
        <w:spacing w:line="240" w:lineRule="auto"/>
        <w:ind w:left="360"/>
        <w:rPr>
          <w:rFonts w:eastAsia="Times New Roman" w:cs="Arial"/>
          <w:sz w:val="22"/>
          <w:lang w:eastAsia="en-AU"/>
        </w:rPr>
      </w:pPr>
      <w:r w:rsidRPr="00A546DB">
        <w:rPr>
          <w:rFonts w:eastAsia="Times New Roman" w:cs="Arial"/>
          <w:noProof/>
          <w:sz w:val="22"/>
          <w:lang w:eastAsia="en-AU"/>
        </w:rPr>
        <mc:AlternateContent>
          <mc:Choice Requires="wps">
            <w:drawing>
              <wp:anchor distT="0" distB="0" distL="114300" distR="114300" simplePos="0" relativeHeight="251686912" behindDoc="0" locked="0" layoutInCell="1" allowOverlap="1" wp14:anchorId="3D8D0EA3" wp14:editId="67774DB1">
                <wp:simplePos x="0" y="0"/>
                <wp:positionH relativeFrom="column">
                  <wp:posOffset>2727325</wp:posOffset>
                </wp:positionH>
                <wp:positionV relativeFrom="paragraph">
                  <wp:posOffset>140335</wp:posOffset>
                </wp:positionV>
                <wp:extent cx="0" cy="195580"/>
                <wp:effectExtent l="66040" t="12700" r="57785" b="20320"/>
                <wp:wrapNone/>
                <wp:docPr id="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12" style="position:absolute;margin-left:214.75pt;margin-top:11.05pt;width:0;height:1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6NA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" w14:anchorId="09484670">
                <v:stroke endarrow="block"/>
              </v:shape>
            </w:pict>
          </mc:Fallback>
        </mc:AlternateContent>
      </w:r>
    </w:p>
    <w:p w14:paraId="2706573B" w14:textId="77777777" w:rsidR="00A546DB" w:rsidRPr="00A546DB" w:rsidRDefault="00A546DB" w:rsidP="00A546DB">
      <w:pPr>
        <w:spacing w:after="160" w:line="240" w:lineRule="auto"/>
        <w:ind w:left="357"/>
        <w:rPr>
          <w:rFonts w:eastAsia="Times New Roman" w:cs="Arial"/>
          <w:sz w:val="22"/>
          <w:lang w:eastAsia="en-AU"/>
        </w:rPr>
      </w:pPr>
      <w:r w:rsidRPr="00A546DB">
        <w:rPr>
          <w:rFonts w:eastAsia="Times New Roman" w:cs="Arial"/>
          <w:noProof/>
          <w:sz w:val="22"/>
          <w:lang w:eastAsia="en-AU"/>
        </w:rPr>
        <mc:AlternateContent>
          <mc:Choice Requires="wps">
            <w:drawing>
              <wp:anchor distT="0" distB="0" distL="114300" distR="114300" simplePos="0" relativeHeight="251683840" behindDoc="0" locked="0" layoutInCell="1" allowOverlap="1" wp14:anchorId="66EC6E44" wp14:editId="174F2748">
                <wp:simplePos x="0" y="0"/>
                <wp:positionH relativeFrom="column">
                  <wp:posOffset>1403350</wp:posOffset>
                </wp:positionH>
                <wp:positionV relativeFrom="paragraph">
                  <wp:posOffset>99060</wp:posOffset>
                </wp:positionV>
                <wp:extent cx="2449830" cy="414020"/>
                <wp:effectExtent l="18415" t="17780" r="17780" b="15875"/>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414020"/>
                        </a:xfrm>
                        <a:prstGeom prst="roundRect">
                          <a:avLst>
                            <a:gd name="adj" fmla="val 16667"/>
                          </a:avLst>
                        </a:prstGeom>
                        <a:solidFill>
                          <a:srgbClr val="365F91"/>
                        </a:solidFill>
                        <a:ln w="25400">
                          <a:solidFill>
                            <a:srgbClr val="385D8A"/>
                          </a:solidFill>
                          <a:round/>
                          <a:headEnd/>
                          <a:tailEnd/>
                        </a:ln>
                      </wps:spPr>
                      <wps:txbx>
                        <w:txbxContent>
                          <w:p w14:paraId="6227F9D2" w14:textId="77777777" w:rsidR="00661CE5" w:rsidRPr="00985193" w:rsidRDefault="00661CE5" w:rsidP="00A546DB">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C6E44" id="AutoShape 9" o:spid="_x0000_s1029" style="position:absolute;left:0;text-align:left;margin-left:110.5pt;margin-top:7.8pt;width:192.9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" fillcolor="#365f91" strokecolor="#385d8a" strokeweight="2pt">
                <v:textbox>
                  <w:txbxContent>
                    <w:p w14:paraId="6227F9D2" w14:textId="77777777" w:rsidR="00661CE5" w:rsidRPr="00985193" w:rsidRDefault="00661CE5" w:rsidP="00A546DB">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14:paraId="394D34F8" w14:textId="77777777" w:rsidR="00A546DB" w:rsidRPr="00A546DB" w:rsidRDefault="00A546DB" w:rsidP="00A546DB">
      <w:pPr>
        <w:spacing w:line="240" w:lineRule="auto"/>
        <w:ind w:left="360"/>
        <w:rPr>
          <w:rFonts w:eastAsia="Times New Roman" w:cs="Arial"/>
          <w:sz w:val="22"/>
          <w:lang w:eastAsia="en-AU"/>
        </w:rPr>
      </w:pPr>
    </w:p>
    <w:p w14:paraId="61F5F352" w14:textId="77777777" w:rsidR="00A546DB" w:rsidRPr="00A546DB" w:rsidRDefault="00A546DB" w:rsidP="00A546DB">
      <w:pPr>
        <w:spacing w:line="240" w:lineRule="auto"/>
        <w:rPr>
          <w:rFonts w:eastAsia="Times New Roman" w:cs="Arial"/>
          <w:sz w:val="22"/>
          <w:lang w:eastAsia="en-AU"/>
        </w:rPr>
      </w:pPr>
    </w:p>
    <w:p w14:paraId="7C42F9E7" w14:textId="7851F270" w:rsidR="00A546DB" w:rsidRPr="00BB289D" w:rsidRDefault="00A546DB" w:rsidP="007942B3">
      <w:pPr>
        <w:spacing w:before="120" w:line="240" w:lineRule="exact"/>
        <w:rPr>
          <w:rFonts w:eastAsia="Times New Roman" w:cs="Arial"/>
          <w:szCs w:val="21"/>
          <w:lang w:eastAsia="en-AU"/>
        </w:rPr>
      </w:pPr>
      <w:r w:rsidRPr="00BB289D">
        <w:rPr>
          <w:rFonts w:eastAsia="Times New Roman" w:cs="Arial"/>
          <w:szCs w:val="21"/>
          <w:lang w:eastAsia="en-AU"/>
        </w:rPr>
        <w:t>The department’s funding documents underpin the business relationship between the department and the funded service provider. The investment specification should therefore be read in conjunction with the investment domains guideline, procurement invitation document (new funding), and service agreement for organisations that are currently funded to deliver a service.</w:t>
      </w:r>
    </w:p>
    <w:p w14:paraId="307A1A17" w14:textId="232BF624" w:rsidR="00A546DB" w:rsidRPr="00A546DB" w:rsidRDefault="00A546DB" w:rsidP="00A546DB">
      <w:pPr>
        <w:pStyle w:val="Heading1"/>
      </w:pPr>
      <w:bookmarkStart w:id="4" w:name="_Toc21941512"/>
      <w:bookmarkStart w:id="5" w:name="_Toc85810857"/>
      <w:r w:rsidRPr="00A546DB">
        <w:t>Funding intent</w:t>
      </w:r>
      <w:bookmarkEnd w:id="4"/>
      <w:bookmarkEnd w:id="5"/>
    </w:p>
    <w:p w14:paraId="5747B1E8" w14:textId="77777777" w:rsidR="00A546DB" w:rsidRPr="00BB289D" w:rsidRDefault="00A546DB" w:rsidP="007942B3">
      <w:pPr>
        <w:spacing w:before="120" w:line="240" w:lineRule="exact"/>
        <w:contextualSpacing/>
        <w:rPr>
          <w:rFonts w:eastAsia="Times New Roman" w:cs="Times New Roman"/>
          <w:szCs w:val="21"/>
          <w:lang w:eastAsia="en-AU"/>
        </w:rPr>
      </w:pPr>
      <w:r w:rsidRPr="00BB289D">
        <w:rPr>
          <w:rFonts w:eastAsia="Times New Roman" w:cs="Times New Roman"/>
          <w:szCs w:val="21"/>
          <w:lang w:eastAsia="en-AU"/>
        </w:rPr>
        <w:t>The intent of investment provided under this specification is to provide:</w:t>
      </w:r>
    </w:p>
    <w:p w14:paraId="7480EB0B" w14:textId="3B8A154B"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timely and quality support to peo</w:t>
      </w:r>
      <w:r w:rsidR="007942B3" w:rsidRPr="00BB289D">
        <w:rPr>
          <w:rFonts w:eastAsia="Times New Roman" w:cs="Arial"/>
          <w:szCs w:val="21"/>
          <w:lang w:eastAsia="en-AU"/>
        </w:rPr>
        <w:t>ple affected by sexual violence</w:t>
      </w:r>
    </w:p>
    <w:p w14:paraId="10C5F611" w14:textId="5B07B3AB"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a range of supports that contribute to the health and wellbeing of women, with a focus on assisting women who have been affecte</w:t>
      </w:r>
      <w:r w:rsidR="007942B3" w:rsidRPr="00BB289D">
        <w:rPr>
          <w:rFonts w:eastAsia="Times New Roman" w:cs="Arial"/>
          <w:szCs w:val="21"/>
          <w:lang w:eastAsia="en-AU"/>
        </w:rPr>
        <w:t>d by gender-based violence</w:t>
      </w:r>
    </w:p>
    <w:p w14:paraId="0FA59AE0" w14:textId="319FA5CD"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capacity building with individuals, non-government and government organisations so they better respond to sexual violence and gender-based health and wellbeing issues.</w:t>
      </w:r>
    </w:p>
    <w:p w14:paraId="5F334E87" w14:textId="77777777" w:rsidR="00A546DB" w:rsidRPr="00BB289D" w:rsidRDefault="00A546DB" w:rsidP="007942B3">
      <w:pPr>
        <w:spacing w:before="120" w:line="240" w:lineRule="exact"/>
        <w:rPr>
          <w:rFonts w:eastAsia="Times New Roman" w:cs="Times New Roman"/>
          <w:szCs w:val="21"/>
          <w:lang w:eastAsia="en-AU"/>
        </w:rPr>
      </w:pPr>
      <w:r w:rsidRPr="00BB289D">
        <w:rPr>
          <w:rFonts w:eastAsia="Times New Roman" w:cs="Times New Roman"/>
          <w:szCs w:val="21"/>
          <w:lang w:eastAsia="en-AU"/>
        </w:rPr>
        <w:lastRenderedPageBreak/>
        <w:t xml:space="preserve">The department’s investment approach is to provide a contemporary, consistent and sustainable approach to service delivery from investment through to outcomes. </w:t>
      </w:r>
    </w:p>
    <w:p w14:paraId="4E587200" w14:textId="77777777" w:rsidR="00A546DB" w:rsidRPr="00BB289D" w:rsidRDefault="00A546DB" w:rsidP="007942B3">
      <w:pPr>
        <w:spacing w:before="120" w:line="240" w:lineRule="exact"/>
        <w:contextualSpacing/>
        <w:rPr>
          <w:rFonts w:eastAsia="Times New Roman" w:cs="Times New Roman"/>
          <w:szCs w:val="21"/>
          <w:lang w:eastAsia="en-AU"/>
        </w:rPr>
      </w:pPr>
      <w:r w:rsidRPr="00BB289D">
        <w:rPr>
          <w:rFonts w:eastAsia="Times New Roman" w:cs="Times New Roman"/>
          <w:szCs w:val="21"/>
          <w:lang w:eastAsia="en-AU"/>
        </w:rPr>
        <w:t xml:space="preserve">In line with this approach, investment under the Sexual Violence and Women’s Support Services funding area contributes to the following outcomes: </w:t>
      </w:r>
    </w:p>
    <w:p w14:paraId="321A457D" w14:textId="74378B0C"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improved recovery and quality of life fo</w:t>
      </w:r>
      <w:r w:rsidR="007942B3" w:rsidRPr="00BB289D">
        <w:rPr>
          <w:rFonts w:eastAsia="Times New Roman" w:cs="Arial"/>
          <w:szCs w:val="21"/>
          <w:lang w:eastAsia="en-AU"/>
        </w:rPr>
        <w:t>r survivors of sexual violence</w:t>
      </w:r>
    </w:p>
    <w:p w14:paraId="34E89DEF" w14:textId="19251821"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improved health and wellbeing and increased social connect</w:t>
      </w:r>
      <w:r w:rsidR="007942B3" w:rsidRPr="00BB289D">
        <w:rPr>
          <w:rFonts w:eastAsia="Times New Roman" w:cs="Arial"/>
          <w:szCs w:val="21"/>
          <w:lang w:eastAsia="en-AU"/>
        </w:rPr>
        <w:t>edness</w:t>
      </w:r>
    </w:p>
    <w:p w14:paraId="5AFFA547" w14:textId="6218A354"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increased access to information and support, including when expe</w:t>
      </w:r>
      <w:r w:rsidR="007942B3" w:rsidRPr="00BB289D">
        <w:rPr>
          <w:rFonts w:eastAsia="Times New Roman" w:cs="Arial"/>
          <w:szCs w:val="21"/>
          <w:lang w:eastAsia="en-AU"/>
        </w:rPr>
        <w:t>riencing an unplanned pregnancy</w:t>
      </w:r>
    </w:p>
    <w:p w14:paraId="1C746B43" w14:textId="7D3BCF87"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increased economic inde</w:t>
      </w:r>
      <w:r w:rsidR="007942B3" w:rsidRPr="00BB289D">
        <w:rPr>
          <w:rFonts w:eastAsia="Times New Roman" w:cs="Arial"/>
          <w:szCs w:val="21"/>
          <w:lang w:eastAsia="en-AU"/>
        </w:rPr>
        <w:t>pendence and financial security</w:t>
      </w:r>
    </w:p>
    <w:p w14:paraId="3943B458" w14:textId="022A01B8"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increased feelings of safety from sexual violence and other</w:t>
      </w:r>
      <w:r w:rsidR="007942B3" w:rsidRPr="00BB289D">
        <w:rPr>
          <w:rFonts w:eastAsia="Times New Roman" w:cs="Arial"/>
          <w:szCs w:val="21"/>
          <w:lang w:eastAsia="en-AU"/>
        </w:rPr>
        <w:t xml:space="preserve"> forms of gender-based violence</w:t>
      </w:r>
    </w:p>
    <w:p w14:paraId="756A66FD" w14:textId="72003ECB"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increased personal power and reduced risk of re-traumatisation for surv</w:t>
      </w:r>
      <w:r w:rsidR="007942B3" w:rsidRPr="00BB289D">
        <w:rPr>
          <w:rFonts w:eastAsia="Times New Roman" w:cs="Arial"/>
          <w:szCs w:val="21"/>
          <w:lang w:eastAsia="en-AU"/>
        </w:rPr>
        <w:t>ivors of gender-based violence</w:t>
      </w:r>
    </w:p>
    <w:p w14:paraId="0DFDDBA5" w14:textId="77CE995E"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 xml:space="preserve">increased understanding of the impacts of trauma associated with sexual violence and other </w:t>
      </w:r>
      <w:r w:rsidR="007942B3" w:rsidRPr="00BB289D">
        <w:rPr>
          <w:rFonts w:eastAsia="Times New Roman" w:cs="Arial"/>
          <w:szCs w:val="21"/>
          <w:lang w:eastAsia="en-AU"/>
        </w:rPr>
        <w:t>forms of gender-based violence</w:t>
      </w:r>
    </w:p>
    <w:p w14:paraId="5EDFF36D" w14:textId="58974661"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increased public awareness about sexual violence including</w:t>
      </w:r>
      <w:r w:rsidR="007942B3" w:rsidRPr="00BB289D">
        <w:rPr>
          <w:rFonts w:eastAsia="Times New Roman" w:cs="Arial"/>
          <w:szCs w:val="21"/>
          <w:lang w:eastAsia="en-AU"/>
        </w:rPr>
        <w:t xml:space="preserve"> available support services</w:t>
      </w:r>
    </w:p>
    <w:p w14:paraId="508A7610" w14:textId="77777777" w:rsidR="00A546DB" w:rsidRPr="00BB289D" w:rsidRDefault="00A546DB" w:rsidP="007942B3">
      <w:pPr>
        <w:numPr>
          <w:ilvl w:val="2"/>
          <w:numId w:val="16"/>
        </w:numPr>
        <w:spacing w:before="120" w:line="240" w:lineRule="exact"/>
        <w:ind w:left="374" w:hanging="357"/>
        <w:contextualSpacing/>
        <w:rPr>
          <w:rFonts w:eastAsia="Times New Roman" w:cs="Arial"/>
          <w:szCs w:val="21"/>
          <w:lang w:eastAsia="en-AU"/>
        </w:rPr>
      </w:pPr>
      <w:r w:rsidRPr="00BB289D">
        <w:rPr>
          <w:rFonts w:eastAsia="Times New Roman" w:cs="Arial"/>
          <w:szCs w:val="21"/>
          <w:lang w:eastAsia="en-AU"/>
        </w:rPr>
        <w:t>increased public awareness about gender-based health, social and wellbeing issues.</w:t>
      </w:r>
    </w:p>
    <w:p w14:paraId="6AE01901" w14:textId="534B449B" w:rsidR="00A546DB" w:rsidRPr="00A546DB" w:rsidRDefault="00A546DB" w:rsidP="00A546DB">
      <w:pPr>
        <w:pStyle w:val="Heading2"/>
        <w:rPr>
          <w:rFonts w:eastAsia="Times New Roman"/>
          <w:lang w:eastAsia="en-AU"/>
        </w:rPr>
      </w:pPr>
      <w:bookmarkStart w:id="6" w:name="_Toc21941513"/>
      <w:bookmarkStart w:id="7" w:name="_Toc85810858"/>
      <w:r w:rsidRPr="00A546DB">
        <w:rPr>
          <w:rFonts w:eastAsia="Times New Roman"/>
          <w:lang w:eastAsia="en-AU"/>
        </w:rPr>
        <w:t>Context</w:t>
      </w:r>
      <w:bookmarkEnd w:id="6"/>
      <w:bookmarkEnd w:id="7"/>
    </w:p>
    <w:p w14:paraId="322C295C" w14:textId="6721D5FA" w:rsidR="00A546DB" w:rsidRPr="00BB289D" w:rsidRDefault="00A546DB" w:rsidP="007942B3">
      <w:pPr>
        <w:spacing w:before="120" w:line="240" w:lineRule="exact"/>
        <w:rPr>
          <w:rFonts w:eastAsia="Times New Roman" w:cs="Times New Roman"/>
          <w:szCs w:val="21"/>
          <w:lang w:eastAsia="en-AU"/>
        </w:rPr>
      </w:pPr>
      <w:r w:rsidRPr="00BB289D">
        <w:rPr>
          <w:rFonts w:eastAsia="Times New Roman" w:cs="Times New Roman"/>
          <w:szCs w:val="21"/>
          <w:lang w:eastAsia="en-AU"/>
        </w:rPr>
        <w:t>The Sexual Violenc</w:t>
      </w:r>
      <w:r w:rsidR="00CC3112">
        <w:rPr>
          <w:rFonts w:eastAsia="Times New Roman" w:cs="Times New Roman"/>
          <w:szCs w:val="21"/>
          <w:lang w:eastAsia="en-AU"/>
        </w:rPr>
        <w:t>e and Women’s Support Services Investment S</w:t>
      </w:r>
      <w:r w:rsidRPr="00BB289D">
        <w:rPr>
          <w:rFonts w:eastAsia="Times New Roman" w:cs="Times New Roman"/>
          <w:szCs w:val="21"/>
          <w:lang w:eastAsia="en-AU"/>
        </w:rPr>
        <w:t>pecification is strongly connected to the Domestic and Family Violence</w:t>
      </w:r>
      <w:r w:rsidR="00CC3112">
        <w:rPr>
          <w:rFonts w:eastAsia="Times New Roman" w:cs="Times New Roman"/>
          <w:szCs w:val="21"/>
          <w:lang w:eastAsia="en-AU"/>
        </w:rPr>
        <w:t xml:space="preserve"> Support Services I</w:t>
      </w:r>
      <w:r w:rsidRPr="00BB289D">
        <w:rPr>
          <w:rFonts w:eastAsia="Times New Roman" w:cs="Times New Roman"/>
          <w:szCs w:val="21"/>
          <w:lang w:eastAsia="en-AU"/>
        </w:rPr>
        <w:t>nvestme</w:t>
      </w:r>
      <w:r w:rsidR="00CC3112">
        <w:rPr>
          <w:rFonts w:eastAsia="Times New Roman" w:cs="Times New Roman"/>
          <w:szCs w:val="21"/>
          <w:lang w:eastAsia="en-AU"/>
        </w:rPr>
        <w:t>nt S</w:t>
      </w:r>
      <w:r w:rsidRPr="00BB289D">
        <w:rPr>
          <w:rFonts w:eastAsia="Times New Roman" w:cs="Times New Roman"/>
          <w:szCs w:val="21"/>
          <w:lang w:eastAsia="en-AU"/>
        </w:rPr>
        <w:t xml:space="preserve">pecification, in acknowledgement that the issues of domestic and family violence, sexual violence and women’s health and wellbeing are often interconnected. </w:t>
      </w:r>
    </w:p>
    <w:p w14:paraId="633B7AC6" w14:textId="77777777" w:rsidR="00A546DB" w:rsidRPr="00BB289D" w:rsidRDefault="00A546DB" w:rsidP="007942B3">
      <w:pPr>
        <w:spacing w:before="120" w:line="240" w:lineRule="exact"/>
        <w:rPr>
          <w:rFonts w:eastAsia="Times New Roman" w:cs="Times New Roman"/>
          <w:szCs w:val="21"/>
          <w:lang w:eastAsia="en-AU"/>
        </w:rPr>
      </w:pPr>
      <w:r w:rsidRPr="00BB289D">
        <w:rPr>
          <w:rFonts w:eastAsia="Times New Roman" w:cs="Times New Roman"/>
          <w:szCs w:val="21"/>
          <w:lang w:eastAsia="en-AU"/>
        </w:rPr>
        <w:t>As the overwhelming majority of victims of sexual violence and domestic and family violence are women, these specifications primarily focus on supports for women and young women. This does not, however, deny the incidence or existence of sexual violence or domestic and family violence perpetrated against men or by women, nor diminish the impact that sexual violence and domestic violence has on all members of the community.</w:t>
      </w:r>
    </w:p>
    <w:p w14:paraId="7BE1DB49" w14:textId="77777777" w:rsidR="00A546DB" w:rsidRPr="00BB289D" w:rsidRDefault="00A546DB" w:rsidP="007942B3">
      <w:pPr>
        <w:spacing w:before="120" w:line="240" w:lineRule="exact"/>
        <w:contextualSpacing/>
        <w:rPr>
          <w:rFonts w:eastAsia="Times New Roman" w:cs="Times New Roman"/>
          <w:szCs w:val="21"/>
          <w:lang w:eastAsia="en-AU"/>
        </w:rPr>
      </w:pPr>
      <w:r w:rsidRPr="00BB289D">
        <w:rPr>
          <w:rFonts w:eastAsia="Times New Roman" w:cs="Times New Roman"/>
          <w:szCs w:val="21"/>
          <w:lang w:eastAsia="en-AU"/>
        </w:rPr>
        <w:t xml:space="preserve">Key definitions in these specifications include: </w:t>
      </w:r>
    </w:p>
    <w:p w14:paraId="22A68C29" w14:textId="053EBB6E" w:rsidR="00A546DB" w:rsidRPr="00BB289D" w:rsidRDefault="00CC3112" w:rsidP="007942B3">
      <w:pPr>
        <w:numPr>
          <w:ilvl w:val="0"/>
          <w:numId w:val="31"/>
        </w:numPr>
        <w:spacing w:before="120" w:line="240" w:lineRule="exact"/>
        <w:ind w:left="357" w:hanging="357"/>
        <w:contextualSpacing/>
        <w:rPr>
          <w:rFonts w:eastAsia="Times New Roman" w:cs="Times New Roman"/>
          <w:szCs w:val="21"/>
          <w:lang w:eastAsia="en-AU"/>
        </w:rPr>
      </w:pPr>
      <w:r>
        <w:rPr>
          <w:rFonts w:eastAsia="Times New Roman" w:cs="Times New Roman"/>
          <w:szCs w:val="21"/>
          <w:lang w:eastAsia="en-AU"/>
        </w:rPr>
        <w:t>g</w:t>
      </w:r>
      <w:r w:rsidR="007942B3" w:rsidRPr="00BB289D">
        <w:rPr>
          <w:rFonts w:eastAsia="Times New Roman" w:cs="Times New Roman"/>
          <w:szCs w:val="21"/>
          <w:lang w:eastAsia="en-AU"/>
        </w:rPr>
        <w:t>ender-based violence –</w:t>
      </w:r>
      <w:r w:rsidR="00A546DB" w:rsidRPr="00BB289D">
        <w:rPr>
          <w:rFonts w:eastAsia="Times New Roman" w:cs="Times New Roman"/>
          <w:szCs w:val="21"/>
          <w:lang w:eastAsia="en-AU"/>
        </w:rPr>
        <w:t xml:space="preserve"> violence that is directed against a woman because she is a woman or that affects women disproportionally</w:t>
      </w:r>
    </w:p>
    <w:p w14:paraId="6A5BD87C" w14:textId="53728D56" w:rsidR="00A546DB" w:rsidRPr="00BB289D" w:rsidRDefault="00CC3112" w:rsidP="007942B3">
      <w:pPr>
        <w:numPr>
          <w:ilvl w:val="0"/>
          <w:numId w:val="31"/>
        </w:numPr>
        <w:spacing w:before="120" w:line="240" w:lineRule="exact"/>
        <w:contextualSpacing/>
        <w:rPr>
          <w:rFonts w:eastAsia="Times New Roman" w:cs="Times New Roman"/>
          <w:szCs w:val="21"/>
          <w:lang w:eastAsia="en-AU"/>
        </w:rPr>
      </w:pPr>
      <w:r>
        <w:rPr>
          <w:rFonts w:eastAsia="Times New Roman" w:cs="Times New Roman"/>
          <w:szCs w:val="21"/>
          <w:lang w:eastAsia="en-AU"/>
        </w:rPr>
        <w:t>sexual v</w:t>
      </w:r>
      <w:r w:rsidR="00A546DB" w:rsidRPr="00BB289D">
        <w:rPr>
          <w:rFonts w:eastAsia="Times New Roman" w:cs="Times New Roman"/>
          <w:szCs w:val="21"/>
          <w:lang w:eastAsia="en-AU"/>
        </w:rPr>
        <w:t>iolence – a continuum of behaviour which includes any unwanted sexual behaviour towards another person that can make them feel uncomfortable, harassed or afraid. Sexual violence includes unwanted touching or remarks, child sexual abuse and incest, sexual harassment and image based abuse, sexual assault, rape with physical violence, technology facilitated abuse, intimate partner sexual violence and any</w:t>
      </w:r>
      <w:r>
        <w:rPr>
          <w:rFonts w:eastAsia="Times New Roman" w:cs="Times New Roman"/>
          <w:szCs w:val="21"/>
          <w:lang w:eastAsia="en-AU"/>
        </w:rPr>
        <w:t xml:space="preserve"> other coerced sexual activity</w:t>
      </w:r>
    </w:p>
    <w:p w14:paraId="608CF3D9" w14:textId="6779EA2F" w:rsidR="00A546DB" w:rsidRPr="00BB289D" w:rsidRDefault="00CC3112" w:rsidP="007942B3">
      <w:pPr>
        <w:numPr>
          <w:ilvl w:val="0"/>
          <w:numId w:val="31"/>
        </w:numPr>
        <w:spacing w:before="120" w:line="240" w:lineRule="exact"/>
        <w:contextualSpacing/>
        <w:rPr>
          <w:rFonts w:eastAsia="Times New Roman" w:cs="Times New Roman"/>
          <w:szCs w:val="21"/>
          <w:lang w:eastAsia="en-AU"/>
        </w:rPr>
      </w:pPr>
      <w:r>
        <w:rPr>
          <w:rFonts w:eastAsia="Times New Roman" w:cs="Times New Roman"/>
          <w:szCs w:val="21"/>
          <w:lang w:eastAsia="en-AU"/>
        </w:rPr>
        <w:t>domestic and family violence –</w:t>
      </w:r>
      <w:r w:rsidR="00A546DB" w:rsidRPr="00BB289D">
        <w:rPr>
          <w:rFonts w:eastAsia="Times New Roman" w:cs="Times New Roman"/>
          <w:szCs w:val="21"/>
          <w:lang w:eastAsia="en-AU"/>
        </w:rPr>
        <w:t xml:space="preserve"> an ongoing pattern of behaviours that are used to assert power and control and instil fear over another person. It can include physical and sexual violence, emotional and verbal abuse, threats and intimidation, property damage, stalking, image based abuse, financial abuse, controlling a person’s social and spiritual network and other behaviour that violates the rights</w:t>
      </w:r>
      <w:r>
        <w:rPr>
          <w:rFonts w:eastAsia="Times New Roman" w:cs="Times New Roman"/>
          <w:szCs w:val="21"/>
          <w:lang w:eastAsia="en-AU"/>
        </w:rPr>
        <w:t xml:space="preserve"> and freedoms of another person</w:t>
      </w:r>
    </w:p>
    <w:p w14:paraId="1A73ADC4" w14:textId="30FA0FB0" w:rsidR="00A546DB" w:rsidRPr="00BB289D" w:rsidRDefault="00CC3112" w:rsidP="007942B3">
      <w:pPr>
        <w:numPr>
          <w:ilvl w:val="0"/>
          <w:numId w:val="31"/>
        </w:numPr>
        <w:spacing w:before="120" w:line="240" w:lineRule="exact"/>
        <w:ind w:left="357" w:hanging="357"/>
        <w:contextualSpacing/>
        <w:rPr>
          <w:rFonts w:eastAsia="Times New Roman" w:cs="Times New Roman"/>
          <w:szCs w:val="21"/>
          <w:lang w:eastAsia="en-AU"/>
        </w:rPr>
      </w:pPr>
      <w:r>
        <w:rPr>
          <w:rFonts w:eastAsia="Times New Roman" w:cs="Times New Roman"/>
          <w:szCs w:val="21"/>
          <w:lang w:eastAsia="en-AU"/>
        </w:rPr>
        <w:t>w</w:t>
      </w:r>
      <w:r w:rsidR="007942B3" w:rsidRPr="00BB289D">
        <w:rPr>
          <w:rFonts w:eastAsia="Times New Roman" w:cs="Times New Roman"/>
          <w:szCs w:val="21"/>
          <w:lang w:eastAsia="en-AU"/>
        </w:rPr>
        <w:t>omen –</w:t>
      </w:r>
      <w:r w:rsidR="00A546DB" w:rsidRPr="00BB289D">
        <w:rPr>
          <w:rFonts w:eastAsia="Times New Roman" w:cs="Times New Roman"/>
          <w:szCs w:val="21"/>
          <w:lang w:eastAsia="en-AU"/>
        </w:rPr>
        <w:t xml:space="preserve"> refers to all people who identify as a woman, including inte</w:t>
      </w:r>
      <w:r w:rsidR="00957D13">
        <w:rPr>
          <w:rFonts w:eastAsia="Times New Roman" w:cs="Times New Roman"/>
          <w:szCs w:val="21"/>
          <w:lang w:eastAsia="en-AU"/>
        </w:rPr>
        <w:t xml:space="preserve">rsex and gender diverse women. </w:t>
      </w:r>
      <w:r w:rsidR="00A546DB" w:rsidRPr="00BB289D">
        <w:rPr>
          <w:rFonts w:eastAsia="Times New Roman" w:cs="Times New Roman"/>
          <w:szCs w:val="21"/>
          <w:lang w:eastAsia="en-AU"/>
        </w:rPr>
        <w:t>Sex is the biological and physiological charact</w:t>
      </w:r>
      <w:r w:rsidR="00957D13">
        <w:rPr>
          <w:rFonts w:eastAsia="Times New Roman" w:cs="Times New Roman"/>
          <w:szCs w:val="21"/>
          <w:lang w:eastAsia="en-AU"/>
        </w:rPr>
        <w:t xml:space="preserve">eristics of males and females. </w:t>
      </w:r>
      <w:r w:rsidR="00A546DB" w:rsidRPr="00BB289D">
        <w:rPr>
          <w:rFonts w:eastAsia="Times New Roman" w:cs="Times New Roman"/>
          <w:szCs w:val="21"/>
          <w:lang w:eastAsia="en-AU"/>
        </w:rPr>
        <w:t>Gender is the socially constructed characteristics of wh</w:t>
      </w:r>
      <w:r>
        <w:rPr>
          <w:rFonts w:eastAsia="Times New Roman" w:cs="Times New Roman"/>
          <w:szCs w:val="21"/>
          <w:lang w:eastAsia="en-AU"/>
        </w:rPr>
        <w:t>at is defined as men and women</w:t>
      </w:r>
    </w:p>
    <w:p w14:paraId="33B7D36B" w14:textId="1E0C5778" w:rsidR="007942B3" w:rsidRPr="00BB289D" w:rsidRDefault="00CC3112" w:rsidP="007942B3">
      <w:pPr>
        <w:numPr>
          <w:ilvl w:val="0"/>
          <w:numId w:val="31"/>
        </w:numPr>
        <w:spacing w:before="120" w:line="240" w:lineRule="exact"/>
        <w:ind w:left="357" w:hanging="357"/>
        <w:rPr>
          <w:rFonts w:eastAsia="Times New Roman" w:cs="Times New Roman"/>
          <w:szCs w:val="21"/>
          <w:lang w:eastAsia="en-AU"/>
        </w:rPr>
      </w:pPr>
      <w:r>
        <w:rPr>
          <w:rFonts w:eastAsia="Times New Roman" w:cs="Times New Roman"/>
          <w:szCs w:val="21"/>
          <w:lang w:eastAsia="en-AU"/>
        </w:rPr>
        <w:t>g</w:t>
      </w:r>
      <w:r w:rsidR="00A546DB" w:rsidRPr="00BB289D">
        <w:rPr>
          <w:rFonts w:eastAsia="Times New Roman" w:cs="Times New Roman"/>
          <w:szCs w:val="21"/>
          <w:lang w:eastAsia="en-AU"/>
        </w:rPr>
        <w:t xml:space="preserve">endered analysis acknowledges issues can affect women differently to men which leads to social and economic inequity for women. </w:t>
      </w:r>
    </w:p>
    <w:p w14:paraId="34D3ADDC" w14:textId="77777777" w:rsidR="00A546DB" w:rsidRPr="00BB289D" w:rsidRDefault="00A546DB" w:rsidP="007942B3">
      <w:pPr>
        <w:spacing w:before="120" w:line="240" w:lineRule="auto"/>
        <w:rPr>
          <w:rFonts w:eastAsia="Times New Roman" w:cs="Times New Roman"/>
          <w:b/>
          <w:szCs w:val="21"/>
          <w:lang w:eastAsia="en-AU"/>
        </w:rPr>
      </w:pPr>
      <w:r w:rsidRPr="00BB289D">
        <w:rPr>
          <w:rFonts w:eastAsia="Times New Roman" w:cs="Times New Roman"/>
          <w:b/>
          <w:szCs w:val="21"/>
          <w:lang w:eastAsia="en-AU"/>
        </w:rPr>
        <w:t>Sexual Violence Support Services</w:t>
      </w:r>
    </w:p>
    <w:p w14:paraId="37C19FF9" w14:textId="77777777" w:rsidR="00A546DB" w:rsidRPr="00BB289D" w:rsidRDefault="00A546DB" w:rsidP="00EE245F">
      <w:pPr>
        <w:spacing w:before="120" w:line="240" w:lineRule="exact"/>
        <w:rPr>
          <w:rFonts w:eastAsia="Times New Roman" w:cs="Times New Roman"/>
          <w:szCs w:val="21"/>
          <w:lang w:eastAsia="en-AU"/>
        </w:rPr>
      </w:pPr>
      <w:r w:rsidRPr="00BB289D">
        <w:rPr>
          <w:rFonts w:eastAsia="Times New Roman" w:cs="Times New Roman"/>
          <w:szCs w:val="21"/>
          <w:lang w:eastAsia="en-AU"/>
        </w:rPr>
        <w:t xml:space="preserve">Sexual violence is a significant social issue that has an emotional, physical, financial and social cost to those directly affected by sexual violence, their friends and families, </w:t>
      </w:r>
      <w:proofErr w:type="gramStart"/>
      <w:r w:rsidRPr="00BB289D">
        <w:rPr>
          <w:rFonts w:eastAsia="Times New Roman" w:cs="Times New Roman"/>
          <w:szCs w:val="21"/>
          <w:lang w:eastAsia="en-AU"/>
        </w:rPr>
        <w:t>and,</w:t>
      </w:r>
      <w:proofErr w:type="gramEnd"/>
      <w:r w:rsidRPr="00BB289D">
        <w:rPr>
          <w:rFonts w:eastAsia="Times New Roman" w:cs="Times New Roman"/>
          <w:szCs w:val="21"/>
          <w:lang w:eastAsia="en-AU"/>
        </w:rPr>
        <w:t xml:space="preserve"> the broader community. The Queensland Government promotes an integrated approach to assisting people affected by sexual violence. The department contributes to this response by investing in community-based sexual violence support services. </w:t>
      </w:r>
    </w:p>
    <w:p w14:paraId="1A22DF23" w14:textId="77777777" w:rsidR="00A546DB" w:rsidRPr="00BB289D" w:rsidRDefault="00A546DB" w:rsidP="00EE245F">
      <w:pPr>
        <w:spacing w:before="120" w:line="240" w:lineRule="exact"/>
        <w:rPr>
          <w:rFonts w:eastAsia="Times New Roman" w:cs="Times New Roman"/>
          <w:szCs w:val="21"/>
          <w:lang w:eastAsia="en-AU"/>
        </w:rPr>
      </w:pPr>
      <w:r w:rsidRPr="00BB289D">
        <w:rPr>
          <w:rFonts w:eastAsia="Times New Roman" w:cs="Times New Roman"/>
          <w:szCs w:val="21"/>
          <w:lang w:eastAsia="en-AU"/>
        </w:rPr>
        <w:t xml:space="preserve">Sexual violence responses funded by the department intervene across the service continuum and include prevention, early intervention, crisis and recovery responses. The nature of the support provided by sexual violence support services is partly informed by local service system arrangements that give regard to the role and responsibilities of other government and non-government service provider roles in the location services are delivered. </w:t>
      </w:r>
    </w:p>
    <w:p w14:paraId="46D706B9" w14:textId="77777777" w:rsidR="00A546DB" w:rsidRPr="00BB289D" w:rsidRDefault="00A546DB" w:rsidP="00EE245F">
      <w:pPr>
        <w:spacing w:before="120" w:line="240" w:lineRule="exact"/>
        <w:rPr>
          <w:rFonts w:eastAsia="Times New Roman" w:cs="Times New Roman"/>
          <w:szCs w:val="21"/>
          <w:lang w:eastAsia="en-AU"/>
        </w:rPr>
      </w:pPr>
      <w:r w:rsidRPr="00BB289D">
        <w:rPr>
          <w:rFonts w:eastAsia="Times New Roman" w:cs="Times New Roman"/>
          <w:szCs w:val="21"/>
          <w:lang w:eastAsia="en-AU"/>
        </w:rPr>
        <w:t xml:space="preserve">The department acknowledges that sexual violence is primarily perpetrated against women by men and that the safety of women is </w:t>
      </w:r>
      <w:proofErr w:type="gramStart"/>
      <w:r w:rsidRPr="00BB289D">
        <w:rPr>
          <w:rFonts w:eastAsia="Times New Roman" w:cs="Times New Roman"/>
          <w:szCs w:val="21"/>
          <w:lang w:eastAsia="en-AU"/>
        </w:rPr>
        <w:t>directly related</w:t>
      </w:r>
      <w:proofErr w:type="gramEnd"/>
      <w:r w:rsidRPr="00BB289D">
        <w:rPr>
          <w:rFonts w:eastAsia="Times New Roman" w:cs="Times New Roman"/>
          <w:szCs w:val="21"/>
          <w:lang w:eastAsia="en-AU"/>
        </w:rPr>
        <w:t xml:space="preserve"> to gender inequality and attitudes towards women in our </w:t>
      </w:r>
      <w:r w:rsidRPr="00BB289D">
        <w:rPr>
          <w:rFonts w:eastAsia="Times New Roman" w:cs="Times New Roman"/>
          <w:szCs w:val="21"/>
          <w:lang w:eastAsia="en-AU"/>
        </w:rPr>
        <w:lastRenderedPageBreak/>
        <w:t xml:space="preserve">community. Accordingly, the service providers also deliver prevention and early intervention activities targeting people at higher risk of experiencing sexual violence because of these broader social issues. These groups include, but are not limited to, Aboriginal and Torres Strait Islander peoples, young people, older women, sex and gender diverse women, women from culturally and linguistically diverse backgrounds, people with disability, and criminalised women. Prevention and early intervention activities should also be driven by the specific needs of Service User groups, for example developmental needs when working with young people. </w:t>
      </w:r>
    </w:p>
    <w:p w14:paraId="4229CC36" w14:textId="77777777" w:rsidR="00A546DB" w:rsidRPr="00BB289D" w:rsidRDefault="00A546DB" w:rsidP="00EE245F">
      <w:pPr>
        <w:spacing w:before="120" w:line="240" w:lineRule="exact"/>
        <w:rPr>
          <w:rFonts w:eastAsia="Times New Roman" w:cs="Times New Roman"/>
          <w:szCs w:val="21"/>
          <w:lang w:eastAsia="en-AU"/>
        </w:rPr>
      </w:pPr>
      <w:r w:rsidRPr="00BB289D">
        <w:rPr>
          <w:rFonts w:eastAsia="Times New Roman" w:cs="Times New Roman"/>
          <w:szCs w:val="21"/>
          <w:lang w:eastAsia="en-AU"/>
        </w:rPr>
        <w:t xml:space="preserve">Community-based sexual violence support services primarily provide support to women and young women, with varying levels of support provided to men and young men who have experienced sexual violence. At a minimum this must include information and referral over the telephone, with due consideration of risk level and support needs. </w:t>
      </w:r>
    </w:p>
    <w:p w14:paraId="588C07C3" w14:textId="77777777" w:rsidR="00A546DB" w:rsidRPr="00BB289D" w:rsidRDefault="00A546DB" w:rsidP="00EE245F">
      <w:pPr>
        <w:spacing w:before="120" w:line="240" w:lineRule="exact"/>
        <w:rPr>
          <w:rFonts w:eastAsia="Times New Roman" w:cs="Times New Roman"/>
          <w:b/>
          <w:szCs w:val="21"/>
          <w:lang w:eastAsia="en-AU"/>
        </w:rPr>
      </w:pPr>
      <w:r w:rsidRPr="00BB289D">
        <w:rPr>
          <w:rFonts w:eastAsia="Times New Roman" w:cs="Times New Roman"/>
          <w:b/>
          <w:szCs w:val="21"/>
          <w:lang w:eastAsia="en-AU"/>
        </w:rPr>
        <w:t>Women’s Health and Wellbeing Support Services</w:t>
      </w:r>
    </w:p>
    <w:p w14:paraId="0F129D02" w14:textId="77777777" w:rsidR="00A546DB" w:rsidRPr="00BB289D" w:rsidRDefault="00A546DB" w:rsidP="00EE245F">
      <w:pPr>
        <w:spacing w:before="120" w:line="240" w:lineRule="exact"/>
        <w:rPr>
          <w:rFonts w:eastAsia="Times New Roman" w:cs="Times New Roman"/>
          <w:szCs w:val="21"/>
          <w:lang w:eastAsia="en-AU"/>
        </w:rPr>
      </w:pPr>
      <w:r w:rsidRPr="00BB289D">
        <w:rPr>
          <w:rFonts w:eastAsia="Times New Roman" w:cs="Times New Roman"/>
          <w:szCs w:val="21"/>
          <w:lang w:eastAsia="en-AU"/>
        </w:rPr>
        <w:t xml:space="preserve">The Queensland Government is committed to improving the quality of life of women in Queensland. The department provides investment in health and wellbeing services that support women with gender-based health issues across their lifespan in a holistic way to enhance their wellbeing and support their social and economic participation. </w:t>
      </w:r>
    </w:p>
    <w:p w14:paraId="581E0F0C" w14:textId="2847D17E" w:rsidR="00A546DB" w:rsidRPr="00BB289D" w:rsidRDefault="00A546DB" w:rsidP="00CC3112">
      <w:pPr>
        <w:spacing w:before="120" w:line="240" w:lineRule="exact"/>
        <w:rPr>
          <w:rFonts w:eastAsia="Calibri" w:cs="Times New Roman"/>
          <w:szCs w:val="21"/>
          <w:lang w:eastAsia="en-AU"/>
        </w:rPr>
      </w:pPr>
      <w:r w:rsidRPr="00BB289D">
        <w:rPr>
          <w:rFonts w:eastAsia="Times New Roman" w:cs="Arial"/>
          <w:szCs w:val="21"/>
          <w:lang w:eastAsia="en-AU"/>
        </w:rPr>
        <w:t xml:space="preserve">Investment in health and wellbeing services is also focused on addressing the health and wellbeing impacts related to domestic, family and sexual violence, which may lead to an increased risk of depression, anxiety, post-traumatic stress disorders, and substance use disorders, reduced self-confidence and social isolation. This </w:t>
      </w:r>
      <w:r w:rsidRPr="00BB289D">
        <w:rPr>
          <w:rFonts w:eastAsia="Calibri" w:cs="Times New Roman"/>
          <w:szCs w:val="21"/>
          <w:lang w:eastAsia="en-AU"/>
        </w:rPr>
        <w:t>support assists women</w:t>
      </w:r>
      <w:r w:rsidR="00CC3112">
        <w:rPr>
          <w:rFonts w:eastAsia="Calibri" w:cs="Times New Roman"/>
          <w:szCs w:val="21"/>
          <w:lang w:eastAsia="en-AU"/>
        </w:rPr>
        <w:t xml:space="preserve"> with</w:t>
      </w:r>
      <w:r w:rsidRPr="00BB289D">
        <w:rPr>
          <w:rFonts w:eastAsia="Calibri" w:cs="Times New Roman"/>
          <w:szCs w:val="21"/>
          <w:lang w:eastAsia="en-AU"/>
        </w:rPr>
        <w:t xml:space="preserve"> their emerging and ongoing safety and wellbeing needs, associated with recovery from domestic, family and sexual violence (and other forms of gender-based violence). </w:t>
      </w:r>
    </w:p>
    <w:p w14:paraId="1434177A" w14:textId="752E525C" w:rsidR="00A546DB" w:rsidRPr="00A546DB" w:rsidRDefault="00A546DB" w:rsidP="00A546DB">
      <w:pPr>
        <w:pStyle w:val="Heading1"/>
        <w:rPr>
          <w:rFonts w:eastAsia="Times New Roman" w:cs="Arial"/>
          <w:bCs/>
          <w:kern w:val="32"/>
          <w:sz w:val="40"/>
          <w:szCs w:val="32"/>
          <w:lang w:eastAsia="en-AU"/>
        </w:rPr>
      </w:pPr>
      <w:r w:rsidRPr="00A546DB">
        <w:rPr>
          <w:rFonts w:eastAsia="Times New Roman" w:cs="Arial"/>
          <w:bCs/>
          <w:kern w:val="32"/>
          <w:sz w:val="20"/>
          <w:szCs w:val="20"/>
          <w:lang w:eastAsia="en-AU"/>
        </w:rPr>
        <w:br w:type="page"/>
      </w:r>
      <w:bookmarkStart w:id="8" w:name="_Toc21941514"/>
      <w:bookmarkStart w:id="9" w:name="_Toc85810859"/>
      <w:r w:rsidRPr="00A546DB">
        <w:lastRenderedPageBreak/>
        <w:t>Investment logic</w:t>
      </w:r>
      <w:bookmarkEnd w:id="8"/>
      <w:bookmarkEnd w:id="9"/>
    </w:p>
    <w:p w14:paraId="2D756E2D" w14:textId="77777777" w:rsidR="00A546DB" w:rsidRPr="00A546DB" w:rsidRDefault="00A546DB" w:rsidP="00A546DB">
      <w:pPr>
        <w:spacing w:after="240" w:line="240" w:lineRule="auto"/>
        <w:rPr>
          <w:rFonts w:eastAsia="Times New Roman" w:cs="Times New Roman"/>
          <w:sz w:val="22"/>
          <w:lang w:eastAsia="en-AU"/>
        </w:rPr>
      </w:pPr>
      <w:r w:rsidRPr="00A546DB">
        <w:rPr>
          <w:rFonts w:eastAsia="Times New Roman" w:cs="Times New Roman"/>
          <w:noProof/>
          <w:sz w:val="22"/>
          <w:lang w:eastAsia="en-AU"/>
        </w:rPr>
        <mc:AlternateContent>
          <mc:Choice Requires="wpc">
            <w:drawing>
              <wp:inline distT="0" distB="0" distL="0" distR="0" wp14:anchorId="52A2C34E" wp14:editId="15397312">
                <wp:extent cx="6718300" cy="8991600"/>
                <wp:effectExtent l="0" t="0" r="0" b="0"/>
                <wp:docPr id="67"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 name="AutoShape 77"/>
                        <wps:cNvSpPr>
                          <a:spLocks noChangeArrowheads="1"/>
                        </wps:cNvSpPr>
                        <wps:spPr bwMode="auto">
                          <a:xfrm>
                            <a:off x="2800506" y="1385259"/>
                            <a:ext cx="1165866" cy="692630"/>
                          </a:xfrm>
                          <a:prstGeom prst="roundRect">
                            <a:avLst>
                              <a:gd name="adj" fmla="val 16667"/>
                            </a:avLst>
                          </a:prstGeom>
                          <a:solidFill>
                            <a:srgbClr val="FFFFFF"/>
                          </a:solidFill>
                          <a:ln w="9525">
                            <a:solidFill>
                              <a:srgbClr val="000000"/>
                            </a:solidFill>
                            <a:round/>
                            <a:headEnd/>
                            <a:tailEnd/>
                          </a:ln>
                        </wps:spPr>
                        <wps:txbx>
                          <w:txbxContent>
                            <w:p w14:paraId="69E82AA6" w14:textId="77777777" w:rsidR="00661CE5" w:rsidRDefault="00661CE5" w:rsidP="00A546DB">
                              <w:pPr>
                                <w:jc w:val="center"/>
                                <w:rPr>
                                  <w:rFonts w:cs="Arial"/>
                                  <w:sz w:val="14"/>
                                  <w:szCs w:val="14"/>
                                </w:rPr>
                              </w:pPr>
                              <w:r>
                                <w:rPr>
                                  <w:sz w:val="14"/>
                                  <w:szCs w:val="14"/>
                                </w:rPr>
                                <w:t>Centre-based</w:t>
                              </w:r>
                            </w:p>
                          </w:txbxContent>
                        </wps:txbx>
                        <wps:bodyPr rot="0" vert="horz" wrap="square" lIns="91440" tIns="45720" rIns="91440" bIns="45720" anchor="t" anchorCtr="0" upright="1">
                          <a:noAutofit/>
                        </wps:bodyPr>
                      </wps:wsp>
                      <wps:wsp>
                        <wps:cNvPr id="51" name="AutoShape 78"/>
                        <wps:cNvSpPr>
                          <a:spLocks noChangeArrowheads="1"/>
                        </wps:cNvSpPr>
                        <wps:spPr bwMode="auto">
                          <a:xfrm>
                            <a:off x="1519268" y="2390344"/>
                            <a:ext cx="1202299" cy="943406"/>
                          </a:xfrm>
                          <a:prstGeom prst="roundRect">
                            <a:avLst>
                              <a:gd name="adj" fmla="val 16667"/>
                            </a:avLst>
                          </a:prstGeom>
                          <a:solidFill>
                            <a:srgbClr val="FFFFFF"/>
                          </a:solidFill>
                          <a:ln w="9525">
                            <a:solidFill>
                              <a:srgbClr val="000000"/>
                            </a:solidFill>
                            <a:round/>
                            <a:headEnd/>
                            <a:tailEnd/>
                          </a:ln>
                        </wps:spPr>
                        <wps:txbx>
                          <w:txbxContent>
                            <w:p w14:paraId="79769D87" w14:textId="77777777" w:rsidR="00661CE5" w:rsidRDefault="00661CE5" w:rsidP="00A546DB">
                              <w:pPr>
                                <w:jc w:val="center"/>
                                <w:rPr>
                                  <w:sz w:val="14"/>
                                  <w:szCs w:val="14"/>
                                </w:rPr>
                              </w:pPr>
                              <w:r>
                                <w:rPr>
                                  <w:sz w:val="14"/>
                                  <w:szCs w:val="14"/>
                                </w:rPr>
                                <w:t xml:space="preserve">Support – Women’s Health and Wellbeing Counselling </w:t>
                              </w:r>
                            </w:p>
                            <w:p w14:paraId="56863C14" w14:textId="77777777" w:rsidR="00661CE5" w:rsidRDefault="00661CE5" w:rsidP="00A546DB">
                              <w:pPr>
                                <w:jc w:val="center"/>
                                <w:rPr>
                                  <w:sz w:val="14"/>
                                  <w:szCs w:val="14"/>
                                </w:rPr>
                              </w:pPr>
                              <w:r>
                                <w:rPr>
                                  <w:sz w:val="14"/>
                                  <w:szCs w:val="14"/>
                                </w:rPr>
                                <w:t>(T702)</w:t>
                              </w:r>
                            </w:p>
                          </w:txbxContent>
                        </wps:txbx>
                        <wps:bodyPr rot="0" vert="horz" wrap="square" lIns="91440" tIns="45720" rIns="91440" bIns="45720" anchor="t" anchorCtr="0" upright="1">
                          <a:noAutofit/>
                        </wps:bodyPr>
                      </wps:wsp>
                      <wps:wsp>
                        <wps:cNvPr id="52" name="AutoShape 79"/>
                        <wps:cNvSpPr>
                          <a:spLocks noChangeArrowheads="1"/>
                        </wps:cNvSpPr>
                        <wps:spPr bwMode="auto">
                          <a:xfrm>
                            <a:off x="2799292" y="2164616"/>
                            <a:ext cx="1167080" cy="621347"/>
                          </a:xfrm>
                          <a:prstGeom prst="roundRect">
                            <a:avLst>
                              <a:gd name="adj" fmla="val 16667"/>
                            </a:avLst>
                          </a:prstGeom>
                          <a:solidFill>
                            <a:srgbClr val="FFFFFF"/>
                          </a:solidFill>
                          <a:ln w="9525">
                            <a:solidFill>
                              <a:srgbClr val="000000"/>
                            </a:solidFill>
                            <a:round/>
                            <a:headEnd/>
                            <a:tailEnd/>
                          </a:ln>
                        </wps:spPr>
                        <wps:txbx>
                          <w:txbxContent>
                            <w:p w14:paraId="17AE4F00" w14:textId="77777777" w:rsidR="00661CE5" w:rsidRDefault="00661CE5" w:rsidP="00A546DB">
                              <w:pPr>
                                <w:jc w:val="center"/>
                                <w:rPr>
                                  <w:sz w:val="14"/>
                                  <w:szCs w:val="14"/>
                                </w:rPr>
                              </w:pPr>
                              <w:r>
                                <w:rPr>
                                  <w:sz w:val="14"/>
                                  <w:szCs w:val="14"/>
                                </w:rPr>
                                <w:t>Virtual</w:t>
                              </w:r>
                            </w:p>
                          </w:txbxContent>
                        </wps:txbx>
                        <wps:bodyPr rot="0" vert="horz" wrap="square" lIns="91440" tIns="45720" rIns="91440" bIns="45720" anchor="t" anchorCtr="0" upright="1">
                          <a:noAutofit/>
                        </wps:bodyPr>
                      </wps:wsp>
                      <wps:wsp>
                        <wps:cNvPr id="53" name="AutoShape 81"/>
                        <wps:cNvSpPr>
                          <a:spLocks noChangeArrowheads="1"/>
                        </wps:cNvSpPr>
                        <wps:spPr bwMode="auto">
                          <a:xfrm>
                            <a:off x="1470691" y="617783"/>
                            <a:ext cx="1281238" cy="718767"/>
                          </a:xfrm>
                          <a:prstGeom prst="roundRect">
                            <a:avLst>
                              <a:gd name="adj" fmla="val 16667"/>
                            </a:avLst>
                          </a:prstGeom>
                          <a:solidFill>
                            <a:srgbClr val="FFFFFF"/>
                          </a:solidFill>
                          <a:ln w="9525">
                            <a:solidFill>
                              <a:srgbClr val="000000"/>
                            </a:solidFill>
                            <a:round/>
                            <a:headEnd/>
                            <a:tailEnd/>
                          </a:ln>
                        </wps:spPr>
                        <wps:txbx>
                          <w:txbxContent>
                            <w:p w14:paraId="0CEA0C10" w14:textId="77777777" w:rsidR="00661CE5" w:rsidRPr="003F0E3E" w:rsidRDefault="00661CE5" w:rsidP="00A546DB">
                              <w:pPr>
                                <w:jc w:val="center"/>
                                <w:rPr>
                                  <w:b/>
                                  <w:sz w:val="16"/>
                                  <w:szCs w:val="16"/>
                                </w:rPr>
                              </w:pPr>
                              <w:r w:rsidRPr="003F0E3E">
                                <w:rPr>
                                  <w:b/>
                                  <w:sz w:val="16"/>
                                  <w:szCs w:val="16"/>
                                </w:rPr>
                                <w:t>Service Types</w:t>
                              </w:r>
                            </w:p>
                          </w:txbxContent>
                        </wps:txbx>
                        <wps:bodyPr rot="0" vert="horz" wrap="square" lIns="91440" tIns="45720" rIns="91440" bIns="45720" anchor="t" anchorCtr="0" upright="1">
                          <a:noAutofit/>
                        </wps:bodyPr>
                      </wps:wsp>
                      <wps:wsp>
                        <wps:cNvPr id="54" name="AutoShape 82"/>
                        <wps:cNvSpPr>
                          <a:spLocks noChangeArrowheads="1"/>
                        </wps:cNvSpPr>
                        <wps:spPr bwMode="auto">
                          <a:xfrm>
                            <a:off x="4035595" y="655800"/>
                            <a:ext cx="1092999" cy="529868"/>
                          </a:xfrm>
                          <a:prstGeom prst="roundRect">
                            <a:avLst>
                              <a:gd name="adj" fmla="val 16667"/>
                            </a:avLst>
                          </a:prstGeom>
                          <a:solidFill>
                            <a:srgbClr val="FFFFFF"/>
                          </a:solidFill>
                          <a:ln w="9525">
                            <a:solidFill>
                              <a:srgbClr val="000000"/>
                            </a:solidFill>
                            <a:round/>
                            <a:headEnd/>
                            <a:tailEnd/>
                          </a:ln>
                        </wps:spPr>
                        <wps:txbx>
                          <w:txbxContent>
                            <w:p w14:paraId="0EAD37C9" w14:textId="77777777" w:rsidR="00661CE5" w:rsidRPr="003F0E3E" w:rsidRDefault="00661CE5" w:rsidP="00A546DB">
                              <w:pPr>
                                <w:jc w:val="center"/>
                                <w:rPr>
                                  <w:b/>
                                  <w:sz w:val="16"/>
                                  <w:szCs w:val="16"/>
                                </w:rPr>
                              </w:pPr>
                              <w:r w:rsidRPr="003F0E3E">
                                <w:rPr>
                                  <w:b/>
                                  <w:sz w:val="16"/>
                                  <w:szCs w:val="16"/>
                                </w:rPr>
                                <w:t>Outputs</w:t>
                              </w:r>
                            </w:p>
                          </w:txbxContent>
                        </wps:txbx>
                        <wps:bodyPr rot="0" vert="horz" wrap="square" lIns="91440" tIns="45720" rIns="91440" bIns="45720" anchor="t" anchorCtr="0" upright="1">
                          <a:noAutofit/>
                        </wps:bodyPr>
                      </wps:wsp>
                      <wps:wsp>
                        <wps:cNvPr id="55" name="AutoShape 83"/>
                        <wps:cNvSpPr>
                          <a:spLocks noChangeArrowheads="1"/>
                        </wps:cNvSpPr>
                        <wps:spPr bwMode="auto">
                          <a:xfrm>
                            <a:off x="5265826" y="655800"/>
                            <a:ext cx="1209585" cy="362353"/>
                          </a:xfrm>
                          <a:prstGeom prst="roundRect">
                            <a:avLst>
                              <a:gd name="adj" fmla="val 16667"/>
                            </a:avLst>
                          </a:prstGeom>
                          <a:solidFill>
                            <a:srgbClr val="FFFFFF"/>
                          </a:solidFill>
                          <a:ln w="9525">
                            <a:solidFill>
                              <a:srgbClr val="000000"/>
                            </a:solidFill>
                            <a:round/>
                            <a:headEnd/>
                            <a:tailEnd/>
                          </a:ln>
                        </wps:spPr>
                        <wps:txbx>
                          <w:txbxContent>
                            <w:p w14:paraId="4455DFBE" w14:textId="77777777" w:rsidR="00661CE5" w:rsidRPr="003F0E3E" w:rsidRDefault="00661CE5" w:rsidP="00A546DB">
                              <w:pPr>
                                <w:jc w:val="center"/>
                                <w:rPr>
                                  <w:b/>
                                  <w:sz w:val="16"/>
                                  <w:szCs w:val="16"/>
                                </w:rPr>
                              </w:pPr>
                              <w:r w:rsidRPr="003F0E3E">
                                <w:rPr>
                                  <w:b/>
                                  <w:sz w:val="16"/>
                                  <w:szCs w:val="16"/>
                                </w:rPr>
                                <w:t>Outcomes</w:t>
                              </w:r>
                            </w:p>
                          </w:txbxContent>
                        </wps:txbx>
                        <wps:bodyPr rot="0" vert="horz" wrap="square" lIns="91440" tIns="45720" rIns="91440" bIns="45720" anchor="t" anchorCtr="0" upright="1">
                          <a:noAutofit/>
                        </wps:bodyPr>
                      </wps:wsp>
                      <wps:wsp>
                        <wps:cNvPr id="56" name="AutoShape 85"/>
                        <wps:cNvSpPr>
                          <a:spLocks noChangeArrowheads="1"/>
                        </wps:cNvSpPr>
                        <wps:spPr bwMode="auto">
                          <a:xfrm>
                            <a:off x="4036809" y="2367772"/>
                            <a:ext cx="1090570" cy="880341"/>
                          </a:xfrm>
                          <a:prstGeom prst="roundRect">
                            <a:avLst>
                              <a:gd name="adj" fmla="val 16667"/>
                            </a:avLst>
                          </a:prstGeom>
                          <a:solidFill>
                            <a:srgbClr val="FFFFFF"/>
                          </a:solidFill>
                          <a:ln w="9525">
                            <a:solidFill>
                              <a:srgbClr val="000000"/>
                            </a:solidFill>
                            <a:round/>
                            <a:headEnd/>
                            <a:tailEnd/>
                          </a:ln>
                        </wps:spPr>
                        <wps:txbx>
                          <w:txbxContent>
                            <w:p w14:paraId="07DF22CF" w14:textId="77777777" w:rsidR="00661CE5" w:rsidRDefault="00661CE5" w:rsidP="00A546DB">
                              <w:pPr>
                                <w:jc w:val="center"/>
                                <w:rPr>
                                  <w:sz w:val="14"/>
                                  <w:szCs w:val="14"/>
                                </w:rPr>
                              </w:pPr>
                              <w:r>
                                <w:rPr>
                                  <w:b/>
                                  <w:sz w:val="14"/>
                                  <w:szCs w:val="14"/>
                                </w:rPr>
                                <w:t>A07.2.01 Community Education</w:t>
                              </w:r>
                            </w:p>
                          </w:txbxContent>
                        </wps:txbx>
                        <wps:bodyPr rot="0" vert="horz" wrap="square" lIns="91440" tIns="45720" rIns="91440" bIns="45720" anchor="t" anchorCtr="0" upright="1">
                          <a:noAutofit/>
                        </wps:bodyPr>
                      </wps:wsp>
                      <wps:wsp>
                        <wps:cNvPr id="57" name="AutoShape 86"/>
                        <wps:cNvSpPr>
                          <a:spLocks noChangeArrowheads="1"/>
                        </wps:cNvSpPr>
                        <wps:spPr bwMode="auto">
                          <a:xfrm>
                            <a:off x="5265826" y="1147650"/>
                            <a:ext cx="1236303" cy="7450250"/>
                          </a:xfrm>
                          <a:prstGeom prst="roundRect">
                            <a:avLst>
                              <a:gd name="adj" fmla="val 16667"/>
                            </a:avLst>
                          </a:prstGeom>
                          <a:solidFill>
                            <a:srgbClr val="FFFFFF"/>
                          </a:solidFill>
                          <a:ln w="9525">
                            <a:solidFill>
                              <a:srgbClr val="000000"/>
                            </a:solidFill>
                            <a:round/>
                            <a:headEnd/>
                            <a:tailEnd/>
                          </a:ln>
                        </wps:spPr>
                        <wps:txbx>
                          <w:txbxContent>
                            <w:p w14:paraId="42173A34" w14:textId="77777777" w:rsidR="00661CE5" w:rsidRDefault="00661CE5" w:rsidP="00A546DB">
                              <w:pPr>
                                <w:spacing w:after="60"/>
                                <w:rPr>
                                  <w:rFonts w:cs="Arial"/>
                                  <w:sz w:val="20"/>
                                  <w:szCs w:val="20"/>
                                </w:rPr>
                              </w:pPr>
                              <w:r>
                                <w:rPr>
                                  <w:sz w:val="14"/>
                                  <w:szCs w:val="14"/>
                                </w:rPr>
                                <w:t xml:space="preserve">Improved </w:t>
                              </w:r>
                              <w:r w:rsidRPr="00792912">
                                <w:rPr>
                                  <w:sz w:val="14"/>
                                  <w:szCs w:val="14"/>
                                </w:rPr>
                                <w:t>recovery and quality of life for survivors of sexual violence</w:t>
                              </w:r>
                              <w:r>
                                <w:rPr>
                                  <w:rFonts w:cs="Arial"/>
                                  <w:sz w:val="20"/>
                                  <w:szCs w:val="20"/>
                                </w:rPr>
                                <w:t xml:space="preserve"> </w:t>
                              </w:r>
                            </w:p>
                            <w:p w14:paraId="1020AD84" w14:textId="77777777" w:rsidR="00661CE5" w:rsidRDefault="00661CE5" w:rsidP="00A546DB">
                              <w:pPr>
                                <w:rPr>
                                  <w:sz w:val="14"/>
                                  <w:szCs w:val="14"/>
                                </w:rPr>
                              </w:pPr>
                              <w:r>
                                <w:rPr>
                                  <w:sz w:val="14"/>
                                  <w:szCs w:val="14"/>
                                </w:rPr>
                                <w:t>Improved health and wellbeing and increased social connectedness</w:t>
                              </w:r>
                            </w:p>
                            <w:p w14:paraId="50AD6583" w14:textId="77777777" w:rsidR="00661CE5" w:rsidRDefault="00661CE5" w:rsidP="00A546DB">
                              <w:pPr>
                                <w:rPr>
                                  <w:sz w:val="14"/>
                                  <w:szCs w:val="14"/>
                                </w:rPr>
                              </w:pPr>
                              <w:r>
                                <w:rPr>
                                  <w:sz w:val="14"/>
                                  <w:szCs w:val="14"/>
                                </w:rPr>
                                <w:t xml:space="preserve">Increased access to information and support, including when experiencing an unplanned pregnancy </w:t>
                              </w:r>
                            </w:p>
                            <w:p w14:paraId="271C3426" w14:textId="77777777" w:rsidR="00661CE5" w:rsidRDefault="00661CE5" w:rsidP="00A546DB">
                              <w:pPr>
                                <w:rPr>
                                  <w:sz w:val="14"/>
                                  <w:szCs w:val="14"/>
                                </w:rPr>
                              </w:pPr>
                              <w:r>
                                <w:rPr>
                                  <w:sz w:val="14"/>
                                  <w:szCs w:val="14"/>
                                </w:rPr>
                                <w:t xml:space="preserve">Increased economic independence and financial security </w:t>
                              </w:r>
                            </w:p>
                            <w:p w14:paraId="00095C51" w14:textId="77777777" w:rsidR="00661CE5" w:rsidRDefault="00661CE5" w:rsidP="00A546DB">
                              <w:pPr>
                                <w:rPr>
                                  <w:sz w:val="14"/>
                                  <w:szCs w:val="14"/>
                                </w:rPr>
                              </w:pPr>
                              <w:r>
                                <w:rPr>
                                  <w:sz w:val="14"/>
                                  <w:szCs w:val="14"/>
                                </w:rPr>
                                <w:t xml:space="preserve">Increased feelings of safety and wellbeing </w:t>
                              </w:r>
                            </w:p>
                            <w:p w14:paraId="02273FFC" w14:textId="77777777" w:rsidR="00661CE5" w:rsidRDefault="00661CE5" w:rsidP="00A546DB">
                              <w:pPr>
                                <w:rPr>
                                  <w:sz w:val="14"/>
                                  <w:szCs w:val="14"/>
                                </w:rPr>
                              </w:pPr>
                              <w:r>
                                <w:rPr>
                                  <w:sz w:val="14"/>
                                  <w:szCs w:val="14"/>
                                </w:rPr>
                                <w:t xml:space="preserve">Increased personal power and reduced risk of re-traumatisation for survivors of gender-based violence </w:t>
                              </w:r>
                            </w:p>
                            <w:p w14:paraId="36CE4EA3" w14:textId="77777777" w:rsidR="00661CE5" w:rsidRDefault="00661CE5" w:rsidP="00A546DB">
                              <w:pPr>
                                <w:rPr>
                                  <w:sz w:val="14"/>
                                  <w:szCs w:val="14"/>
                                </w:rPr>
                              </w:pPr>
                              <w:r>
                                <w:rPr>
                                  <w:sz w:val="14"/>
                                  <w:szCs w:val="14"/>
                                </w:rPr>
                                <w:t>Increased understanding of the impacts of trauma associated with sexual violence and other gender-based violence</w:t>
                              </w:r>
                            </w:p>
                            <w:p w14:paraId="23AB8B2B" w14:textId="77777777" w:rsidR="00661CE5" w:rsidRDefault="00661CE5" w:rsidP="00A546DB">
                              <w:pPr>
                                <w:rPr>
                                  <w:sz w:val="14"/>
                                  <w:szCs w:val="14"/>
                                </w:rPr>
                              </w:pPr>
                              <w:r>
                                <w:rPr>
                                  <w:sz w:val="14"/>
                                  <w:szCs w:val="14"/>
                                </w:rPr>
                                <w:t>I</w:t>
                              </w:r>
                              <w:r w:rsidRPr="000B59CF">
                                <w:rPr>
                                  <w:sz w:val="14"/>
                                  <w:szCs w:val="14"/>
                                </w:rPr>
                                <w:t>ncreased public awareness about sexual violence including available support services</w:t>
                              </w:r>
                            </w:p>
                            <w:p w14:paraId="0706AA9F" w14:textId="77777777" w:rsidR="00661CE5" w:rsidRDefault="00661CE5" w:rsidP="00A546DB">
                              <w:pPr>
                                <w:rPr>
                                  <w:sz w:val="14"/>
                                  <w:szCs w:val="14"/>
                                </w:rPr>
                              </w:pPr>
                              <w:r>
                                <w:rPr>
                                  <w:sz w:val="14"/>
                                  <w:szCs w:val="14"/>
                                </w:rPr>
                                <w:t>Increased public awareness about gender-based social and wellbeing issues</w:t>
                              </w:r>
                            </w:p>
                          </w:txbxContent>
                        </wps:txbx>
                        <wps:bodyPr rot="0" vert="horz" wrap="square" lIns="91440" tIns="45720" rIns="91440" bIns="45720" anchor="t" anchorCtr="0" upright="1">
                          <a:noAutofit/>
                        </wps:bodyPr>
                      </wps:wsp>
                      <wps:wsp>
                        <wps:cNvPr id="58" name="AutoShape 87"/>
                        <wps:cNvSpPr>
                          <a:spLocks noChangeArrowheads="1"/>
                        </wps:cNvSpPr>
                        <wps:spPr bwMode="auto">
                          <a:xfrm>
                            <a:off x="2813865" y="2850118"/>
                            <a:ext cx="1137933" cy="577389"/>
                          </a:xfrm>
                          <a:prstGeom prst="roundRect">
                            <a:avLst>
                              <a:gd name="adj" fmla="val 16667"/>
                            </a:avLst>
                          </a:prstGeom>
                          <a:solidFill>
                            <a:srgbClr val="FFFFFF"/>
                          </a:solidFill>
                          <a:ln w="9525">
                            <a:solidFill>
                              <a:srgbClr val="000000"/>
                            </a:solidFill>
                            <a:round/>
                            <a:headEnd/>
                            <a:tailEnd/>
                          </a:ln>
                        </wps:spPr>
                        <wps:txbx>
                          <w:txbxContent>
                            <w:p w14:paraId="26C6D5FE" w14:textId="77777777" w:rsidR="00661CE5" w:rsidRDefault="00661CE5" w:rsidP="00A546DB">
                              <w:pPr>
                                <w:jc w:val="center"/>
                                <w:rPr>
                                  <w:sz w:val="14"/>
                                  <w:szCs w:val="14"/>
                                </w:rPr>
                              </w:pPr>
                              <w:r>
                                <w:rPr>
                                  <w:sz w:val="14"/>
                                  <w:szCs w:val="14"/>
                                </w:rPr>
                                <w:t xml:space="preserve">Mobile </w:t>
                              </w:r>
                            </w:p>
                          </w:txbxContent>
                        </wps:txbx>
                        <wps:bodyPr rot="0" vert="horz" wrap="square" lIns="91440" tIns="45720" rIns="91440" bIns="45720" anchor="t" anchorCtr="0" upright="1">
                          <a:noAutofit/>
                        </wps:bodyPr>
                      </wps:wsp>
                      <wps:wsp>
                        <wps:cNvPr id="59" name="AutoShape 89"/>
                        <wps:cNvSpPr>
                          <a:spLocks noChangeArrowheads="1"/>
                        </wps:cNvSpPr>
                        <wps:spPr bwMode="auto">
                          <a:xfrm>
                            <a:off x="2794434" y="639168"/>
                            <a:ext cx="1179224" cy="635604"/>
                          </a:xfrm>
                          <a:prstGeom prst="roundRect">
                            <a:avLst>
                              <a:gd name="adj" fmla="val 16667"/>
                            </a:avLst>
                          </a:prstGeom>
                          <a:solidFill>
                            <a:srgbClr val="FFFFFF"/>
                          </a:solidFill>
                          <a:ln w="9525">
                            <a:solidFill>
                              <a:srgbClr val="000000"/>
                            </a:solidFill>
                            <a:round/>
                            <a:headEnd/>
                            <a:tailEnd/>
                          </a:ln>
                        </wps:spPr>
                        <wps:txbx>
                          <w:txbxContent>
                            <w:p w14:paraId="310F8736" w14:textId="77777777" w:rsidR="00661CE5" w:rsidRPr="003F0E3E" w:rsidRDefault="00661CE5" w:rsidP="00A546DB">
                              <w:pPr>
                                <w:jc w:val="center"/>
                                <w:rPr>
                                  <w:b/>
                                  <w:sz w:val="16"/>
                                  <w:szCs w:val="16"/>
                                </w:rPr>
                              </w:pPr>
                              <w:r w:rsidRPr="003F0E3E">
                                <w:rPr>
                                  <w:b/>
                                  <w:sz w:val="16"/>
                                  <w:szCs w:val="16"/>
                                </w:rPr>
                                <w:t>Service Modes</w:t>
                              </w:r>
                            </w:p>
                          </w:txbxContent>
                        </wps:txbx>
                        <wps:bodyPr rot="0" vert="horz" wrap="square" lIns="91440" tIns="45720" rIns="91440" bIns="45720" anchor="t" anchorCtr="0" upright="1">
                          <a:noAutofit/>
                        </wps:bodyPr>
                      </wps:wsp>
                      <wps:wsp>
                        <wps:cNvPr id="60" name="AutoShape 91"/>
                        <wps:cNvSpPr>
                          <a:spLocks noChangeArrowheads="1"/>
                        </wps:cNvSpPr>
                        <wps:spPr bwMode="auto">
                          <a:xfrm>
                            <a:off x="1499837" y="1423277"/>
                            <a:ext cx="1221730" cy="850640"/>
                          </a:xfrm>
                          <a:prstGeom prst="roundRect">
                            <a:avLst>
                              <a:gd name="adj" fmla="val 16667"/>
                            </a:avLst>
                          </a:prstGeom>
                          <a:solidFill>
                            <a:srgbClr val="FFFFFF"/>
                          </a:solidFill>
                          <a:ln w="9525">
                            <a:solidFill>
                              <a:srgbClr val="000000"/>
                            </a:solidFill>
                            <a:round/>
                            <a:headEnd/>
                            <a:tailEnd/>
                          </a:ln>
                        </wps:spPr>
                        <wps:txbx>
                          <w:txbxContent>
                            <w:p w14:paraId="41D7AC20" w14:textId="77777777" w:rsidR="00661CE5" w:rsidRDefault="00661CE5" w:rsidP="00A546DB">
                              <w:pPr>
                                <w:jc w:val="center"/>
                                <w:rPr>
                                  <w:sz w:val="14"/>
                                  <w:szCs w:val="14"/>
                                </w:rPr>
                              </w:pPr>
                              <w:r>
                                <w:rPr>
                                  <w:sz w:val="14"/>
                                  <w:szCs w:val="14"/>
                                </w:rPr>
                                <w:t xml:space="preserve">Support – Sexual Violence Counselling </w:t>
                              </w:r>
                            </w:p>
                            <w:p w14:paraId="09F31EC5" w14:textId="77777777" w:rsidR="00661CE5" w:rsidRDefault="00661CE5" w:rsidP="00A546DB">
                              <w:pPr>
                                <w:jc w:val="center"/>
                                <w:rPr>
                                  <w:sz w:val="14"/>
                                  <w:szCs w:val="14"/>
                                </w:rPr>
                              </w:pPr>
                              <w:r>
                                <w:rPr>
                                  <w:sz w:val="14"/>
                                  <w:szCs w:val="14"/>
                                </w:rPr>
                                <w:t>(T701)</w:t>
                              </w:r>
                            </w:p>
                          </w:txbxContent>
                        </wps:txbx>
                        <wps:bodyPr rot="0" vert="horz" wrap="square" lIns="91440" tIns="45720" rIns="91440" bIns="45720" anchor="t" anchorCtr="0" upright="1">
                          <a:noAutofit/>
                        </wps:bodyPr>
                      </wps:wsp>
                      <wps:wsp>
                        <wps:cNvPr id="61" name="AutoShape 94"/>
                        <wps:cNvSpPr>
                          <a:spLocks noChangeArrowheads="1"/>
                        </wps:cNvSpPr>
                        <wps:spPr bwMode="auto">
                          <a:xfrm>
                            <a:off x="1509553" y="3427507"/>
                            <a:ext cx="1222944" cy="855392"/>
                          </a:xfrm>
                          <a:prstGeom prst="roundRect">
                            <a:avLst>
                              <a:gd name="adj" fmla="val 16667"/>
                            </a:avLst>
                          </a:prstGeom>
                          <a:solidFill>
                            <a:srgbClr val="FFFFFF"/>
                          </a:solidFill>
                          <a:ln w="9525">
                            <a:solidFill>
                              <a:srgbClr val="000000"/>
                            </a:solidFill>
                            <a:round/>
                            <a:headEnd/>
                            <a:tailEnd/>
                          </a:ln>
                        </wps:spPr>
                        <wps:txbx>
                          <w:txbxContent>
                            <w:p w14:paraId="6E50CA3E" w14:textId="77777777" w:rsidR="00661CE5" w:rsidRDefault="00661CE5" w:rsidP="00A546DB">
                              <w:pPr>
                                <w:jc w:val="center"/>
                                <w:rPr>
                                  <w:sz w:val="14"/>
                                  <w:szCs w:val="14"/>
                                </w:rPr>
                              </w:pPr>
                              <w:r>
                                <w:rPr>
                                  <w:sz w:val="14"/>
                                  <w:szCs w:val="14"/>
                                </w:rPr>
                                <w:t>System Support – Prevention, Capacity Building and Awareness Raising</w:t>
                              </w:r>
                            </w:p>
                            <w:p w14:paraId="2C6B93A0" w14:textId="77777777" w:rsidR="00661CE5" w:rsidRDefault="00661CE5" w:rsidP="00A546DB">
                              <w:pPr>
                                <w:jc w:val="center"/>
                                <w:rPr>
                                  <w:sz w:val="14"/>
                                  <w:szCs w:val="14"/>
                                </w:rPr>
                              </w:pPr>
                              <w:r>
                                <w:rPr>
                                  <w:sz w:val="14"/>
                                  <w:szCs w:val="14"/>
                                </w:rPr>
                                <w:t>(T703)</w:t>
                              </w:r>
                            </w:p>
                          </w:txbxContent>
                        </wps:txbx>
                        <wps:bodyPr rot="0" vert="horz" wrap="square" lIns="91440" tIns="45720" rIns="91440" bIns="45720" anchor="t" anchorCtr="0" upright="1">
                          <a:noAutofit/>
                        </wps:bodyPr>
                      </wps:wsp>
                      <wps:wsp>
                        <wps:cNvPr id="62" name="AutoShape 97"/>
                        <wps:cNvSpPr>
                          <a:spLocks noChangeArrowheads="1"/>
                        </wps:cNvSpPr>
                        <wps:spPr bwMode="auto">
                          <a:xfrm>
                            <a:off x="4044096" y="1413772"/>
                            <a:ext cx="1074782" cy="895785"/>
                          </a:xfrm>
                          <a:prstGeom prst="roundRect">
                            <a:avLst>
                              <a:gd name="adj" fmla="val 16667"/>
                            </a:avLst>
                          </a:prstGeom>
                          <a:solidFill>
                            <a:srgbClr val="FFFFFF"/>
                          </a:solidFill>
                          <a:ln w="9525">
                            <a:solidFill>
                              <a:srgbClr val="000000"/>
                            </a:solidFill>
                            <a:round/>
                            <a:headEnd/>
                            <a:tailEnd/>
                          </a:ln>
                        </wps:spPr>
                        <wps:txbx>
                          <w:txbxContent>
                            <w:p w14:paraId="6785EB8A" w14:textId="77777777" w:rsidR="00661CE5" w:rsidRPr="00792912" w:rsidRDefault="00661CE5" w:rsidP="00A546DB">
                              <w:pPr>
                                <w:jc w:val="center"/>
                                <w:rPr>
                                  <w:b/>
                                  <w:sz w:val="14"/>
                                  <w:szCs w:val="14"/>
                                </w:rPr>
                              </w:pPr>
                              <w:r w:rsidRPr="000B59CF">
                                <w:rPr>
                                  <w:b/>
                                  <w:sz w:val="14"/>
                                  <w:szCs w:val="14"/>
                                </w:rPr>
                                <w:t>A01.2.08</w:t>
                              </w:r>
                              <w:r w:rsidRPr="000B59CF">
                                <w:rPr>
                                  <w:b/>
                                  <w:color w:val="FF0000"/>
                                  <w:sz w:val="14"/>
                                  <w:szCs w:val="14"/>
                                </w:rPr>
                                <w:t xml:space="preserve"> </w:t>
                              </w:r>
                              <w:r w:rsidRPr="000B59CF">
                                <w:rPr>
                                  <w:b/>
                                  <w:sz w:val="14"/>
                                  <w:szCs w:val="14"/>
                                </w:rPr>
                                <w:t>Counselling</w:t>
                              </w:r>
                            </w:p>
                            <w:p w14:paraId="17A9F74F" w14:textId="77777777" w:rsidR="00661CE5" w:rsidRPr="00A411FB" w:rsidRDefault="00661CE5" w:rsidP="00A546DB">
                              <w:pPr>
                                <w:spacing w:after="0"/>
                                <w:rPr>
                                  <w:sz w:val="14"/>
                                  <w:szCs w:val="14"/>
                                </w:rPr>
                              </w:pPr>
                            </w:p>
                          </w:txbxContent>
                        </wps:txbx>
                        <wps:bodyPr rot="0" vert="horz" wrap="square" lIns="91440" tIns="45720" rIns="91440" bIns="45720" anchor="t" anchorCtr="0" upright="1">
                          <a:noAutofit/>
                        </wps:bodyPr>
                      </wps:wsp>
                      <wps:wsp>
                        <wps:cNvPr id="63" name="AutoShape 76"/>
                        <wps:cNvSpPr>
                          <a:spLocks noChangeArrowheads="1"/>
                        </wps:cNvSpPr>
                        <wps:spPr bwMode="auto">
                          <a:xfrm>
                            <a:off x="6072" y="1385259"/>
                            <a:ext cx="1423327" cy="888657"/>
                          </a:xfrm>
                          <a:prstGeom prst="roundRect">
                            <a:avLst>
                              <a:gd name="adj" fmla="val 16667"/>
                            </a:avLst>
                          </a:prstGeom>
                          <a:solidFill>
                            <a:srgbClr val="FFFFFF"/>
                          </a:solidFill>
                          <a:ln w="9525">
                            <a:solidFill>
                              <a:srgbClr val="000000"/>
                            </a:solidFill>
                            <a:round/>
                            <a:headEnd/>
                            <a:tailEnd/>
                          </a:ln>
                        </wps:spPr>
                        <wps:txbx>
                          <w:txbxContent>
                            <w:p w14:paraId="727DE78A" w14:textId="77777777" w:rsidR="00661CE5" w:rsidRDefault="00661CE5" w:rsidP="00A546DB">
                              <w:pPr>
                                <w:spacing w:after="0"/>
                                <w:rPr>
                                  <w:sz w:val="14"/>
                                  <w:szCs w:val="14"/>
                                </w:rPr>
                              </w:pPr>
                              <w:r>
                                <w:rPr>
                                  <w:sz w:val="14"/>
                                  <w:szCs w:val="14"/>
                                </w:rPr>
                                <w:t>Adults and young people who have been affected by sexual violence</w:t>
                              </w:r>
                            </w:p>
                            <w:p w14:paraId="632892BD" w14:textId="77777777" w:rsidR="00661CE5" w:rsidRPr="00FC38D5" w:rsidRDefault="00661CE5" w:rsidP="00A546DB">
                              <w:pPr>
                                <w:spacing w:after="0"/>
                                <w:rPr>
                                  <w:sz w:val="14"/>
                                  <w:szCs w:val="14"/>
                                </w:rPr>
                              </w:pPr>
                              <w:r>
                                <w:rPr>
                                  <w:sz w:val="14"/>
                                  <w:szCs w:val="14"/>
                                </w:rPr>
                                <w:t>(U1199)</w:t>
                              </w:r>
                            </w:p>
                          </w:txbxContent>
                        </wps:txbx>
                        <wps:bodyPr rot="0" vert="horz" wrap="square" lIns="91440" tIns="45720" rIns="91440" bIns="45720" anchor="t" anchorCtr="0" upright="1">
                          <a:noAutofit/>
                        </wps:bodyPr>
                      </wps:wsp>
                      <wps:wsp>
                        <wps:cNvPr id="64" name="AutoShape 98"/>
                        <wps:cNvSpPr>
                          <a:spLocks noChangeArrowheads="1"/>
                        </wps:cNvSpPr>
                        <wps:spPr bwMode="auto">
                          <a:xfrm>
                            <a:off x="6072" y="2367772"/>
                            <a:ext cx="1423327" cy="887469"/>
                          </a:xfrm>
                          <a:prstGeom prst="roundRect">
                            <a:avLst>
                              <a:gd name="adj" fmla="val 16667"/>
                            </a:avLst>
                          </a:prstGeom>
                          <a:solidFill>
                            <a:srgbClr val="FFFFFF"/>
                          </a:solidFill>
                          <a:ln w="9525">
                            <a:solidFill>
                              <a:srgbClr val="000000"/>
                            </a:solidFill>
                            <a:round/>
                            <a:headEnd/>
                            <a:tailEnd/>
                          </a:ln>
                        </wps:spPr>
                        <wps:txbx>
                          <w:txbxContent>
                            <w:p w14:paraId="56E1E8E3" w14:textId="77777777" w:rsidR="00661CE5" w:rsidRDefault="00661CE5" w:rsidP="00A546DB">
                              <w:pPr>
                                <w:spacing w:after="0"/>
                                <w:rPr>
                                  <w:sz w:val="14"/>
                                  <w:szCs w:val="14"/>
                                </w:rPr>
                              </w:pPr>
                              <w:r>
                                <w:rPr>
                                  <w:sz w:val="14"/>
                                  <w:szCs w:val="14"/>
                                </w:rPr>
                                <w:t>Women who require assistance to achieve better health and wellbeing</w:t>
                              </w:r>
                            </w:p>
                            <w:p w14:paraId="33B04254" w14:textId="77777777" w:rsidR="00661CE5" w:rsidRPr="00FC38D5" w:rsidRDefault="00661CE5" w:rsidP="00A546DB">
                              <w:pPr>
                                <w:spacing w:after="0"/>
                                <w:rPr>
                                  <w:sz w:val="14"/>
                                  <w:szCs w:val="14"/>
                                </w:rPr>
                              </w:pPr>
                              <w:r>
                                <w:rPr>
                                  <w:sz w:val="14"/>
                                  <w:szCs w:val="14"/>
                                </w:rPr>
                                <w:t>(U1198)</w:t>
                              </w:r>
                            </w:p>
                          </w:txbxContent>
                        </wps:txbx>
                        <wps:bodyPr rot="0" vert="horz" wrap="square" lIns="91440" tIns="45720" rIns="91440" bIns="45720" anchor="t" anchorCtr="0" upright="1">
                          <a:noAutofit/>
                        </wps:bodyPr>
                      </wps:wsp>
                      <wps:wsp>
                        <wps:cNvPr id="65" name="AutoShape 99"/>
                        <wps:cNvSpPr>
                          <a:spLocks noChangeArrowheads="1"/>
                        </wps:cNvSpPr>
                        <wps:spPr bwMode="auto">
                          <a:xfrm>
                            <a:off x="12144" y="3344344"/>
                            <a:ext cx="1412397" cy="1418156"/>
                          </a:xfrm>
                          <a:prstGeom prst="roundRect">
                            <a:avLst>
                              <a:gd name="adj" fmla="val 16667"/>
                            </a:avLst>
                          </a:prstGeom>
                          <a:solidFill>
                            <a:srgbClr val="FFFFFF"/>
                          </a:solidFill>
                          <a:ln w="9525">
                            <a:solidFill>
                              <a:srgbClr val="000000"/>
                            </a:solidFill>
                            <a:round/>
                            <a:headEnd/>
                            <a:tailEnd/>
                          </a:ln>
                        </wps:spPr>
                        <wps:txbx>
                          <w:txbxContent>
                            <w:p w14:paraId="2C7AE93A" w14:textId="77777777" w:rsidR="00661CE5" w:rsidRDefault="00661CE5" w:rsidP="00A546DB">
                              <w:pPr>
                                <w:rPr>
                                  <w:sz w:val="14"/>
                                  <w:szCs w:val="14"/>
                                </w:rPr>
                              </w:pPr>
                              <w:r>
                                <w:rPr>
                                  <w:sz w:val="14"/>
                                  <w:szCs w:val="14"/>
                                </w:rPr>
                                <w:t>Individuals, government and non-government service providers who would benefit from greater awareness of gender-based violence, health and wellbeing issues</w:t>
                              </w:r>
                            </w:p>
                            <w:p w14:paraId="025216F6" w14:textId="77777777" w:rsidR="00661CE5" w:rsidRDefault="00661CE5" w:rsidP="00A546DB">
                              <w:pPr>
                                <w:rPr>
                                  <w:sz w:val="14"/>
                                  <w:szCs w:val="14"/>
                                </w:rPr>
                              </w:pPr>
                              <w:r>
                                <w:rPr>
                                  <w:sz w:val="14"/>
                                  <w:szCs w:val="14"/>
                                </w:rPr>
                                <w:t>(U1197)</w:t>
                              </w:r>
                            </w:p>
                          </w:txbxContent>
                        </wps:txbx>
                        <wps:bodyPr rot="0" vert="horz" wrap="square" lIns="91440" tIns="45720" rIns="91440" bIns="45720" anchor="t" anchorCtr="0" upright="1">
                          <a:noAutofit/>
                        </wps:bodyPr>
                      </wps:wsp>
                      <wps:wsp>
                        <wps:cNvPr id="66" name="AutoShape 80"/>
                        <wps:cNvSpPr>
                          <a:spLocks noChangeArrowheads="1"/>
                        </wps:cNvSpPr>
                        <wps:spPr bwMode="auto">
                          <a:xfrm>
                            <a:off x="12144" y="608063"/>
                            <a:ext cx="1436686" cy="724707"/>
                          </a:xfrm>
                          <a:prstGeom prst="flowChartAlternateProcess">
                            <a:avLst/>
                          </a:prstGeom>
                          <a:solidFill>
                            <a:srgbClr val="FFFFFF"/>
                          </a:solidFill>
                          <a:ln w="9525">
                            <a:solidFill>
                              <a:srgbClr val="000000"/>
                            </a:solidFill>
                            <a:miter lim="800000"/>
                            <a:headEnd/>
                            <a:tailEnd/>
                          </a:ln>
                        </wps:spPr>
                        <wps:txbx>
                          <w:txbxContent>
                            <w:p w14:paraId="2FFA723A" w14:textId="77777777" w:rsidR="00661CE5" w:rsidRPr="003F0E3E" w:rsidRDefault="00661CE5" w:rsidP="00A546DB">
                              <w:pPr>
                                <w:jc w:val="center"/>
                                <w:rPr>
                                  <w:b/>
                                  <w:sz w:val="16"/>
                                  <w:szCs w:val="16"/>
                                </w:rPr>
                              </w:pPr>
                              <w:r>
                                <w:rPr>
                                  <w:b/>
                                  <w:sz w:val="16"/>
                                  <w:szCs w:val="16"/>
                                </w:rPr>
                                <w:t>Service User</w:t>
                              </w:r>
                              <w:r w:rsidRPr="003F0E3E">
                                <w:rPr>
                                  <w:b/>
                                  <w:sz w:val="16"/>
                                  <w:szCs w:val="16"/>
                                </w:rPr>
                                <w:t>s</w:t>
                              </w:r>
                            </w:p>
                          </w:txbxContent>
                        </wps:txbx>
                        <wps:bodyPr rot="0" vert="horz" wrap="square" lIns="91440" tIns="45720" rIns="91440" bIns="45720" anchor="t" anchorCtr="0" upright="1">
                          <a:noAutofit/>
                        </wps:bodyPr>
                      </wps:wsp>
                    </wpc:wpc>
                  </a:graphicData>
                </a:graphic>
              </wp:inline>
            </w:drawing>
          </mc:Choice>
          <mc:Fallback>
            <w:pict>
              <v:group w14:anchorId="52A2C34E" id="Canvas 67" o:spid="_x0000_s1030" editas="canvas" style="width:529pt;height:708pt;mso-position-horizontal-relative:char;mso-position-vertical-relative:line" coordsize="67183,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7183;height:89916;visibility:visible;mso-wrap-style:square">
                  <v:fill o:detectmouseclick="t"/>
                  <v:path o:connecttype="none"/>
                </v:shape>
                <v:roundrect id="AutoShape 77" o:spid="_x0000_s1032" style="position:absolute;left:28005;top:13852;width:11658;height:69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">
                  <v:textbox>
                    <w:txbxContent>
                      <w:p w14:paraId="69E82AA6" w14:textId="77777777" w:rsidR="00661CE5" w:rsidRDefault="00661CE5" w:rsidP="00A546DB">
                        <w:pPr>
                          <w:jc w:val="center"/>
                          <w:rPr>
                            <w:rFonts w:cs="Arial"/>
                            <w:sz w:val="14"/>
                            <w:szCs w:val="14"/>
                          </w:rPr>
                        </w:pPr>
                        <w:r>
                          <w:rPr>
                            <w:sz w:val="14"/>
                            <w:szCs w:val="14"/>
                          </w:rPr>
                          <w:t>Centre-based</w:t>
                        </w:r>
                      </w:p>
                    </w:txbxContent>
                  </v:textbox>
                </v:roundrect>
                <v:roundrect id="AutoShape 78" o:spid="_x0000_s1033" style="position:absolute;left:15192;top:23903;width:12023;height:94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">
                  <v:textbox>
                    <w:txbxContent>
                      <w:p w14:paraId="79769D87" w14:textId="77777777" w:rsidR="00661CE5" w:rsidRDefault="00661CE5" w:rsidP="00A546DB">
                        <w:pPr>
                          <w:jc w:val="center"/>
                          <w:rPr>
                            <w:sz w:val="14"/>
                            <w:szCs w:val="14"/>
                          </w:rPr>
                        </w:pPr>
                        <w:r>
                          <w:rPr>
                            <w:sz w:val="14"/>
                            <w:szCs w:val="14"/>
                          </w:rPr>
                          <w:t xml:space="preserve">Support – Women’s Health and Wellbeing Counselling </w:t>
                        </w:r>
                      </w:p>
                      <w:p w14:paraId="56863C14" w14:textId="77777777" w:rsidR="00661CE5" w:rsidRDefault="00661CE5" w:rsidP="00A546DB">
                        <w:pPr>
                          <w:jc w:val="center"/>
                          <w:rPr>
                            <w:sz w:val="14"/>
                            <w:szCs w:val="14"/>
                          </w:rPr>
                        </w:pPr>
                        <w:r>
                          <w:rPr>
                            <w:sz w:val="14"/>
                            <w:szCs w:val="14"/>
                          </w:rPr>
                          <w:t>(T702)</w:t>
                        </w:r>
                      </w:p>
                    </w:txbxContent>
                  </v:textbox>
                </v:roundrect>
                <v:roundrect id="AutoShape 79" o:spid="_x0000_s1034" style="position:absolute;left:27992;top:21646;width:11671;height:62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">
                  <v:textbox>
                    <w:txbxContent>
                      <w:p w14:paraId="17AE4F00" w14:textId="77777777" w:rsidR="00661CE5" w:rsidRDefault="00661CE5" w:rsidP="00A546DB">
                        <w:pPr>
                          <w:jc w:val="center"/>
                          <w:rPr>
                            <w:sz w:val="14"/>
                            <w:szCs w:val="14"/>
                          </w:rPr>
                        </w:pPr>
                        <w:r>
                          <w:rPr>
                            <w:sz w:val="14"/>
                            <w:szCs w:val="14"/>
                          </w:rPr>
                          <w:t>Virtual</w:t>
                        </w:r>
                      </w:p>
                    </w:txbxContent>
                  </v:textbox>
                </v:roundrect>
                <v:roundrect id="AutoShape 81" o:spid="_x0000_s1035" style="position:absolute;left:14706;top:6177;width:12813;height:7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">
                  <v:textbox>
                    <w:txbxContent>
                      <w:p w14:paraId="0CEA0C10" w14:textId="77777777" w:rsidR="00661CE5" w:rsidRPr="003F0E3E" w:rsidRDefault="00661CE5" w:rsidP="00A546DB">
                        <w:pPr>
                          <w:jc w:val="center"/>
                          <w:rPr>
                            <w:b/>
                            <w:sz w:val="16"/>
                            <w:szCs w:val="16"/>
                          </w:rPr>
                        </w:pPr>
                        <w:r w:rsidRPr="003F0E3E">
                          <w:rPr>
                            <w:b/>
                            <w:sz w:val="16"/>
                            <w:szCs w:val="16"/>
                          </w:rPr>
                          <w:t>Service Types</w:t>
                        </w:r>
                      </w:p>
                    </w:txbxContent>
                  </v:textbox>
                </v:roundrect>
                <v:roundrect id="AutoShape 82" o:spid="_x0000_s1036" style="position:absolute;left:40355;top:6558;width:10930;height:52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">
                  <v:textbox>
                    <w:txbxContent>
                      <w:p w14:paraId="0EAD37C9" w14:textId="77777777" w:rsidR="00661CE5" w:rsidRPr="003F0E3E" w:rsidRDefault="00661CE5" w:rsidP="00A546DB">
                        <w:pPr>
                          <w:jc w:val="center"/>
                          <w:rPr>
                            <w:b/>
                            <w:sz w:val="16"/>
                            <w:szCs w:val="16"/>
                          </w:rPr>
                        </w:pPr>
                        <w:r w:rsidRPr="003F0E3E">
                          <w:rPr>
                            <w:b/>
                            <w:sz w:val="16"/>
                            <w:szCs w:val="16"/>
                          </w:rPr>
                          <w:t>Outputs</w:t>
                        </w:r>
                      </w:p>
                    </w:txbxContent>
                  </v:textbox>
                </v:roundrect>
                <v:roundrect id="AutoShape 83" o:spid="_x0000_s1037" style="position:absolute;left:52658;top:6558;width:12096;height:36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">
                  <v:textbox>
                    <w:txbxContent>
                      <w:p w14:paraId="4455DFBE" w14:textId="77777777" w:rsidR="00661CE5" w:rsidRPr="003F0E3E" w:rsidRDefault="00661CE5" w:rsidP="00A546DB">
                        <w:pPr>
                          <w:jc w:val="center"/>
                          <w:rPr>
                            <w:b/>
                            <w:sz w:val="16"/>
                            <w:szCs w:val="16"/>
                          </w:rPr>
                        </w:pPr>
                        <w:r w:rsidRPr="003F0E3E">
                          <w:rPr>
                            <w:b/>
                            <w:sz w:val="16"/>
                            <w:szCs w:val="16"/>
                          </w:rPr>
                          <w:t>Outcomes</w:t>
                        </w:r>
                      </w:p>
                    </w:txbxContent>
                  </v:textbox>
                </v:roundrect>
                <v:roundrect id="AutoShape 85" o:spid="_x0000_s1038" style="position:absolute;left:40368;top:23677;width:10905;height:8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">
                  <v:textbox>
                    <w:txbxContent>
                      <w:p w14:paraId="07DF22CF" w14:textId="77777777" w:rsidR="00661CE5" w:rsidRDefault="00661CE5" w:rsidP="00A546DB">
                        <w:pPr>
                          <w:jc w:val="center"/>
                          <w:rPr>
                            <w:sz w:val="14"/>
                            <w:szCs w:val="14"/>
                          </w:rPr>
                        </w:pPr>
                        <w:r>
                          <w:rPr>
                            <w:b/>
                            <w:sz w:val="14"/>
                            <w:szCs w:val="14"/>
                          </w:rPr>
                          <w:t>A07.2.01 Community Education</w:t>
                        </w:r>
                      </w:p>
                    </w:txbxContent>
                  </v:textbox>
                </v:roundrect>
                <v:roundrect id="AutoShape 86" o:spid="_x0000_s1039" style="position:absolute;left:52658;top:11476;width:12363;height:745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">
                  <v:textbox>
                    <w:txbxContent>
                      <w:p w14:paraId="42173A34" w14:textId="77777777" w:rsidR="00661CE5" w:rsidRDefault="00661CE5" w:rsidP="00A546DB">
                        <w:pPr>
                          <w:spacing w:after="60"/>
                          <w:rPr>
                            <w:rFonts w:cs="Arial"/>
                            <w:sz w:val="20"/>
                            <w:szCs w:val="20"/>
                          </w:rPr>
                        </w:pPr>
                        <w:r>
                          <w:rPr>
                            <w:sz w:val="14"/>
                            <w:szCs w:val="14"/>
                          </w:rPr>
                          <w:t xml:space="preserve">Improved </w:t>
                        </w:r>
                        <w:r w:rsidRPr="00792912">
                          <w:rPr>
                            <w:sz w:val="14"/>
                            <w:szCs w:val="14"/>
                          </w:rPr>
                          <w:t>recovery and quality of life for survivors of sexual violence</w:t>
                        </w:r>
                        <w:r>
                          <w:rPr>
                            <w:rFonts w:cs="Arial"/>
                            <w:sz w:val="20"/>
                            <w:szCs w:val="20"/>
                          </w:rPr>
                          <w:t xml:space="preserve"> </w:t>
                        </w:r>
                      </w:p>
                      <w:p w14:paraId="1020AD84" w14:textId="77777777" w:rsidR="00661CE5" w:rsidRDefault="00661CE5" w:rsidP="00A546DB">
                        <w:pPr>
                          <w:rPr>
                            <w:sz w:val="14"/>
                            <w:szCs w:val="14"/>
                          </w:rPr>
                        </w:pPr>
                        <w:r>
                          <w:rPr>
                            <w:sz w:val="14"/>
                            <w:szCs w:val="14"/>
                          </w:rPr>
                          <w:t>Improved health and wellbeing and increased social connectedness</w:t>
                        </w:r>
                      </w:p>
                      <w:p w14:paraId="50AD6583" w14:textId="77777777" w:rsidR="00661CE5" w:rsidRDefault="00661CE5" w:rsidP="00A546DB">
                        <w:pPr>
                          <w:rPr>
                            <w:sz w:val="14"/>
                            <w:szCs w:val="14"/>
                          </w:rPr>
                        </w:pPr>
                        <w:r>
                          <w:rPr>
                            <w:sz w:val="14"/>
                            <w:szCs w:val="14"/>
                          </w:rPr>
                          <w:t xml:space="preserve">Increased access to information and support, including when experiencing an unplanned pregnancy </w:t>
                        </w:r>
                      </w:p>
                      <w:p w14:paraId="271C3426" w14:textId="77777777" w:rsidR="00661CE5" w:rsidRDefault="00661CE5" w:rsidP="00A546DB">
                        <w:pPr>
                          <w:rPr>
                            <w:sz w:val="14"/>
                            <w:szCs w:val="14"/>
                          </w:rPr>
                        </w:pPr>
                        <w:r>
                          <w:rPr>
                            <w:sz w:val="14"/>
                            <w:szCs w:val="14"/>
                          </w:rPr>
                          <w:t xml:space="preserve">Increased economic independence and financial security </w:t>
                        </w:r>
                      </w:p>
                      <w:p w14:paraId="00095C51" w14:textId="77777777" w:rsidR="00661CE5" w:rsidRDefault="00661CE5" w:rsidP="00A546DB">
                        <w:pPr>
                          <w:rPr>
                            <w:sz w:val="14"/>
                            <w:szCs w:val="14"/>
                          </w:rPr>
                        </w:pPr>
                        <w:r>
                          <w:rPr>
                            <w:sz w:val="14"/>
                            <w:szCs w:val="14"/>
                          </w:rPr>
                          <w:t xml:space="preserve">Increased feelings of safety and wellbeing </w:t>
                        </w:r>
                      </w:p>
                      <w:p w14:paraId="02273FFC" w14:textId="77777777" w:rsidR="00661CE5" w:rsidRDefault="00661CE5" w:rsidP="00A546DB">
                        <w:pPr>
                          <w:rPr>
                            <w:sz w:val="14"/>
                            <w:szCs w:val="14"/>
                          </w:rPr>
                        </w:pPr>
                        <w:r>
                          <w:rPr>
                            <w:sz w:val="14"/>
                            <w:szCs w:val="14"/>
                          </w:rPr>
                          <w:t xml:space="preserve">Increased personal power and reduced risk of re-traumatisation for survivors of gender-based violence </w:t>
                        </w:r>
                      </w:p>
                      <w:p w14:paraId="36CE4EA3" w14:textId="77777777" w:rsidR="00661CE5" w:rsidRDefault="00661CE5" w:rsidP="00A546DB">
                        <w:pPr>
                          <w:rPr>
                            <w:sz w:val="14"/>
                            <w:szCs w:val="14"/>
                          </w:rPr>
                        </w:pPr>
                        <w:r>
                          <w:rPr>
                            <w:sz w:val="14"/>
                            <w:szCs w:val="14"/>
                          </w:rPr>
                          <w:t>Increased understanding of the impacts of trauma associated with sexual violence and other gender-based violence</w:t>
                        </w:r>
                      </w:p>
                      <w:p w14:paraId="23AB8B2B" w14:textId="77777777" w:rsidR="00661CE5" w:rsidRDefault="00661CE5" w:rsidP="00A546DB">
                        <w:pPr>
                          <w:rPr>
                            <w:sz w:val="14"/>
                            <w:szCs w:val="14"/>
                          </w:rPr>
                        </w:pPr>
                        <w:r>
                          <w:rPr>
                            <w:sz w:val="14"/>
                            <w:szCs w:val="14"/>
                          </w:rPr>
                          <w:t>I</w:t>
                        </w:r>
                        <w:r w:rsidRPr="000B59CF">
                          <w:rPr>
                            <w:sz w:val="14"/>
                            <w:szCs w:val="14"/>
                          </w:rPr>
                          <w:t>ncreased public awareness about sexual violence including available support services</w:t>
                        </w:r>
                      </w:p>
                      <w:p w14:paraId="0706AA9F" w14:textId="77777777" w:rsidR="00661CE5" w:rsidRDefault="00661CE5" w:rsidP="00A546DB">
                        <w:pPr>
                          <w:rPr>
                            <w:sz w:val="14"/>
                            <w:szCs w:val="14"/>
                          </w:rPr>
                        </w:pPr>
                        <w:r>
                          <w:rPr>
                            <w:sz w:val="14"/>
                            <w:szCs w:val="14"/>
                          </w:rPr>
                          <w:t>Increased public awareness about gender-based social and wellbeing issues</w:t>
                        </w:r>
                      </w:p>
                    </w:txbxContent>
                  </v:textbox>
                </v:roundrect>
                <v:roundrect id="AutoShape 87" o:spid="_x0000_s1040" style="position:absolute;left:28138;top:28501;width:11379;height:57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">
                  <v:textbox>
                    <w:txbxContent>
                      <w:p w14:paraId="26C6D5FE" w14:textId="77777777" w:rsidR="00661CE5" w:rsidRDefault="00661CE5" w:rsidP="00A546DB">
                        <w:pPr>
                          <w:jc w:val="center"/>
                          <w:rPr>
                            <w:sz w:val="14"/>
                            <w:szCs w:val="14"/>
                          </w:rPr>
                        </w:pPr>
                        <w:r>
                          <w:rPr>
                            <w:sz w:val="14"/>
                            <w:szCs w:val="14"/>
                          </w:rPr>
                          <w:t xml:space="preserve">Mobile </w:t>
                        </w:r>
                      </w:p>
                    </w:txbxContent>
                  </v:textbox>
                </v:roundrect>
                <v:roundrect id="AutoShape 89" o:spid="_x0000_s1041" style="position:absolute;left:27944;top:6391;width:11792;height:63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">
                  <v:textbox>
                    <w:txbxContent>
                      <w:p w14:paraId="310F8736" w14:textId="77777777" w:rsidR="00661CE5" w:rsidRPr="003F0E3E" w:rsidRDefault="00661CE5" w:rsidP="00A546DB">
                        <w:pPr>
                          <w:jc w:val="center"/>
                          <w:rPr>
                            <w:b/>
                            <w:sz w:val="16"/>
                            <w:szCs w:val="16"/>
                          </w:rPr>
                        </w:pPr>
                        <w:r w:rsidRPr="003F0E3E">
                          <w:rPr>
                            <w:b/>
                            <w:sz w:val="16"/>
                            <w:szCs w:val="16"/>
                          </w:rPr>
                          <w:t>Service Modes</w:t>
                        </w:r>
                      </w:p>
                    </w:txbxContent>
                  </v:textbox>
                </v:roundrect>
                <v:roundrect id="AutoShape 91" o:spid="_x0000_s1042" style="position:absolute;left:14998;top:14232;width:12217;height:8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">
                  <v:textbox>
                    <w:txbxContent>
                      <w:p w14:paraId="41D7AC20" w14:textId="77777777" w:rsidR="00661CE5" w:rsidRDefault="00661CE5" w:rsidP="00A546DB">
                        <w:pPr>
                          <w:jc w:val="center"/>
                          <w:rPr>
                            <w:sz w:val="14"/>
                            <w:szCs w:val="14"/>
                          </w:rPr>
                        </w:pPr>
                        <w:r>
                          <w:rPr>
                            <w:sz w:val="14"/>
                            <w:szCs w:val="14"/>
                          </w:rPr>
                          <w:t xml:space="preserve">Support – Sexual Violence Counselling </w:t>
                        </w:r>
                      </w:p>
                      <w:p w14:paraId="09F31EC5" w14:textId="77777777" w:rsidR="00661CE5" w:rsidRDefault="00661CE5" w:rsidP="00A546DB">
                        <w:pPr>
                          <w:jc w:val="center"/>
                          <w:rPr>
                            <w:sz w:val="14"/>
                            <w:szCs w:val="14"/>
                          </w:rPr>
                        </w:pPr>
                        <w:r>
                          <w:rPr>
                            <w:sz w:val="14"/>
                            <w:szCs w:val="14"/>
                          </w:rPr>
                          <w:t>(T701)</w:t>
                        </w:r>
                      </w:p>
                    </w:txbxContent>
                  </v:textbox>
                </v:roundrect>
                <v:roundrect id="AutoShape 94" o:spid="_x0000_s1043" style="position:absolute;left:15095;top:34275;width:12229;height:8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">
                  <v:textbox>
                    <w:txbxContent>
                      <w:p w14:paraId="6E50CA3E" w14:textId="77777777" w:rsidR="00661CE5" w:rsidRDefault="00661CE5" w:rsidP="00A546DB">
                        <w:pPr>
                          <w:jc w:val="center"/>
                          <w:rPr>
                            <w:sz w:val="14"/>
                            <w:szCs w:val="14"/>
                          </w:rPr>
                        </w:pPr>
                        <w:r>
                          <w:rPr>
                            <w:sz w:val="14"/>
                            <w:szCs w:val="14"/>
                          </w:rPr>
                          <w:t>System Support – Prevention, Capacity Building and Awareness Raising</w:t>
                        </w:r>
                      </w:p>
                      <w:p w14:paraId="2C6B93A0" w14:textId="77777777" w:rsidR="00661CE5" w:rsidRDefault="00661CE5" w:rsidP="00A546DB">
                        <w:pPr>
                          <w:jc w:val="center"/>
                          <w:rPr>
                            <w:sz w:val="14"/>
                            <w:szCs w:val="14"/>
                          </w:rPr>
                        </w:pPr>
                        <w:r>
                          <w:rPr>
                            <w:sz w:val="14"/>
                            <w:szCs w:val="14"/>
                          </w:rPr>
                          <w:t>(T703)</w:t>
                        </w:r>
                      </w:p>
                    </w:txbxContent>
                  </v:textbox>
                </v:roundrect>
                <v:roundrect id="AutoShape 97" o:spid="_x0000_s1044" style="position:absolute;left:40440;top:14137;width:10748;height:89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">
                  <v:textbox>
                    <w:txbxContent>
                      <w:p w14:paraId="6785EB8A" w14:textId="77777777" w:rsidR="00661CE5" w:rsidRPr="00792912" w:rsidRDefault="00661CE5" w:rsidP="00A546DB">
                        <w:pPr>
                          <w:jc w:val="center"/>
                          <w:rPr>
                            <w:b/>
                            <w:sz w:val="14"/>
                            <w:szCs w:val="14"/>
                          </w:rPr>
                        </w:pPr>
                        <w:r w:rsidRPr="000B59CF">
                          <w:rPr>
                            <w:b/>
                            <w:sz w:val="14"/>
                            <w:szCs w:val="14"/>
                          </w:rPr>
                          <w:t>A01.2.08</w:t>
                        </w:r>
                        <w:r w:rsidRPr="000B59CF">
                          <w:rPr>
                            <w:b/>
                            <w:color w:val="FF0000"/>
                            <w:sz w:val="14"/>
                            <w:szCs w:val="14"/>
                          </w:rPr>
                          <w:t xml:space="preserve"> </w:t>
                        </w:r>
                        <w:r w:rsidRPr="000B59CF">
                          <w:rPr>
                            <w:b/>
                            <w:sz w:val="14"/>
                            <w:szCs w:val="14"/>
                          </w:rPr>
                          <w:t>Counselling</w:t>
                        </w:r>
                      </w:p>
                      <w:p w14:paraId="17A9F74F" w14:textId="77777777" w:rsidR="00661CE5" w:rsidRPr="00A411FB" w:rsidRDefault="00661CE5" w:rsidP="00A546DB">
                        <w:pPr>
                          <w:spacing w:after="0"/>
                          <w:rPr>
                            <w:sz w:val="14"/>
                            <w:szCs w:val="14"/>
                          </w:rPr>
                        </w:pPr>
                      </w:p>
                    </w:txbxContent>
                  </v:textbox>
                </v:roundrect>
                <v:roundrect id="AutoShape 76" o:spid="_x0000_s1045" style="position:absolute;left:60;top:13852;width:14233;height:88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tgwwAAANsAAAAPAAAAZHJzL2Rvd25yZXYueG1sRI9BawIx&#10;FITvBf9DeEJvmtii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dISbYMMAAADbAAAADwAA&#10;AAAAAAAAAAAAAAAHAgAAZHJzL2Rvd25yZXYueG1sUEsFBgAAAAADAAMAtwAAAPcCAAAAAA==&#10;">
                  <v:textbox>
                    <w:txbxContent>
                      <w:p w14:paraId="727DE78A" w14:textId="77777777" w:rsidR="00661CE5" w:rsidRDefault="00661CE5" w:rsidP="00A546DB">
                        <w:pPr>
                          <w:spacing w:after="0"/>
                          <w:rPr>
                            <w:sz w:val="14"/>
                            <w:szCs w:val="14"/>
                          </w:rPr>
                        </w:pPr>
                        <w:r>
                          <w:rPr>
                            <w:sz w:val="14"/>
                            <w:szCs w:val="14"/>
                          </w:rPr>
                          <w:t>Adults and young people who have been affected by sexual violence</w:t>
                        </w:r>
                      </w:p>
                      <w:p w14:paraId="632892BD" w14:textId="77777777" w:rsidR="00661CE5" w:rsidRPr="00FC38D5" w:rsidRDefault="00661CE5" w:rsidP="00A546DB">
                        <w:pPr>
                          <w:spacing w:after="0"/>
                          <w:rPr>
                            <w:sz w:val="14"/>
                            <w:szCs w:val="14"/>
                          </w:rPr>
                        </w:pPr>
                        <w:r>
                          <w:rPr>
                            <w:sz w:val="14"/>
                            <w:szCs w:val="14"/>
                          </w:rPr>
                          <w:t>(U1199)</w:t>
                        </w:r>
                      </w:p>
                    </w:txbxContent>
                  </v:textbox>
                </v:roundrect>
                <v:roundrect id="AutoShape 98" o:spid="_x0000_s1046" style="position:absolute;left:60;top:23677;width:14233;height:8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MUwwAAANsAAAAPAAAAZHJzL2Rvd25yZXYueG1sRI9BawIx&#10;FITvBf9DeEJvmliq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20DFMMAAADbAAAADwAA&#10;AAAAAAAAAAAAAAAHAgAAZHJzL2Rvd25yZXYueG1sUEsFBgAAAAADAAMAtwAAAPcCAAAAAA==&#10;">
                  <v:textbox>
                    <w:txbxContent>
                      <w:p w14:paraId="56E1E8E3" w14:textId="77777777" w:rsidR="00661CE5" w:rsidRDefault="00661CE5" w:rsidP="00A546DB">
                        <w:pPr>
                          <w:spacing w:after="0"/>
                          <w:rPr>
                            <w:sz w:val="14"/>
                            <w:szCs w:val="14"/>
                          </w:rPr>
                        </w:pPr>
                        <w:r>
                          <w:rPr>
                            <w:sz w:val="14"/>
                            <w:szCs w:val="14"/>
                          </w:rPr>
                          <w:t>Women who require assistance to achieve better health and wellbeing</w:t>
                        </w:r>
                      </w:p>
                      <w:p w14:paraId="33B04254" w14:textId="77777777" w:rsidR="00661CE5" w:rsidRPr="00FC38D5" w:rsidRDefault="00661CE5" w:rsidP="00A546DB">
                        <w:pPr>
                          <w:spacing w:after="0"/>
                          <w:rPr>
                            <w:sz w:val="14"/>
                            <w:szCs w:val="14"/>
                          </w:rPr>
                        </w:pPr>
                        <w:r>
                          <w:rPr>
                            <w:sz w:val="14"/>
                            <w:szCs w:val="14"/>
                          </w:rPr>
                          <w:t>(U1198)</w:t>
                        </w:r>
                      </w:p>
                    </w:txbxContent>
                  </v:textbox>
                </v:roundrect>
                <v:roundrect id="AutoShape 99" o:spid="_x0000_s1047" style="position:absolute;left:121;top:33443;width:14124;height:141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">
                  <v:textbox>
                    <w:txbxContent>
                      <w:p w14:paraId="2C7AE93A" w14:textId="77777777" w:rsidR="00661CE5" w:rsidRDefault="00661CE5" w:rsidP="00A546DB">
                        <w:pPr>
                          <w:rPr>
                            <w:sz w:val="14"/>
                            <w:szCs w:val="14"/>
                          </w:rPr>
                        </w:pPr>
                        <w:r>
                          <w:rPr>
                            <w:sz w:val="14"/>
                            <w:szCs w:val="14"/>
                          </w:rPr>
                          <w:t>Individuals, government and non-government service providers who would benefit from greater awareness of gender-based violence, health and wellbeing issues</w:t>
                        </w:r>
                      </w:p>
                      <w:p w14:paraId="025216F6" w14:textId="77777777" w:rsidR="00661CE5" w:rsidRDefault="00661CE5" w:rsidP="00A546DB">
                        <w:pPr>
                          <w:rPr>
                            <w:sz w:val="14"/>
                            <w:szCs w:val="14"/>
                          </w:rPr>
                        </w:pPr>
                        <w:r>
                          <w:rPr>
                            <w:sz w:val="14"/>
                            <w:szCs w:val="14"/>
                          </w:rPr>
                          <w:t>(U1197)</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0" o:spid="_x0000_s1048" type="#_x0000_t176" style="position:absolute;left:121;top:6080;width:14367;height:7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">
                  <v:textbox>
                    <w:txbxContent>
                      <w:p w14:paraId="2FFA723A" w14:textId="77777777" w:rsidR="00661CE5" w:rsidRPr="003F0E3E" w:rsidRDefault="00661CE5" w:rsidP="00A546DB">
                        <w:pPr>
                          <w:jc w:val="center"/>
                          <w:rPr>
                            <w:b/>
                            <w:sz w:val="16"/>
                            <w:szCs w:val="16"/>
                          </w:rPr>
                        </w:pPr>
                        <w:r>
                          <w:rPr>
                            <w:b/>
                            <w:sz w:val="16"/>
                            <w:szCs w:val="16"/>
                          </w:rPr>
                          <w:t>Service User</w:t>
                        </w:r>
                        <w:r w:rsidRPr="003F0E3E">
                          <w:rPr>
                            <w:b/>
                            <w:sz w:val="16"/>
                            <w:szCs w:val="16"/>
                          </w:rPr>
                          <w:t>s</w:t>
                        </w:r>
                      </w:p>
                    </w:txbxContent>
                  </v:textbox>
                </v:shape>
                <w10:anchorlock/>
              </v:group>
            </w:pict>
          </mc:Fallback>
        </mc:AlternateContent>
      </w:r>
    </w:p>
    <w:p w14:paraId="0D10796F" w14:textId="1A0650D1" w:rsidR="00A546DB" w:rsidRPr="00A546DB" w:rsidRDefault="00A546DB" w:rsidP="00A546DB">
      <w:pPr>
        <w:pStyle w:val="Heading1"/>
        <w:rPr>
          <w:rFonts w:eastAsia="Times New Roman" w:cs="Arial"/>
          <w:bCs/>
          <w:kern w:val="32"/>
          <w:sz w:val="40"/>
          <w:szCs w:val="32"/>
          <w:lang w:eastAsia="en-AU"/>
        </w:rPr>
      </w:pPr>
      <w:r w:rsidRPr="00A546DB">
        <w:rPr>
          <w:rFonts w:eastAsia="Times New Roman" w:cs="Arial"/>
          <w:bCs/>
          <w:kern w:val="32"/>
          <w:sz w:val="40"/>
          <w:szCs w:val="32"/>
          <w:lang w:eastAsia="en-AU"/>
        </w:rPr>
        <w:br w:type="page"/>
      </w:r>
      <w:bookmarkStart w:id="10" w:name="_Toc21941515"/>
      <w:bookmarkStart w:id="11" w:name="_Toc85810860"/>
      <w:r w:rsidRPr="00A546DB">
        <w:lastRenderedPageBreak/>
        <w:t>Service delivery overview</w:t>
      </w:r>
      <w:bookmarkEnd w:id="10"/>
      <w:bookmarkEnd w:id="11"/>
    </w:p>
    <w:p w14:paraId="4C0F5CEF" w14:textId="77777777" w:rsidR="00A546DB" w:rsidRPr="000B4EDA" w:rsidRDefault="00A546DB" w:rsidP="00EE245F">
      <w:pPr>
        <w:autoSpaceDE w:val="0"/>
        <w:autoSpaceDN w:val="0"/>
        <w:adjustRightInd w:val="0"/>
        <w:spacing w:before="120" w:line="240" w:lineRule="exact"/>
        <w:rPr>
          <w:rFonts w:eastAsia="Times New Roman" w:cs="Arial"/>
          <w:szCs w:val="21"/>
          <w:lang w:eastAsia="en-AU"/>
        </w:rPr>
      </w:pPr>
      <w:r w:rsidRPr="000B4EDA">
        <w:rPr>
          <w:rFonts w:eastAsia="Times New Roman" w:cs="Arial"/>
          <w:szCs w:val="21"/>
          <w:lang w:eastAsia="en-AU"/>
        </w:rPr>
        <w:t>The table below provides an overview of the Service Users and service delivery types within the Sexual Violence and Women’s Support Services funding area. This is not an exhaustive list; the department may from time to time update this investment specification in response to evidence and changing needs to invest in additional service delivery responses, or different combinations of responses. Please refer to the most up to date version of this investment specification (refer to Section 11 for web links).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819"/>
      </w:tblGrid>
      <w:tr w:rsidR="00A546DB" w:rsidRPr="00A546DB" w14:paraId="1C14725C" w14:textId="77777777" w:rsidTr="000B4EDA">
        <w:tc>
          <w:tcPr>
            <w:tcW w:w="507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692BA5F" w14:textId="77777777" w:rsidR="00A546DB" w:rsidRPr="00A546DB" w:rsidRDefault="00A546DB" w:rsidP="00A546DB">
            <w:pPr>
              <w:spacing w:after="0" w:line="240" w:lineRule="auto"/>
              <w:rPr>
                <w:rFonts w:eastAsia="Times New Roman" w:cs="Arial"/>
                <w:b/>
                <w:sz w:val="22"/>
                <w:szCs w:val="22"/>
                <w:lang w:eastAsia="en-AU"/>
              </w:rPr>
            </w:pPr>
            <w:r w:rsidRPr="00A546DB">
              <w:rPr>
                <w:rFonts w:eastAsia="Times New Roman" w:cs="Arial"/>
                <w:b/>
                <w:sz w:val="22"/>
                <w:lang w:eastAsia="en-AU"/>
              </w:rPr>
              <w:t>Service Users</w:t>
            </w:r>
          </w:p>
        </w:tc>
        <w:tc>
          <w:tcPr>
            <w:tcW w:w="481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604AAAD" w14:textId="77777777" w:rsidR="00A546DB" w:rsidRPr="00A546DB" w:rsidRDefault="00A546DB" w:rsidP="00A546DB">
            <w:pPr>
              <w:spacing w:after="0" w:line="240" w:lineRule="auto"/>
              <w:rPr>
                <w:rFonts w:eastAsia="Times New Roman" w:cs="Arial"/>
                <w:b/>
                <w:sz w:val="22"/>
                <w:szCs w:val="22"/>
                <w:lang w:eastAsia="en-AU"/>
              </w:rPr>
            </w:pPr>
            <w:r w:rsidRPr="00A546DB">
              <w:rPr>
                <w:rFonts w:eastAsia="Times New Roman" w:cs="Arial"/>
                <w:b/>
                <w:sz w:val="22"/>
                <w:lang w:eastAsia="en-AU"/>
              </w:rPr>
              <w:t>Service types</w:t>
            </w:r>
          </w:p>
        </w:tc>
      </w:tr>
      <w:tr w:rsidR="00A546DB" w:rsidRPr="00A546DB" w14:paraId="7F980A9C" w14:textId="77777777" w:rsidTr="000B4EDA">
        <w:tc>
          <w:tcPr>
            <w:tcW w:w="5075" w:type="dxa"/>
            <w:tcBorders>
              <w:top w:val="single" w:sz="4" w:space="0" w:color="auto"/>
              <w:left w:val="single" w:sz="4" w:space="0" w:color="auto"/>
              <w:bottom w:val="single" w:sz="4" w:space="0" w:color="auto"/>
              <w:right w:val="single" w:sz="4" w:space="0" w:color="auto"/>
            </w:tcBorders>
            <w:shd w:val="clear" w:color="auto" w:fill="000000"/>
            <w:vAlign w:val="center"/>
          </w:tcPr>
          <w:p w14:paraId="57740026" w14:textId="77777777" w:rsidR="00A546DB" w:rsidRPr="00A546DB" w:rsidRDefault="00A546DB" w:rsidP="00A546DB">
            <w:pPr>
              <w:spacing w:after="0" w:line="240" w:lineRule="auto"/>
              <w:rPr>
                <w:rFonts w:eastAsia="Times New Roman" w:cs="Arial"/>
                <w:b/>
                <w:sz w:val="22"/>
                <w:lang w:eastAsia="en-AU"/>
              </w:rPr>
            </w:pPr>
          </w:p>
        </w:tc>
        <w:tc>
          <w:tcPr>
            <w:tcW w:w="4819" w:type="dxa"/>
            <w:tcBorders>
              <w:top w:val="single" w:sz="4" w:space="0" w:color="auto"/>
              <w:left w:val="single" w:sz="4" w:space="0" w:color="auto"/>
              <w:bottom w:val="single" w:sz="4" w:space="0" w:color="auto"/>
              <w:right w:val="single" w:sz="4" w:space="0" w:color="auto"/>
            </w:tcBorders>
            <w:shd w:val="clear" w:color="auto" w:fill="000000"/>
            <w:vAlign w:val="center"/>
          </w:tcPr>
          <w:p w14:paraId="18368BA5" w14:textId="77777777" w:rsidR="00A546DB" w:rsidRPr="00A546DB" w:rsidRDefault="00A546DB" w:rsidP="00A546DB">
            <w:pPr>
              <w:spacing w:after="0" w:line="240" w:lineRule="auto"/>
              <w:rPr>
                <w:rFonts w:eastAsia="Times New Roman" w:cs="Arial"/>
                <w:b/>
                <w:sz w:val="22"/>
                <w:lang w:eastAsia="en-AU"/>
              </w:rPr>
            </w:pPr>
          </w:p>
        </w:tc>
      </w:tr>
      <w:tr w:rsidR="00A546DB" w:rsidRPr="00A546DB" w14:paraId="13D4D2A7" w14:textId="77777777" w:rsidTr="000B4EDA">
        <w:tc>
          <w:tcPr>
            <w:tcW w:w="5075" w:type="dxa"/>
            <w:tcBorders>
              <w:top w:val="single" w:sz="4" w:space="0" w:color="auto"/>
              <w:left w:val="single" w:sz="4" w:space="0" w:color="auto"/>
              <w:right w:val="single" w:sz="4" w:space="0" w:color="auto"/>
            </w:tcBorders>
          </w:tcPr>
          <w:p w14:paraId="06DC026E" w14:textId="77777777" w:rsidR="00A546DB" w:rsidRPr="000B4EDA" w:rsidRDefault="00A546DB" w:rsidP="000B4EDA">
            <w:pPr>
              <w:spacing w:after="0" w:line="240" w:lineRule="auto"/>
              <w:rPr>
                <w:rFonts w:eastAsia="Times New Roman" w:cs="Times New Roman"/>
                <w:szCs w:val="21"/>
                <w:lang w:eastAsia="en-AU"/>
              </w:rPr>
            </w:pPr>
            <w:r w:rsidRPr="000B4EDA">
              <w:rPr>
                <w:rFonts w:eastAsia="Times New Roman" w:cs="Times New Roman"/>
                <w:szCs w:val="21"/>
                <w:lang w:eastAsia="en-AU"/>
              </w:rPr>
              <w:t>Adults and young people aged 12 years and above who have been affected by sexual violence</w:t>
            </w:r>
          </w:p>
          <w:p w14:paraId="4155DDE6" w14:textId="77777777" w:rsidR="00A546DB" w:rsidRPr="000B4EDA" w:rsidRDefault="00A546DB" w:rsidP="000B4EDA">
            <w:pPr>
              <w:spacing w:after="0" w:line="240" w:lineRule="auto"/>
              <w:rPr>
                <w:rFonts w:eastAsia="Times New Roman" w:cs="Arial"/>
                <w:szCs w:val="21"/>
                <w:lang w:eastAsia="en-AU"/>
              </w:rPr>
            </w:pPr>
            <w:r w:rsidRPr="000B4EDA">
              <w:rPr>
                <w:rFonts w:eastAsia="Times New Roman" w:cs="Arial"/>
                <w:szCs w:val="21"/>
                <w:lang w:eastAsia="en-AU"/>
              </w:rPr>
              <w:t>(U1199)</w:t>
            </w:r>
          </w:p>
        </w:tc>
        <w:tc>
          <w:tcPr>
            <w:tcW w:w="4819" w:type="dxa"/>
            <w:tcBorders>
              <w:top w:val="single" w:sz="4" w:space="0" w:color="auto"/>
              <w:left w:val="single" w:sz="4" w:space="0" w:color="auto"/>
              <w:right w:val="single" w:sz="4" w:space="0" w:color="auto"/>
            </w:tcBorders>
          </w:tcPr>
          <w:p w14:paraId="162E9347" w14:textId="77777777" w:rsidR="00A546DB" w:rsidRPr="000B4EDA" w:rsidRDefault="00A546DB" w:rsidP="000B4EDA">
            <w:pPr>
              <w:spacing w:after="0" w:line="240" w:lineRule="auto"/>
              <w:rPr>
                <w:rFonts w:eastAsia="Times New Roman" w:cs="Arial"/>
                <w:szCs w:val="21"/>
                <w:lang w:eastAsia="en-AU"/>
              </w:rPr>
            </w:pPr>
            <w:r w:rsidRPr="000B4EDA">
              <w:rPr>
                <w:rFonts w:eastAsia="Times New Roman" w:cs="Times New Roman"/>
                <w:szCs w:val="21"/>
                <w:lang w:eastAsia="en-AU"/>
              </w:rPr>
              <w:t>Support – Sexual Violence Counselling (T701)</w:t>
            </w:r>
          </w:p>
        </w:tc>
      </w:tr>
      <w:tr w:rsidR="00A546DB" w:rsidRPr="00A546DB" w14:paraId="57963C65" w14:textId="77777777" w:rsidTr="000B4EDA">
        <w:tc>
          <w:tcPr>
            <w:tcW w:w="5075" w:type="dxa"/>
            <w:tcBorders>
              <w:top w:val="single" w:sz="4" w:space="0" w:color="auto"/>
              <w:left w:val="single" w:sz="4" w:space="0" w:color="auto"/>
              <w:right w:val="single" w:sz="4" w:space="0" w:color="auto"/>
            </w:tcBorders>
          </w:tcPr>
          <w:p w14:paraId="66A20B8F" w14:textId="77777777" w:rsidR="00A546DB" w:rsidRPr="000B4EDA" w:rsidRDefault="00A546DB" w:rsidP="000B4EDA">
            <w:pPr>
              <w:spacing w:after="0" w:line="240" w:lineRule="auto"/>
              <w:rPr>
                <w:rFonts w:eastAsia="Times New Roman" w:cs="Times New Roman"/>
                <w:szCs w:val="21"/>
                <w:lang w:eastAsia="en-AU"/>
              </w:rPr>
            </w:pPr>
            <w:r w:rsidRPr="000B4EDA">
              <w:rPr>
                <w:rFonts w:eastAsia="Times New Roman" w:cs="Times New Roman"/>
                <w:szCs w:val="21"/>
                <w:lang w:eastAsia="en-AU"/>
              </w:rPr>
              <w:t>Women and young women who require assistance to achieve better health and wellbeing</w:t>
            </w:r>
          </w:p>
          <w:p w14:paraId="71A2644F" w14:textId="77777777" w:rsidR="00A546DB" w:rsidRPr="000B4EDA" w:rsidRDefault="00A546DB" w:rsidP="000B4EDA">
            <w:pPr>
              <w:spacing w:after="0" w:line="240" w:lineRule="auto"/>
              <w:rPr>
                <w:rFonts w:eastAsia="Times New Roman" w:cs="Arial"/>
                <w:szCs w:val="21"/>
                <w:lang w:eastAsia="en-AU"/>
              </w:rPr>
            </w:pPr>
            <w:r w:rsidRPr="000B4EDA">
              <w:rPr>
                <w:rFonts w:eastAsia="Times New Roman" w:cs="Arial"/>
                <w:szCs w:val="21"/>
                <w:lang w:eastAsia="en-AU"/>
              </w:rPr>
              <w:t>(U1198)</w:t>
            </w:r>
          </w:p>
        </w:tc>
        <w:tc>
          <w:tcPr>
            <w:tcW w:w="4819" w:type="dxa"/>
            <w:tcBorders>
              <w:top w:val="single" w:sz="4" w:space="0" w:color="auto"/>
              <w:left w:val="single" w:sz="4" w:space="0" w:color="auto"/>
              <w:right w:val="single" w:sz="4" w:space="0" w:color="auto"/>
            </w:tcBorders>
          </w:tcPr>
          <w:p w14:paraId="7DEF1219" w14:textId="77777777" w:rsidR="00A546DB" w:rsidRPr="000B4EDA" w:rsidRDefault="00A546DB" w:rsidP="000B4EDA">
            <w:pPr>
              <w:spacing w:after="0" w:line="240" w:lineRule="auto"/>
              <w:rPr>
                <w:rFonts w:eastAsia="Times New Roman" w:cs="Arial"/>
                <w:szCs w:val="21"/>
                <w:lang w:eastAsia="en-AU"/>
              </w:rPr>
            </w:pPr>
            <w:r w:rsidRPr="000B4EDA">
              <w:rPr>
                <w:rFonts w:eastAsia="Times New Roman" w:cs="Times New Roman"/>
                <w:szCs w:val="21"/>
                <w:lang w:eastAsia="en-AU"/>
              </w:rPr>
              <w:t>Support – Women’s Health and Wellbeing Support (T702)</w:t>
            </w:r>
          </w:p>
        </w:tc>
      </w:tr>
      <w:tr w:rsidR="00A546DB" w:rsidRPr="00A546DB" w14:paraId="7F89390A" w14:textId="77777777" w:rsidTr="000B4EDA">
        <w:tc>
          <w:tcPr>
            <w:tcW w:w="5075" w:type="dxa"/>
            <w:tcBorders>
              <w:top w:val="single" w:sz="4" w:space="0" w:color="auto"/>
              <w:left w:val="single" w:sz="4" w:space="0" w:color="auto"/>
              <w:bottom w:val="single" w:sz="4" w:space="0" w:color="auto"/>
              <w:right w:val="single" w:sz="4" w:space="0" w:color="auto"/>
            </w:tcBorders>
          </w:tcPr>
          <w:p w14:paraId="3997DD83" w14:textId="77777777" w:rsidR="00A546DB" w:rsidRPr="000B4EDA" w:rsidRDefault="00A546DB" w:rsidP="000B4EDA">
            <w:pPr>
              <w:spacing w:after="0" w:line="240" w:lineRule="auto"/>
              <w:rPr>
                <w:rFonts w:eastAsia="Times New Roman" w:cs="Arial"/>
                <w:szCs w:val="21"/>
                <w:lang w:eastAsia="en-AU"/>
              </w:rPr>
            </w:pPr>
            <w:r w:rsidRPr="000B4EDA">
              <w:rPr>
                <w:rFonts w:eastAsia="Times New Roman" w:cs="Times New Roman"/>
                <w:szCs w:val="21"/>
                <w:lang w:eastAsia="en-AU"/>
              </w:rPr>
              <w:t>Individuals, government and non-government service providers who would benefit from greater awareness of gender-based violence, health and wellbeing and issues (U1197)</w:t>
            </w:r>
          </w:p>
        </w:tc>
        <w:tc>
          <w:tcPr>
            <w:tcW w:w="4819" w:type="dxa"/>
            <w:tcBorders>
              <w:top w:val="single" w:sz="4" w:space="0" w:color="auto"/>
              <w:left w:val="single" w:sz="4" w:space="0" w:color="auto"/>
              <w:bottom w:val="single" w:sz="4" w:space="0" w:color="auto"/>
              <w:right w:val="single" w:sz="4" w:space="0" w:color="auto"/>
            </w:tcBorders>
          </w:tcPr>
          <w:p w14:paraId="1219B6DF" w14:textId="77777777" w:rsidR="00A546DB" w:rsidRPr="000B4EDA" w:rsidRDefault="00A546DB" w:rsidP="000B4EDA">
            <w:pPr>
              <w:spacing w:after="0" w:line="240" w:lineRule="auto"/>
              <w:rPr>
                <w:rFonts w:eastAsia="Times New Roman" w:cs="Arial"/>
                <w:szCs w:val="21"/>
                <w:lang w:eastAsia="en-AU"/>
              </w:rPr>
            </w:pPr>
            <w:r w:rsidRPr="000B4EDA">
              <w:rPr>
                <w:rFonts w:eastAsia="Times New Roman" w:cs="Times New Roman"/>
                <w:szCs w:val="21"/>
                <w:lang w:eastAsia="en-AU"/>
              </w:rPr>
              <w:t>System Support – Prevention, Capacity Building and Awareness Raising (T703)</w:t>
            </w:r>
          </w:p>
        </w:tc>
      </w:tr>
      <w:tr w:rsidR="00A546DB" w:rsidRPr="00A546DB" w14:paraId="2A6DA8B7" w14:textId="77777777" w:rsidTr="000B4EDA">
        <w:tc>
          <w:tcPr>
            <w:tcW w:w="5075" w:type="dxa"/>
            <w:tcBorders>
              <w:top w:val="single" w:sz="4" w:space="0" w:color="auto"/>
              <w:left w:val="single" w:sz="4" w:space="0" w:color="auto"/>
              <w:bottom w:val="single" w:sz="4" w:space="0" w:color="auto"/>
              <w:right w:val="single" w:sz="4" w:space="0" w:color="auto"/>
            </w:tcBorders>
          </w:tcPr>
          <w:p w14:paraId="4E5E1F08" w14:textId="0F57F52A" w:rsidR="00A546DB" w:rsidRPr="000B4EDA" w:rsidRDefault="00A546DB" w:rsidP="000B4EDA">
            <w:pPr>
              <w:spacing w:after="0" w:line="240" w:lineRule="auto"/>
              <w:rPr>
                <w:rFonts w:eastAsia="Times New Roman" w:cs="Times New Roman"/>
                <w:szCs w:val="21"/>
                <w:lang w:eastAsia="en-AU"/>
              </w:rPr>
            </w:pPr>
            <w:r w:rsidRPr="000B4EDA">
              <w:rPr>
                <w:rFonts w:eastAsia="Arial" w:cs="Arial"/>
                <w:szCs w:val="21"/>
                <w:lang w:eastAsia="en-AU"/>
              </w:rPr>
              <w:t xml:space="preserve">People </w:t>
            </w:r>
            <w:r w:rsidRPr="000B4EDA">
              <w:rPr>
                <w:rFonts w:eastAsia="Arial" w:cs="Arial"/>
                <w:spacing w:val="-1"/>
                <w:szCs w:val="21"/>
                <w:lang w:eastAsia="en-AU"/>
              </w:rPr>
              <w:t>w</w:t>
            </w:r>
            <w:r w:rsidRPr="000B4EDA">
              <w:rPr>
                <w:rFonts w:eastAsia="Arial" w:cs="Arial"/>
                <w:szCs w:val="21"/>
                <w:lang w:eastAsia="en-AU"/>
              </w:rPr>
              <w:t xml:space="preserve">ho </w:t>
            </w:r>
            <w:r w:rsidRPr="000B4EDA">
              <w:rPr>
                <w:rFonts w:eastAsia="Arial" w:cs="Arial"/>
                <w:spacing w:val="-2"/>
                <w:szCs w:val="21"/>
                <w:lang w:eastAsia="en-AU"/>
              </w:rPr>
              <w:t>i</w:t>
            </w:r>
            <w:r w:rsidRPr="000B4EDA">
              <w:rPr>
                <w:rFonts w:eastAsia="Arial" w:cs="Arial"/>
                <w:szCs w:val="21"/>
                <w:lang w:eastAsia="en-AU"/>
              </w:rPr>
              <w:t>dentify</w:t>
            </w:r>
            <w:r w:rsidRPr="000B4EDA">
              <w:rPr>
                <w:rFonts w:eastAsia="Arial" w:cs="Arial"/>
                <w:spacing w:val="-2"/>
                <w:szCs w:val="21"/>
                <w:lang w:eastAsia="en-AU"/>
              </w:rPr>
              <w:t xml:space="preserve"> </w:t>
            </w:r>
            <w:r w:rsidRPr="000B4EDA">
              <w:rPr>
                <w:rFonts w:eastAsia="Arial" w:cs="Arial"/>
                <w:szCs w:val="21"/>
                <w:lang w:eastAsia="en-AU"/>
              </w:rPr>
              <w:t>with</w:t>
            </w:r>
            <w:r w:rsidRPr="000B4EDA">
              <w:rPr>
                <w:rFonts w:eastAsia="Arial" w:cs="Arial"/>
                <w:spacing w:val="-1"/>
                <w:szCs w:val="21"/>
                <w:lang w:eastAsia="en-AU"/>
              </w:rPr>
              <w:t xml:space="preserve"> </w:t>
            </w:r>
            <w:r w:rsidRPr="000B4EDA">
              <w:rPr>
                <w:rFonts w:eastAsia="Arial" w:cs="Arial"/>
                <w:szCs w:val="21"/>
                <w:lang w:eastAsia="en-AU"/>
              </w:rPr>
              <w:t xml:space="preserve">and/or </w:t>
            </w:r>
            <w:r w:rsidRPr="000B4EDA">
              <w:rPr>
                <w:rFonts w:eastAsia="Arial" w:cs="Arial"/>
                <w:spacing w:val="-2"/>
                <w:szCs w:val="21"/>
                <w:lang w:eastAsia="en-AU"/>
              </w:rPr>
              <w:t>s</w:t>
            </w:r>
            <w:r w:rsidRPr="000B4EDA">
              <w:rPr>
                <w:rFonts w:eastAsia="Arial" w:cs="Arial"/>
                <w:szCs w:val="21"/>
                <w:lang w:eastAsia="en-AU"/>
              </w:rPr>
              <w:t>h</w:t>
            </w:r>
            <w:r w:rsidRPr="000B4EDA">
              <w:rPr>
                <w:rFonts w:eastAsia="Arial" w:cs="Arial"/>
                <w:spacing w:val="-1"/>
                <w:szCs w:val="21"/>
                <w:lang w:eastAsia="en-AU"/>
              </w:rPr>
              <w:t>a</w:t>
            </w:r>
            <w:r w:rsidRPr="000B4EDA">
              <w:rPr>
                <w:rFonts w:eastAsia="Arial" w:cs="Arial"/>
                <w:szCs w:val="21"/>
                <w:lang w:eastAsia="en-AU"/>
              </w:rPr>
              <w:t>re a</w:t>
            </w:r>
            <w:r w:rsidRPr="000B4EDA">
              <w:rPr>
                <w:rFonts w:eastAsia="Arial" w:cs="Arial"/>
                <w:spacing w:val="-2"/>
                <w:szCs w:val="21"/>
                <w:lang w:eastAsia="en-AU"/>
              </w:rPr>
              <w:t xml:space="preserve"> </w:t>
            </w:r>
            <w:r w:rsidRPr="000B4EDA">
              <w:rPr>
                <w:rFonts w:eastAsia="Arial" w:cs="Arial"/>
                <w:spacing w:val="1"/>
                <w:szCs w:val="21"/>
                <w:lang w:eastAsia="en-AU"/>
              </w:rPr>
              <w:t>s</w:t>
            </w:r>
            <w:r w:rsidRPr="000B4EDA">
              <w:rPr>
                <w:rFonts w:eastAsia="Arial" w:cs="Arial"/>
                <w:szCs w:val="21"/>
                <w:lang w:eastAsia="en-AU"/>
              </w:rPr>
              <w:t>imilar in</w:t>
            </w:r>
            <w:r w:rsidRPr="000B4EDA">
              <w:rPr>
                <w:rFonts w:eastAsia="Arial" w:cs="Arial"/>
                <w:spacing w:val="-1"/>
                <w:szCs w:val="21"/>
                <w:lang w:eastAsia="en-AU"/>
              </w:rPr>
              <w:t>te</w:t>
            </w:r>
            <w:r w:rsidRPr="000B4EDA">
              <w:rPr>
                <w:rFonts w:eastAsia="Arial" w:cs="Arial"/>
                <w:szCs w:val="21"/>
                <w:lang w:eastAsia="en-AU"/>
              </w:rPr>
              <w:t>rest</w:t>
            </w:r>
            <w:r w:rsidRPr="000B4EDA">
              <w:rPr>
                <w:rFonts w:eastAsia="Arial" w:cs="Arial"/>
                <w:spacing w:val="-1"/>
                <w:szCs w:val="21"/>
                <w:lang w:eastAsia="en-AU"/>
              </w:rPr>
              <w:t xml:space="preserve"> </w:t>
            </w:r>
            <w:r w:rsidRPr="000B4EDA">
              <w:rPr>
                <w:rFonts w:eastAsia="Arial" w:cs="Arial"/>
                <w:szCs w:val="21"/>
                <w:lang w:eastAsia="en-AU"/>
              </w:rPr>
              <w:t>or issue with</w:t>
            </w:r>
            <w:r w:rsidRPr="000B4EDA">
              <w:rPr>
                <w:rFonts w:eastAsia="Arial" w:cs="Arial"/>
                <w:spacing w:val="-1"/>
                <w:szCs w:val="21"/>
                <w:lang w:eastAsia="en-AU"/>
              </w:rPr>
              <w:t xml:space="preserve"> </w:t>
            </w:r>
            <w:r w:rsidRPr="000B4EDA">
              <w:rPr>
                <w:rFonts w:eastAsia="Arial" w:cs="Arial"/>
                <w:szCs w:val="21"/>
                <w:lang w:eastAsia="en-AU"/>
              </w:rPr>
              <w:t>ot</w:t>
            </w:r>
            <w:r w:rsidRPr="000B4EDA">
              <w:rPr>
                <w:rFonts w:eastAsia="Arial" w:cs="Arial"/>
                <w:spacing w:val="-2"/>
                <w:szCs w:val="21"/>
                <w:lang w:eastAsia="en-AU"/>
              </w:rPr>
              <w:t>h</w:t>
            </w:r>
            <w:r w:rsidRPr="000B4EDA">
              <w:rPr>
                <w:rFonts w:eastAsia="Arial" w:cs="Arial"/>
                <w:szCs w:val="21"/>
                <w:lang w:eastAsia="en-AU"/>
              </w:rPr>
              <w:t>er</w:t>
            </w:r>
            <w:r w:rsidRPr="000B4EDA">
              <w:rPr>
                <w:rFonts w:eastAsia="Arial" w:cs="Arial"/>
                <w:spacing w:val="1"/>
                <w:szCs w:val="21"/>
                <w:lang w:eastAsia="en-AU"/>
              </w:rPr>
              <w:t>s</w:t>
            </w:r>
            <w:r w:rsidRPr="000B4EDA">
              <w:rPr>
                <w:rFonts w:eastAsia="Arial" w:cs="Arial"/>
                <w:spacing w:val="-1"/>
                <w:szCs w:val="21"/>
                <w:lang w:eastAsia="en-AU"/>
              </w:rPr>
              <w:t xml:space="preserve"> (</w:t>
            </w:r>
            <w:r w:rsidRPr="000B4EDA">
              <w:rPr>
                <w:rFonts w:eastAsia="Arial" w:cs="Arial"/>
                <w:szCs w:val="21"/>
                <w:lang w:eastAsia="en-AU"/>
              </w:rPr>
              <w:t>U</w:t>
            </w:r>
            <w:r w:rsidRPr="000B4EDA">
              <w:rPr>
                <w:rFonts w:eastAsia="Arial" w:cs="Arial"/>
                <w:spacing w:val="-1"/>
                <w:szCs w:val="21"/>
                <w:lang w:eastAsia="en-AU"/>
              </w:rPr>
              <w:t>4</w:t>
            </w:r>
            <w:r w:rsidRPr="000B4EDA">
              <w:rPr>
                <w:rFonts w:eastAsia="Arial" w:cs="Arial"/>
                <w:szCs w:val="21"/>
                <w:lang w:eastAsia="en-AU"/>
              </w:rPr>
              <w:t>19</w:t>
            </w:r>
            <w:r w:rsidRPr="000B4EDA">
              <w:rPr>
                <w:rFonts w:eastAsia="Arial" w:cs="Arial"/>
                <w:spacing w:val="-2"/>
                <w:szCs w:val="21"/>
                <w:lang w:eastAsia="en-AU"/>
              </w:rPr>
              <w:t>0</w:t>
            </w:r>
            <w:r w:rsidRPr="000B4EDA">
              <w:rPr>
                <w:rFonts w:eastAsia="Arial" w:cs="Arial"/>
                <w:szCs w:val="21"/>
                <w:lang w:eastAsia="en-AU"/>
              </w:rPr>
              <w:t>)</w:t>
            </w:r>
          </w:p>
        </w:tc>
        <w:tc>
          <w:tcPr>
            <w:tcW w:w="4819" w:type="dxa"/>
            <w:tcBorders>
              <w:top w:val="single" w:sz="4" w:space="0" w:color="auto"/>
              <w:left w:val="single" w:sz="4" w:space="0" w:color="auto"/>
              <w:bottom w:val="single" w:sz="4" w:space="0" w:color="auto"/>
              <w:right w:val="single" w:sz="4" w:space="0" w:color="auto"/>
            </w:tcBorders>
          </w:tcPr>
          <w:p w14:paraId="0BD94D0D" w14:textId="77777777" w:rsidR="00A546DB" w:rsidRPr="000B4EDA" w:rsidRDefault="00A546DB" w:rsidP="000B4EDA">
            <w:pPr>
              <w:spacing w:after="0" w:line="240" w:lineRule="auto"/>
              <w:rPr>
                <w:rFonts w:eastAsia="Times New Roman" w:cs="Times New Roman"/>
                <w:szCs w:val="21"/>
                <w:lang w:eastAsia="en-AU"/>
              </w:rPr>
            </w:pPr>
            <w:r w:rsidRPr="000B4EDA">
              <w:rPr>
                <w:rFonts w:eastAsia="Arial" w:cs="Arial"/>
                <w:szCs w:val="21"/>
                <w:lang w:eastAsia="en-AU"/>
              </w:rPr>
              <w:t>Acc</w:t>
            </w:r>
            <w:r w:rsidRPr="000B4EDA">
              <w:rPr>
                <w:rFonts w:eastAsia="Arial" w:cs="Arial"/>
                <w:spacing w:val="-1"/>
                <w:szCs w:val="21"/>
                <w:lang w:eastAsia="en-AU"/>
              </w:rPr>
              <w:t>e</w:t>
            </w:r>
            <w:r w:rsidRPr="000B4EDA">
              <w:rPr>
                <w:rFonts w:eastAsia="Arial" w:cs="Arial"/>
                <w:szCs w:val="21"/>
                <w:lang w:eastAsia="en-AU"/>
              </w:rPr>
              <w:t>ss</w:t>
            </w:r>
            <w:r w:rsidRPr="000B4EDA">
              <w:rPr>
                <w:rFonts w:eastAsia="Arial" w:cs="Arial"/>
                <w:spacing w:val="-1"/>
                <w:szCs w:val="21"/>
                <w:lang w:eastAsia="en-AU"/>
              </w:rPr>
              <w:t xml:space="preserve"> </w:t>
            </w:r>
            <w:r w:rsidRPr="000B4EDA">
              <w:rPr>
                <w:rFonts w:eastAsia="Arial" w:cs="Arial"/>
                <w:szCs w:val="21"/>
                <w:lang w:eastAsia="en-AU"/>
              </w:rPr>
              <w:t>–</w:t>
            </w:r>
            <w:r w:rsidRPr="000B4EDA">
              <w:rPr>
                <w:rFonts w:eastAsia="Arial" w:cs="Arial"/>
                <w:spacing w:val="-1"/>
                <w:szCs w:val="21"/>
                <w:lang w:eastAsia="en-AU"/>
              </w:rPr>
              <w:t xml:space="preserve"> </w:t>
            </w:r>
            <w:r w:rsidRPr="000B4EDA">
              <w:rPr>
                <w:rFonts w:eastAsia="Arial" w:cs="Arial"/>
                <w:szCs w:val="21"/>
                <w:lang w:eastAsia="en-AU"/>
              </w:rPr>
              <w:t>E</w:t>
            </w:r>
            <w:r w:rsidRPr="000B4EDA">
              <w:rPr>
                <w:rFonts w:eastAsia="Arial" w:cs="Arial"/>
                <w:spacing w:val="-1"/>
                <w:szCs w:val="21"/>
                <w:lang w:eastAsia="en-AU"/>
              </w:rPr>
              <w:t>v</w:t>
            </w:r>
            <w:r w:rsidRPr="000B4EDA">
              <w:rPr>
                <w:rFonts w:eastAsia="Arial" w:cs="Arial"/>
                <w:szCs w:val="21"/>
                <w:lang w:eastAsia="en-AU"/>
              </w:rPr>
              <w:t>ents (T</w:t>
            </w:r>
            <w:r w:rsidRPr="000B4EDA">
              <w:rPr>
                <w:rFonts w:eastAsia="Arial" w:cs="Arial"/>
                <w:spacing w:val="-1"/>
                <w:szCs w:val="21"/>
                <w:lang w:eastAsia="en-AU"/>
              </w:rPr>
              <w:t>1</w:t>
            </w:r>
            <w:r w:rsidRPr="000B4EDA">
              <w:rPr>
                <w:rFonts w:eastAsia="Arial" w:cs="Arial"/>
                <w:szCs w:val="21"/>
                <w:lang w:eastAsia="en-AU"/>
              </w:rPr>
              <w:t>0</w:t>
            </w:r>
            <w:r w:rsidRPr="000B4EDA">
              <w:rPr>
                <w:rFonts w:eastAsia="Arial" w:cs="Arial"/>
                <w:spacing w:val="-1"/>
                <w:szCs w:val="21"/>
                <w:lang w:eastAsia="en-AU"/>
              </w:rPr>
              <w:t>2</w:t>
            </w:r>
            <w:r w:rsidRPr="000B4EDA">
              <w:rPr>
                <w:rFonts w:eastAsia="Arial" w:cs="Arial"/>
                <w:szCs w:val="21"/>
                <w:lang w:eastAsia="en-AU"/>
              </w:rPr>
              <w:t>)</w:t>
            </w:r>
          </w:p>
        </w:tc>
      </w:tr>
    </w:tbl>
    <w:p w14:paraId="0F6ABB09" w14:textId="564CD1EA" w:rsidR="00A546DB" w:rsidRPr="00A546DB" w:rsidRDefault="006B09F3" w:rsidP="00A546DB">
      <w:pPr>
        <w:pStyle w:val="Heading2"/>
        <w:rPr>
          <w:rFonts w:eastAsia="Times New Roman"/>
          <w:lang w:eastAsia="en-AU"/>
        </w:rPr>
      </w:pPr>
      <w:bookmarkStart w:id="12" w:name="_Toc21941516"/>
      <w:bookmarkStart w:id="13" w:name="_Toc85810861"/>
      <w:r>
        <w:rPr>
          <w:rFonts w:eastAsia="Times New Roman"/>
          <w:lang w:eastAsia="en-AU"/>
        </w:rPr>
        <w:t>Description of service t</w:t>
      </w:r>
      <w:r w:rsidR="00A546DB" w:rsidRPr="00A546DB">
        <w:rPr>
          <w:rFonts w:eastAsia="Times New Roman"/>
          <w:lang w:eastAsia="en-AU"/>
        </w:rPr>
        <w:t>ypes</w:t>
      </w:r>
      <w:bookmarkEnd w:id="12"/>
      <w:bookmarkEnd w:id="13"/>
      <w:r w:rsidR="00A546DB" w:rsidRPr="00A546DB">
        <w:rPr>
          <w:rFonts w:eastAsia="Times New Roman"/>
          <w:lang w:eastAsia="en-AU"/>
        </w:rPr>
        <w:t xml:space="preserve"> </w:t>
      </w:r>
    </w:p>
    <w:p w14:paraId="0C95F95A" w14:textId="3EF1999A" w:rsidR="00A546DB" w:rsidRPr="000B4EDA" w:rsidRDefault="000B4EDA" w:rsidP="00EE245F">
      <w:pPr>
        <w:spacing w:before="120" w:line="240" w:lineRule="exact"/>
        <w:rPr>
          <w:rFonts w:eastAsia="Times New Roman" w:cs="Times New Roman"/>
          <w:b/>
          <w:szCs w:val="21"/>
          <w:lang w:eastAsia="en-AU"/>
        </w:rPr>
      </w:pPr>
      <w:r w:rsidRPr="000B4EDA">
        <w:rPr>
          <w:rFonts w:eastAsia="Times New Roman" w:cs="Times New Roman"/>
          <w:b/>
          <w:szCs w:val="21"/>
          <w:lang w:eastAsia="en-AU"/>
        </w:rPr>
        <w:t>Support s</w:t>
      </w:r>
      <w:r w:rsidR="00EE245F" w:rsidRPr="000B4EDA">
        <w:rPr>
          <w:rFonts w:eastAsia="Times New Roman" w:cs="Times New Roman"/>
          <w:b/>
          <w:szCs w:val="21"/>
          <w:lang w:eastAsia="en-AU"/>
        </w:rPr>
        <w:t>ervices</w:t>
      </w:r>
    </w:p>
    <w:p w14:paraId="708BA432" w14:textId="05E1C861" w:rsidR="00A546DB" w:rsidRPr="000B4EDA" w:rsidRDefault="000B4EDA" w:rsidP="00EE245F">
      <w:pPr>
        <w:spacing w:before="120" w:line="240" w:lineRule="exact"/>
        <w:rPr>
          <w:rFonts w:eastAsia="Times New Roman" w:cs="Times New Roman"/>
          <w:bCs/>
          <w:iCs/>
          <w:szCs w:val="21"/>
          <w:lang w:eastAsia="en-AU"/>
        </w:rPr>
      </w:pPr>
      <w:r w:rsidRPr="000B4EDA">
        <w:rPr>
          <w:rFonts w:eastAsia="Times New Roman" w:cs="Times New Roman"/>
          <w:bCs/>
          <w:iCs/>
          <w:szCs w:val="21"/>
          <w:lang w:eastAsia="en-AU"/>
        </w:rPr>
        <w:t>Support s</w:t>
      </w:r>
      <w:r w:rsidR="00A546DB" w:rsidRPr="000B4EDA">
        <w:rPr>
          <w:rFonts w:eastAsia="Times New Roman" w:cs="Times New Roman"/>
          <w:bCs/>
          <w:iCs/>
          <w:szCs w:val="21"/>
          <w:lang w:eastAsia="en-AU"/>
        </w:rPr>
        <w:t>ervices improve the capability, resilience, and safety of vulnerable Queenslanders, and deliver a range of resp</w:t>
      </w:r>
      <w:r w:rsidR="00957D13" w:rsidRPr="000B4EDA">
        <w:rPr>
          <w:rFonts w:eastAsia="Times New Roman" w:cs="Times New Roman"/>
          <w:bCs/>
          <w:iCs/>
          <w:szCs w:val="21"/>
          <w:lang w:eastAsia="en-AU"/>
        </w:rPr>
        <w:t>onses to support Service Users.</w:t>
      </w:r>
      <w:r w:rsidR="00A546DB" w:rsidRPr="000B4EDA">
        <w:rPr>
          <w:rFonts w:eastAsia="Times New Roman" w:cs="Times New Roman"/>
          <w:bCs/>
          <w:iCs/>
          <w:szCs w:val="21"/>
          <w:lang w:eastAsia="en-AU"/>
        </w:rPr>
        <w:t xml:space="preserve"> The service types in Sections 7.1 to 7.5 provide details of the range of supports provided to Service Users under the Sexual Violence and Women’s Support Services funding area.</w:t>
      </w:r>
    </w:p>
    <w:p w14:paraId="3826FC57" w14:textId="0C60389A" w:rsidR="00A546DB" w:rsidRPr="000B4EDA" w:rsidRDefault="00A546DB" w:rsidP="00EE245F">
      <w:pPr>
        <w:spacing w:before="120" w:line="240" w:lineRule="exact"/>
        <w:rPr>
          <w:rFonts w:eastAsia="Times New Roman" w:cs="Times New Roman"/>
          <w:i/>
          <w:szCs w:val="21"/>
          <w:lang w:eastAsia="en-AU"/>
        </w:rPr>
      </w:pPr>
      <w:r w:rsidRPr="000B4EDA">
        <w:rPr>
          <w:rFonts w:eastAsia="Times New Roman" w:cs="Times New Roman"/>
          <w:b/>
          <w:szCs w:val="21"/>
          <w:lang w:eastAsia="en-AU"/>
        </w:rPr>
        <w:t>Syst</w:t>
      </w:r>
      <w:r w:rsidR="000B4EDA" w:rsidRPr="000B4EDA">
        <w:rPr>
          <w:rFonts w:eastAsia="Times New Roman" w:cs="Times New Roman"/>
          <w:b/>
          <w:szCs w:val="21"/>
          <w:lang w:eastAsia="en-AU"/>
        </w:rPr>
        <w:t>em s</w:t>
      </w:r>
      <w:r w:rsidRPr="000B4EDA">
        <w:rPr>
          <w:rFonts w:eastAsia="Times New Roman" w:cs="Times New Roman"/>
          <w:b/>
          <w:szCs w:val="21"/>
          <w:lang w:eastAsia="en-AU"/>
        </w:rPr>
        <w:t>upport</w:t>
      </w:r>
    </w:p>
    <w:p w14:paraId="4AAB57EB" w14:textId="011C4C6A" w:rsidR="00A546DB" w:rsidRPr="000B4EDA" w:rsidRDefault="000B4EDA" w:rsidP="00EE245F">
      <w:pPr>
        <w:spacing w:before="120" w:line="240" w:lineRule="exact"/>
        <w:rPr>
          <w:rFonts w:eastAsia="Times New Roman" w:cs="Times New Roman"/>
          <w:szCs w:val="21"/>
          <w:lang w:eastAsia="en-AU"/>
        </w:rPr>
      </w:pPr>
      <w:r w:rsidRPr="000B4EDA">
        <w:rPr>
          <w:rFonts w:eastAsia="Times New Roman" w:cs="Times New Roman"/>
          <w:szCs w:val="21"/>
          <w:lang w:eastAsia="en-AU"/>
        </w:rPr>
        <w:t>System support s</w:t>
      </w:r>
      <w:r w:rsidR="00A546DB" w:rsidRPr="000B4EDA">
        <w:rPr>
          <w:rFonts w:eastAsia="Times New Roman" w:cs="Times New Roman"/>
          <w:szCs w:val="21"/>
          <w:lang w:eastAsia="en-AU"/>
        </w:rPr>
        <w:t>ervices target individuals and professionals (both government and non-government), to improve their awareness and capacity to respond to people affected by violence, improve their safety and wellbeing and promote service accessibility and responsiveness.</w:t>
      </w:r>
    </w:p>
    <w:p w14:paraId="2A58A2B2" w14:textId="77777777" w:rsidR="00A546DB" w:rsidRPr="000B4EDA" w:rsidRDefault="00A546DB" w:rsidP="00EE245F">
      <w:pPr>
        <w:spacing w:before="120" w:line="240" w:lineRule="exact"/>
        <w:rPr>
          <w:rFonts w:eastAsia="Times New Roman" w:cs="Times New Roman"/>
          <w:szCs w:val="21"/>
          <w:lang w:eastAsia="en-AU"/>
        </w:rPr>
      </w:pPr>
      <w:r w:rsidRPr="000B4EDA">
        <w:rPr>
          <w:rFonts w:eastAsia="Times New Roman" w:cs="Times New Roman"/>
          <w:szCs w:val="21"/>
          <w:lang w:eastAsia="en-AU"/>
        </w:rPr>
        <w:t xml:space="preserve">These services support the capacity of the service system to deliver quality, integrated, evidence-based service responses to people affected by gender-based violence or other gender-based issues which impact on the safety and wellbeing of women. </w:t>
      </w:r>
    </w:p>
    <w:p w14:paraId="256655B7" w14:textId="60E6C143" w:rsidR="00A546DB" w:rsidRPr="000B4EDA" w:rsidRDefault="000B4EDA" w:rsidP="00EE245F">
      <w:pPr>
        <w:spacing w:before="120" w:line="240" w:lineRule="exact"/>
        <w:rPr>
          <w:rFonts w:eastAsia="Times New Roman" w:cs="Times New Roman"/>
          <w:szCs w:val="21"/>
          <w:lang w:eastAsia="en-AU"/>
        </w:rPr>
      </w:pPr>
      <w:r w:rsidRPr="000B4EDA">
        <w:rPr>
          <w:rFonts w:eastAsia="Times New Roman" w:cs="Times New Roman"/>
          <w:szCs w:val="21"/>
          <w:lang w:eastAsia="en-AU"/>
        </w:rPr>
        <w:t>System s</w:t>
      </w:r>
      <w:r w:rsidR="00A546DB" w:rsidRPr="000B4EDA">
        <w:rPr>
          <w:rFonts w:eastAsia="Times New Roman" w:cs="Times New Roman"/>
          <w:szCs w:val="21"/>
          <w:lang w:eastAsia="en-AU"/>
        </w:rPr>
        <w:t>upport includes a range of activities centred on raising awareness and improving capability, both for individual agencies and collectively as a service system, to deliver quality responses.</w:t>
      </w:r>
    </w:p>
    <w:p w14:paraId="61F31928" w14:textId="2AAD00A3" w:rsidR="00A546DB" w:rsidRPr="000B4EDA" w:rsidRDefault="00A546DB" w:rsidP="00EE245F">
      <w:pPr>
        <w:spacing w:before="120" w:line="240" w:lineRule="exact"/>
        <w:rPr>
          <w:rFonts w:eastAsia="Times New Roman" w:cs="Times New Roman"/>
          <w:bCs/>
          <w:iCs/>
          <w:szCs w:val="21"/>
          <w:lang w:eastAsia="en-AU"/>
        </w:rPr>
      </w:pPr>
      <w:r w:rsidRPr="000B4EDA">
        <w:rPr>
          <w:rFonts w:eastAsia="Times New Roman" w:cs="Times New Roman"/>
          <w:bCs/>
          <w:iCs/>
          <w:szCs w:val="21"/>
          <w:lang w:eastAsia="en-AU"/>
        </w:rPr>
        <w:t>In addition to building the capacity of professionals and the broader se</w:t>
      </w:r>
      <w:r w:rsidR="000B4EDA" w:rsidRPr="000B4EDA">
        <w:rPr>
          <w:rFonts w:eastAsia="Times New Roman" w:cs="Times New Roman"/>
          <w:bCs/>
          <w:iCs/>
          <w:szCs w:val="21"/>
          <w:lang w:eastAsia="en-AU"/>
        </w:rPr>
        <w:t>rvice system, services in this investment s</w:t>
      </w:r>
      <w:r w:rsidRPr="000B4EDA">
        <w:rPr>
          <w:rFonts w:eastAsia="Times New Roman" w:cs="Times New Roman"/>
          <w:bCs/>
          <w:iCs/>
          <w:szCs w:val="21"/>
          <w:lang w:eastAsia="en-AU"/>
        </w:rPr>
        <w:t>pecification will also target people at higher risk of a social issue or harm, to provide prevention and early intervention responses (such as information, education, advice and referral) to prevent these issues from developing or becoming more severe over time. This emphasis acknowledges the importance of prevention in promoting safety and activities aimed at changing the attitudes that perpetuate gender-based violence in our community.</w:t>
      </w:r>
    </w:p>
    <w:p w14:paraId="4618FEE7" w14:textId="77777777" w:rsidR="00A546DB" w:rsidRPr="000B4EDA" w:rsidRDefault="00A546DB" w:rsidP="00EE245F">
      <w:pPr>
        <w:spacing w:before="120" w:line="240" w:lineRule="exact"/>
        <w:rPr>
          <w:rFonts w:eastAsia="Times New Roman" w:cs="Times New Roman"/>
          <w:bCs/>
          <w:iCs/>
          <w:szCs w:val="21"/>
          <w:lang w:eastAsia="en-AU"/>
        </w:rPr>
      </w:pPr>
      <w:r w:rsidRPr="000B4EDA">
        <w:rPr>
          <w:rFonts w:eastAsia="Times New Roman" w:cs="Times New Roman"/>
          <w:bCs/>
          <w:iCs/>
          <w:szCs w:val="21"/>
          <w:lang w:eastAsia="en-AU"/>
        </w:rPr>
        <w:t>The emphasis on capacity building efforts under this service type (i.e. whether the focus is on service users at higher risk, or on particular professionals) is determined at the local level and will be driven by the prevention and early intervention needs of local service users and the capacity building needs of the local service system. The emphasis of this service delivery may shift between reporting periods.</w:t>
      </w:r>
    </w:p>
    <w:p w14:paraId="47F7C8EC" w14:textId="7A9E9E9D" w:rsidR="00A546DB" w:rsidRPr="000B4EDA" w:rsidRDefault="00EE245F" w:rsidP="00EE245F">
      <w:pPr>
        <w:spacing w:before="120" w:line="240" w:lineRule="exact"/>
        <w:rPr>
          <w:rFonts w:eastAsia="Times New Roman" w:cs="Times New Roman"/>
          <w:b/>
          <w:szCs w:val="21"/>
          <w:lang w:eastAsia="en-AU"/>
        </w:rPr>
      </w:pPr>
      <w:r w:rsidRPr="000B4EDA">
        <w:rPr>
          <w:rFonts w:eastAsia="Times New Roman" w:cs="Times New Roman"/>
          <w:b/>
          <w:szCs w:val="21"/>
          <w:lang w:eastAsia="en-AU"/>
        </w:rPr>
        <w:t>Access</w:t>
      </w:r>
    </w:p>
    <w:p w14:paraId="5D31A22D" w14:textId="2DB86CB1" w:rsidR="00A546DB" w:rsidRPr="000B4EDA" w:rsidRDefault="00A546DB" w:rsidP="00EE245F">
      <w:pPr>
        <w:spacing w:before="120" w:line="240" w:lineRule="exact"/>
        <w:rPr>
          <w:rFonts w:eastAsia="Times New Roman" w:cs="Times New Roman"/>
          <w:szCs w:val="21"/>
          <w:lang w:eastAsia="en-AU"/>
        </w:rPr>
      </w:pPr>
      <w:r w:rsidRPr="000B4EDA">
        <w:rPr>
          <w:rFonts w:eastAsia="Times New Roman" w:cs="Times New Roman"/>
          <w:szCs w:val="21"/>
          <w:lang w:eastAsia="en-AU"/>
        </w:rPr>
        <w:t xml:space="preserve">Access services provide support to individuals and community groups to identify and have access to the services they need. Access services may also assist in increasing the access to community-based activities and events. </w:t>
      </w:r>
      <w:r w:rsidR="000A5016">
        <w:rPr>
          <w:rFonts w:eastAsia="Times New Roman" w:cs="Times New Roman"/>
          <w:szCs w:val="21"/>
          <w:lang w:eastAsia="en-AU"/>
        </w:rPr>
        <w:br w:type="page"/>
      </w:r>
    </w:p>
    <w:p w14:paraId="4B2A65E7" w14:textId="0EE0DAED" w:rsidR="00A546DB" w:rsidRPr="00A546DB" w:rsidRDefault="00A546DB" w:rsidP="00A546DB">
      <w:pPr>
        <w:pStyle w:val="Heading1"/>
      </w:pPr>
      <w:bookmarkStart w:id="14" w:name="_Toc21941517"/>
      <w:bookmarkStart w:id="15" w:name="_Toc85810862"/>
      <w:r w:rsidRPr="00A546DB">
        <w:lastRenderedPageBreak/>
        <w:t>Service delivery requirements for all services</w:t>
      </w:r>
      <w:bookmarkEnd w:id="14"/>
      <w:bookmarkEnd w:id="15"/>
    </w:p>
    <w:p w14:paraId="34942E9A" w14:textId="5F4AF587" w:rsidR="00A546DB" w:rsidRPr="00A546DB" w:rsidRDefault="00A546DB" w:rsidP="00A546DB">
      <w:pPr>
        <w:pStyle w:val="Heading2"/>
        <w:rPr>
          <w:rFonts w:eastAsia="Times New Roman"/>
          <w:lang w:eastAsia="en-AU"/>
        </w:rPr>
      </w:pPr>
      <w:bookmarkStart w:id="16" w:name="_Toc21941518"/>
      <w:bookmarkStart w:id="17" w:name="_Toc85810863"/>
      <w:r w:rsidRPr="00A546DB">
        <w:rPr>
          <w:rFonts w:eastAsia="Times New Roman"/>
          <w:lang w:eastAsia="en-AU"/>
        </w:rPr>
        <w:t>General information for all services</w:t>
      </w:r>
      <w:bookmarkEnd w:id="16"/>
      <w:bookmarkEnd w:id="17"/>
    </w:p>
    <w:p w14:paraId="33CCA210" w14:textId="79ACC246" w:rsidR="00A546DB" w:rsidRPr="000B4EDA" w:rsidRDefault="00A546DB" w:rsidP="00EE245F">
      <w:pPr>
        <w:spacing w:before="120" w:line="240" w:lineRule="exact"/>
        <w:rPr>
          <w:rFonts w:eastAsia="Times New Roman" w:cs="Arial"/>
          <w:szCs w:val="21"/>
          <w:lang w:eastAsia="en-AU"/>
        </w:rPr>
      </w:pPr>
      <w:r w:rsidRPr="000B4EDA">
        <w:rPr>
          <w:rFonts w:eastAsia="Times New Roman" w:cs="Arial"/>
          <w:szCs w:val="21"/>
          <w:lang w:eastAsia="en-AU"/>
        </w:rPr>
        <w:t>Services that are funded under Sexual Violence and Women’s Support Services must comply with the relevant st</w:t>
      </w:r>
      <w:r w:rsidR="000B4EDA" w:rsidRPr="000B4EDA">
        <w:rPr>
          <w:rFonts w:eastAsia="Times New Roman" w:cs="Arial"/>
          <w:szCs w:val="21"/>
          <w:lang w:eastAsia="en-AU"/>
        </w:rPr>
        <w:t>atements under the headings of ‘Requirements’</w:t>
      </w:r>
      <w:r w:rsidRPr="000B4EDA">
        <w:rPr>
          <w:rFonts w:eastAsia="Times New Roman" w:cs="Arial"/>
          <w:szCs w:val="21"/>
          <w:lang w:eastAsia="en-AU"/>
        </w:rPr>
        <w:t xml:space="preserve"> as specified in the Service Agreement. Services should also have regard to the relevant best practice statements and guidance provide</w:t>
      </w:r>
      <w:r w:rsidR="000B4EDA" w:rsidRPr="000B4EDA">
        <w:rPr>
          <w:rFonts w:eastAsia="Times New Roman" w:cs="Arial"/>
          <w:szCs w:val="21"/>
          <w:lang w:eastAsia="en-AU"/>
        </w:rPr>
        <w:t>d under the headings of ‘Considerations’</w:t>
      </w:r>
      <w:r w:rsidRPr="000B4EDA">
        <w:rPr>
          <w:rFonts w:eastAsia="Times New Roman" w:cs="Arial"/>
          <w:szCs w:val="21"/>
          <w:lang w:eastAsia="en-AU"/>
        </w:rPr>
        <w:t>.</w:t>
      </w:r>
    </w:p>
    <w:p w14:paraId="4C720AAA" w14:textId="77777777" w:rsidR="00A546DB" w:rsidRPr="000B4EDA" w:rsidRDefault="00A546DB" w:rsidP="00EE245F">
      <w:pPr>
        <w:spacing w:before="120" w:line="240" w:lineRule="exact"/>
        <w:rPr>
          <w:rFonts w:eastAsia="Times New Roman" w:cs="Arial"/>
          <w:szCs w:val="21"/>
          <w:lang w:eastAsia="en-AU"/>
        </w:rPr>
      </w:pPr>
      <w:r w:rsidRPr="000B4EDA">
        <w:rPr>
          <w:rFonts w:eastAsia="Times New Roman" w:cs="Arial"/>
          <w:szCs w:val="21"/>
          <w:lang w:eastAsia="en-AU"/>
        </w:rPr>
        <w:t>Requirements for all services are outlined in Section 5.1.1. Service delivery requirements for specific Service Users and service types are outlined in sections 6 and 7 below.</w:t>
      </w:r>
    </w:p>
    <w:p w14:paraId="4E100734" w14:textId="77777777" w:rsidR="00A546DB" w:rsidRPr="000B4EDA" w:rsidRDefault="00A546DB" w:rsidP="00EE245F">
      <w:pPr>
        <w:spacing w:before="120" w:line="240" w:lineRule="exact"/>
        <w:rPr>
          <w:rFonts w:eastAsia="Times New Roman" w:cs="Arial"/>
          <w:szCs w:val="21"/>
          <w:lang w:eastAsia="en-AU"/>
        </w:rPr>
      </w:pPr>
      <w:r w:rsidRPr="000B4EDA">
        <w:rPr>
          <w:rFonts w:eastAsia="Times New Roman" w:cs="Arial"/>
          <w:szCs w:val="21"/>
          <w:lang w:eastAsia="en-AU"/>
        </w:rPr>
        <w:t>Funded organisations should also give regard to any details outlined in Section 6.1 of their Service Agreement with the department, which outlines any local requirements of funding, including any specific variances to target groups.</w:t>
      </w:r>
    </w:p>
    <w:p w14:paraId="57F141DC" w14:textId="72AFEC4C" w:rsidR="00A546DB" w:rsidRPr="00A546DB" w:rsidRDefault="00A546DB" w:rsidP="00A546DB">
      <w:pPr>
        <w:pStyle w:val="Heading3"/>
      </w:pPr>
      <w:bookmarkStart w:id="18" w:name="_Toc21941519"/>
      <w:bookmarkStart w:id="19" w:name="_Toc85810864"/>
      <w:r w:rsidRPr="00A546DB">
        <w:t>Requirements for all services</w:t>
      </w:r>
      <w:bookmarkEnd w:id="18"/>
      <w:bookmarkEnd w:id="19"/>
    </w:p>
    <w:p w14:paraId="5D788B4F" w14:textId="73A5EF76" w:rsidR="00A546DB" w:rsidRPr="000B4EDA" w:rsidRDefault="00A546DB" w:rsidP="00EE245F">
      <w:pPr>
        <w:numPr>
          <w:ilvl w:val="0"/>
          <w:numId w:val="4"/>
        </w:numPr>
        <w:spacing w:before="120" w:line="240" w:lineRule="exact"/>
        <w:ind w:left="357" w:hanging="357"/>
        <w:rPr>
          <w:rFonts w:eastAsia="Times New Roman" w:cs="Arial"/>
          <w:szCs w:val="21"/>
          <w:lang w:eastAsia="en-AU"/>
        </w:rPr>
      </w:pPr>
      <w:r w:rsidRPr="000B4EDA">
        <w:rPr>
          <w:rFonts w:eastAsia="Times New Roman" w:cs="Arial"/>
          <w:szCs w:val="21"/>
          <w:lang w:eastAsia="en-AU"/>
        </w:rPr>
        <w:t>All services must prioritise the safety of Service Users through ongoing safety and risk assessments</w:t>
      </w:r>
      <w:r w:rsidR="000B4EDA" w:rsidRPr="000B4EDA">
        <w:rPr>
          <w:rFonts w:eastAsia="Times New Roman" w:cs="Arial"/>
          <w:szCs w:val="21"/>
          <w:lang w:eastAsia="en-AU"/>
        </w:rPr>
        <w:t>.</w:t>
      </w:r>
    </w:p>
    <w:p w14:paraId="74852F3C" w14:textId="77777777" w:rsidR="00A546DB" w:rsidRPr="000B4EDA" w:rsidRDefault="00A546DB" w:rsidP="00EE245F">
      <w:pPr>
        <w:numPr>
          <w:ilvl w:val="0"/>
          <w:numId w:val="4"/>
        </w:numPr>
        <w:spacing w:before="120" w:line="240" w:lineRule="exact"/>
        <w:ind w:left="357" w:hanging="357"/>
        <w:rPr>
          <w:rFonts w:eastAsia="Times New Roman" w:cs="Arial"/>
          <w:szCs w:val="21"/>
          <w:lang w:eastAsia="en-AU"/>
        </w:rPr>
      </w:pPr>
      <w:r w:rsidRPr="000B4EDA">
        <w:rPr>
          <w:rFonts w:eastAsia="Times New Roman" w:cs="Arial"/>
          <w:szCs w:val="21"/>
          <w:lang w:eastAsia="en-AU"/>
        </w:rPr>
        <w:t>All services must operate</w:t>
      </w:r>
      <w:r w:rsidRPr="000B4EDA">
        <w:rPr>
          <w:rFonts w:eastAsia="Times New Roman" w:cs="Arial"/>
          <w:szCs w:val="21"/>
          <w:u w:val="single"/>
          <w:lang w:eastAsia="en-AU"/>
        </w:rPr>
        <w:t xml:space="preserve"> </w:t>
      </w:r>
      <w:r w:rsidRPr="000B4EDA">
        <w:rPr>
          <w:rFonts w:eastAsia="Times New Roman" w:cs="Arial"/>
          <w:szCs w:val="21"/>
          <w:lang w:eastAsia="en-AU"/>
        </w:rPr>
        <w:t xml:space="preserve">from a gendered analysis, in acknowledgement that sexual violence and domestic and family violence is primarily perpetrated against women by men. This approach acknowledges that gender-based violence has ongoing impacts on a woman’s (and her children’s) health and wellbeing. </w:t>
      </w:r>
    </w:p>
    <w:p w14:paraId="34721353" w14:textId="77777777" w:rsidR="00A546DB" w:rsidRPr="000B4EDA" w:rsidRDefault="00A546DB" w:rsidP="00EE245F">
      <w:pPr>
        <w:numPr>
          <w:ilvl w:val="0"/>
          <w:numId w:val="4"/>
        </w:numPr>
        <w:spacing w:before="120" w:line="240" w:lineRule="exact"/>
        <w:ind w:left="357" w:hanging="357"/>
        <w:contextualSpacing/>
        <w:rPr>
          <w:rFonts w:eastAsia="Times New Roman" w:cs="Arial"/>
          <w:szCs w:val="21"/>
          <w:lang w:eastAsia="en-AU"/>
        </w:rPr>
      </w:pPr>
      <w:r w:rsidRPr="000B4EDA">
        <w:rPr>
          <w:rFonts w:eastAsia="Times New Roman" w:cs="Arial"/>
          <w:szCs w:val="21"/>
          <w:lang w:eastAsia="en-AU"/>
        </w:rPr>
        <w:t>All services must operate with low or no entry requirements for Service Users, for example:</w:t>
      </w:r>
    </w:p>
    <w:p w14:paraId="175C1AD1" w14:textId="77777777" w:rsidR="00A546DB" w:rsidRPr="000B4EDA" w:rsidRDefault="00A546DB" w:rsidP="00EE245F">
      <w:pPr>
        <w:numPr>
          <w:ilvl w:val="0"/>
          <w:numId w:val="5"/>
        </w:numPr>
        <w:spacing w:before="120" w:line="240" w:lineRule="exact"/>
        <w:ind w:left="709" w:hanging="283"/>
        <w:contextualSpacing/>
        <w:rPr>
          <w:rFonts w:eastAsia="Times New Roman" w:cs="Arial"/>
          <w:szCs w:val="21"/>
          <w:lang w:eastAsia="en-AU"/>
        </w:rPr>
      </w:pPr>
      <w:r w:rsidRPr="000B4EDA">
        <w:rPr>
          <w:rFonts w:eastAsia="Times New Roman" w:cs="Arial"/>
          <w:szCs w:val="21"/>
          <w:lang w:eastAsia="en-AU"/>
        </w:rPr>
        <w:t xml:space="preserve">access and level of service must not be affected by the Service User’s ability to pay a service charge </w:t>
      </w:r>
    </w:p>
    <w:p w14:paraId="437D783A" w14:textId="77777777" w:rsidR="00A546DB" w:rsidRPr="000B4EDA" w:rsidRDefault="00A546DB" w:rsidP="00EE245F">
      <w:pPr>
        <w:numPr>
          <w:ilvl w:val="0"/>
          <w:numId w:val="5"/>
        </w:numPr>
        <w:spacing w:before="120" w:line="240" w:lineRule="exact"/>
        <w:ind w:left="709" w:hanging="283"/>
        <w:rPr>
          <w:rFonts w:eastAsia="Times New Roman" w:cs="Arial"/>
          <w:szCs w:val="21"/>
          <w:lang w:eastAsia="en-AU"/>
        </w:rPr>
      </w:pPr>
      <w:r w:rsidRPr="000B4EDA">
        <w:rPr>
          <w:rFonts w:eastAsia="Times New Roman" w:cs="Arial"/>
          <w:szCs w:val="21"/>
          <w:lang w:eastAsia="en-AU"/>
        </w:rPr>
        <w:t>services must develop processes for managing Service Users with challenging behaviours and avoid exclusion (within a risk management framework).</w:t>
      </w:r>
    </w:p>
    <w:p w14:paraId="3F7A1AAB" w14:textId="77777777" w:rsidR="00A546DB" w:rsidRPr="000B4EDA" w:rsidRDefault="00A546DB" w:rsidP="00EE245F">
      <w:pPr>
        <w:numPr>
          <w:ilvl w:val="0"/>
          <w:numId w:val="4"/>
        </w:numPr>
        <w:spacing w:before="120" w:line="240" w:lineRule="exact"/>
        <w:ind w:left="357" w:hanging="357"/>
        <w:rPr>
          <w:rFonts w:eastAsia="Times New Roman" w:cs="Arial"/>
          <w:szCs w:val="21"/>
          <w:lang w:eastAsia="en-AU"/>
        </w:rPr>
      </w:pPr>
      <w:r w:rsidRPr="000B4EDA">
        <w:rPr>
          <w:rFonts w:eastAsia="Times New Roman" w:cs="Arial"/>
          <w:szCs w:val="21"/>
          <w:lang w:eastAsia="en-AU"/>
        </w:rPr>
        <w:t>Where an organisation is unable to provide services to a person due to ineligibility or lack of capacity (for example, if an organisation provides services only to women), processes must be in place to provide an initial response and refer the person to an appropriate alternative service, giving regard to any risk factors that place the service user at risk of harm.</w:t>
      </w:r>
    </w:p>
    <w:p w14:paraId="4A5DE48B" w14:textId="77777777" w:rsidR="00A546DB" w:rsidRPr="000B4EDA" w:rsidRDefault="00A546DB" w:rsidP="00EE245F">
      <w:pPr>
        <w:numPr>
          <w:ilvl w:val="0"/>
          <w:numId w:val="4"/>
        </w:numPr>
        <w:spacing w:before="120" w:line="240" w:lineRule="exact"/>
        <w:ind w:left="357" w:hanging="357"/>
        <w:rPr>
          <w:rFonts w:eastAsia="Times New Roman" w:cs="Arial"/>
          <w:szCs w:val="21"/>
          <w:lang w:eastAsia="en-AU"/>
        </w:rPr>
      </w:pPr>
      <w:r w:rsidRPr="000B4EDA">
        <w:rPr>
          <w:rFonts w:eastAsia="Times New Roman" w:cs="Arial"/>
          <w:szCs w:val="21"/>
          <w:lang w:eastAsia="en-AU"/>
        </w:rPr>
        <w:t>Staff are to be appropriately trained, culturally competent and have the appropriate skills to meet the complex needs of the service’s specific target groups.</w:t>
      </w:r>
    </w:p>
    <w:p w14:paraId="0F157AD8" w14:textId="77777777" w:rsidR="00A546DB" w:rsidRPr="000B4EDA" w:rsidRDefault="00A546DB" w:rsidP="00EE245F">
      <w:pPr>
        <w:numPr>
          <w:ilvl w:val="0"/>
          <w:numId w:val="4"/>
        </w:numPr>
        <w:spacing w:before="120" w:line="240" w:lineRule="exact"/>
        <w:ind w:left="357" w:hanging="357"/>
        <w:rPr>
          <w:rFonts w:eastAsia="Times New Roman" w:cs="Arial"/>
          <w:szCs w:val="21"/>
          <w:lang w:eastAsia="en-AU"/>
        </w:rPr>
      </w:pPr>
      <w:r w:rsidRPr="000B4EDA">
        <w:rPr>
          <w:rFonts w:eastAsia="Times New Roman" w:cs="Arial"/>
          <w:szCs w:val="21"/>
          <w:lang w:eastAsia="en-AU"/>
        </w:rPr>
        <w:t>Mechanisms must be in place to allow meaningful Service User participation in service planning, design and evaluation.</w:t>
      </w:r>
    </w:p>
    <w:p w14:paraId="679A0354" w14:textId="6092C880" w:rsidR="00A546DB" w:rsidRPr="000B4EDA" w:rsidRDefault="00A546DB" w:rsidP="00EE245F">
      <w:pPr>
        <w:numPr>
          <w:ilvl w:val="0"/>
          <w:numId w:val="4"/>
        </w:numPr>
        <w:spacing w:before="120" w:line="240" w:lineRule="exact"/>
        <w:ind w:left="357" w:hanging="357"/>
        <w:rPr>
          <w:rFonts w:eastAsia="Times New Roman" w:cs="Arial"/>
          <w:szCs w:val="21"/>
          <w:lang w:eastAsia="en-AU"/>
        </w:rPr>
      </w:pPr>
      <w:r w:rsidRPr="000B4EDA">
        <w:rPr>
          <w:rFonts w:eastAsia="Times New Roman" w:cs="Arial"/>
          <w:szCs w:val="21"/>
          <w:lang w:eastAsia="en-AU"/>
        </w:rPr>
        <w:t xml:space="preserve">Strategies are to be developed and </w:t>
      </w:r>
      <w:proofErr w:type="gramStart"/>
      <w:r w:rsidRPr="000B4EDA">
        <w:rPr>
          <w:rFonts w:eastAsia="Times New Roman" w:cs="Arial"/>
          <w:szCs w:val="21"/>
          <w:lang w:eastAsia="en-AU"/>
        </w:rPr>
        <w:t>regularly applied</w:t>
      </w:r>
      <w:proofErr w:type="gramEnd"/>
      <w:r w:rsidRPr="000B4EDA">
        <w:rPr>
          <w:rFonts w:eastAsia="Times New Roman" w:cs="Arial"/>
          <w:szCs w:val="21"/>
          <w:lang w:eastAsia="en-AU"/>
        </w:rPr>
        <w:t xml:space="preserve"> to assess effectiveness and cultural appropriateness of the service delivery model. </w:t>
      </w:r>
    </w:p>
    <w:p w14:paraId="1A7EA301" w14:textId="77777777" w:rsidR="00A546DB" w:rsidRPr="000B4EDA" w:rsidRDefault="00A546DB" w:rsidP="00A546DB">
      <w:pPr>
        <w:tabs>
          <w:tab w:val="left" w:pos="851"/>
        </w:tabs>
        <w:spacing w:after="0" w:line="240" w:lineRule="auto"/>
        <w:rPr>
          <w:rFonts w:eastAsia="Times New Roman" w:cs="Arial"/>
          <w:szCs w:val="21"/>
          <w:lang w:eastAsia="en-AU"/>
        </w:rPr>
      </w:pPr>
      <w:r w:rsidRPr="000B4EDA">
        <w:rPr>
          <w:rFonts w:eastAsia="Times New Roman" w:cs="Arial"/>
          <w:szCs w:val="21"/>
          <w:lang w:eastAsia="en-AU"/>
        </w:rPr>
        <w:t xml:space="preserve">Services </w:t>
      </w:r>
      <w:r w:rsidRPr="000B4EDA">
        <w:rPr>
          <w:rFonts w:eastAsia="Times New Roman" w:cs="Arial"/>
          <w:b/>
          <w:szCs w:val="21"/>
          <w:u w:val="single"/>
          <w:lang w:eastAsia="en-AU"/>
        </w:rPr>
        <w:t>out of scope</w:t>
      </w:r>
      <w:r w:rsidRPr="000B4EDA">
        <w:rPr>
          <w:rFonts w:eastAsia="Times New Roman" w:cs="Arial"/>
          <w:b/>
          <w:szCs w:val="21"/>
          <w:lang w:eastAsia="en-AU"/>
        </w:rPr>
        <w:t>:</w:t>
      </w:r>
    </w:p>
    <w:p w14:paraId="07403003" w14:textId="77777777" w:rsidR="00A546DB" w:rsidRPr="000B4EDA" w:rsidRDefault="00A546DB" w:rsidP="00825C0C">
      <w:pPr>
        <w:numPr>
          <w:ilvl w:val="0"/>
          <w:numId w:val="15"/>
        </w:numPr>
        <w:tabs>
          <w:tab w:val="left" w:pos="426"/>
        </w:tabs>
        <w:spacing w:after="0" w:line="240" w:lineRule="auto"/>
        <w:ind w:left="426" w:hanging="426"/>
        <w:rPr>
          <w:rFonts w:eastAsia="Times New Roman" w:cs="Arial"/>
          <w:szCs w:val="21"/>
          <w:lang w:eastAsia="en-AU"/>
        </w:rPr>
      </w:pPr>
      <w:r w:rsidRPr="000B4EDA">
        <w:rPr>
          <w:rFonts w:eastAsia="Times New Roman" w:cs="Arial"/>
          <w:szCs w:val="21"/>
          <w:lang w:eastAsia="en-AU"/>
        </w:rPr>
        <w:t>Recreation and/or leisure activities that are unrelated to the objectives of the funded service type.</w:t>
      </w:r>
    </w:p>
    <w:p w14:paraId="447EA3FA" w14:textId="55842B11" w:rsidR="00A546DB" w:rsidRPr="00A546DB" w:rsidRDefault="00A546DB" w:rsidP="00A546DB">
      <w:pPr>
        <w:pStyle w:val="Heading3"/>
      </w:pPr>
      <w:bookmarkStart w:id="20" w:name="_Toc21941520"/>
      <w:bookmarkStart w:id="21" w:name="_Toc85810865"/>
      <w:r w:rsidRPr="00A546DB">
        <w:t>Considerations for all services</w:t>
      </w:r>
      <w:bookmarkEnd w:id="20"/>
      <w:bookmarkEnd w:id="21"/>
    </w:p>
    <w:p w14:paraId="49659333" w14:textId="77777777" w:rsidR="00A546DB" w:rsidRPr="00EE245F" w:rsidRDefault="00A546DB" w:rsidP="00EE245F">
      <w:pPr>
        <w:numPr>
          <w:ilvl w:val="0"/>
          <w:numId w:val="12"/>
        </w:numPr>
        <w:spacing w:before="120" w:line="240" w:lineRule="exact"/>
        <w:ind w:left="425" w:hanging="425"/>
        <w:rPr>
          <w:rFonts w:eastAsia="Times New Roman" w:cs="Times New Roman"/>
          <w:szCs w:val="21"/>
          <w:lang w:eastAsia="en-AU"/>
        </w:rPr>
      </w:pPr>
      <w:r w:rsidRPr="00EE245F">
        <w:rPr>
          <w:rFonts w:eastAsia="Times New Roman" w:cs="Times New Roman"/>
          <w:szCs w:val="21"/>
          <w:lang w:eastAsia="en-AU"/>
        </w:rPr>
        <w:t xml:space="preserve">All organisations should engage with Aboriginal and Torres Strait Islander service providers and key community members where possible, with the aim of building capacity of the service to provide culturally appropriate support to Aboriginal and Torres Strait Islander peoples affected by sexual violence and domestic and family violence. </w:t>
      </w:r>
    </w:p>
    <w:p w14:paraId="58CCDC26" w14:textId="77777777" w:rsidR="00A546DB" w:rsidRPr="00EE245F" w:rsidRDefault="00A546DB" w:rsidP="00EE245F">
      <w:pPr>
        <w:numPr>
          <w:ilvl w:val="0"/>
          <w:numId w:val="12"/>
        </w:numPr>
        <w:spacing w:before="120" w:line="240" w:lineRule="exact"/>
        <w:ind w:left="425" w:hanging="425"/>
        <w:rPr>
          <w:rFonts w:eastAsia="Times New Roman" w:cs="Times New Roman"/>
          <w:szCs w:val="21"/>
          <w:lang w:eastAsia="en-AU"/>
        </w:rPr>
      </w:pPr>
      <w:r w:rsidRPr="00EE245F">
        <w:rPr>
          <w:rFonts w:eastAsia="Times New Roman" w:cs="Times New Roman"/>
          <w:szCs w:val="21"/>
          <w:lang w:eastAsia="en-AU"/>
        </w:rPr>
        <w:t>Services should consider client service delivery hours and approaches that will enable service users to access support services outside standard business hours where appropriate, for example after school/work hours.</w:t>
      </w:r>
    </w:p>
    <w:p w14:paraId="462688BA" w14:textId="77777777" w:rsidR="00A546DB" w:rsidRDefault="00A546DB" w:rsidP="00EE245F">
      <w:pPr>
        <w:numPr>
          <w:ilvl w:val="0"/>
          <w:numId w:val="12"/>
        </w:numPr>
        <w:spacing w:before="120" w:line="240" w:lineRule="exact"/>
        <w:ind w:left="425" w:hanging="425"/>
        <w:rPr>
          <w:rFonts w:eastAsia="Times New Roman" w:cs="Times New Roman"/>
          <w:szCs w:val="21"/>
          <w:lang w:eastAsia="en-AU"/>
        </w:rPr>
      </w:pPr>
      <w:r w:rsidRPr="00EE245F">
        <w:rPr>
          <w:rFonts w:eastAsia="Times New Roman" w:cs="Times New Roman"/>
          <w:szCs w:val="21"/>
          <w:lang w:eastAsia="en-AU"/>
        </w:rPr>
        <w:t>Services should demonstrate a high level of coordination with other services and agencies (e.g. health services, legal services, domestic and family violence, drug and alcohol, Queensland Police Service, Child Safety) that also provide immediate and ongoing support or responses to service users.</w:t>
      </w:r>
    </w:p>
    <w:p w14:paraId="172E8524" w14:textId="77777777" w:rsidR="000A5016" w:rsidRDefault="000A5016" w:rsidP="000A5016">
      <w:pPr>
        <w:spacing w:before="120" w:line="240" w:lineRule="exact"/>
        <w:ind w:left="425"/>
        <w:rPr>
          <w:rFonts w:eastAsia="Times New Roman" w:cs="Times New Roman"/>
          <w:szCs w:val="21"/>
          <w:lang w:eastAsia="en-AU"/>
        </w:rPr>
      </w:pPr>
    </w:p>
    <w:p w14:paraId="7C75B54A" w14:textId="77777777" w:rsidR="005A68BB" w:rsidRPr="00EE245F" w:rsidRDefault="005A68BB" w:rsidP="000A5016">
      <w:pPr>
        <w:spacing w:before="120" w:line="240" w:lineRule="exact"/>
        <w:ind w:left="425"/>
        <w:rPr>
          <w:rFonts w:eastAsia="Times New Roman" w:cs="Times New Roman"/>
          <w:szCs w:val="21"/>
          <w:lang w:eastAsia="en-AU"/>
        </w:rPr>
      </w:pPr>
    </w:p>
    <w:p w14:paraId="4F582920" w14:textId="1707B6AE" w:rsidR="00A546DB" w:rsidRPr="00A546DB" w:rsidRDefault="00A546DB" w:rsidP="00A546DB">
      <w:pPr>
        <w:pStyle w:val="Heading1"/>
      </w:pPr>
      <w:bookmarkStart w:id="22" w:name="_Toc439773278"/>
      <w:bookmarkStart w:id="23" w:name="_Toc469062658"/>
      <w:bookmarkStart w:id="24" w:name="_Toc21941521"/>
      <w:bookmarkStart w:id="25" w:name="_Toc85810866"/>
      <w:r w:rsidRPr="00A546DB">
        <w:lastRenderedPageBreak/>
        <w:t>Service delivery requirements for specific Service Users</w:t>
      </w:r>
      <w:bookmarkEnd w:id="22"/>
      <w:bookmarkEnd w:id="23"/>
      <w:bookmarkEnd w:id="24"/>
      <w:bookmarkEnd w:id="25"/>
    </w:p>
    <w:p w14:paraId="042E9D80" w14:textId="4D2CDB5A" w:rsidR="00A546DB" w:rsidRPr="00A546DB" w:rsidRDefault="00A546DB" w:rsidP="00A546DB">
      <w:pPr>
        <w:pStyle w:val="Heading2"/>
        <w:rPr>
          <w:rFonts w:eastAsia="Times New Roman"/>
          <w:lang w:eastAsia="en-AU"/>
        </w:rPr>
      </w:pPr>
      <w:bookmarkStart w:id="26" w:name="_Toc439773288"/>
      <w:bookmarkStart w:id="27" w:name="_Toc469062668"/>
      <w:bookmarkStart w:id="28" w:name="_Toc21941522"/>
      <w:bookmarkStart w:id="29" w:name="_Toc85810867"/>
      <w:r w:rsidRPr="00A546DB">
        <w:rPr>
          <w:rFonts w:eastAsia="Times New Roman"/>
          <w:lang w:eastAsia="en-AU"/>
        </w:rPr>
        <w:t>Adults and young people who have been affected by sexual violence (U1199)</w:t>
      </w:r>
      <w:bookmarkEnd w:id="26"/>
      <w:bookmarkEnd w:id="27"/>
      <w:bookmarkEnd w:id="28"/>
      <w:bookmarkEnd w:id="29"/>
    </w:p>
    <w:p w14:paraId="0B5CE80F" w14:textId="77777777" w:rsidR="00A546DB" w:rsidRPr="00EE245F" w:rsidRDefault="00A546DB" w:rsidP="00EE245F">
      <w:pPr>
        <w:spacing w:before="120" w:line="240" w:lineRule="exact"/>
        <w:rPr>
          <w:rFonts w:eastAsia="Times New Roman" w:cs="Times New Roman"/>
          <w:b/>
          <w:szCs w:val="21"/>
          <w:lang w:eastAsia="en-AU"/>
        </w:rPr>
      </w:pPr>
      <w:r w:rsidRPr="00EE245F">
        <w:rPr>
          <w:rFonts w:eastAsia="Times New Roman" w:cs="Times New Roman"/>
          <w:b/>
          <w:szCs w:val="21"/>
          <w:lang w:eastAsia="en-AU"/>
        </w:rPr>
        <w:t>Definition</w:t>
      </w:r>
    </w:p>
    <w:p w14:paraId="063F2F8A" w14:textId="77777777" w:rsidR="00A546DB" w:rsidRPr="00EE245F" w:rsidRDefault="00A546DB" w:rsidP="00EE245F">
      <w:pPr>
        <w:spacing w:before="120" w:line="240" w:lineRule="exact"/>
        <w:rPr>
          <w:rFonts w:eastAsia="Times New Roman" w:cs="Times New Roman"/>
          <w:szCs w:val="21"/>
          <w:lang w:eastAsia="en-AU"/>
        </w:rPr>
      </w:pPr>
      <w:r w:rsidRPr="00EE245F">
        <w:rPr>
          <w:rFonts w:eastAsia="Times New Roman" w:cs="Times New Roman"/>
          <w:szCs w:val="21"/>
          <w:lang w:eastAsia="en-AU"/>
        </w:rPr>
        <w:t xml:space="preserve">Adults and young people who have experienced sexual violence at any time in their lives. </w:t>
      </w:r>
    </w:p>
    <w:p w14:paraId="410F7B6D" w14:textId="77777777" w:rsidR="00A546DB" w:rsidRPr="00EE245F" w:rsidRDefault="00A546DB" w:rsidP="00EE245F">
      <w:pPr>
        <w:spacing w:before="120" w:line="240" w:lineRule="exact"/>
        <w:rPr>
          <w:rFonts w:eastAsia="Times New Roman" w:cs="Times New Roman"/>
          <w:b/>
          <w:szCs w:val="21"/>
          <w:lang w:eastAsia="en-AU"/>
        </w:rPr>
      </w:pPr>
      <w:r w:rsidRPr="00EE245F">
        <w:rPr>
          <w:rFonts w:eastAsia="Times New Roman" w:cs="Times New Roman"/>
          <w:b/>
          <w:szCs w:val="21"/>
          <w:lang w:eastAsia="en-AU"/>
        </w:rPr>
        <w:t>Purpose of funding</w:t>
      </w:r>
    </w:p>
    <w:p w14:paraId="1379EB69" w14:textId="28EA14EE" w:rsidR="00A546DB" w:rsidRPr="00EE245F" w:rsidRDefault="00A546DB" w:rsidP="00EE245F">
      <w:pPr>
        <w:spacing w:before="120" w:line="240" w:lineRule="exact"/>
        <w:rPr>
          <w:rFonts w:eastAsia="Times New Roman" w:cs="Times New Roman"/>
          <w:szCs w:val="21"/>
          <w:lang w:eastAsia="en-AU"/>
        </w:rPr>
      </w:pPr>
      <w:r w:rsidRPr="00EE245F">
        <w:rPr>
          <w:rFonts w:eastAsia="Times New Roman" w:cs="Times New Roman"/>
          <w:szCs w:val="21"/>
          <w:lang w:eastAsia="en-AU"/>
        </w:rPr>
        <w:t>To provide immediate and ongoing trauma-informed support to people (and their families) who have been affected by sexual violence at any time in their lives, and provide a range of activities centred on raising awareness and increasing the capacity of the service system to deliver quality responses that support the recovery and empowerment of survivors of sexual violence</w:t>
      </w:r>
      <w:r w:rsidR="00EE245F">
        <w:rPr>
          <w:rFonts w:eastAsia="Times New Roman" w:cs="Times New Roman"/>
          <w:szCs w:val="21"/>
          <w:lang w:eastAsia="en-AU"/>
        </w:rPr>
        <w:t>.</w:t>
      </w:r>
    </w:p>
    <w:p w14:paraId="4748E519" w14:textId="2084403E" w:rsidR="00A546DB" w:rsidRPr="00F42E48" w:rsidRDefault="006B09F3" w:rsidP="00F42E48">
      <w:pPr>
        <w:pStyle w:val="Heading3"/>
      </w:pPr>
      <w:bookmarkStart w:id="30" w:name="_Toc439773289"/>
      <w:bookmarkStart w:id="31" w:name="_Toc469062669"/>
      <w:bookmarkStart w:id="32" w:name="_Toc21941523"/>
      <w:bookmarkStart w:id="33" w:name="_Toc85810868"/>
      <w:r>
        <w:t>Requirements –</w:t>
      </w:r>
      <w:r w:rsidR="00A546DB" w:rsidRPr="00F42E48">
        <w:t xml:space="preserve"> </w:t>
      </w:r>
      <w:bookmarkEnd w:id="30"/>
      <w:bookmarkEnd w:id="31"/>
      <w:r w:rsidR="00A546DB" w:rsidRPr="00F42E48">
        <w:t>Adults and young people aged 15 years and older who have been affected by sexual violence</w:t>
      </w:r>
      <w:bookmarkEnd w:id="32"/>
      <w:bookmarkEnd w:id="33"/>
    </w:p>
    <w:p w14:paraId="5289D4A3" w14:textId="77777777" w:rsidR="00A546DB" w:rsidRPr="00E52410" w:rsidRDefault="00A546DB" w:rsidP="00EE245F">
      <w:pPr>
        <w:numPr>
          <w:ilvl w:val="0"/>
          <w:numId w:val="33"/>
        </w:numPr>
        <w:spacing w:before="120" w:line="240" w:lineRule="exact"/>
        <w:ind w:left="357" w:hanging="357"/>
        <w:rPr>
          <w:rFonts w:eastAsia="Times New Roman" w:cs="Times New Roman"/>
          <w:szCs w:val="21"/>
          <w:lang w:eastAsia="en-AU"/>
        </w:rPr>
      </w:pPr>
      <w:r w:rsidRPr="00E52410">
        <w:rPr>
          <w:rFonts w:eastAsia="Times New Roman" w:cs="Times New Roman"/>
          <w:szCs w:val="21"/>
          <w:lang w:eastAsia="en-AU"/>
        </w:rPr>
        <w:t>Sexual violence counselling is provided to Service Users who have been affected by sexual violence either recently, or at any time in their lives. This includes Service Users who have been affected by childhood sexual abuse or more recent sexual violence.</w:t>
      </w:r>
    </w:p>
    <w:p w14:paraId="0CAF41EB" w14:textId="5F90618C" w:rsidR="00A546DB" w:rsidRPr="00E52410" w:rsidRDefault="00A546DB" w:rsidP="00EE245F">
      <w:pPr>
        <w:numPr>
          <w:ilvl w:val="0"/>
          <w:numId w:val="33"/>
        </w:numPr>
        <w:spacing w:before="120" w:line="240" w:lineRule="exact"/>
        <w:ind w:left="357" w:hanging="357"/>
        <w:rPr>
          <w:rFonts w:eastAsia="Times New Roman" w:cs="Times New Roman"/>
          <w:szCs w:val="21"/>
          <w:lang w:eastAsia="en-AU"/>
        </w:rPr>
      </w:pPr>
      <w:r w:rsidRPr="00E52410">
        <w:rPr>
          <w:rFonts w:eastAsia="Times New Roman" w:cs="Times New Roman"/>
          <w:szCs w:val="21"/>
          <w:lang w:eastAsia="en-AU"/>
        </w:rPr>
        <w:t xml:space="preserve">Services must adhere to the principles and guidance articulated in the </w:t>
      </w:r>
      <w:hyperlink r:id="rId15" w:history="1">
        <w:r w:rsidRPr="00E52410">
          <w:rPr>
            <w:rStyle w:val="Hyperlink"/>
            <w:rFonts w:eastAsia="Times New Roman" w:cs="Times New Roman"/>
            <w:i/>
            <w:szCs w:val="21"/>
            <w:lang w:eastAsia="en-AU"/>
          </w:rPr>
          <w:t>Queensland Government Interagency Guidelines for Responding to People who have Experienced Sexual Assault</w:t>
        </w:r>
      </w:hyperlink>
      <w:r w:rsidRPr="00E52410">
        <w:rPr>
          <w:rFonts w:eastAsia="Times New Roman" w:cs="Times New Roman"/>
          <w:szCs w:val="21"/>
          <w:lang w:eastAsia="en-AU"/>
        </w:rPr>
        <w:t xml:space="preserve"> and any addenda or updates of this document.</w:t>
      </w:r>
    </w:p>
    <w:p w14:paraId="3A807989" w14:textId="77777777" w:rsidR="00A546DB" w:rsidRPr="00E52410" w:rsidRDefault="00A546DB" w:rsidP="00EE245F">
      <w:pPr>
        <w:numPr>
          <w:ilvl w:val="0"/>
          <w:numId w:val="33"/>
        </w:numPr>
        <w:spacing w:before="120" w:line="240" w:lineRule="exact"/>
        <w:ind w:left="357" w:hanging="357"/>
        <w:rPr>
          <w:rFonts w:eastAsia="Times New Roman" w:cs="Times New Roman"/>
          <w:szCs w:val="21"/>
          <w:lang w:eastAsia="en-AU"/>
        </w:rPr>
      </w:pPr>
      <w:r w:rsidRPr="00E52410">
        <w:rPr>
          <w:rFonts w:eastAsia="Times New Roman" w:cs="Times New Roman"/>
          <w:szCs w:val="21"/>
          <w:lang w:eastAsia="en-AU"/>
        </w:rPr>
        <w:t>Organisations providing women/girl-only responses must provide information and supported referrals to men and young men who contact the service seeking assistance with sexual violence. At a minimum this must include information and referral over the telephone.</w:t>
      </w:r>
    </w:p>
    <w:p w14:paraId="6DC35A34" w14:textId="7C61382E" w:rsidR="00A546DB" w:rsidRPr="00A546DB" w:rsidRDefault="00A546DB" w:rsidP="00F42E48">
      <w:pPr>
        <w:pStyle w:val="Heading3"/>
      </w:pPr>
      <w:bookmarkStart w:id="34" w:name="_Toc21941524"/>
      <w:bookmarkStart w:id="35" w:name="_Toc85810869"/>
      <w:r w:rsidRPr="00A546DB">
        <w:t>Requirements – Young people aged 12-14 years who have been affected by sexual violence</w:t>
      </w:r>
      <w:bookmarkEnd w:id="34"/>
      <w:bookmarkEnd w:id="35"/>
    </w:p>
    <w:p w14:paraId="7A686A22" w14:textId="77777777" w:rsidR="00A546DB" w:rsidRPr="00E52410" w:rsidRDefault="00A546DB" w:rsidP="00EE245F">
      <w:pPr>
        <w:numPr>
          <w:ilvl w:val="0"/>
          <w:numId w:val="33"/>
        </w:numPr>
        <w:spacing w:before="120" w:line="240" w:lineRule="exact"/>
        <w:ind w:left="357" w:hanging="357"/>
        <w:rPr>
          <w:rFonts w:eastAsia="Times New Roman" w:cs="Times New Roman"/>
          <w:szCs w:val="21"/>
          <w:lang w:eastAsia="en-AU"/>
        </w:rPr>
      </w:pPr>
      <w:r w:rsidRPr="00E52410">
        <w:rPr>
          <w:rFonts w:eastAsia="Times New Roman" w:cs="Times New Roman"/>
          <w:szCs w:val="21"/>
          <w:lang w:eastAsia="en-AU"/>
        </w:rPr>
        <w:t>Services must adhere to the requirements at 6.1.1</w:t>
      </w:r>
    </w:p>
    <w:p w14:paraId="12BC9443" w14:textId="77777777" w:rsidR="00A546DB" w:rsidRPr="00E52410" w:rsidRDefault="00A546DB" w:rsidP="00EE245F">
      <w:pPr>
        <w:numPr>
          <w:ilvl w:val="0"/>
          <w:numId w:val="33"/>
        </w:numPr>
        <w:spacing w:before="120" w:line="240" w:lineRule="exact"/>
        <w:ind w:left="357" w:hanging="357"/>
        <w:rPr>
          <w:rFonts w:eastAsia="Times New Roman" w:cs="Times New Roman"/>
          <w:szCs w:val="21"/>
          <w:lang w:eastAsia="en-AU"/>
        </w:rPr>
      </w:pPr>
      <w:r w:rsidRPr="00E52410">
        <w:rPr>
          <w:rFonts w:eastAsia="Times New Roman" w:cs="Times New Roman"/>
          <w:szCs w:val="21"/>
          <w:lang w:eastAsia="en-AU"/>
        </w:rPr>
        <w:t>Services will need to ensure that responses are developmentally appropriate for young people in the lower age group.</w:t>
      </w:r>
    </w:p>
    <w:p w14:paraId="67909632" w14:textId="7D8A77AA" w:rsidR="00A546DB" w:rsidRPr="00A546DB" w:rsidRDefault="006B09F3" w:rsidP="00F42E48">
      <w:pPr>
        <w:pStyle w:val="Heading3"/>
      </w:pPr>
      <w:bookmarkStart w:id="36" w:name="_Toc439773290"/>
      <w:bookmarkStart w:id="37" w:name="_Toc469062670"/>
      <w:bookmarkStart w:id="38" w:name="_Toc21941525"/>
      <w:bookmarkStart w:id="39" w:name="_Toc85810870"/>
      <w:r>
        <w:t>Considerations –</w:t>
      </w:r>
      <w:r w:rsidR="00A546DB" w:rsidRPr="00A546DB">
        <w:t xml:space="preserve"> Adults and young people aged 12 years and older who have been affected by sexual violence</w:t>
      </w:r>
      <w:bookmarkEnd w:id="36"/>
      <w:bookmarkEnd w:id="37"/>
      <w:bookmarkEnd w:id="38"/>
      <w:bookmarkEnd w:id="39"/>
    </w:p>
    <w:p w14:paraId="30DEDD6C" w14:textId="77777777" w:rsidR="00A546DB" w:rsidRPr="00E52410" w:rsidRDefault="00A546DB" w:rsidP="00E52410">
      <w:pPr>
        <w:numPr>
          <w:ilvl w:val="0"/>
          <w:numId w:val="17"/>
        </w:numPr>
        <w:spacing w:before="120" w:line="240" w:lineRule="exact"/>
        <w:ind w:left="357" w:hanging="357"/>
        <w:rPr>
          <w:rFonts w:eastAsia="Times New Roman" w:cs="Arial"/>
          <w:szCs w:val="21"/>
          <w:lang w:val="en" w:eastAsia="en-AU"/>
        </w:rPr>
      </w:pPr>
      <w:r w:rsidRPr="00E52410">
        <w:rPr>
          <w:rFonts w:eastAsia="Times New Roman" w:cs="Arial"/>
          <w:szCs w:val="21"/>
          <w:lang w:val="en" w:eastAsia="en-AU"/>
        </w:rPr>
        <w:t xml:space="preserve">Services are to be provided in a holistic manner which includes providing information and support to key family and informal social support people who will assist the Service User. Service Users may include family and people with close relationships to a person affected by sexual violence service responses will assist them to provide care and supports to help the person effected so they feel supported in their home and community. </w:t>
      </w:r>
    </w:p>
    <w:p w14:paraId="70E1493B" w14:textId="77777777" w:rsidR="00A546DB" w:rsidRPr="00E52410" w:rsidRDefault="00A546DB" w:rsidP="00E52410">
      <w:pPr>
        <w:numPr>
          <w:ilvl w:val="0"/>
          <w:numId w:val="17"/>
        </w:numPr>
        <w:spacing w:before="120" w:line="240" w:lineRule="exact"/>
        <w:ind w:left="357" w:hanging="357"/>
        <w:rPr>
          <w:rFonts w:eastAsia="Times New Roman" w:cs="Arial"/>
          <w:szCs w:val="21"/>
          <w:lang w:val="en" w:eastAsia="en-AU"/>
        </w:rPr>
      </w:pPr>
      <w:r w:rsidRPr="00E52410">
        <w:rPr>
          <w:rFonts w:eastAsia="Times New Roman" w:cs="Arial"/>
          <w:szCs w:val="21"/>
          <w:lang w:val="en" w:eastAsia="en-AU"/>
        </w:rPr>
        <w:t xml:space="preserve">Services are encouraged to use the National Association of Services Against Sexual Violence </w:t>
      </w:r>
      <w:hyperlink r:id="rId16" w:history="1">
        <w:r w:rsidRPr="00E52410">
          <w:rPr>
            <w:rFonts w:eastAsia="Times New Roman" w:cs="Times New Roman"/>
            <w:i/>
            <w:color w:val="0000FF"/>
            <w:szCs w:val="21"/>
            <w:u w:val="single"/>
            <w:lang w:eastAsia="en-AU"/>
          </w:rPr>
          <w:t>National Standards of Practice Manual for services against sexual violence</w:t>
        </w:r>
      </w:hyperlink>
      <w:r w:rsidRPr="00E52410">
        <w:rPr>
          <w:rFonts w:eastAsia="Times New Roman" w:cs="Times New Roman"/>
          <w:i/>
          <w:color w:val="0000FF"/>
          <w:szCs w:val="21"/>
          <w:u w:val="single"/>
          <w:lang w:eastAsia="en-AU"/>
        </w:rPr>
        <w:t xml:space="preserve"> 2</w:t>
      </w:r>
      <w:r w:rsidRPr="00E52410">
        <w:rPr>
          <w:rFonts w:eastAsia="Times New Roman" w:cs="Times New Roman"/>
          <w:i/>
          <w:color w:val="0000FF"/>
          <w:szCs w:val="21"/>
          <w:u w:val="single"/>
          <w:vertAlign w:val="superscript"/>
          <w:lang w:eastAsia="en-AU"/>
        </w:rPr>
        <w:t>nd</w:t>
      </w:r>
      <w:r w:rsidRPr="00E52410">
        <w:rPr>
          <w:rFonts w:eastAsia="Times New Roman" w:cs="Times New Roman"/>
          <w:i/>
          <w:color w:val="0000FF"/>
          <w:szCs w:val="21"/>
          <w:u w:val="single"/>
          <w:lang w:eastAsia="en-AU"/>
        </w:rPr>
        <w:t xml:space="preserve"> Edition</w:t>
      </w:r>
      <w:r w:rsidRPr="00E52410">
        <w:rPr>
          <w:rFonts w:eastAsia="Times New Roman" w:cs="Times New Roman"/>
          <w:color w:val="0000FF"/>
          <w:szCs w:val="21"/>
          <w:lang w:eastAsia="en-AU"/>
        </w:rPr>
        <w:t xml:space="preserve"> </w:t>
      </w:r>
      <w:r w:rsidRPr="00E52410">
        <w:rPr>
          <w:rFonts w:eastAsia="Times New Roman" w:cs="Times New Roman"/>
          <w:szCs w:val="21"/>
          <w:lang w:eastAsia="en-AU"/>
        </w:rPr>
        <w:t>and any addenda or updates of this document</w:t>
      </w:r>
      <w:r w:rsidRPr="00E52410">
        <w:rPr>
          <w:rFonts w:eastAsia="Times New Roman" w:cs="Times New Roman"/>
          <w:color w:val="0000FF"/>
          <w:szCs w:val="21"/>
          <w:lang w:eastAsia="en-AU"/>
        </w:rPr>
        <w:t xml:space="preserve"> </w:t>
      </w:r>
      <w:r w:rsidRPr="00E52410">
        <w:rPr>
          <w:rFonts w:eastAsia="Times New Roman" w:cs="Times New Roman"/>
          <w:szCs w:val="21"/>
          <w:lang w:eastAsia="en-AU"/>
        </w:rPr>
        <w:t>for practice guidance in responding to sexual assault.</w:t>
      </w:r>
    </w:p>
    <w:p w14:paraId="0DC343D7" w14:textId="77777777" w:rsidR="00A546DB" w:rsidRPr="00E52410" w:rsidRDefault="00A546DB" w:rsidP="00E52410">
      <w:pPr>
        <w:numPr>
          <w:ilvl w:val="0"/>
          <w:numId w:val="17"/>
        </w:numPr>
        <w:spacing w:before="120" w:line="240" w:lineRule="exact"/>
        <w:rPr>
          <w:rFonts w:eastAsia="Times New Roman" w:cs="Arial"/>
          <w:szCs w:val="21"/>
          <w:lang w:val="en" w:eastAsia="en-AU"/>
        </w:rPr>
      </w:pPr>
      <w:r w:rsidRPr="00E52410">
        <w:rPr>
          <w:rFonts w:eastAsia="Times New Roman" w:cs="Arial"/>
          <w:szCs w:val="21"/>
          <w:lang w:val="en" w:eastAsia="en-AU"/>
        </w:rPr>
        <w:t xml:space="preserve">When supporting women who are also affected by domestic and family violence services </w:t>
      </w:r>
      <w:r w:rsidRPr="00E52410">
        <w:rPr>
          <w:rFonts w:eastAsia="Times New Roman" w:cs="Times New Roman"/>
          <w:szCs w:val="21"/>
          <w:lang w:eastAsia="en-AU"/>
        </w:rPr>
        <w:t xml:space="preserve">may assess and respond to the safety needs of Service Users, including any accompanying children and </w:t>
      </w:r>
      <w:r w:rsidRPr="00E52410">
        <w:rPr>
          <w:rFonts w:eastAsia="Times New Roman" w:cs="Arial"/>
          <w:szCs w:val="21"/>
          <w:lang w:val="en" w:eastAsia="en-AU"/>
        </w:rPr>
        <w:t>give regard to the relevant service or practice standards as prescribed by the department.</w:t>
      </w:r>
    </w:p>
    <w:p w14:paraId="5C8F89D6" w14:textId="016FA225" w:rsidR="00A546DB" w:rsidRPr="000A5016" w:rsidRDefault="00A546DB" w:rsidP="000A5016">
      <w:pPr>
        <w:numPr>
          <w:ilvl w:val="0"/>
          <w:numId w:val="17"/>
        </w:numPr>
        <w:spacing w:before="120" w:line="240" w:lineRule="exact"/>
        <w:rPr>
          <w:rFonts w:eastAsia="Times New Roman" w:cs="Times New Roman"/>
          <w:szCs w:val="21"/>
          <w:lang w:eastAsia="en-AU"/>
        </w:rPr>
      </w:pPr>
      <w:r w:rsidRPr="00E52410">
        <w:rPr>
          <w:rFonts w:eastAsia="Times New Roman" w:cs="Times New Roman"/>
          <w:szCs w:val="21"/>
          <w:lang w:eastAsia="en-AU"/>
        </w:rPr>
        <w:t>Services providing responses to young people will need to consider providing appropriate support to young men (</w:t>
      </w:r>
      <w:r w:rsidR="007942B3" w:rsidRPr="00E52410">
        <w:rPr>
          <w:rFonts w:eastAsia="Times New Roman" w:cs="Times New Roman"/>
          <w:szCs w:val="21"/>
          <w:lang w:eastAsia="en-AU"/>
        </w:rPr>
        <w:t>e.g.</w:t>
      </w:r>
      <w:r w:rsidRPr="00E52410">
        <w:rPr>
          <w:rFonts w:eastAsia="Times New Roman" w:cs="Times New Roman"/>
          <w:szCs w:val="21"/>
          <w:lang w:eastAsia="en-AU"/>
        </w:rPr>
        <w:t xml:space="preserve"> providing outreach support to young men may be safe and more appropriate than centre based support).</w:t>
      </w:r>
      <w:r w:rsidR="000A5016">
        <w:rPr>
          <w:rFonts w:eastAsia="Times New Roman" w:cs="Times New Roman"/>
          <w:szCs w:val="21"/>
          <w:lang w:eastAsia="en-AU"/>
        </w:rPr>
        <w:br w:type="page"/>
      </w:r>
    </w:p>
    <w:p w14:paraId="2006110A" w14:textId="5F890321" w:rsidR="00A546DB" w:rsidRPr="00A546DB" w:rsidRDefault="00A546DB" w:rsidP="00F42E48">
      <w:pPr>
        <w:pStyle w:val="Heading2"/>
        <w:rPr>
          <w:rFonts w:eastAsia="Times New Roman"/>
          <w:lang w:eastAsia="en-AU"/>
        </w:rPr>
      </w:pPr>
      <w:bookmarkStart w:id="40" w:name="_Toc21941526"/>
      <w:bookmarkStart w:id="41" w:name="_Toc85810871"/>
      <w:r w:rsidRPr="00A546DB">
        <w:rPr>
          <w:rFonts w:eastAsia="Times New Roman"/>
          <w:lang w:eastAsia="en-AU"/>
        </w:rPr>
        <w:lastRenderedPageBreak/>
        <w:t>Women who require assistance to achieve better health and wellbeing (U1198)</w:t>
      </w:r>
      <w:bookmarkEnd w:id="40"/>
      <w:bookmarkEnd w:id="41"/>
    </w:p>
    <w:p w14:paraId="23C87E3B" w14:textId="77777777" w:rsidR="00A546DB" w:rsidRPr="00DB5CFA" w:rsidRDefault="00A546DB" w:rsidP="00DB5CFA">
      <w:pPr>
        <w:spacing w:before="120" w:line="240" w:lineRule="exact"/>
        <w:rPr>
          <w:rFonts w:eastAsia="Times New Roman" w:cs="Times New Roman"/>
          <w:b/>
          <w:szCs w:val="21"/>
          <w:lang w:eastAsia="en-AU"/>
        </w:rPr>
      </w:pPr>
      <w:r w:rsidRPr="00DB5CFA">
        <w:rPr>
          <w:rFonts w:eastAsia="Times New Roman" w:cs="Times New Roman"/>
          <w:b/>
          <w:szCs w:val="21"/>
          <w:lang w:eastAsia="en-AU"/>
        </w:rPr>
        <w:t>Definition</w:t>
      </w:r>
    </w:p>
    <w:p w14:paraId="5D9F6FDA" w14:textId="77777777"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 xml:space="preserve">Women and young women who are experiencing vulnerability and require assistance to achieve better health and wellbeing. </w:t>
      </w:r>
    </w:p>
    <w:p w14:paraId="4892F6E8" w14:textId="77777777" w:rsidR="00A546DB" w:rsidRPr="00DB5CFA" w:rsidRDefault="00A546DB" w:rsidP="00DB5CFA">
      <w:pPr>
        <w:spacing w:before="120" w:line="240" w:lineRule="exact"/>
        <w:rPr>
          <w:rFonts w:eastAsia="Times New Roman" w:cs="Times New Roman"/>
          <w:b/>
          <w:szCs w:val="21"/>
          <w:lang w:eastAsia="en-AU"/>
        </w:rPr>
      </w:pPr>
      <w:r w:rsidRPr="00DB5CFA">
        <w:rPr>
          <w:rFonts w:eastAsia="Times New Roman" w:cs="Times New Roman"/>
          <w:b/>
          <w:szCs w:val="21"/>
          <w:lang w:eastAsia="en-AU"/>
        </w:rPr>
        <w:t>Purpose of funding</w:t>
      </w:r>
    </w:p>
    <w:p w14:paraId="4916EDA9" w14:textId="1B367493"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To provide trauma informed support and counselling to women across a range of domains which can impact on their health and wellbeing, including, physical and mental health, housing, employment, education and economic security, so they can achieve a better quality of life. Services are prioritised to women who are at risk of, and/or recovering from experie</w:t>
      </w:r>
      <w:r w:rsidR="00957D13">
        <w:rPr>
          <w:rFonts w:eastAsia="Times New Roman" w:cs="Times New Roman"/>
          <w:szCs w:val="21"/>
          <w:lang w:eastAsia="en-AU"/>
        </w:rPr>
        <w:t xml:space="preserve">nces of gender-based violence. </w:t>
      </w:r>
    </w:p>
    <w:p w14:paraId="0FA83BE6" w14:textId="60D58678" w:rsidR="00A546DB" w:rsidRPr="00A546DB" w:rsidRDefault="00A546DB" w:rsidP="00F42E48">
      <w:pPr>
        <w:pStyle w:val="Heading3"/>
      </w:pPr>
      <w:bookmarkStart w:id="42" w:name="_Toc21941527"/>
      <w:bookmarkStart w:id="43" w:name="_Toc85810872"/>
      <w:r w:rsidRPr="00A546DB">
        <w:rPr>
          <w:lang w:val="en-GB"/>
        </w:rPr>
        <w:t xml:space="preserve">Requirements – </w:t>
      </w:r>
      <w:r w:rsidRPr="00A546DB">
        <w:t>Women who require assistance to achieve better health and wellbeing</w:t>
      </w:r>
      <w:bookmarkEnd w:id="42"/>
      <w:bookmarkEnd w:id="43"/>
      <w:r w:rsidRPr="00A546DB">
        <w:t xml:space="preserve"> </w:t>
      </w:r>
    </w:p>
    <w:p w14:paraId="440E8F51" w14:textId="77777777" w:rsidR="00A546DB" w:rsidRPr="00DB5CFA" w:rsidRDefault="00A546DB" w:rsidP="00DB5CFA">
      <w:pPr>
        <w:numPr>
          <w:ilvl w:val="0"/>
          <w:numId w:val="18"/>
        </w:numPr>
        <w:spacing w:before="120" w:line="240" w:lineRule="exact"/>
        <w:ind w:left="357" w:hanging="357"/>
        <w:rPr>
          <w:rFonts w:eastAsia="Times New Roman" w:cs="Arial"/>
          <w:szCs w:val="21"/>
          <w:lang w:eastAsia="en-AU"/>
        </w:rPr>
      </w:pPr>
      <w:r w:rsidRPr="00DB5CFA">
        <w:rPr>
          <w:rFonts w:eastAsia="Times New Roman" w:cs="Arial"/>
          <w:szCs w:val="21"/>
          <w:lang w:eastAsia="en-AU"/>
        </w:rPr>
        <w:t xml:space="preserve">Services are required to develop protocols with crisis domestic and family violence services and sexual violence services as one pathway into the service for women who need post-crisis or longer term support. These pathways should also support referrals outwards for women who disclose domestic and family violence and/or sexual violence and need immediate crisis support. </w:t>
      </w:r>
    </w:p>
    <w:p w14:paraId="7D9CE911" w14:textId="320FC7B7" w:rsidR="00A546DB" w:rsidRPr="00A546DB" w:rsidRDefault="00A546DB" w:rsidP="00F42E48">
      <w:pPr>
        <w:pStyle w:val="Heading3"/>
      </w:pPr>
      <w:bookmarkStart w:id="44" w:name="_Toc21941528"/>
      <w:bookmarkStart w:id="45" w:name="_Toc85810873"/>
      <w:r w:rsidRPr="00A546DB">
        <w:t>Considerations</w:t>
      </w:r>
      <w:r w:rsidRPr="00A546DB">
        <w:rPr>
          <w:lang w:val="en-GB"/>
        </w:rPr>
        <w:t xml:space="preserve"> – </w:t>
      </w:r>
      <w:r w:rsidRPr="00A546DB">
        <w:t>Women who require assistance to achieve better health and wellbeing</w:t>
      </w:r>
      <w:bookmarkEnd w:id="44"/>
      <w:bookmarkEnd w:id="45"/>
      <w:r w:rsidRPr="00A546DB">
        <w:t xml:space="preserve"> </w:t>
      </w:r>
    </w:p>
    <w:p w14:paraId="07A63ECB" w14:textId="5292C4E2" w:rsidR="00A546DB" w:rsidRPr="00DB5CFA" w:rsidRDefault="00A546DB" w:rsidP="00DB5CFA">
      <w:pPr>
        <w:numPr>
          <w:ilvl w:val="0"/>
          <w:numId w:val="19"/>
        </w:numPr>
        <w:spacing w:before="120" w:line="240" w:lineRule="exact"/>
        <w:ind w:left="357" w:hanging="357"/>
        <w:rPr>
          <w:rFonts w:eastAsia="Times New Roman" w:cs="Arial"/>
          <w:szCs w:val="21"/>
          <w:lang w:eastAsia="en-AU"/>
        </w:rPr>
      </w:pPr>
      <w:r w:rsidRPr="00DB5CFA">
        <w:rPr>
          <w:rFonts w:eastAsia="Times New Roman" w:cs="Arial"/>
          <w:szCs w:val="21"/>
          <w:lang w:eastAsia="en-AU"/>
        </w:rPr>
        <w:t xml:space="preserve">Responses for this Service User type are focused on prevention, early intervention and recovery. These services </w:t>
      </w:r>
      <w:r w:rsidRPr="00DB5CFA">
        <w:rPr>
          <w:rFonts w:eastAsia="Times New Roman" w:cs="Arial"/>
          <w:b/>
          <w:szCs w:val="21"/>
          <w:lang w:eastAsia="en-AU"/>
        </w:rPr>
        <w:t xml:space="preserve">are not considered crisis </w:t>
      </w:r>
      <w:r w:rsidRPr="00DB5CFA">
        <w:rPr>
          <w:rFonts w:eastAsia="Times New Roman" w:cs="Arial"/>
          <w:szCs w:val="21"/>
          <w:lang w:eastAsia="en-AU"/>
        </w:rPr>
        <w:t>domestic and family violence services. If a crisis response is required it is expected that service providers will prioritise the immediate safety needs of the service user and facilitate a</w:t>
      </w:r>
      <w:r w:rsidR="00957D13">
        <w:rPr>
          <w:rFonts w:eastAsia="Times New Roman" w:cs="Arial"/>
          <w:szCs w:val="21"/>
          <w:lang w:eastAsia="en-AU"/>
        </w:rPr>
        <w:t xml:space="preserve"> supported referral to a local </w:t>
      </w:r>
      <w:r w:rsidRPr="00DB5CFA">
        <w:rPr>
          <w:rFonts w:eastAsia="Times New Roman" w:cs="Arial"/>
          <w:szCs w:val="21"/>
          <w:lang w:eastAsia="en-AU"/>
        </w:rPr>
        <w:t xml:space="preserve">domestic and family service or to </w:t>
      </w:r>
      <w:proofErr w:type="spellStart"/>
      <w:r w:rsidRPr="00DB5CFA">
        <w:rPr>
          <w:rFonts w:eastAsia="Times New Roman" w:cs="Arial"/>
          <w:szCs w:val="21"/>
          <w:lang w:eastAsia="en-AU"/>
        </w:rPr>
        <w:t>DVConnect</w:t>
      </w:r>
      <w:proofErr w:type="spellEnd"/>
      <w:r w:rsidRPr="00DB5CFA">
        <w:rPr>
          <w:rFonts w:eastAsia="Times New Roman" w:cs="Arial"/>
          <w:szCs w:val="21"/>
          <w:lang w:eastAsia="en-AU"/>
        </w:rPr>
        <w:t xml:space="preserve"> </w:t>
      </w:r>
      <w:proofErr w:type="spellStart"/>
      <w:r w:rsidRPr="00DB5CFA">
        <w:rPr>
          <w:rFonts w:eastAsia="Times New Roman" w:cs="Arial"/>
          <w:szCs w:val="21"/>
          <w:lang w:eastAsia="en-AU"/>
        </w:rPr>
        <w:t>Womensline</w:t>
      </w:r>
      <w:proofErr w:type="spellEnd"/>
      <w:r w:rsidRPr="00DB5CFA">
        <w:rPr>
          <w:rFonts w:eastAsia="Times New Roman" w:cs="Arial"/>
          <w:szCs w:val="21"/>
          <w:lang w:eastAsia="en-AU"/>
        </w:rPr>
        <w:t xml:space="preserve"> for crisis intervention support where this is possible. The crisis needs of the service user will remain the responsibility of the crisis service with the women’s support service responsible for providing ongoing post-crisis support.</w:t>
      </w:r>
    </w:p>
    <w:p w14:paraId="0FC3B0EA" w14:textId="77777777" w:rsidR="00A546DB" w:rsidRPr="00DB5CFA" w:rsidRDefault="00A546DB" w:rsidP="00DB5CFA">
      <w:pPr>
        <w:numPr>
          <w:ilvl w:val="0"/>
          <w:numId w:val="19"/>
        </w:numPr>
        <w:spacing w:before="120" w:line="240" w:lineRule="exact"/>
        <w:ind w:left="357" w:hanging="357"/>
        <w:rPr>
          <w:rFonts w:eastAsia="Times New Roman" w:cs="Arial"/>
          <w:szCs w:val="21"/>
          <w:lang w:eastAsia="en-AU"/>
        </w:rPr>
      </w:pPr>
      <w:r w:rsidRPr="00DB5CFA">
        <w:rPr>
          <w:rFonts w:eastAsia="Times New Roman" w:cs="Arial"/>
          <w:szCs w:val="21"/>
          <w:lang w:eastAsia="en-AU"/>
        </w:rPr>
        <w:t xml:space="preserve">When supporting women who are experiencing domestic and family violence, services should give regard to the relevant service or practice standards prescribed by the department. </w:t>
      </w:r>
      <w:hyperlink r:id="rId17" w:history="1">
        <w:r w:rsidRPr="00DB5CFA">
          <w:rPr>
            <w:rFonts w:eastAsia="Times New Roman" w:cs="Arial"/>
            <w:color w:val="0000FF"/>
            <w:szCs w:val="21"/>
            <w:u w:val="single"/>
            <w:lang w:eastAsia="en-AU"/>
          </w:rPr>
          <w:t xml:space="preserve"> </w:t>
        </w:r>
      </w:hyperlink>
    </w:p>
    <w:p w14:paraId="6166B934" w14:textId="03FF02B1" w:rsidR="00A546DB" w:rsidRPr="00A546DB" w:rsidRDefault="00A546DB" w:rsidP="00F42E48">
      <w:pPr>
        <w:pStyle w:val="Heading2"/>
        <w:rPr>
          <w:rFonts w:eastAsia="Times New Roman"/>
          <w:lang w:eastAsia="en-AU"/>
        </w:rPr>
      </w:pPr>
      <w:bookmarkStart w:id="46" w:name="_Toc421869202"/>
      <w:bookmarkStart w:id="47" w:name="_Toc21941529"/>
      <w:bookmarkStart w:id="48" w:name="_Toc85810874"/>
      <w:r w:rsidRPr="00A546DB">
        <w:rPr>
          <w:rFonts w:eastAsia="Times New Roman"/>
          <w:lang w:eastAsia="en-AU"/>
        </w:rPr>
        <w:t>Individuals, government and non-government service providers who would benefit from greater knowledge and awareness of gender-based violen</w:t>
      </w:r>
      <w:r w:rsidR="006B09F3">
        <w:rPr>
          <w:rFonts w:eastAsia="Times New Roman"/>
          <w:lang w:eastAsia="en-AU"/>
        </w:rPr>
        <w:t>ce, health and wellbeing issues</w:t>
      </w:r>
      <w:r w:rsidRPr="00A546DB">
        <w:rPr>
          <w:rFonts w:eastAsia="Times New Roman"/>
          <w:lang w:eastAsia="en-AU"/>
        </w:rPr>
        <w:t xml:space="preserve"> (U1197)</w:t>
      </w:r>
      <w:bookmarkEnd w:id="46"/>
      <w:bookmarkEnd w:id="47"/>
      <w:bookmarkEnd w:id="48"/>
    </w:p>
    <w:p w14:paraId="3CDBE292" w14:textId="77777777" w:rsidR="00A546DB" w:rsidRPr="00DB5CFA" w:rsidRDefault="00A546DB" w:rsidP="00DB5CFA">
      <w:pPr>
        <w:spacing w:before="120" w:line="240" w:lineRule="exact"/>
        <w:rPr>
          <w:rFonts w:eastAsia="Times New Roman" w:cs="Times New Roman"/>
          <w:b/>
          <w:szCs w:val="21"/>
          <w:lang w:eastAsia="en-AU"/>
        </w:rPr>
      </w:pPr>
      <w:r w:rsidRPr="00DB5CFA">
        <w:rPr>
          <w:rFonts w:eastAsia="Times New Roman" w:cs="Times New Roman"/>
          <w:b/>
          <w:szCs w:val="21"/>
          <w:lang w:eastAsia="en-AU"/>
        </w:rPr>
        <w:t>Definition</w:t>
      </w:r>
    </w:p>
    <w:p w14:paraId="5A8FDD58" w14:textId="77777777"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Individuals who would benefit from participating in prevention and awareness raising activities and/or groups, government and non-government service providers with an interest in the prevention of, or responses to, gender-based violence, health and wellbeing issues</w:t>
      </w:r>
      <w:proofErr w:type="gramStart"/>
      <w:r w:rsidRPr="00DB5CFA">
        <w:rPr>
          <w:rFonts w:eastAsia="Times New Roman" w:cs="Times New Roman"/>
          <w:szCs w:val="21"/>
          <w:lang w:eastAsia="en-AU"/>
        </w:rPr>
        <w:t xml:space="preserve">.  </w:t>
      </w:r>
      <w:proofErr w:type="gramEnd"/>
    </w:p>
    <w:p w14:paraId="5C2B5ECB" w14:textId="77777777" w:rsidR="00A546DB" w:rsidRPr="00DB5CFA" w:rsidRDefault="00A546DB" w:rsidP="00DB5CFA">
      <w:pPr>
        <w:spacing w:before="120" w:line="240" w:lineRule="exact"/>
        <w:rPr>
          <w:rFonts w:eastAsia="Times New Roman" w:cs="Times New Roman"/>
          <w:b/>
          <w:szCs w:val="21"/>
          <w:lang w:eastAsia="en-AU"/>
        </w:rPr>
      </w:pPr>
      <w:r w:rsidRPr="00DB5CFA">
        <w:rPr>
          <w:rFonts w:eastAsia="Times New Roman" w:cs="Times New Roman"/>
          <w:b/>
          <w:szCs w:val="21"/>
          <w:lang w:eastAsia="en-AU"/>
        </w:rPr>
        <w:t>Purpose of funding</w:t>
      </w:r>
    </w:p>
    <w:p w14:paraId="06E08C2F" w14:textId="77777777"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Services provide targeted prevention activities to people who may experience risks to their safety and/or health and wellbeing to enhance their safety through increasing awareness and empowering individuals to make informed choices.</w:t>
      </w:r>
    </w:p>
    <w:p w14:paraId="6F6E92E8" w14:textId="77777777"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 xml:space="preserve">Services also work strategically to support the provision of quality, evidence-informed responses to gender-based violence, health and wellbeing issues to government and non-government service providers. </w:t>
      </w:r>
    </w:p>
    <w:p w14:paraId="0006B217" w14:textId="77777777"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 xml:space="preserve">Examples of government and non-government service providers who may be Service Users include: General Practitioners, health workers, youth workers, students, Queensland Police Service, courts, Queensland Corrective Services, Child Safety, local service systems, researchers, and community-based support services. </w:t>
      </w:r>
    </w:p>
    <w:p w14:paraId="1BEACDBC" w14:textId="4F8D5703" w:rsidR="00A546DB" w:rsidRPr="00A546DB" w:rsidRDefault="00A546DB" w:rsidP="00F42E48">
      <w:pPr>
        <w:pStyle w:val="Heading3"/>
      </w:pPr>
      <w:bookmarkStart w:id="49" w:name="_Toc21941530"/>
      <w:bookmarkStart w:id="50" w:name="_Toc85810875"/>
      <w:r w:rsidRPr="00A546DB">
        <w:lastRenderedPageBreak/>
        <w:t>Requirements – Individuals, government and non-government service providers who would benefit from greater knowledge and awareness of gender-based violence, health and wellbeing issues</w:t>
      </w:r>
      <w:bookmarkEnd w:id="49"/>
      <w:bookmarkEnd w:id="50"/>
      <w:r w:rsidRPr="00A546DB">
        <w:t xml:space="preserve"> </w:t>
      </w:r>
    </w:p>
    <w:p w14:paraId="19E373AD" w14:textId="77777777" w:rsidR="00A546DB" w:rsidRPr="00DB5CFA" w:rsidRDefault="00A546DB" w:rsidP="00DB5CFA">
      <w:pPr>
        <w:numPr>
          <w:ilvl w:val="0"/>
          <w:numId w:val="17"/>
        </w:numPr>
        <w:spacing w:before="120" w:line="240" w:lineRule="exact"/>
        <w:ind w:left="357" w:hanging="357"/>
        <w:rPr>
          <w:rFonts w:eastAsia="Times New Roman" w:cs="Arial"/>
          <w:szCs w:val="21"/>
          <w:lang w:val="en" w:eastAsia="en-AU"/>
        </w:rPr>
      </w:pPr>
      <w:r w:rsidRPr="00DB5CFA">
        <w:rPr>
          <w:rFonts w:eastAsia="Times New Roman" w:cs="Arial"/>
          <w:szCs w:val="21"/>
          <w:lang w:val="en" w:eastAsia="en-AU"/>
        </w:rPr>
        <w:t xml:space="preserve">Services must deliver targeted prevention activities and support to those who are disproportionately affected by, or at risk of, gender-based violence and any subsequent health and wellbeing issues. This includes but is not limited to </w:t>
      </w:r>
      <w:r w:rsidRPr="00DB5CFA">
        <w:rPr>
          <w:rFonts w:eastAsia="Times New Roman" w:cs="Times New Roman"/>
          <w:szCs w:val="21"/>
          <w:lang w:eastAsia="en-AU"/>
        </w:rPr>
        <w:t xml:space="preserve">Aboriginal and Torres Strait Islander women, young women, older women, sex and gender diverse women, women from culturally and linguistically diverse backgrounds, women with disability, and criminalised women. </w:t>
      </w:r>
    </w:p>
    <w:p w14:paraId="45D974CF" w14:textId="77777777" w:rsidR="00A546DB" w:rsidRPr="00DB5CFA" w:rsidRDefault="00A546DB" w:rsidP="00DB5CFA">
      <w:pPr>
        <w:numPr>
          <w:ilvl w:val="0"/>
          <w:numId w:val="17"/>
        </w:numPr>
        <w:spacing w:before="120" w:line="240" w:lineRule="exact"/>
        <w:ind w:left="357" w:hanging="357"/>
        <w:rPr>
          <w:rFonts w:eastAsia="Times New Roman" w:cs="Arial"/>
          <w:szCs w:val="21"/>
          <w:lang w:val="en" w:eastAsia="en-AU"/>
        </w:rPr>
      </w:pPr>
      <w:r w:rsidRPr="00DB5CFA">
        <w:rPr>
          <w:rFonts w:eastAsia="Times New Roman" w:cs="Arial"/>
          <w:szCs w:val="21"/>
          <w:lang w:val="en" w:eastAsia="en-AU"/>
        </w:rPr>
        <w:t>Services must focus on issues and activities not generally provided by other government or non-government agencies in a local area. Activities should complement and not duplicate the work of other agencies.</w:t>
      </w:r>
    </w:p>
    <w:p w14:paraId="4263158C" w14:textId="77777777" w:rsidR="00A546DB" w:rsidRPr="00DB5CFA" w:rsidRDefault="00A546DB" w:rsidP="00DB5CFA">
      <w:pPr>
        <w:keepNext/>
        <w:numPr>
          <w:ilvl w:val="0"/>
          <w:numId w:val="19"/>
        </w:numPr>
        <w:spacing w:before="120" w:line="240" w:lineRule="exact"/>
        <w:outlineLvl w:val="3"/>
        <w:rPr>
          <w:rFonts w:eastAsia="Times New Roman" w:cs="Arial"/>
          <w:szCs w:val="21"/>
          <w:lang w:eastAsia="en-AU"/>
        </w:rPr>
      </w:pPr>
      <w:r w:rsidRPr="00DB5CFA">
        <w:rPr>
          <w:rFonts w:eastAsia="Times New Roman" w:cs="Arial"/>
          <w:szCs w:val="21"/>
          <w:lang w:eastAsia="en-AU"/>
        </w:rPr>
        <w:t>Services must work with other government and non-government service providers to improve client experiences of the service system. This includes the establishment and/or maintenance of networks, alliances or working parties to identify and respond to the issues experienced by people affected by gender-based violence at a systems level, and providing the information or resources required to improve local, integrated, evidence-based service delivery responses.</w:t>
      </w:r>
    </w:p>
    <w:p w14:paraId="6E3E685C" w14:textId="5A5B7549" w:rsidR="00A546DB" w:rsidRPr="00A546DB" w:rsidRDefault="00A546DB" w:rsidP="00F42E48">
      <w:pPr>
        <w:pStyle w:val="Heading3"/>
        <w:rPr>
          <w:sz w:val="20"/>
          <w:szCs w:val="20"/>
        </w:rPr>
      </w:pPr>
      <w:bookmarkStart w:id="51" w:name="_Toc21941531"/>
      <w:bookmarkStart w:id="52" w:name="_Toc85810876"/>
      <w:r w:rsidRPr="00A546DB">
        <w:t>Considerations – Individuals, government and non-government service providers who would benefit from greater knowledge and awareness of gender-based violence, health and wellbeing issues</w:t>
      </w:r>
      <w:bookmarkEnd w:id="51"/>
      <w:bookmarkEnd w:id="52"/>
      <w:r w:rsidRPr="00A546DB">
        <w:rPr>
          <w:sz w:val="20"/>
          <w:szCs w:val="20"/>
        </w:rPr>
        <w:t xml:space="preserve"> </w:t>
      </w:r>
    </w:p>
    <w:p w14:paraId="245B7CE1" w14:textId="1F3283A4" w:rsidR="00A546DB" w:rsidRPr="00DB5CFA" w:rsidRDefault="00A546DB" w:rsidP="00DB5CFA">
      <w:pPr>
        <w:numPr>
          <w:ilvl w:val="0"/>
          <w:numId w:val="25"/>
        </w:numPr>
        <w:spacing w:before="120" w:line="240" w:lineRule="exact"/>
        <w:ind w:left="357" w:hanging="357"/>
        <w:rPr>
          <w:rFonts w:eastAsia="Times New Roman" w:cs="Arial"/>
          <w:szCs w:val="21"/>
          <w:lang w:eastAsia="en-AU"/>
        </w:rPr>
      </w:pPr>
      <w:r w:rsidRPr="00DB5CFA">
        <w:rPr>
          <w:rFonts w:eastAsia="Times New Roman" w:cs="Arial"/>
          <w:szCs w:val="21"/>
          <w:lang w:eastAsia="en-AU"/>
        </w:rPr>
        <w:t>Services should consider the specific needs of their local community in planning for prevention, capacity building and awareness raising activities. Regular local consultation may be a tool used to ensure that activities are suitably targeted.</w:t>
      </w:r>
    </w:p>
    <w:p w14:paraId="64D29C14" w14:textId="1F6806E6" w:rsidR="00A546DB" w:rsidRPr="00A546DB" w:rsidRDefault="00A546DB" w:rsidP="00F42E48">
      <w:pPr>
        <w:pStyle w:val="Heading2"/>
        <w:rPr>
          <w:rFonts w:eastAsia="Times New Roman"/>
          <w:lang w:eastAsia="en-AU"/>
        </w:rPr>
      </w:pPr>
      <w:bookmarkStart w:id="53" w:name="_Toc21941532"/>
      <w:bookmarkStart w:id="54" w:name="_Toc85810877"/>
      <w:r w:rsidRPr="00A546DB">
        <w:rPr>
          <w:rFonts w:eastAsia="Times New Roman"/>
          <w:lang w:eastAsia="en-AU"/>
        </w:rPr>
        <w:t>People who identify with and/or share a similar interest or issue with others (U4190)</w:t>
      </w:r>
      <w:bookmarkEnd w:id="53"/>
      <w:bookmarkEnd w:id="54"/>
    </w:p>
    <w:p w14:paraId="7EBA8B05" w14:textId="77777777" w:rsidR="00A546DB" w:rsidRPr="00DB5CFA" w:rsidRDefault="00A546DB" w:rsidP="00DB5CFA">
      <w:pPr>
        <w:spacing w:before="120" w:line="240" w:lineRule="exact"/>
        <w:rPr>
          <w:rFonts w:eastAsia="Times New Roman" w:cs="Times New Roman"/>
          <w:b/>
          <w:szCs w:val="21"/>
          <w:lang w:eastAsia="en-AU"/>
        </w:rPr>
      </w:pPr>
      <w:r w:rsidRPr="00DB5CFA">
        <w:rPr>
          <w:rFonts w:eastAsia="Times New Roman" w:cs="Times New Roman"/>
          <w:b/>
          <w:szCs w:val="21"/>
          <w:lang w:eastAsia="en-AU"/>
        </w:rPr>
        <w:t>Definition</w:t>
      </w:r>
    </w:p>
    <w:p w14:paraId="686BAB82" w14:textId="6FF4FA68" w:rsidR="00A546DB" w:rsidRPr="00DB5CFA" w:rsidRDefault="00A546DB" w:rsidP="00DB5CFA">
      <w:pPr>
        <w:widowControl w:val="0"/>
        <w:spacing w:before="120" w:line="240" w:lineRule="exact"/>
        <w:rPr>
          <w:rFonts w:eastAsia="Arial"/>
          <w:szCs w:val="21"/>
          <w:lang w:val="en-US"/>
        </w:rPr>
      </w:pPr>
      <w:r w:rsidRPr="00DB5CFA">
        <w:rPr>
          <w:rFonts w:eastAsia="Arial"/>
          <w:szCs w:val="21"/>
          <w:lang w:val="en-US"/>
        </w:rPr>
        <w:t xml:space="preserve">People </w:t>
      </w:r>
      <w:r w:rsidRPr="00DB5CFA">
        <w:rPr>
          <w:rFonts w:eastAsia="Arial"/>
          <w:spacing w:val="-1"/>
          <w:szCs w:val="21"/>
          <w:lang w:val="en-US"/>
        </w:rPr>
        <w:t>w</w:t>
      </w:r>
      <w:r w:rsidRPr="00DB5CFA">
        <w:rPr>
          <w:rFonts w:eastAsia="Arial"/>
          <w:szCs w:val="21"/>
          <w:lang w:val="en-US"/>
        </w:rPr>
        <w:t xml:space="preserve">ho </w:t>
      </w:r>
      <w:r w:rsidRPr="00DB5CFA">
        <w:rPr>
          <w:rFonts w:eastAsia="Arial"/>
          <w:spacing w:val="-1"/>
          <w:szCs w:val="21"/>
          <w:lang w:val="en-US"/>
        </w:rPr>
        <w:t>s</w:t>
      </w:r>
      <w:r w:rsidRPr="00DB5CFA">
        <w:rPr>
          <w:rFonts w:eastAsia="Arial"/>
          <w:szCs w:val="21"/>
          <w:lang w:val="en-US"/>
        </w:rPr>
        <w:t>hare a</w:t>
      </w:r>
      <w:r w:rsidRPr="00DB5CFA">
        <w:rPr>
          <w:rFonts w:eastAsia="Arial"/>
          <w:spacing w:val="-2"/>
          <w:szCs w:val="21"/>
          <w:lang w:val="en-US"/>
        </w:rPr>
        <w:t xml:space="preserve"> </w:t>
      </w:r>
      <w:r w:rsidRPr="00DB5CFA">
        <w:rPr>
          <w:rFonts w:eastAsia="Arial"/>
          <w:szCs w:val="21"/>
          <w:lang w:val="en-US"/>
        </w:rPr>
        <w:t>simil</w:t>
      </w:r>
      <w:r w:rsidRPr="00DB5CFA">
        <w:rPr>
          <w:rFonts w:eastAsia="Arial"/>
          <w:spacing w:val="-1"/>
          <w:szCs w:val="21"/>
          <w:lang w:val="en-US"/>
        </w:rPr>
        <w:t>a</w:t>
      </w:r>
      <w:r w:rsidRPr="00DB5CFA">
        <w:rPr>
          <w:rFonts w:eastAsia="Arial"/>
          <w:szCs w:val="21"/>
          <w:lang w:val="en-US"/>
        </w:rPr>
        <w:t>r</w:t>
      </w:r>
      <w:r w:rsidRPr="00DB5CFA">
        <w:rPr>
          <w:rFonts w:eastAsia="Arial"/>
          <w:spacing w:val="-1"/>
          <w:szCs w:val="21"/>
          <w:lang w:val="en-US"/>
        </w:rPr>
        <w:t xml:space="preserve"> </w:t>
      </w:r>
      <w:r w:rsidRPr="00DB5CFA">
        <w:rPr>
          <w:rFonts w:eastAsia="Arial"/>
          <w:szCs w:val="21"/>
          <w:lang w:val="en-US"/>
        </w:rPr>
        <w:t>in</w:t>
      </w:r>
      <w:r w:rsidRPr="00DB5CFA">
        <w:rPr>
          <w:rFonts w:eastAsia="Arial"/>
          <w:spacing w:val="-1"/>
          <w:szCs w:val="21"/>
          <w:lang w:val="en-US"/>
        </w:rPr>
        <w:t>t</w:t>
      </w:r>
      <w:r w:rsidRPr="00DB5CFA">
        <w:rPr>
          <w:rFonts w:eastAsia="Arial"/>
          <w:szCs w:val="21"/>
          <w:lang w:val="en-US"/>
        </w:rPr>
        <w:t>ere</w:t>
      </w:r>
      <w:r w:rsidRPr="00DB5CFA">
        <w:rPr>
          <w:rFonts w:eastAsia="Arial"/>
          <w:spacing w:val="1"/>
          <w:szCs w:val="21"/>
          <w:lang w:val="en-US"/>
        </w:rPr>
        <w:t>s</w:t>
      </w:r>
      <w:r w:rsidRPr="00DB5CFA">
        <w:rPr>
          <w:rFonts w:eastAsia="Arial"/>
          <w:szCs w:val="21"/>
          <w:lang w:val="en-US"/>
        </w:rPr>
        <w:t>t</w:t>
      </w:r>
      <w:r w:rsidRPr="00DB5CFA">
        <w:rPr>
          <w:rFonts w:eastAsia="Arial"/>
          <w:spacing w:val="-1"/>
          <w:szCs w:val="21"/>
          <w:lang w:val="en-US"/>
        </w:rPr>
        <w:t xml:space="preserve"> o</w:t>
      </w:r>
      <w:r w:rsidRPr="00DB5CFA">
        <w:rPr>
          <w:rFonts w:eastAsia="Arial"/>
          <w:szCs w:val="21"/>
          <w:lang w:val="en-US"/>
        </w:rPr>
        <w:t>r i</w:t>
      </w:r>
      <w:r w:rsidRPr="00DB5CFA">
        <w:rPr>
          <w:rFonts w:eastAsia="Arial"/>
          <w:spacing w:val="-1"/>
          <w:szCs w:val="21"/>
          <w:lang w:val="en-US"/>
        </w:rPr>
        <w:t>s</w:t>
      </w:r>
      <w:r w:rsidRPr="00DB5CFA">
        <w:rPr>
          <w:rFonts w:eastAsia="Arial"/>
          <w:szCs w:val="21"/>
          <w:lang w:val="en-US"/>
        </w:rPr>
        <w:t>sue</w:t>
      </w:r>
      <w:r w:rsidRPr="00DB5CFA">
        <w:rPr>
          <w:rFonts w:eastAsia="Arial"/>
          <w:spacing w:val="-2"/>
          <w:szCs w:val="21"/>
          <w:lang w:val="en-US"/>
        </w:rPr>
        <w:t xml:space="preserve"> </w:t>
      </w:r>
      <w:r w:rsidRPr="00DB5CFA">
        <w:rPr>
          <w:rFonts w:eastAsia="Arial"/>
          <w:szCs w:val="21"/>
          <w:lang w:val="en-US"/>
        </w:rPr>
        <w:t>with o</w:t>
      </w:r>
      <w:r w:rsidRPr="00DB5CFA">
        <w:rPr>
          <w:rFonts w:eastAsia="Arial"/>
          <w:spacing w:val="-1"/>
          <w:szCs w:val="21"/>
          <w:lang w:val="en-US"/>
        </w:rPr>
        <w:t>t</w:t>
      </w:r>
      <w:r w:rsidRPr="00DB5CFA">
        <w:rPr>
          <w:rFonts w:eastAsia="Arial"/>
          <w:szCs w:val="21"/>
          <w:lang w:val="en-US"/>
        </w:rPr>
        <w:t>h</w:t>
      </w:r>
      <w:r w:rsidRPr="00DB5CFA">
        <w:rPr>
          <w:rFonts w:eastAsia="Arial"/>
          <w:spacing w:val="-1"/>
          <w:szCs w:val="21"/>
          <w:lang w:val="en-US"/>
        </w:rPr>
        <w:t>e</w:t>
      </w:r>
      <w:r w:rsidRPr="00DB5CFA">
        <w:rPr>
          <w:rFonts w:eastAsia="Arial"/>
          <w:szCs w:val="21"/>
          <w:lang w:val="en-US"/>
        </w:rPr>
        <w:t>r</w:t>
      </w:r>
      <w:r w:rsidRPr="00DB5CFA">
        <w:rPr>
          <w:rFonts w:eastAsia="Arial"/>
          <w:spacing w:val="1"/>
          <w:szCs w:val="21"/>
          <w:lang w:val="en-US"/>
        </w:rPr>
        <w:t>s</w:t>
      </w:r>
      <w:r w:rsidRPr="00DB5CFA">
        <w:rPr>
          <w:rFonts w:eastAsia="Arial"/>
          <w:szCs w:val="21"/>
          <w:lang w:val="en-US"/>
        </w:rPr>
        <w:t>.</w:t>
      </w:r>
    </w:p>
    <w:p w14:paraId="059F8D05" w14:textId="77777777" w:rsidR="00A546DB" w:rsidRPr="00DB5CFA" w:rsidRDefault="00A546DB" w:rsidP="00DB5CFA">
      <w:pPr>
        <w:spacing w:before="120" w:line="240" w:lineRule="exact"/>
        <w:rPr>
          <w:rFonts w:eastAsia="Times New Roman" w:cs="Times New Roman"/>
          <w:b/>
          <w:szCs w:val="21"/>
          <w:lang w:eastAsia="en-AU"/>
        </w:rPr>
      </w:pPr>
      <w:r w:rsidRPr="00DB5CFA">
        <w:rPr>
          <w:rFonts w:eastAsia="Times New Roman" w:cs="Times New Roman"/>
          <w:b/>
          <w:szCs w:val="21"/>
          <w:lang w:eastAsia="en-AU"/>
        </w:rPr>
        <w:t>Purpose of funding</w:t>
      </w:r>
    </w:p>
    <w:p w14:paraId="54F1B6C8" w14:textId="77777777" w:rsidR="00A546DB" w:rsidRPr="00DB5CFA" w:rsidRDefault="00A546DB" w:rsidP="00DB5CFA">
      <w:pPr>
        <w:widowControl w:val="0"/>
        <w:spacing w:before="120" w:line="240" w:lineRule="exact"/>
        <w:rPr>
          <w:rFonts w:eastAsia="Arial"/>
          <w:szCs w:val="21"/>
          <w:lang w:val="en-US"/>
        </w:rPr>
      </w:pPr>
      <w:r w:rsidRPr="00DB5CFA">
        <w:rPr>
          <w:rFonts w:eastAsia="Arial"/>
          <w:szCs w:val="21"/>
          <w:lang w:val="en-US"/>
        </w:rPr>
        <w:t>Provide activities that promote greater public awareness of social issues, and enhance the capacity of individuals and groups for participation, independence and interdependence within the community and for improving the social environment of the community or community interests.</w:t>
      </w:r>
    </w:p>
    <w:p w14:paraId="57FDF8D0" w14:textId="43AAE2AC" w:rsidR="00A546DB" w:rsidRPr="00A546DB" w:rsidRDefault="00A546DB" w:rsidP="00F42E48">
      <w:pPr>
        <w:pStyle w:val="Heading3"/>
      </w:pPr>
      <w:bookmarkStart w:id="55" w:name="_bookmark16"/>
      <w:bookmarkStart w:id="56" w:name="_Toc21941533"/>
      <w:bookmarkStart w:id="57" w:name="_Toc85810878"/>
      <w:bookmarkEnd w:id="55"/>
      <w:r w:rsidRPr="00A546DB">
        <w:t>R</w:t>
      </w:r>
      <w:r w:rsidRPr="00A546DB">
        <w:rPr>
          <w:spacing w:val="-2"/>
        </w:rPr>
        <w:t>e</w:t>
      </w:r>
      <w:r w:rsidRPr="00A546DB">
        <w:t>qui</w:t>
      </w:r>
      <w:r w:rsidRPr="00A546DB">
        <w:rPr>
          <w:spacing w:val="-2"/>
        </w:rPr>
        <w:t>r</w:t>
      </w:r>
      <w:r w:rsidRPr="00A546DB">
        <w:t>emen</w:t>
      </w:r>
      <w:r w:rsidRPr="00A546DB">
        <w:rPr>
          <w:spacing w:val="-2"/>
        </w:rPr>
        <w:t>t</w:t>
      </w:r>
      <w:r w:rsidRPr="00A546DB">
        <w:t>s</w:t>
      </w:r>
      <w:bookmarkEnd w:id="56"/>
      <w:bookmarkEnd w:id="57"/>
    </w:p>
    <w:p w14:paraId="453F1B74" w14:textId="77777777" w:rsidR="00A546DB" w:rsidRPr="00DB5CFA" w:rsidRDefault="00A546DB" w:rsidP="00DB5CFA">
      <w:pPr>
        <w:widowControl w:val="0"/>
        <w:spacing w:before="120" w:line="240" w:lineRule="exact"/>
        <w:ind w:left="113"/>
        <w:rPr>
          <w:rFonts w:eastAsia="Arial"/>
          <w:szCs w:val="21"/>
          <w:lang w:val="en-US"/>
        </w:rPr>
      </w:pPr>
      <w:r w:rsidRPr="00DB5CFA">
        <w:rPr>
          <w:rFonts w:eastAsia="Arial"/>
          <w:szCs w:val="21"/>
          <w:lang w:val="en-US"/>
        </w:rPr>
        <w:t>Nil.</w:t>
      </w:r>
    </w:p>
    <w:p w14:paraId="210D0D74" w14:textId="2EB1EEED" w:rsidR="00A546DB" w:rsidRPr="00A546DB" w:rsidRDefault="00A546DB" w:rsidP="00F42E48">
      <w:pPr>
        <w:pStyle w:val="Heading3"/>
      </w:pPr>
      <w:bookmarkStart w:id="58" w:name="_bookmark17"/>
      <w:bookmarkStart w:id="59" w:name="_Toc21941534"/>
      <w:bookmarkStart w:id="60" w:name="_Toc85810879"/>
      <w:bookmarkEnd w:id="58"/>
      <w:r w:rsidRPr="00A546DB">
        <w:t>Considerations</w:t>
      </w:r>
      <w:bookmarkEnd w:id="59"/>
      <w:bookmarkEnd w:id="60"/>
    </w:p>
    <w:p w14:paraId="0CC9EC97" w14:textId="77777777" w:rsidR="00A546DB" w:rsidRPr="00DB5CFA" w:rsidRDefault="00A546DB" w:rsidP="00DB5CFA">
      <w:pPr>
        <w:widowControl w:val="0"/>
        <w:spacing w:before="120" w:line="240" w:lineRule="exact"/>
        <w:ind w:left="113"/>
        <w:rPr>
          <w:rFonts w:eastAsia="Arial"/>
          <w:szCs w:val="21"/>
          <w:lang w:val="en-US"/>
        </w:rPr>
      </w:pPr>
      <w:r w:rsidRPr="00DB5CFA">
        <w:rPr>
          <w:rFonts w:eastAsia="Arial"/>
          <w:szCs w:val="21"/>
          <w:lang w:val="en-US"/>
        </w:rPr>
        <w:t>Nil.</w:t>
      </w:r>
    </w:p>
    <w:p w14:paraId="39862157" w14:textId="553F4A02" w:rsidR="00A546DB" w:rsidRPr="00A546DB" w:rsidRDefault="00A546DB" w:rsidP="00A546DB">
      <w:pPr>
        <w:pStyle w:val="Heading1"/>
      </w:pPr>
      <w:bookmarkStart w:id="61" w:name="_Toc421869205"/>
      <w:bookmarkStart w:id="62" w:name="_Toc21941535"/>
      <w:bookmarkStart w:id="63" w:name="_Toc85810880"/>
      <w:r w:rsidRPr="00A546DB">
        <w:t>Service delivery requirements for specific service types</w:t>
      </w:r>
      <w:bookmarkEnd w:id="61"/>
      <w:bookmarkEnd w:id="62"/>
      <w:bookmarkEnd w:id="63"/>
    </w:p>
    <w:p w14:paraId="69B9E131" w14:textId="590B7C4C" w:rsidR="00A546DB" w:rsidRPr="00A546DB" w:rsidRDefault="00A546DB" w:rsidP="00F42E48">
      <w:pPr>
        <w:pStyle w:val="Heading2"/>
        <w:rPr>
          <w:rFonts w:eastAsia="Times New Roman"/>
          <w:lang w:eastAsia="en-AU"/>
        </w:rPr>
      </w:pPr>
      <w:bookmarkStart w:id="64" w:name="_Toc421869206"/>
      <w:bookmarkStart w:id="65" w:name="_Toc21941536"/>
      <w:bookmarkStart w:id="66" w:name="_Toc85810881"/>
      <w:r w:rsidRPr="00A546DB">
        <w:rPr>
          <w:rFonts w:eastAsia="Times New Roman"/>
          <w:lang w:eastAsia="en-AU"/>
        </w:rPr>
        <w:t>Support services</w:t>
      </w:r>
      <w:bookmarkEnd w:id="64"/>
      <w:bookmarkEnd w:id="65"/>
      <w:bookmarkEnd w:id="66"/>
      <w:r w:rsidRPr="00A546DB">
        <w:rPr>
          <w:rFonts w:eastAsia="Times New Roman"/>
          <w:lang w:eastAsia="en-AU"/>
        </w:rPr>
        <w:t xml:space="preserve"> </w:t>
      </w:r>
    </w:p>
    <w:p w14:paraId="1148134B" w14:textId="76481E67"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 xml:space="preserve">All service types provide information, advice and/or referral to Service Users about the range of services available to them based on assessment of their needs. Services must be proficient in </w:t>
      </w:r>
      <w:proofErr w:type="spellStart"/>
      <w:r w:rsidRPr="00DB5CFA">
        <w:rPr>
          <w:rFonts w:eastAsia="Times New Roman" w:cs="Times New Roman"/>
          <w:szCs w:val="21"/>
          <w:lang w:eastAsia="en-AU"/>
        </w:rPr>
        <w:t>DFV</w:t>
      </w:r>
      <w:proofErr w:type="spellEnd"/>
      <w:r w:rsidRPr="00DB5CFA">
        <w:rPr>
          <w:rFonts w:eastAsia="Times New Roman" w:cs="Times New Roman"/>
          <w:szCs w:val="21"/>
          <w:lang w:eastAsia="en-AU"/>
        </w:rPr>
        <w:t xml:space="preserve"> risk assessment and safety planning and provide advice regarding the Service User’s safety, and actively support their referral to other relevant services. Information may also be provided through community events, during prevention activities or at outreach to various government and</w:t>
      </w:r>
      <w:r w:rsidR="00F42E48" w:rsidRPr="00DB5CFA">
        <w:rPr>
          <w:rFonts w:eastAsia="Times New Roman" w:cs="Times New Roman"/>
          <w:szCs w:val="21"/>
          <w:lang w:eastAsia="en-AU"/>
        </w:rPr>
        <w:t xml:space="preserve"> non-government organisations. </w:t>
      </w:r>
    </w:p>
    <w:p w14:paraId="1518CFDB" w14:textId="77777777" w:rsidR="00A546DB"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 xml:space="preserve">Some Service Users may be clear about the type of information they require. Other Service Users may need assistance to identify the services and responses suitable to their needs. Services must undertake a preliminary needs and risk assessment with all Service Users with consideration of the level of risk a Service User may face. </w:t>
      </w:r>
    </w:p>
    <w:p w14:paraId="32AC0DE7" w14:textId="77777777" w:rsidR="000A5016" w:rsidRPr="00DB5CFA" w:rsidRDefault="000A5016" w:rsidP="00DB5CFA">
      <w:pPr>
        <w:spacing w:before="120" w:line="240" w:lineRule="exact"/>
        <w:rPr>
          <w:rFonts w:eastAsia="Times New Roman" w:cs="Times New Roman"/>
          <w:szCs w:val="21"/>
          <w:lang w:eastAsia="en-AU"/>
        </w:rPr>
      </w:pPr>
    </w:p>
    <w:p w14:paraId="73EAD375" w14:textId="77777777" w:rsidR="00A546DB" w:rsidRPr="00DB5CFA" w:rsidRDefault="00A546DB" w:rsidP="00DB5CFA">
      <w:pPr>
        <w:spacing w:before="120" w:line="240" w:lineRule="exact"/>
        <w:contextualSpacing/>
        <w:rPr>
          <w:rFonts w:eastAsia="Times New Roman" w:cs="Times New Roman"/>
          <w:szCs w:val="21"/>
          <w:lang w:eastAsia="en-AU"/>
        </w:rPr>
      </w:pPr>
      <w:r w:rsidRPr="00DB5CFA">
        <w:rPr>
          <w:rFonts w:eastAsia="Times New Roman" w:cs="Times New Roman"/>
          <w:szCs w:val="21"/>
          <w:lang w:eastAsia="en-AU"/>
        </w:rPr>
        <w:lastRenderedPageBreak/>
        <w:t xml:space="preserve">Preliminary needs assessment is intended to: </w:t>
      </w:r>
    </w:p>
    <w:p w14:paraId="12BF139C" w14:textId="11E0B2CA" w:rsidR="00A546DB" w:rsidRPr="00DB5CFA" w:rsidRDefault="00A546DB" w:rsidP="00DB5CFA">
      <w:pPr>
        <w:numPr>
          <w:ilvl w:val="0"/>
          <w:numId w:val="13"/>
        </w:numPr>
        <w:spacing w:before="120" w:line="240" w:lineRule="exact"/>
        <w:ind w:left="426" w:hanging="426"/>
        <w:contextualSpacing/>
        <w:rPr>
          <w:rFonts w:eastAsia="Times New Roman" w:cs="Times New Roman"/>
          <w:szCs w:val="21"/>
          <w:lang w:eastAsia="en-AU"/>
        </w:rPr>
      </w:pPr>
      <w:r w:rsidRPr="00DB5CFA">
        <w:rPr>
          <w:rFonts w:eastAsia="Times New Roman" w:cs="Times New Roman"/>
          <w:szCs w:val="21"/>
          <w:lang w:eastAsia="en-AU"/>
        </w:rPr>
        <w:t>assist in determining the nature and severity of the Service User’s</w:t>
      </w:r>
      <w:r w:rsidR="00942E53">
        <w:rPr>
          <w:rFonts w:eastAsia="Times New Roman" w:cs="Times New Roman"/>
          <w:szCs w:val="21"/>
          <w:lang w:eastAsia="en-AU"/>
        </w:rPr>
        <w:t xml:space="preserve"> safety needs and risk factors</w:t>
      </w:r>
    </w:p>
    <w:p w14:paraId="476014EC" w14:textId="5C7ABD9A" w:rsidR="00A546DB" w:rsidRPr="00DB5CFA" w:rsidRDefault="00A546DB" w:rsidP="00DB5CFA">
      <w:pPr>
        <w:numPr>
          <w:ilvl w:val="0"/>
          <w:numId w:val="13"/>
        </w:numPr>
        <w:spacing w:before="120" w:line="240" w:lineRule="exact"/>
        <w:ind w:left="426" w:hanging="426"/>
        <w:contextualSpacing/>
        <w:rPr>
          <w:rFonts w:eastAsia="Times New Roman" w:cs="Times New Roman"/>
          <w:szCs w:val="21"/>
          <w:lang w:val="en" w:eastAsia="en-AU"/>
        </w:rPr>
      </w:pPr>
      <w:r w:rsidRPr="00DB5CFA">
        <w:rPr>
          <w:rFonts w:eastAsia="Times New Roman" w:cs="Times New Roman"/>
          <w:szCs w:val="21"/>
          <w:lang w:val="en" w:eastAsia="en-AU"/>
        </w:rPr>
        <w:t xml:space="preserve">ensure that any advice provided is </w:t>
      </w:r>
      <w:r w:rsidRPr="00DB5CFA">
        <w:rPr>
          <w:rFonts w:eastAsia="Times New Roman" w:cs="Times New Roman"/>
          <w:szCs w:val="21"/>
          <w:lang w:eastAsia="en-AU"/>
        </w:rPr>
        <w:t>personalised and tailored to the Service User’s identified</w:t>
      </w:r>
      <w:r w:rsidR="00942E53">
        <w:rPr>
          <w:rFonts w:eastAsia="Times New Roman" w:cs="Times New Roman"/>
          <w:szCs w:val="21"/>
          <w:lang w:eastAsia="en-AU"/>
        </w:rPr>
        <w:t xml:space="preserve"> support needs and support goals</w:t>
      </w:r>
    </w:p>
    <w:p w14:paraId="0A94161A" w14:textId="11A45E46" w:rsidR="00A546DB" w:rsidRPr="00DB5CFA" w:rsidRDefault="00A546DB" w:rsidP="00DB5CFA">
      <w:pPr>
        <w:numPr>
          <w:ilvl w:val="0"/>
          <w:numId w:val="13"/>
        </w:numPr>
        <w:spacing w:before="120" w:line="240" w:lineRule="exact"/>
        <w:ind w:left="425" w:hanging="425"/>
        <w:rPr>
          <w:rFonts w:eastAsia="Times New Roman" w:cs="Times New Roman"/>
          <w:szCs w:val="21"/>
          <w:lang w:val="en" w:eastAsia="en-AU"/>
        </w:rPr>
      </w:pPr>
      <w:r w:rsidRPr="00DB5CFA">
        <w:rPr>
          <w:rFonts w:eastAsia="Times New Roman" w:cs="Times New Roman"/>
          <w:szCs w:val="21"/>
          <w:lang w:eastAsia="en-AU"/>
        </w:rPr>
        <w:t xml:space="preserve">enable the successful linking of a Service User to services identified as suitable for their needs. </w:t>
      </w:r>
    </w:p>
    <w:p w14:paraId="6E209917" w14:textId="77777777" w:rsidR="00A546DB" w:rsidRPr="00DB5CFA" w:rsidRDefault="00A546DB" w:rsidP="00DB5CFA">
      <w:pPr>
        <w:spacing w:before="120" w:line="240" w:lineRule="exact"/>
        <w:rPr>
          <w:rFonts w:eastAsia="Times New Roman" w:cs="Times New Roman"/>
          <w:szCs w:val="21"/>
          <w:lang w:eastAsia="en-AU"/>
        </w:rPr>
      </w:pPr>
      <w:r w:rsidRPr="00DB5CFA">
        <w:rPr>
          <w:rFonts w:eastAsia="Times New Roman" w:cs="Times New Roman"/>
          <w:szCs w:val="21"/>
          <w:lang w:eastAsia="en-AU"/>
        </w:rPr>
        <w:t>Services should remain contemporary in their service delivery approach, giving regard to the engagement preferences of Service Users across virtual, mobile and centre-based modalities.</w:t>
      </w:r>
    </w:p>
    <w:p w14:paraId="739E09A7" w14:textId="565DA08A" w:rsidR="00A546DB" w:rsidRPr="00A546DB" w:rsidRDefault="00A546DB" w:rsidP="00F42E48">
      <w:pPr>
        <w:pStyle w:val="Heading3"/>
      </w:pPr>
      <w:bookmarkStart w:id="67" w:name="_Toc21941537"/>
      <w:bookmarkStart w:id="68" w:name="_Toc85810882"/>
      <w:r w:rsidRPr="00A546DB">
        <w:t>Requirements – All support services</w:t>
      </w:r>
      <w:bookmarkEnd w:id="67"/>
      <w:bookmarkEnd w:id="68"/>
    </w:p>
    <w:p w14:paraId="10E54714" w14:textId="77777777" w:rsidR="00A546DB" w:rsidRPr="00DB5CFA" w:rsidRDefault="00A546DB" w:rsidP="00DB5CFA">
      <w:pPr>
        <w:spacing w:before="120" w:line="240" w:lineRule="exact"/>
        <w:rPr>
          <w:rFonts w:eastAsia="Times New Roman" w:cs="Arial"/>
          <w:szCs w:val="21"/>
          <w:lang w:eastAsia="en-AU"/>
        </w:rPr>
      </w:pPr>
      <w:r w:rsidRPr="00DB5CFA">
        <w:rPr>
          <w:rFonts w:eastAsia="Times New Roman" w:cs="Arial"/>
          <w:szCs w:val="21"/>
          <w:lang w:eastAsia="en-AU"/>
        </w:rPr>
        <w:t>All support services delivered under the Sexual Violence and Women’s Support Services funding area take a holistic approach to service delivery which includes the provision of information and referral, counselling, group work, practical assistance and planned support/case management as part of the overall support approach.</w:t>
      </w:r>
    </w:p>
    <w:p w14:paraId="46E48409" w14:textId="77777777" w:rsidR="00A546DB" w:rsidRPr="00DB5CFA" w:rsidRDefault="00A546DB" w:rsidP="00DB5CFA">
      <w:pPr>
        <w:spacing w:before="120" w:line="240" w:lineRule="exact"/>
        <w:rPr>
          <w:rFonts w:eastAsia="Times New Roman" w:cs="Arial"/>
          <w:szCs w:val="21"/>
          <w:lang w:eastAsia="en-AU"/>
        </w:rPr>
      </w:pPr>
      <w:r w:rsidRPr="00DB5CFA">
        <w:rPr>
          <w:rFonts w:eastAsia="Times New Roman" w:cs="Arial"/>
          <w:szCs w:val="21"/>
          <w:lang w:eastAsia="en-AU"/>
        </w:rPr>
        <w:t xml:space="preserve">Support services must provide culturally appropriate models and modes of service delivery that support Aboriginal and Torres Strait Islander Service Users and gives regard to cultural healing (including connections to family, country and kin) as part of the support provided. </w:t>
      </w:r>
    </w:p>
    <w:p w14:paraId="65ED4BDE" w14:textId="77777777" w:rsidR="00A546DB" w:rsidRPr="00DB5CFA" w:rsidRDefault="00A546DB" w:rsidP="00DB5CFA">
      <w:pPr>
        <w:spacing w:before="120" w:line="240" w:lineRule="exact"/>
        <w:rPr>
          <w:rFonts w:eastAsia="Times New Roman" w:cs="Arial"/>
          <w:szCs w:val="21"/>
          <w:lang w:eastAsia="en-AU"/>
        </w:rPr>
      </w:pPr>
      <w:r w:rsidRPr="00DB5CFA">
        <w:rPr>
          <w:rFonts w:eastAsia="Times New Roman" w:cs="Arial"/>
          <w:szCs w:val="21"/>
          <w:lang w:eastAsia="en-AU"/>
        </w:rPr>
        <w:t>All services must consider the language, communication and developmental needs of Service Users and their capacity to understand and give informed consent to interventions and tailor their responses accordingly. This includes providing age-appropriate responses and facilitating referrals to child-specific service responses where required.</w:t>
      </w:r>
    </w:p>
    <w:p w14:paraId="5B847158" w14:textId="77777777" w:rsidR="00A546DB" w:rsidRPr="00DB5CFA" w:rsidRDefault="00A546DB" w:rsidP="00DB5CFA">
      <w:pPr>
        <w:spacing w:before="120" w:line="240" w:lineRule="exact"/>
        <w:rPr>
          <w:rFonts w:eastAsia="Times New Roman" w:cs="Arial"/>
          <w:b/>
          <w:szCs w:val="21"/>
          <w:lang w:eastAsia="en-AU"/>
        </w:rPr>
      </w:pPr>
      <w:r w:rsidRPr="00DB5CFA">
        <w:rPr>
          <w:rFonts w:eastAsia="Times New Roman" w:cs="Arial"/>
          <w:b/>
          <w:szCs w:val="21"/>
          <w:lang w:eastAsia="en-AU"/>
        </w:rPr>
        <w:t>Providing information</w:t>
      </w:r>
    </w:p>
    <w:p w14:paraId="02FD13D1" w14:textId="77777777" w:rsidR="00A546DB" w:rsidRPr="00DB5CFA" w:rsidRDefault="00A546DB" w:rsidP="00DB5CFA">
      <w:pPr>
        <w:spacing w:before="120" w:line="240" w:lineRule="exact"/>
        <w:rPr>
          <w:rFonts w:eastAsia="Times New Roman" w:cs="Times New Roman"/>
          <w:szCs w:val="21"/>
          <w:lang w:val="en" w:eastAsia="en-AU"/>
        </w:rPr>
      </w:pPr>
      <w:r w:rsidRPr="00DB5CFA">
        <w:rPr>
          <w:rFonts w:eastAsia="Times New Roman" w:cs="Times New Roman"/>
          <w:szCs w:val="21"/>
          <w:lang w:eastAsia="en-AU"/>
        </w:rPr>
        <w:t>Regardless of the length of the support provided, all Service Users must be provided with information, advice and/or referral which is</w:t>
      </w:r>
      <w:r w:rsidRPr="00DB5CFA">
        <w:rPr>
          <w:rFonts w:eastAsia="Times New Roman" w:cs="Times New Roman"/>
          <w:szCs w:val="21"/>
          <w:lang w:val="en" w:eastAsia="en-AU"/>
        </w:rPr>
        <w:t xml:space="preserve"> timely, accurate and reflective of </w:t>
      </w:r>
      <w:r w:rsidRPr="00DB5CFA">
        <w:rPr>
          <w:rFonts w:eastAsia="Times New Roman" w:cs="Times New Roman"/>
          <w:szCs w:val="21"/>
          <w:lang w:eastAsia="en-AU"/>
        </w:rPr>
        <w:t>good practice</w:t>
      </w:r>
      <w:r w:rsidRPr="00DB5CFA">
        <w:rPr>
          <w:rFonts w:eastAsia="Times New Roman" w:cs="Times New Roman"/>
          <w:szCs w:val="21"/>
          <w:lang w:val="en" w:eastAsia="en-AU"/>
        </w:rPr>
        <w:t xml:space="preserve"> and contemporary evidence for the service delivery area for which the service is funded</w:t>
      </w:r>
      <w:r w:rsidRPr="00DB5CFA">
        <w:rPr>
          <w:rFonts w:eastAsia="Times New Roman" w:cs="Times New Roman"/>
          <w:szCs w:val="21"/>
          <w:lang w:eastAsia="en-AU"/>
        </w:rPr>
        <w:t xml:space="preserve">. </w:t>
      </w:r>
    </w:p>
    <w:p w14:paraId="41EDDA0B" w14:textId="77777777" w:rsidR="00A546DB" w:rsidRPr="00DB5CFA" w:rsidRDefault="00A546DB" w:rsidP="00DB5CFA">
      <w:pPr>
        <w:spacing w:before="120" w:line="240" w:lineRule="exact"/>
        <w:rPr>
          <w:rFonts w:eastAsia="Times New Roman" w:cs="Times New Roman"/>
          <w:szCs w:val="21"/>
          <w:lang w:val="en" w:eastAsia="en-AU"/>
        </w:rPr>
      </w:pPr>
      <w:r w:rsidRPr="00DB5CFA">
        <w:rPr>
          <w:rFonts w:eastAsia="Times New Roman" w:cs="Times New Roman"/>
          <w:szCs w:val="21"/>
          <w:lang w:eastAsia="en-AU"/>
        </w:rPr>
        <w:t xml:space="preserve">In order for information to be understood by Service Users, information may need to be provided in different ways. </w:t>
      </w:r>
      <w:r w:rsidRPr="00DB5CFA">
        <w:rPr>
          <w:rFonts w:eastAsia="Times New Roman" w:cs="Times New Roman"/>
          <w:szCs w:val="21"/>
          <w:lang w:val="en" w:eastAsia="en-AU"/>
        </w:rPr>
        <w:t xml:space="preserve">Some information may be given verbally, while other information may need to be presented as printed material or electronically as an online resource. Services </w:t>
      </w:r>
      <w:r w:rsidRPr="00DB5CFA">
        <w:rPr>
          <w:rFonts w:eastAsia="Times New Roman" w:cs="Times New Roman"/>
          <w:b/>
          <w:szCs w:val="21"/>
          <w:lang w:val="en" w:eastAsia="en-AU"/>
        </w:rPr>
        <w:t>must provide access to appropriately qualified interpreters and translators</w:t>
      </w:r>
      <w:r w:rsidRPr="00DB5CFA">
        <w:rPr>
          <w:rFonts w:eastAsia="Times New Roman" w:cs="Times New Roman"/>
          <w:szCs w:val="21"/>
          <w:lang w:val="en" w:eastAsia="en-AU"/>
        </w:rPr>
        <w:t xml:space="preserve"> to Service Users who request or have been assessed as requiring language assistance. Services must be delivered in accordance with the </w:t>
      </w:r>
      <w:hyperlink r:id="rId18" w:history="1">
        <w:r w:rsidRPr="00942E53">
          <w:rPr>
            <w:rFonts w:eastAsia="Times New Roman" w:cs="Times New Roman"/>
            <w:i/>
            <w:color w:val="0000FF"/>
            <w:szCs w:val="21"/>
            <w:u w:val="single"/>
            <w:lang w:val="en" w:eastAsia="en-AU"/>
          </w:rPr>
          <w:t>Queensland Government Language Services Guidelines</w:t>
        </w:r>
      </w:hyperlink>
      <w:r w:rsidRPr="00DB5CFA">
        <w:rPr>
          <w:rFonts w:eastAsia="Times New Roman" w:cs="Times New Roman"/>
          <w:szCs w:val="21"/>
          <w:lang w:val="en" w:eastAsia="en-AU"/>
        </w:rPr>
        <w:t xml:space="preserve">. </w:t>
      </w:r>
    </w:p>
    <w:p w14:paraId="5CD2BCC7" w14:textId="77777777" w:rsidR="00A546DB" w:rsidRPr="00DB5CFA" w:rsidRDefault="00A546DB" w:rsidP="00DB5CFA">
      <w:pPr>
        <w:spacing w:before="120" w:line="240" w:lineRule="exact"/>
        <w:rPr>
          <w:rFonts w:eastAsia="Times New Roman" w:cs="Arial"/>
          <w:b/>
          <w:szCs w:val="21"/>
          <w:lang w:eastAsia="en-AU"/>
        </w:rPr>
      </w:pPr>
      <w:r w:rsidRPr="00DB5CFA">
        <w:rPr>
          <w:rFonts w:eastAsia="Times New Roman" w:cs="Arial"/>
          <w:b/>
          <w:szCs w:val="21"/>
          <w:lang w:eastAsia="en-AU"/>
        </w:rPr>
        <w:t>Referral processes</w:t>
      </w:r>
    </w:p>
    <w:p w14:paraId="1BA0F48A" w14:textId="7E2C7349" w:rsidR="00A546DB" w:rsidRPr="00DB5CFA" w:rsidRDefault="00942E53" w:rsidP="00DB5CFA">
      <w:pPr>
        <w:spacing w:before="120" w:line="240" w:lineRule="exact"/>
        <w:rPr>
          <w:rFonts w:eastAsia="Times New Roman" w:cs="Arial"/>
          <w:szCs w:val="21"/>
          <w:lang w:eastAsia="en-AU"/>
        </w:rPr>
      </w:pPr>
      <w:r>
        <w:rPr>
          <w:rFonts w:eastAsia="Times New Roman" w:cs="Arial"/>
          <w:szCs w:val="21"/>
          <w:lang w:eastAsia="en-AU"/>
        </w:rPr>
        <w:t>Support s</w:t>
      </w:r>
      <w:r w:rsidR="00A546DB" w:rsidRPr="00DB5CFA">
        <w:rPr>
          <w:rFonts w:eastAsia="Times New Roman" w:cs="Arial"/>
          <w:szCs w:val="21"/>
          <w:lang w:eastAsia="en-AU"/>
        </w:rPr>
        <w:t xml:space="preserve">ervices must actively refer Service Users to appropriate supports as identified in their support plan to meet the needs of Service Users in a holistic way. Workers must develop and maintain a contemporary working knowledge of their local service system and relevant referral pathways. </w:t>
      </w:r>
    </w:p>
    <w:p w14:paraId="08D2083C" w14:textId="77777777" w:rsidR="00A546DB" w:rsidRPr="00DB5CFA" w:rsidRDefault="00A546DB" w:rsidP="00DB5CFA">
      <w:pPr>
        <w:spacing w:before="120" w:line="240" w:lineRule="exact"/>
        <w:contextualSpacing/>
        <w:rPr>
          <w:rFonts w:eastAsia="Times New Roman" w:cs="Times New Roman"/>
          <w:szCs w:val="21"/>
          <w:lang w:val="en" w:eastAsia="en-AU"/>
        </w:rPr>
      </w:pPr>
      <w:r w:rsidRPr="00DB5CFA">
        <w:rPr>
          <w:rFonts w:eastAsia="Times New Roman" w:cs="Times New Roman"/>
          <w:szCs w:val="21"/>
          <w:lang w:eastAsia="en-AU"/>
        </w:rPr>
        <w:t xml:space="preserve">With the consent of the Service User, an assisted referral is intended to </w:t>
      </w:r>
      <w:r w:rsidRPr="00DB5CFA">
        <w:rPr>
          <w:rFonts w:eastAsia="Times New Roman" w:cs="Times New Roman"/>
          <w:szCs w:val="21"/>
          <w:lang w:val="en" w:eastAsia="en-AU"/>
        </w:rPr>
        <w:t xml:space="preserve">actively link </w:t>
      </w:r>
      <w:r w:rsidRPr="00DB5CFA">
        <w:rPr>
          <w:rFonts w:eastAsia="Times New Roman" w:cs="Times New Roman"/>
          <w:szCs w:val="21"/>
          <w:lang w:eastAsia="en-AU"/>
        </w:rPr>
        <w:t>Service Users</w:t>
      </w:r>
      <w:r w:rsidRPr="00DB5CFA">
        <w:rPr>
          <w:rFonts w:eastAsia="Times New Roman" w:cs="Times New Roman"/>
          <w:szCs w:val="21"/>
          <w:lang w:val="en" w:eastAsia="en-AU"/>
        </w:rPr>
        <w:t xml:space="preserve"> to appropriate services. An assisted referral includes:</w:t>
      </w:r>
    </w:p>
    <w:p w14:paraId="7C929ED0" w14:textId="1501B2CA" w:rsidR="00A546DB" w:rsidRPr="00DB5CFA" w:rsidRDefault="00A546DB" w:rsidP="00DB5CFA">
      <w:pPr>
        <w:numPr>
          <w:ilvl w:val="0"/>
          <w:numId w:val="14"/>
        </w:numPr>
        <w:spacing w:before="120" w:line="240" w:lineRule="exact"/>
        <w:ind w:left="426" w:hanging="426"/>
        <w:contextualSpacing/>
        <w:rPr>
          <w:rFonts w:eastAsia="Times New Roman" w:cs="Times New Roman"/>
          <w:szCs w:val="21"/>
          <w:lang w:val="en" w:eastAsia="en-AU"/>
        </w:rPr>
      </w:pPr>
      <w:r w:rsidRPr="00DB5CFA">
        <w:rPr>
          <w:rFonts w:eastAsia="Times New Roman" w:cs="Times New Roman"/>
          <w:szCs w:val="21"/>
          <w:lang w:val="en" w:eastAsia="en-AU"/>
        </w:rPr>
        <w:t>initial verbal contact with the</w:t>
      </w:r>
      <w:r w:rsidR="00942E53">
        <w:rPr>
          <w:rFonts w:eastAsia="Times New Roman" w:cs="Times New Roman"/>
          <w:szCs w:val="21"/>
          <w:lang w:val="en" w:eastAsia="en-AU"/>
        </w:rPr>
        <w:t xml:space="preserve"> agency receiving the referral</w:t>
      </w:r>
    </w:p>
    <w:p w14:paraId="1FE39A89" w14:textId="4FAF770F" w:rsidR="00A546DB" w:rsidRPr="00DB5CFA" w:rsidRDefault="00A546DB" w:rsidP="00DB5CFA">
      <w:pPr>
        <w:numPr>
          <w:ilvl w:val="0"/>
          <w:numId w:val="14"/>
        </w:numPr>
        <w:spacing w:before="120" w:line="240" w:lineRule="exact"/>
        <w:ind w:left="426" w:hanging="426"/>
        <w:contextualSpacing/>
        <w:rPr>
          <w:rFonts w:eastAsia="Times New Roman" w:cs="Times New Roman"/>
          <w:szCs w:val="21"/>
          <w:lang w:val="en" w:eastAsia="en-AU"/>
        </w:rPr>
      </w:pPr>
      <w:r w:rsidRPr="00DB5CFA">
        <w:rPr>
          <w:rFonts w:eastAsia="Times New Roman" w:cs="Times New Roman"/>
          <w:szCs w:val="21"/>
          <w:lang w:val="en" w:eastAsia="en-AU"/>
        </w:rPr>
        <w:t xml:space="preserve">discussion with receiving agency about referral requirements and </w:t>
      </w:r>
      <w:r w:rsidR="00942E53">
        <w:rPr>
          <w:rFonts w:eastAsia="Times New Roman" w:cs="Times New Roman"/>
          <w:szCs w:val="21"/>
          <w:lang w:val="en" w:eastAsia="en-AU"/>
        </w:rPr>
        <w:t>what the Service User may need</w:t>
      </w:r>
    </w:p>
    <w:p w14:paraId="79AC2EBE" w14:textId="10797D1D" w:rsidR="00A546DB" w:rsidRPr="00DB5CFA" w:rsidRDefault="00A546DB" w:rsidP="00DB5CFA">
      <w:pPr>
        <w:numPr>
          <w:ilvl w:val="0"/>
          <w:numId w:val="14"/>
        </w:numPr>
        <w:spacing w:before="120" w:line="240" w:lineRule="exact"/>
        <w:ind w:left="426" w:hanging="426"/>
        <w:contextualSpacing/>
        <w:rPr>
          <w:rFonts w:eastAsia="Times New Roman" w:cs="Times New Roman"/>
          <w:szCs w:val="21"/>
          <w:lang w:val="en" w:eastAsia="en-AU"/>
        </w:rPr>
      </w:pPr>
      <w:r w:rsidRPr="00DB5CFA">
        <w:rPr>
          <w:rFonts w:eastAsia="Times New Roman" w:cs="Times New Roman"/>
          <w:szCs w:val="21"/>
          <w:lang w:val="en" w:eastAsia="en-AU"/>
        </w:rPr>
        <w:t>provision of an</w:t>
      </w:r>
      <w:r w:rsidR="00942E53">
        <w:rPr>
          <w:rFonts w:eastAsia="Times New Roman" w:cs="Times New Roman"/>
          <w:szCs w:val="21"/>
          <w:lang w:val="en" w:eastAsia="en-AU"/>
        </w:rPr>
        <w:t xml:space="preserve"> (anticipated) appointment time</w:t>
      </w:r>
    </w:p>
    <w:p w14:paraId="5D8A18F8" w14:textId="753C8BC2" w:rsidR="00A546DB" w:rsidRPr="00DB5CFA" w:rsidRDefault="00A546DB" w:rsidP="00DB5CFA">
      <w:pPr>
        <w:numPr>
          <w:ilvl w:val="0"/>
          <w:numId w:val="14"/>
        </w:numPr>
        <w:spacing w:before="120" w:line="240" w:lineRule="exact"/>
        <w:ind w:left="426" w:hanging="426"/>
        <w:contextualSpacing/>
        <w:rPr>
          <w:rFonts w:eastAsia="Times New Roman" w:cs="Times New Roman"/>
          <w:szCs w:val="21"/>
          <w:lang w:val="en" w:eastAsia="en-AU"/>
        </w:rPr>
      </w:pPr>
      <w:r w:rsidRPr="00DB5CFA">
        <w:rPr>
          <w:rFonts w:eastAsia="Times New Roman" w:cs="Times New Roman"/>
          <w:szCs w:val="21"/>
          <w:lang w:val="en" w:eastAsia="en-AU"/>
        </w:rPr>
        <w:t>forwarding of appropriate documentation, including risk assessment infor</w:t>
      </w:r>
      <w:r w:rsidR="00942E53">
        <w:rPr>
          <w:rFonts w:eastAsia="Times New Roman" w:cs="Times New Roman"/>
          <w:szCs w:val="21"/>
          <w:lang w:val="en" w:eastAsia="en-AU"/>
        </w:rPr>
        <w:t>mation, to receiving agency</w:t>
      </w:r>
    </w:p>
    <w:p w14:paraId="15ECDC4E" w14:textId="77777777" w:rsidR="00A546DB" w:rsidRPr="00DB5CFA" w:rsidRDefault="00A546DB" w:rsidP="00DB5CFA">
      <w:pPr>
        <w:numPr>
          <w:ilvl w:val="0"/>
          <w:numId w:val="14"/>
        </w:numPr>
        <w:spacing w:before="120" w:line="240" w:lineRule="exact"/>
        <w:ind w:left="425" w:hanging="425"/>
        <w:rPr>
          <w:rFonts w:eastAsia="Times New Roman" w:cs="Times New Roman"/>
          <w:szCs w:val="21"/>
          <w:lang w:val="en" w:eastAsia="en-AU"/>
        </w:rPr>
      </w:pPr>
      <w:r w:rsidRPr="00DB5CFA">
        <w:rPr>
          <w:rFonts w:eastAsia="Times New Roman" w:cs="Times New Roman"/>
          <w:szCs w:val="21"/>
          <w:lang w:val="en" w:eastAsia="en-AU"/>
        </w:rPr>
        <w:t>activating a follow-up with receiving agency regarding progress of referral.</w:t>
      </w:r>
    </w:p>
    <w:p w14:paraId="3ACC59A1" w14:textId="77777777" w:rsidR="00A546DB" w:rsidRPr="00DB5CFA" w:rsidRDefault="00A546DB" w:rsidP="00DB5CFA">
      <w:pPr>
        <w:spacing w:before="120" w:line="240" w:lineRule="exact"/>
        <w:rPr>
          <w:rFonts w:eastAsia="Times New Roman" w:cs="Times New Roman"/>
          <w:szCs w:val="21"/>
          <w:lang w:val="en" w:eastAsia="en-AU"/>
        </w:rPr>
      </w:pPr>
      <w:r w:rsidRPr="00DB5CFA">
        <w:rPr>
          <w:rFonts w:eastAsia="Times New Roman" w:cs="Times New Roman"/>
          <w:szCs w:val="21"/>
          <w:lang w:val="en" w:eastAsia="en-AU"/>
        </w:rPr>
        <w:t xml:space="preserve">To ensure consistent and successful referral processes, it is recommended that support services have </w:t>
      </w:r>
      <w:r w:rsidRPr="00DB5CFA">
        <w:rPr>
          <w:rFonts w:eastAsia="Times New Roman" w:cs="Times New Roman"/>
          <w:szCs w:val="21"/>
          <w:lang w:eastAsia="en-AU"/>
        </w:rPr>
        <w:t>formalised</w:t>
      </w:r>
      <w:r w:rsidRPr="00DB5CFA">
        <w:rPr>
          <w:rFonts w:eastAsia="Times New Roman" w:cs="Times New Roman"/>
          <w:szCs w:val="21"/>
          <w:lang w:val="en" w:eastAsia="en-AU"/>
        </w:rPr>
        <w:t xml:space="preserve"> protocols and arrangements in place at the local level.</w:t>
      </w:r>
    </w:p>
    <w:p w14:paraId="4C973F4B" w14:textId="77777777" w:rsidR="00A546DB" w:rsidRPr="00DB5CFA" w:rsidRDefault="00A546DB" w:rsidP="00DB5CFA">
      <w:pPr>
        <w:spacing w:before="120" w:line="240" w:lineRule="exact"/>
        <w:rPr>
          <w:rFonts w:eastAsia="Times New Roman" w:cs="Arial"/>
          <w:b/>
          <w:szCs w:val="21"/>
          <w:lang w:eastAsia="en-AU"/>
        </w:rPr>
      </w:pPr>
      <w:r w:rsidRPr="00DB5CFA">
        <w:rPr>
          <w:rFonts w:eastAsia="Times New Roman" w:cs="Arial"/>
          <w:b/>
          <w:szCs w:val="21"/>
          <w:lang w:eastAsia="en-AU"/>
        </w:rPr>
        <w:t>Case management and wrap-around support</w:t>
      </w:r>
    </w:p>
    <w:p w14:paraId="6163F6DD" w14:textId="7359119A" w:rsidR="00A546DB" w:rsidRPr="00DB5CFA" w:rsidRDefault="00A546DB" w:rsidP="00DB5CFA">
      <w:pPr>
        <w:spacing w:before="120" w:line="240" w:lineRule="exact"/>
        <w:rPr>
          <w:rFonts w:eastAsia="Times New Roman" w:cs="Arial"/>
          <w:szCs w:val="21"/>
          <w:lang w:eastAsia="en-AU"/>
        </w:rPr>
      </w:pPr>
      <w:r w:rsidRPr="00DB5CFA">
        <w:rPr>
          <w:rFonts w:eastAsia="Times New Roman" w:cs="Arial"/>
          <w:szCs w:val="21"/>
          <w:lang w:eastAsia="en-AU"/>
        </w:rPr>
        <w:t>While there are many terms for describing case management, within the context of supp</w:t>
      </w:r>
      <w:r w:rsidR="00942E53">
        <w:rPr>
          <w:rFonts w:eastAsia="Times New Roman" w:cs="Arial"/>
          <w:szCs w:val="21"/>
          <w:lang w:eastAsia="en-AU"/>
        </w:rPr>
        <w:t>ort services funded under this investment s</w:t>
      </w:r>
      <w:r w:rsidRPr="00DB5CFA">
        <w:rPr>
          <w:rFonts w:eastAsia="Times New Roman" w:cs="Arial"/>
          <w:szCs w:val="21"/>
          <w:lang w:eastAsia="en-AU"/>
        </w:rPr>
        <w:t xml:space="preserve">pecification (including counselling), a case management approach incorporates identification, assessment and planning for meeting the Service User’s support needs (including ongoing safety and risk assessment), provision of practical and emotional support and the coordination of access to a range of other required services. </w:t>
      </w:r>
    </w:p>
    <w:p w14:paraId="53025539" w14:textId="77777777" w:rsidR="00A546DB" w:rsidRPr="00DB5CFA" w:rsidRDefault="00A546DB" w:rsidP="00DB5CFA">
      <w:pPr>
        <w:spacing w:before="120" w:line="240" w:lineRule="exact"/>
        <w:rPr>
          <w:rFonts w:eastAsia="Times New Roman" w:cs="Arial"/>
          <w:szCs w:val="21"/>
          <w:highlight w:val="yellow"/>
          <w:lang w:eastAsia="en-AU"/>
        </w:rPr>
      </w:pPr>
      <w:r w:rsidRPr="00DB5CFA">
        <w:rPr>
          <w:rFonts w:eastAsia="Times New Roman" w:cs="Arial"/>
          <w:szCs w:val="21"/>
          <w:lang w:eastAsia="en-AU"/>
        </w:rPr>
        <w:t xml:space="preserve">Effective case management may involve working closely with other service providers (with Service User consent) to meet identified support needs, share information – including around risk and shared or joint case management where appropriate. </w:t>
      </w:r>
    </w:p>
    <w:p w14:paraId="1B8C5CDA" w14:textId="77777777" w:rsidR="00A546DB" w:rsidRPr="00DB5CFA" w:rsidRDefault="00A546DB" w:rsidP="00DB5CFA">
      <w:pPr>
        <w:spacing w:before="120" w:line="240" w:lineRule="exact"/>
        <w:rPr>
          <w:rFonts w:eastAsia="Times New Roman" w:cs="Arial"/>
          <w:szCs w:val="21"/>
          <w:lang w:eastAsia="en-AU"/>
        </w:rPr>
      </w:pPr>
      <w:r w:rsidRPr="00DB5CFA">
        <w:rPr>
          <w:rFonts w:eastAsia="Times New Roman" w:cs="Arial"/>
          <w:szCs w:val="21"/>
          <w:lang w:eastAsia="en-AU"/>
        </w:rPr>
        <w:lastRenderedPageBreak/>
        <w:t xml:space="preserve">All support services must be delivered within a framework that supports a collaborative, person-centred process aimed at empowering and working with Service Users to effectively meet their individual needs. </w:t>
      </w:r>
    </w:p>
    <w:p w14:paraId="72D2D54F" w14:textId="77777777" w:rsidR="00A546DB" w:rsidRPr="00DB5CFA" w:rsidRDefault="00A546DB" w:rsidP="00DB5CFA">
      <w:pPr>
        <w:spacing w:before="120" w:line="240" w:lineRule="exact"/>
        <w:rPr>
          <w:rFonts w:eastAsia="Times New Roman" w:cs="Times New Roman"/>
          <w:bCs/>
          <w:iCs/>
          <w:szCs w:val="21"/>
          <w:lang w:eastAsia="en-AU"/>
        </w:rPr>
      </w:pPr>
      <w:r w:rsidRPr="00DB5CFA">
        <w:rPr>
          <w:rFonts w:eastAsia="Times New Roman" w:cs="Times New Roman"/>
          <w:bCs/>
          <w:iCs/>
          <w:szCs w:val="21"/>
          <w:lang w:eastAsia="en-AU"/>
        </w:rPr>
        <w:t>A case management approach recognises that the frequency of contact with Service Users will fluctuate in line with the intensity of their support needs, and their capacity to access support</w:t>
      </w:r>
      <w:proofErr w:type="gramStart"/>
      <w:r w:rsidRPr="00DB5CFA">
        <w:rPr>
          <w:rFonts w:eastAsia="Times New Roman" w:cs="Times New Roman"/>
          <w:bCs/>
          <w:iCs/>
          <w:szCs w:val="21"/>
          <w:lang w:eastAsia="en-AU"/>
        </w:rPr>
        <w:t xml:space="preserve">.  </w:t>
      </w:r>
      <w:proofErr w:type="gramEnd"/>
    </w:p>
    <w:p w14:paraId="1D4E27CB" w14:textId="77777777" w:rsidR="00A546DB" w:rsidRPr="00DB5CFA" w:rsidRDefault="00A546DB" w:rsidP="00DB5CFA">
      <w:pPr>
        <w:spacing w:before="120" w:line="240" w:lineRule="exact"/>
        <w:rPr>
          <w:rFonts w:eastAsia="Times New Roman" w:cs="Times New Roman"/>
          <w:bCs/>
          <w:iCs/>
          <w:szCs w:val="21"/>
          <w:lang w:eastAsia="en-AU"/>
        </w:rPr>
      </w:pPr>
      <w:r w:rsidRPr="00DB5CFA">
        <w:rPr>
          <w:rFonts w:eastAsia="Times New Roman" w:cs="Times New Roman"/>
          <w:szCs w:val="21"/>
          <w:lang w:eastAsia="en-AU"/>
        </w:rPr>
        <w:t xml:space="preserve">The duration of case management can vary and is dependent on the nature of the Service User’s presenting needs, level of risk, and the Service User’s motivation and capacity to access support. While support services provided under the Sexual Violence and Women’s Support Services funding area are not time-limited, service providers should have prioritisation and waitlist procedures in place to ensure that Service Users can access support as quickly as possible. Where waitlisting is required, this should be actively managed through ongoing contact with the Service User to monitor and address any changes to their safety and wellbeing. </w:t>
      </w:r>
    </w:p>
    <w:p w14:paraId="5A596665" w14:textId="74BAC8E6" w:rsidR="00A546DB" w:rsidRPr="00A546DB" w:rsidRDefault="00A546DB" w:rsidP="00F42E48">
      <w:pPr>
        <w:pStyle w:val="Heading2"/>
        <w:rPr>
          <w:rFonts w:eastAsia="Times New Roman"/>
          <w:lang w:eastAsia="en-AU"/>
        </w:rPr>
      </w:pPr>
      <w:bookmarkStart w:id="69" w:name="_Toc421869215"/>
      <w:bookmarkStart w:id="70" w:name="_Toc21941538"/>
      <w:bookmarkStart w:id="71" w:name="_Toc85810883"/>
      <w:r w:rsidRPr="00A546DB">
        <w:rPr>
          <w:rFonts w:eastAsia="Times New Roman"/>
          <w:lang w:eastAsia="en-AU"/>
        </w:rPr>
        <w:t>Support – Sexual violence counselling (T701)</w:t>
      </w:r>
      <w:bookmarkEnd w:id="69"/>
      <w:bookmarkEnd w:id="70"/>
      <w:bookmarkEnd w:id="71"/>
    </w:p>
    <w:p w14:paraId="32BA0DC1" w14:textId="78545F5D" w:rsidR="00A546DB" w:rsidRPr="00DB5CFA" w:rsidRDefault="00942E53" w:rsidP="00DB5CFA">
      <w:pPr>
        <w:spacing w:before="120" w:line="240" w:lineRule="auto"/>
        <w:rPr>
          <w:rFonts w:eastAsia="Times New Roman" w:cs="Arial"/>
          <w:b/>
          <w:szCs w:val="21"/>
          <w:lang w:val="en" w:eastAsia="en-AU"/>
        </w:rPr>
      </w:pPr>
      <w:r>
        <w:rPr>
          <w:rFonts w:eastAsia="Times New Roman" w:cs="Arial"/>
          <w:b/>
          <w:szCs w:val="21"/>
          <w:lang w:val="en" w:eastAsia="en-AU"/>
        </w:rPr>
        <w:t>Sexual violence c</w:t>
      </w:r>
      <w:r w:rsidR="00A546DB" w:rsidRPr="00DB5CFA">
        <w:rPr>
          <w:rFonts w:eastAsia="Times New Roman" w:cs="Arial"/>
          <w:b/>
          <w:szCs w:val="21"/>
          <w:lang w:val="en" w:eastAsia="en-AU"/>
        </w:rPr>
        <w:t>ounselling</w:t>
      </w:r>
    </w:p>
    <w:p w14:paraId="26AE6F85" w14:textId="77777777" w:rsidR="00A546DB" w:rsidRPr="00DB5CFA" w:rsidRDefault="00A546DB" w:rsidP="00DB5CFA">
      <w:pPr>
        <w:spacing w:before="120" w:line="240" w:lineRule="auto"/>
        <w:rPr>
          <w:rFonts w:eastAsia="Times New Roman" w:cs="Times New Roman"/>
          <w:szCs w:val="21"/>
          <w:lang w:eastAsia="en-AU"/>
        </w:rPr>
      </w:pPr>
      <w:r w:rsidRPr="00DB5CFA">
        <w:rPr>
          <w:rFonts w:eastAsia="Times New Roman" w:cs="Times New Roman"/>
          <w:szCs w:val="21"/>
          <w:lang w:eastAsia="en-AU"/>
        </w:rPr>
        <w:t xml:space="preserve">Sexual violence counselling is a trauma-informed process which is respectful and reassuring and assists people who have been sexually assaulted to recover from their experiences. Sexual violence counselling and support is provided through culturally appropriate client-centred approaches which emphasise healing, recovery and empowerment. </w:t>
      </w:r>
    </w:p>
    <w:p w14:paraId="0CF902F5" w14:textId="77777777" w:rsidR="00A546DB" w:rsidRPr="00DB5CFA" w:rsidRDefault="00A546DB" w:rsidP="00DB5CFA">
      <w:pPr>
        <w:spacing w:before="120" w:line="240" w:lineRule="auto"/>
        <w:rPr>
          <w:rFonts w:eastAsia="Times New Roman" w:cs="Times New Roman"/>
          <w:szCs w:val="21"/>
          <w:lang w:eastAsia="en-AU"/>
        </w:rPr>
      </w:pPr>
      <w:r w:rsidRPr="00DB5CFA">
        <w:rPr>
          <w:rFonts w:eastAsia="Times New Roman" w:cs="Times New Roman"/>
          <w:szCs w:val="21"/>
          <w:lang w:eastAsia="en-AU"/>
        </w:rPr>
        <w:t xml:space="preserve">A range of different counselling approaches and techniques can be utilised depending upon the target group, cultural needs and the nature and complexity of a person’s identified issues, including individual and therapeutic group processes. Generally, the counselling process enables Service Users to: talk about the impact of sexual violence on their lives; explore thoughts and feelings at their own pace; and, to examine options and strategies for coping with and addressing issues they may be facing. </w:t>
      </w:r>
    </w:p>
    <w:p w14:paraId="47F328FA" w14:textId="77777777" w:rsidR="00A546DB" w:rsidRPr="00DB5CFA" w:rsidRDefault="00A546DB" w:rsidP="00DB5CFA">
      <w:pPr>
        <w:spacing w:before="120" w:line="240" w:lineRule="auto"/>
        <w:rPr>
          <w:rFonts w:eastAsia="Times New Roman" w:cs="Times New Roman"/>
          <w:szCs w:val="21"/>
          <w:lang w:eastAsia="en-AU"/>
        </w:rPr>
      </w:pPr>
      <w:r w:rsidRPr="00DB5CFA">
        <w:rPr>
          <w:rFonts w:eastAsia="Times New Roman" w:cs="Times New Roman"/>
          <w:szCs w:val="21"/>
          <w:lang w:eastAsia="en-AU"/>
        </w:rPr>
        <w:t xml:space="preserve">During initial counselling intake, the safety needs of the Service User will be assessed and urgent needs prioritised. </w:t>
      </w:r>
    </w:p>
    <w:p w14:paraId="5677CC98" w14:textId="23C8562D" w:rsidR="00A546DB" w:rsidRPr="00DB5CFA" w:rsidRDefault="00942E53" w:rsidP="00DB5CFA">
      <w:pPr>
        <w:spacing w:before="120" w:line="240" w:lineRule="auto"/>
        <w:rPr>
          <w:rFonts w:eastAsia="Times New Roman" w:cs="Times New Roman"/>
          <w:szCs w:val="21"/>
          <w:lang w:eastAsia="en-AU"/>
        </w:rPr>
      </w:pPr>
      <w:r>
        <w:rPr>
          <w:rFonts w:eastAsia="Times New Roman" w:cs="Times New Roman"/>
          <w:szCs w:val="21"/>
          <w:lang w:eastAsia="en-AU"/>
        </w:rPr>
        <w:t>As outlined in section 7.1.1, s</w:t>
      </w:r>
      <w:r w:rsidR="00A546DB" w:rsidRPr="00DB5CFA">
        <w:rPr>
          <w:rFonts w:eastAsia="Times New Roman" w:cs="Times New Roman"/>
          <w:szCs w:val="21"/>
          <w:lang w:eastAsia="en-AU"/>
        </w:rPr>
        <w:t>exual violence support services may include the provision of practical assistance, planned support/case management activities and other wrap around assistance, such as sexual health referral as required by the Service User.</w:t>
      </w:r>
    </w:p>
    <w:p w14:paraId="4CF0D1E3" w14:textId="77777777" w:rsidR="00A546DB" w:rsidRPr="00DB5CFA" w:rsidRDefault="00A546DB" w:rsidP="00DB5CFA">
      <w:pPr>
        <w:spacing w:before="120" w:line="240" w:lineRule="auto"/>
        <w:rPr>
          <w:rFonts w:eastAsia="Times New Roman" w:cs="Times New Roman"/>
          <w:szCs w:val="21"/>
          <w:lang w:eastAsia="en-AU"/>
        </w:rPr>
      </w:pPr>
      <w:r w:rsidRPr="00DB5CFA">
        <w:rPr>
          <w:rFonts w:eastAsia="Times New Roman" w:cs="Times New Roman"/>
          <w:szCs w:val="21"/>
          <w:lang w:eastAsia="en-AU"/>
        </w:rPr>
        <w:t>Sexual violence counselling support may be provided in a range of contexts such as pre-arranged counselling sessions in a safe place, or in outreach environments, for example, during Service User’s interactions with Police and the justice system. It includes supporting Service Users who have been sexually assaulted through court processes (where this is appropriate).</w:t>
      </w:r>
    </w:p>
    <w:p w14:paraId="4DB0D62B" w14:textId="77777777" w:rsidR="00A546DB" w:rsidRPr="00DB5CFA" w:rsidRDefault="00A546DB" w:rsidP="00DB5CFA">
      <w:pPr>
        <w:spacing w:before="120" w:line="240" w:lineRule="auto"/>
        <w:rPr>
          <w:rFonts w:eastAsia="Times New Roman" w:cs="Times New Roman"/>
          <w:szCs w:val="21"/>
          <w:lang w:eastAsia="en-AU"/>
        </w:rPr>
      </w:pPr>
      <w:r w:rsidRPr="00DB5CFA">
        <w:rPr>
          <w:rFonts w:eastAsia="Times New Roman" w:cs="Times New Roman"/>
          <w:szCs w:val="21"/>
          <w:lang w:eastAsia="en-AU"/>
        </w:rPr>
        <w:t>To promote quality responses to Service Users in a local area, services comply with relevant cross-agency protocols and service delivery arrangements. These local arrangements facilitate and coordinate appropriate and consistent responses to victims and their families, including appropriate responses for Service Users who have been recently assaulted and/or are in high risk situations.</w:t>
      </w:r>
    </w:p>
    <w:p w14:paraId="14150E42" w14:textId="77777777" w:rsidR="00A546DB" w:rsidRPr="00DB5CFA" w:rsidRDefault="00A546DB" w:rsidP="00DB5CFA">
      <w:pPr>
        <w:spacing w:before="120" w:line="240" w:lineRule="auto"/>
        <w:rPr>
          <w:rFonts w:eastAsia="Times New Roman" w:cs="Times New Roman"/>
          <w:szCs w:val="21"/>
          <w:lang w:eastAsia="en-AU"/>
        </w:rPr>
      </w:pPr>
      <w:r w:rsidRPr="00DB5CFA">
        <w:rPr>
          <w:rFonts w:eastAsia="Times New Roman" w:cs="Times New Roman"/>
          <w:szCs w:val="21"/>
          <w:lang w:eastAsia="en-AU"/>
        </w:rPr>
        <w:t xml:space="preserve">Capacity building with individuals, professionals, government and non-government service providers is captured under service type T703 at Section 7.4. </w:t>
      </w:r>
    </w:p>
    <w:p w14:paraId="06D0BD44" w14:textId="12AFF34A" w:rsidR="00A546DB" w:rsidRPr="00A546DB" w:rsidRDefault="00A546DB" w:rsidP="00F42E48">
      <w:pPr>
        <w:pStyle w:val="Heading3"/>
      </w:pPr>
      <w:bookmarkStart w:id="72" w:name="_Toc21941539"/>
      <w:bookmarkStart w:id="73" w:name="_Toc85810884"/>
      <w:r w:rsidRPr="00A546DB">
        <w:t>Requirements – Sexual violence counselling</w:t>
      </w:r>
      <w:bookmarkEnd w:id="72"/>
      <w:bookmarkEnd w:id="73"/>
      <w:r w:rsidRPr="00A546DB">
        <w:t xml:space="preserve"> </w:t>
      </w:r>
    </w:p>
    <w:p w14:paraId="10F99187" w14:textId="77777777" w:rsidR="00A546DB" w:rsidRPr="00DB5CFA" w:rsidRDefault="00A546DB" w:rsidP="00DB5CFA">
      <w:pPr>
        <w:numPr>
          <w:ilvl w:val="0"/>
          <w:numId w:val="21"/>
        </w:numPr>
        <w:spacing w:before="120" w:line="240" w:lineRule="exact"/>
        <w:ind w:left="357" w:hanging="357"/>
        <w:rPr>
          <w:rFonts w:eastAsia="Times New Roman" w:cs="Arial"/>
          <w:szCs w:val="21"/>
          <w:lang w:val="en-GB" w:eastAsia="en-AU"/>
        </w:rPr>
      </w:pPr>
      <w:r w:rsidRPr="00DB5CFA">
        <w:rPr>
          <w:rFonts w:eastAsia="Times New Roman" w:cs="Arial"/>
          <w:szCs w:val="21"/>
          <w:lang w:val="en-GB" w:eastAsia="en-AU"/>
        </w:rPr>
        <w:t xml:space="preserve">Service providers are required to participate in local level networks of government and non-government agencies to contribute to a collaborative response to people who have experienced sexual violence. </w:t>
      </w:r>
    </w:p>
    <w:p w14:paraId="5150A7E2" w14:textId="579EAFD3" w:rsidR="00A546DB" w:rsidRPr="00DB5CFA" w:rsidRDefault="00A546DB" w:rsidP="00DB5CFA">
      <w:pPr>
        <w:numPr>
          <w:ilvl w:val="0"/>
          <w:numId w:val="21"/>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t>Services must deliver individual or group counselling and support that is trauma informed and culturally responsive</w:t>
      </w:r>
      <w:r w:rsidR="00942E53">
        <w:rPr>
          <w:rFonts w:eastAsia="Times New Roman" w:cs="Times New Roman"/>
          <w:szCs w:val="21"/>
          <w:lang w:eastAsia="en-AU"/>
        </w:rPr>
        <w:t>.</w:t>
      </w:r>
    </w:p>
    <w:p w14:paraId="1E4559A7" w14:textId="77777777" w:rsidR="00A546DB" w:rsidRPr="00DB5CFA" w:rsidRDefault="00A546DB" w:rsidP="00DB5CFA">
      <w:pPr>
        <w:numPr>
          <w:ilvl w:val="0"/>
          <w:numId w:val="21"/>
        </w:numPr>
        <w:spacing w:before="120" w:line="240" w:lineRule="exact"/>
        <w:ind w:left="357" w:hanging="357"/>
        <w:rPr>
          <w:rFonts w:eastAsia="Times New Roman" w:cs="Arial"/>
          <w:szCs w:val="21"/>
          <w:lang w:val="en-GB" w:eastAsia="en-AU"/>
        </w:rPr>
      </w:pPr>
      <w:r w:rsidRPr="00DB5CFA">
        <w:rPr>
          <w:rFonts w:eastAsia="Times New Roman" w:cs="Arial"/>
          <w:szCs w:val="21"/>
          <w:lang w:val="en-GB" w:eastAsia="en-AU"/>
        </w:rPr>
        <w:t>It is expected that professionals providing sexual violence counselling will have relevant formal qualifications and/or experience in delivering specialist sexual violence counselling responses using trauma-informed approaches.</w:t>
      </w:r>
    </w:p>
    <w:p w14:paraId="658D1942" w14:textId="77777777" w:rsidR="00A546DB" w:rsidRPr="00DB5CFA" w:rsidRDefault="00A546DB" w:rsidP="00DB5CFA">
      <w:pPr>
        <w:numPr>
          <w:ilvl w:val="0"/>
          <w:numId w:val="21"/>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t>Services must actively maintain currency of knowledge in relation to legislative, policy and operational matters related to sexual violence to ensure the information provided to Service Users is relevant and up to date.</w:t>
      </w:r>
    </w:p>
    <w:p w14:paraId="710EDEA7" w14:textId="77777777" w:rsidR="00A546DB" w:rsidRPr="00DB5CFA" w:rsidRDefault="00A546DB" w:rsidP="00DB5CFA">
      <w:pPr>
        <w:numPr>
          <w:ilvl w:val="0"/>
          <w:numId w:val="21"/>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t>Services must have a clear service model and ensure their practice remains contemporary and evidence informed and reflects good practice in responding to sexual violence.</w:t>
      </w:r>
    </w:p>
    <w:p w14:paraId="6280992A" w14:textId="77777777" w:rsidR="00A546DB" w:rsidRPr="00DB5CFA" w:rsidRDefault="00A546DB" w:rsidP="00DB5CFA">
      <w:pPr>
        <w:numPr>
          <w:ilvl w:val="0"/>
          <w:numId w:val="21"/>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lastRenderedPageBreak/>
        <w:t>Services must apply a consistent and comprehensive approach to assessing service user’s needs which considers developmental needs.</w:t>
      </w:r>
    </w:p>
    <w:p w14:paraId="7A80BAB1" w14:textId="77777777" w:rsidR="00A546DB" w:rsidRPr="00DB5CFA" w:rsidRDefault="00A546DB" w:rsidP="00DB5CFA">
      <w:pPr>
        <w:numPr>
          <w:ilvl w:val="0"/>
          <w:numId w:val="21"/>
        </w:numPr>
        <w:spacing w:before="120" w:line="240" w:lineRule="exact"/>
        <w:rPr>
          <w:rFonts w:eastAsia="Times New Roman" w:cs="Arial"/>
          <w:szCs w:val="21"/>
          <w:lang w:val="en-GB" w:eastAsia="en-AU"/>
        </w:rPr>
      </w:pPr>
      <w:r w:rsidRPr="00DB5CFA">
        <w:rPr>
          <w:rFonts w:eastAsia="Times New Roman" w:cs="Arial"/>
          <w:szCs w:val="21"/>
          <w:lang w:val="en-GB" w:eastAsia="en-AU"/>
        </w:rPr>
        <w:t>Services are to respond to local need and be tailored to ensure local service access issues are addressed (such as providing telephone or, online counselling appointments for Service Users who can’t access centre-based services).</w:t>
      </w:r>
    </w:p>
    <w:p w14:paraId="378721B8" w14:textId="2D829ED5" w:rsidR="00A546DB" w:rsidRPr="00A546DB" w:rsidRDefault="00A546DB" w:rsidP="00F42E48">
      <w:pPr>
        <w:pStyle w:val="Heading3"/>
      </w:pPr>
      <w:bookmarkStart w:id="74" w:name="_Toc21941540"/>
      <w:bookmarkStart w:id="75" w:name="_Toc85810885"/>
      <w:r w:rsidRPr="00A546DB">
        <w:t>Requirements – Sex</w:t>
      </w:r>
      <w:r w:rsidR="00942E53">
        <w:t>ual violence counselling (state</w:t>
      </w:r>
      <w:r w:rsidRPr="00A546DB">
        <w:t>wide telephone services)</w:t>
      </w:r>
      <w:bookmarkEnd w:id="74"/>
      <w:bookmarkEnd w:id="75"/>
      <w:r w:rsidRPr="00A546DB">
        <w:t xml:space="preserve"> </w:t>
      </w:r>
    </w:p>
    <w:p w14:paraId="56256EC7" w14:textId="62F2A307" w:rsidR="00A546DB" w:rsidRPr="00DB5CFA" w:rsidRDefault="00A546DB" w:rsidP="00DB5CFA">
      <w:pPr>
        <w:numPr>
          <w:ilvl w:val="0"/>
          <w:numId w:val="22"/>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t>In addition to the requirements in Section 7.4.1, telephone services must also prov</w:t>
      </w:r>
      <w:r w:rsidR="00942E53">
        <w:rPr>
          <w:rFonts w:eastAsia="Times New Roman" w:cs="Times New Roman"/>
          <w:szCs w:val="21"/>
          <w:lang w:eastAsia="en-AU"/>
        </w:rPr>
        <w:t>ide free and confidential state</w:t>
      </w:r>
      <w:r w:rsidRPr="00DB5CFA">
        <w:rPr>
          <w:rFonts w:eastAsia="Times New Roman" w:cs="Times New Roman"/>
          <w:szCs w:val="21"/>
          <w:lang w:eastAsia="en-AU"/>
        </w:rPr>
        <w:t xml:space="preserve">wide telephone information, advice, counselling, support and referral to people affected by sexual violence, including victims (all genders including young people) and anyone concerned about someone who may have been affected by sexual violence. </w:t>
      </w:r>
    </w:p>
    <w:p w14:paraId="7517A773" w14:textId="77777777" w:rsidR="00A546DB" w:rsidRPr="00DB5CFA" w:rsidRDefault="00A546DB" w:rsidP="00DB5CFA">
      <w:pPr>
        <w:numPr>
          <w:ilvl w:val="0"/>
          <w:numId w:val="22"/>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t>Telephone services are to be available at a minimum from 7:30am to 11:30pm, 7 days per week. Outside these hours, phone calls should be directed to emergency numbers and provide information about what action to take if a Service User has been recently assaulted.</w:t>
      </w:r>
    </w:p>
    <w:p w14:paraId="277FDAD8" w14:textId="77777777" w:rsidR="00A546DB" w:rsidRPr="00DB5CFA" w:rsidRDefault="00A546DB" w:rsidP="00DB5CFA">
      <w:pPr>
        <w:numPr>
          <w:ilvl w:val="0"/>
          <w:numId w:val="22"/>
        </w:numPr>
        <w:spacing w:before="120" w:line="240" w:lineRule="exact"/>
        <w:contextualSpacing/>
        <w:rPr>
          <w:rFonts w:eastAsia="Times New Roman" w:cs="Times New Roman"/>
          <w:szCs w:val="21"/>
          <w:lang w:eastAsia="en-AU"/>
        </w:rPr>
      </w:pPr>
      <w:r w:rsidRPr="00DB5CFA">
        <w:rPr>
          <w:rFonts w:eastAsia="Times New Roman" w:cs="Times New Roman"/>
          <w:szCs w:val="21"/>
          <w:lang w:eastAsia="en-AU"/>
        </w:rPr>
        <w:t>The telephone service should include:</w:t>
      </w:r>
    </w:p>
    <w:p w14:paraId="6EFB51E1" w14:textId="738D3AD8" w:rsidR="00A546DB" w:rsidRPr="00DB5CFA" w:rsidRDefault="00A546DB" w:rsidP="00DB5CFA">
      <w:pPr>
        <w:numPr>
          <w:ilvl w:val="0"/>
          <w:numId w:val="26"/>
        </w:numPr>
        <w:spacing w:before="120" w:line="240" w:lineRule="exact"/>
        <w:ind w:left="714" w:hanging="357"/>
        <w:contextualSpacing/>
        <w:rPr>
          <w:rFonts w:eastAsia="Times New Roman" w:cs="Times New Roman"/>
          <w:szCs w:val="21"/>
          <w:lang w:eastAsia="en-AU"/>
        </w:rPr>
      </w:pPr>
      <w:r w:rsidRPr="00DB5CFA">
        <w:rPr>
          <w:rFonts w:eastAsia="Times New Roman" w:cs="Times New Roman"/>
          <w:szCs w:val="21"/>
          <w:lang w:eastAsia="en-AU"/>
        </w:rPr>
        <w:t>An immediate response to those recently affected by sexual violence which assesses the person’s immediate physical and emotional safety, recognising the trauma as</w:t>
      </w:r>
      <w:r w:rsidR="00957D13">
        <w:rPr>
          <w:rFonts w:eastAsia="Times New Roman" w:cs="Times New Roman"/>
          <w:szCs w:val="21"/>
          <w:lang w:eastAsia="en-AU"/>
        </w:rPr>
        <w:t xml:space="preserve">sociated with sexual violence. </w:t>
      </w:r>
      <w:r w:rsidRPr="00DB5CFA">
        <w:rPr>
          <w:rFonts w:eastAsia="Times New Roman" w:cs="Times New Roman"/>
          <w:szCs w:val="21"/>
          <w:lang w:eastAsia="en-AU"/>
        </w:rPr>
        <w:t xml:space="preserve">This may </w:t>
      </w:r>
      <w:proofErr w:type="gramStart"/>
      <w:r w:rsidRPr="00DB5CFA">
        <w:rPr>
          <w:rFonts w:eastAsia="Times New Roman" w:cs="Times New Roman"/>
          <w:szCs w:val="21"/>
          <w:lang w:eastAsia="en-AU"/>
        </w:rPr>
        <w:t>include:</w:t>
      </w:r>
      <w:proofErr w:type="gramEnd"/>
      <w:r w:rsidRPr="00DB5CFA">
        <w:rPr>
          <w:rFonts w:eastAsia="Times New Roman" w:cs="Times New Roman"/>
          <w:szCs w:val="21"/>
          <w:lang w:eastAsia="en-AU"/>
        </w:rPr>
        <w:t xml:space="preserve"> emotional support; practical advice about forensic and medical examination; emergency contraception and unplanned pregnancy options; local supports; and, the process for reporting violence to Police.  </w:t>
      </w:r>
    </w:p>
    <w:p w14:paraId="3A811488" w14:textId="77777777" w:rsidR="00A546DB" w:rsidRPr="00DB5CFA" w:rsidRDefault="00A546DB" w:rsidP="00DB5CFA">
      <w:pPr>
        <w:numPr>
          <w:ilvl w:val="0"/>
          <w:numId w:val="26"/>
        </w:numPr>
        <w:spacing w:before="120" w:line="240" w:lineRule="exact"/>
        <w:contextualSpacing/>
        <w:rPr>
          <w:rFonts w:eastAsia="Times New Roman" w:cs="Times New Roman"/>
          <w:szCs w:val="21"/>
          <w:lang w:eastAsia="en-AU"/>
        </w:rPr>
      </w:pPr>
      <w:r w:rsidRPr="00DB5CFA">
        <w:rPr>
          <w:rFonts w:eastAsia="Times New Roman" w:cs="Times New Roman"/>
          <w:szCs w:val="21"/>
          <w:lang w:eastAsia="en-AU"/>
        </w:rPr>
        <w:t>Counselling and referral for those affected by historic sexual assault and abuse.</w:t>
      </w:r>
    </w:p>
    <w:p w14:paraId="04FD7F8D" w14:textId="77777777" w:rsidR="00A546DB" w:rsidRPr="00DB5CFA" w:rsidRDefault="00A546DB" w:rsidP="00DB5CFA">
      <w:pPr>
        <w:numPr>
          <w:ilvl w:val="0"/>
          <w:numId w:val="26"/>
        </w:numPr>
        <w:spacing w:before="120" w:line="240" w:lineRule="exact"/>
        <w:contextualSpacing/>
        <w:rPr>
          <w:rFonts w:eastAsia="Times New Roman" w:cs="Times New Roman"/>
          <w:szCs w:val="21"/>
          <w:lang w:eastAsia="en-AU"/>
        </w:rPr>
      </w:pPr>
      <w:r w:rsidRPr="00DB5CFA">
        <w:rPr>
          <w:rFonts w:eastAsia="Times New Roman" w:cs="Times New Roman"/>
          <w:szCs w:val="21"/>
          <w:lang w:eastAsia="en-AU"/>
        </w:rPr>
        <w:t>Information, advice and referral to others seeking information about sexual violence, including how to help someone experiencing violence or abuse.</w:t>
      </w:r>
    </w:p>
    <w:p w14:paraId="0C12E50B" w14:textId="77777777" w:rsidR="00A546DB" w:rsidRPr="00DB5CFA" w:rsidRDefault="00A546DB" w:rsidP="00DB5CFA">
      <w:pPr>
        <w:numPr>
          <w:ilvl w:val="0"/>
          <w:numId w:val="26"/>
        </w:numPr>
        <w:spacing w:before="120" w:line="240" w:lineRule="exact"/>
        <w:ind w:left="714" w:hanging="357"/>
        <w:rPr>
          <w:rFonts w:eastAsia="Times New Roman" w:cs="Times New Roman"/>
          <w:szCs w:val="21"/>
          <w:lang w:eastAsia="en-AU"/>
        </w:rPr>
      </w:pPr>
      <w:r w:rsidRPr="00DB5CFA">
        <w:rPr>
          <w:rFonts w:eastAsia="Times New Roman" w:cs="Times New Roman"/>
          <w:szCs w:val="21"/>
          <w:lang w:eastAsia="en-AU"/>
        </w:rPr>
        <w:t>Information for other service professionals – including, information and advice to government and non-government agencies working with people affected by sexual violence.</w:t>
      </w:r>
    </w:p>
    <w:p w14:paraId="4BE99FE7" w14:textId="77777777" w:rsidR="00A546DB" w:rsidRPr="00DB5CFA" w:rsidRDefault="00A546DB" w:rsidP="00971F94">
      <w:pPr>
        <w:numPr>
          <w:ilvl w:val="0"/>
          <w:numId w:val="22"/>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t>Funded organisations must work collaboratively with centre-based services including specialist sexual violence services, specialist domestic and family violence services, homelessness and other support services to meet the ongoing support needs of Service Users accessing telephone support.</w:t>
      </w:r>
    </w:p>
    <w:p w14:paraId="5CA830A4" w14:textId="77777777" w:rsidR="00A546DB" w:rsidRPr="00DB5CFA" w:rsidRDefault="00A546DB" w:rsidP="00971F94">
      <w:pPr>
        <w:numPr>
          <w:ilvl w:val="0"/>
          <w:numId w:val="22"/>
        </w:numPr>
        <w:spacing w:before="120" w:line="240" w:lineRule="exact"/>
        <w:ind w:left="357" w:hanging="357"/>
        <w:rPr>
          <w:rFonts w:eastAsia="Times New Roman" w:cs="Times New Roman"/>
          <w:szCs w:val="21"/>
          <w:lang w:eastAsia="en-AU"/>
        </w:rPr>
      </w:pPr>
      <w:r w:rsidRPr="00DB5CFA">
        <w:rPr>
          <w:rFonts w:eastAsia="Times New Roman" w:cs="Times New Roman"/>
          <w:szCs w:val="21"/>
          <w:lang w:eastAsia="en-AU"/>
        </w:rPr>
        <w:t xml:space="preserve">The telephone service must ensure timely responses to requests for advice and assistance. Those affected by recent sexual assault must be supported with advice as soon as practical, including Service Users who leave messages with the service for follow-up. </w:t>
      </w:r>
    </w:p>
    <w:p w14:paraId="3B5EE79C" w14:textId="6E34262C" w:rsidR="00A546DB" w:rsidRPr="00A546DB" w:rsidRDefault="00A546DB" w:rsidP="00F42E48">
      <w:pPr>
        <w:pStyle w:val="Heading3"/>
      </w:pPr>
      <w:bookmarkStart w:id="76" w:name="_Toc21941541"/>
      <w:bookmarkStart w:id="77" w:name="_Toc85810886"/>
      <w:r w:rsidRPr="00A546DB">
        <w:t>Considerations – Sexual violence counselling</w:t>
      </w:r>
      <w:bookmarkEnd w:id="76"/>
      <w:bookmarkEnd w:id="77"/>
      <w:r w:rsidRPr="00A546DB">
        <w:t xml:space="preserve"> </w:t>
      </w:r>
    </w:p>
    <w:p w14:paraId="42E811F4" w14:textId="77777777" w:rsidR="00A546DB" w:rsidRPr="00040BB8" w:rsidRDefault="00A546DB" w:rsidP="00040BB8">
      <w:pPr>
        <w:numPr>
          <w:ilvl w:val="0"/>
          <w:numId w:val="21"/>
        </w:numPr>
        <w:spacing w:before="120" w:line="240" w:lineRule="exact"/>
        <w:ind w:left="357" w:hanging="357"/>
        <w:rPr>
          <w:rFonts w:eastAsia="Times New Roman" w:cs="Times New Roman"/>
          <w:szCs w:val="21"/>
          <w:lang w:eastAsia="en-AU"/>
        </w:rPr>
      </w:pPr>
      <w:r w:rsidRPr="00040BB8">
        <w:rPr>
          <w:rFonts w:eastAsia="Times New Roman" w:cs="Times New Roman"/>
          <w:szCs w:val="21"/>
          <w:lang w:eastAsia="en-AU"/>
        </w:rPr>
        <w:t xml:space="preserve">Services should work collaboratively with the service user’s support systems, including family, friends and other Government and non-government agencies promoting wrap around support for the service user. </w:t>
      </w:r>
    </w:p>
    <w:p w14:paraId="5C05A604" w14:textId="77777777" w:rsidR="00A546DB" w:rsidRPr="00040BB8" w:rsidRDefault="00A546DB" w:rsidP="00040BB8">
      <w:pPr>
        <w:numPr>
          <w:ilvl w:val="0"/>
          <w:numId w:val="21"/>
        </w:numPr>
        <w:spacing w:before="120" w:line="240" w:lineRule="exact"/>
        <w:contextualSpacing/>
        <w:rPr>
          <w:rFonts w:eastAsia="Times New Roman" w:cs="Arial"/>
          <w:szCs w:val="21"/>
          <w:lang w:val="en-GB" w:eastAsia="en-AU"/>
        </w:rPr>
      </w:pPr>
      <w:r w:rsidRPr="00040BB8">
        <w:rPr>
          <w:rFonts w:eastAsia="Times New Roman" w:cs="Arial"/>
          <w:szCs w:val="21"/>
          <w:lang w:val="en-GB" w:eastAsia="en-AU"/>
        </w:rPr>
        <w:t>Sexual violence counselling support may include the following elements (this will vary in accordance with the needs of the Service User):</w:t>
      </w:r>
    </w:p>
    <w:p w14:paraId="5FBEC244" w14:textId="693CFF25" w:rsidR="00A546DB" w:rsidRPr="00040BB8" w:rsidRDefault="00971F94"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t</w:t>
      </w:r>
      <w:r w:rsidR="00A546DB" w:rsidRPr="00040BB8">
        <w:rPr>
          <w:rFonts w:eastAsia="Times New Roman" w:cs="Arial"/>
          <w:szCs w:val="21"/>
          <w:lang w:val="en-GB" w:eastAsia="en-AU"/>
        </w:rPr>
        <w:t xml:space="preserve">rust and rapport building </w:t>
      </w:r>
    </w:p>
    <w:p w14:paraId="342F8A3D" w14:textId="78CC753E"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a</w:t>
      </w:r>
      <w:r w:rsidR="00A546DB" w:rsidRPr="00040BB8">
        <w:rPr>
          <w:rFonts w:eastAsia="Times New Roman" w:cs="Arial"/>
          <w:szCs w:val="21"/>
          <w:lang w:val="en-GB" w:eastAsia="en-AU"/>
        </w:rPr>
        <w:t xml:space="preserve">ssessing needs and the level of care required </w:t>
      </w:r>
    </w:p>
    <w:p w14:paraId="1ED71057" w14:textId="34814DDE"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s</w:t>
      </w:r>
      <w:r w:rsidR="00A546DB" w:rsidRPr="00040BB8">
        <w:rPr>
          <w:rFonts w:eastAsia="Times New Roman" w:cs="Arial"/>
          <w:szCs w:val="21"/>
          <w:lang w:val="en-GB" w:eastAsia="en-AU"/>
        </w:rPr>
        <w:t>afety/protection issues and risk assessment</w:t>
      </w:r>
    </w:p>
    <w:p w14:paraId="3B9AACB4" w14:textId="4B749FA9"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i</w:t>
      </w:r>
      <w:r w:rsidR="00A546DB" w:rsidRPr="00040BB8">
        <w:rPr>
          <w:rFonts w:eastAsia="Times New Roman" w:cs="Arial"/>
          <w:szCs w:val="21"/>
          <w:lang w:val="en-GB" w:eastAsia="en-AU"/>
        </w:rPr>
        <w:t>dentifying cultural needs</w:t>
      </w:r>
    </w:p>
    <w:p w14:paraId="37E039BA" w14:textId="3C4B9D03"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p</w:t>
      </w:r>
      <w:r w:rsidR="00A546DB" w:rsidRPr="00040BB8">
        <w:rPr>
          <w:rFonts w:eastAsia="Times New Roman" w:cs="Arial"/>
          <w:szCs w:val="21"/>
          <w:lang w:val="en-GB" w:eastAsia="en-AU"/>
        </w:rPr>
        <w:t>roviding information, education and referral</w:t>
      </w:r>
    </w:p>
    <w:p w14:paraId="30136139" w14:textId="5643CD1A" w:rsidR="00A546DB" w:rsidRPr="00040BB8" w:rsidRDefault="00971F94"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u</w:t>
      </w:r>
      <w:r w:rsidR="00A546DB" w:rsidRPr="00040BB8">
        <w:rPr>
          <w:rFonts w:eastAsia="Times New Roman" w:cs="Arial"/>
          <w:szCs w:val="21"/>
          <w:lang w:val="en-GB" w:eastAsia="en-AU"/>
        </w:rPr>
        <w:t>nderstanding the issues related to the assault/abuse and the impact of sexual violence</w:t>
      </w:r>
    </w:p>
    <w:p w14:paraId="72859A93" w14:textId="20F49879"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b</w:t>
      </w:r>
      <w:r w:rsidR="00A546DB" w:rsidRPr="00040BB8">
        <w:rPr>
          <w:rFonts w:eastAsia="Times New Roman" w:cs="Arial"/>
          <w:szCs w:val="21"/>
          <w:lang w:val="en-GB" w:eastAsia="en-AU"/>
        </w:rPr>
        <w:t>uilding self-esteem and promoting empowerment and independence</w:t>
      </w:r>
    </w:p>
    <w:p w14:paraId="0A87F590" w14:textId="09D81810"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p</w:t>
      </w:r>
      <w:r w:rsidR="00A546DB" w:rsidRPr="00040BB8">
        <w:rPr>
          <w:rFonts w:eastAsia="Times New Roman" w:cs="Arial"/>
          <w:szCs w:val="21"/>
          <w:lang w:val="en-GB" w:eastAsia="en-AU"/>
        </w:rPr>
        <w:t>ractical support and assistance to achieve case plan goals</w:t>
      </w:r>
    </w:p>
    <w:p w14:paraId="1CE4480B" w14:textId="71A009BF"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p</w:t>
      </w:r>
      <w:r w:rsidR="00A546DB" w:rsidRPr="00040BB8">
        <w:rPr>
          <w:rFonts w:eastAsia="Times New Roman" w:cs="Arial"/>
          <w:szCs w:val="21"/>
          <w:lang w:val="en-GB" w:eastAsia="en-AU"/>
        </w:rPr>
        <w:t>roviding information about legal processes</w:t>
      </w:r>
    </w:p>
    <w:p w14:paraId="00C4B293" w14:textId="29BC4372" w:rsidR="00A546DB" w:rsidRPr="00040BB8" w:rsidRDefault="00971F94" w:rsidP="00040BB8">
      <w:pPr>
        <w:numPr>
          <w:ilvl w:val="0"/>
          <w:numId w:val="34"/>
        </w:numPr>
        <w:spacing w:before="120" w:line="240" w:lineRule="exact"/>
        <w:contextualSpacing/>
        <w:rPr>
          <w:rFonts w:eastAsia="Times New Roman" w:cs="Arial"/>
          <w:szCs w:val="21"/>
          <w:lang w:val="en-GB" w:eastAsia="en-AU"/>
        </w:rPr>
      </w:pPr>
      <w:r>
        <w:rPr>
          <w:rFonts w:eastAsia="Times New Roman" w:cs="Arial"/>
          <w:szCs w:val="21"/>
          <w:lang w:val="en-GB" w:eastAsia="en-AU"/>
        </w:rPr>
        <w:t>c</w:t>
      </w:r>
      <w:r w:rsidR="00A546DB" w:rsidRPr="00040BB8">
        <w:rPr>
          <w:rFonts w:eastAsia="Times New Roman" w:cs="Arial"/>
          <w:szCs w:val="21"/>
          <w:lang w:val="en-GB" w:eastAsia="en-AU"/>
        </w:rPr>
        <w:t>oordination with other agencies providi</w:t>
      </w:r>
      <w:r w:rsidR="00F42E48" w:rsidRPr="00040BB8">
        <w:rPr>
          <w:rFonts w:eastAsia="Times New Roman" w:cs="Arial"/>
          <w:szCs w:val="21"/>
          <w:lang w:val="en-GB" w:eastAsia="en-AU"/>
        </w:rPr>
        <w:t>ng support to the Service User</w:t>
      </w:r>
      <w:r w:rsidR="00040BB8">
        <w:rPr>
          <w:rFonts w:eastAsia="Times New Roman" w:cs="Arial"/>
          <w:szCs w:val="21"/>
          <w:lang w:val="en-GB" w:eastAsia="en-AU"/>
        </w:rPr>
        <w:t>.</w:t>
      </w:r>
      <w:r w:rsidR="00F42E48" w:rsidRPr="00040BB8">
        <w:rPr>
          <w:rFonts w:eastAsia="Times New Roman" w:cs="Arial"/>
          <w:szCs w:val="21"/>
          <w:lang w:val="en-GB" w:eastAsia="en-AU"/>
        </w:rPr>
        <w:t xml:space="preserve"> </w:t>
      </w:r>
    </w:p>
    <w:p w14:paraId="15035598" w14:textId="2EF15757" w:rsidR="00A546DB" w:rsidRPr="00A546DB" w:rsidRDefault="00A546DB" w:rsidP="00F42E48">
      <w:pPr>
        <w:pStyle w:val="Heading2"/>
        <w:rPr>
          <w:rFonts w:eastAsia="Times New Roman"/>
          <w:lang w:eastAsia="en-AU"/>
        </w:rPr>
      </w:pPr>
      <w:bookmarkStart w:id="78" w:name="_Toc21941542"/>
      <w:bookmarkStart w:id="79" w:name="_Toc85810887"/>
      <w:r w:rsidRPr="00A546DB">
        <w:rPr>
          <w:rFonts w:eastAsia="Times New Roman"/>
          <w:lang w:eastAsia="en-AU"/>
        </w:rPr>
        <w:t>Support – Women’s health and wellbeing support (T702)</w:t>
      </w:r>
      <w:bookmarkEnd w:id="78"/>
      <w:bookmarkEnd w:id="79"/>
    </w:p>
    <w:p w14:paraId="3BF777CB" w14:textId="77777777" w:rsidR="00A546DB" w:rsidRPr="00040BB8" w:rsidRDefault="00A546DB" w:rsidP="00040BB8">
      <w:pPr>
        <w:spacing w:before="120" w:line="240" w:lineRule="exact"/>
        <w:rPr>
          <w:rFonts w:eastAsia="Times New Roman" w:cs="Arial"/>
          <w:szCs w:val="21"/>
          <w:lang w:eastAsia="en-AU"/>
        </w:rPr>
      </w:pPr>
      <w:r w:rsidRPr="00040BB8">
        <w:rPr>
          <w:rFonts w:eastAsia="Times New Roman" w:cs="Times New Roman"/>
          <w:szCs w:val="21"/>
          <w:lang w:val="en-GB" w:eastAsia="en-AU"/>
        </w:rPr>
        <w:t xml:space="preserve">Women’s health and wellbeing support services provide trauma informed support and counselling to women to achieve better wellbeing. This service type recognises the impact of women’s experience of violence and trauma on their health and wellbeing, prioritising supports for </w:t>
      </w:r>
      <w:r w:rsidRPr="00040BB8">
        <w:rPr>
          <w:rFonts w:eastAsia="Times New Roman" w:cs="Arial"/>
          <w:szCs w:val="21"/>
          <w:lang w:eastAsia="en-AU"/>
        </w:rPr>
        <w:t>women with experiences of domestic and family violence, and other forms of gender-based violence.</w:t>
      </w:r>
    </w:p>
    <w:p w14:paraId="1FBB8858" w14:textId="53EB22CC" w:rsidR="00A546DB" w:rsidRPr="00A546DB" w:rsidRDefault="00A546DB" w:rsidP="00F42E48">
      <w:pPr>
        <w:pStyle w:val="Heading3"/>
      </w:pPr>
      <w:bookmarkStart w:id="80" w:name="_Toc21941543"/>
      <w:bookmarkStart w:id="81" w:name="_Toc85810888"/>
      <w:r w:rsidRPr="00A546DB">
        <w:lastRenderedPageBreak/>
        <w:t>Requirements – Women’s health and wellbeing support</w:t>
      </w:r>
      <w:bookmarkEnd w:id="80"/>
      <w:bookmarkEnd w:id="81"/>
      <w:r w:rsidRPr="00A546DB">
        <w:t xml:space="preserve"> </w:t>
      </w:r>
    </w:p>
    <w:p w14:paraId="786A4ED0" w14:textId="77777777" w:rsidR="00A546DB" w:rsidRPr="00040BB8" w:rsidRDefault="00A546DB" w:rsidP="00825C0C">
      <w:pPr>
        <w:numPr>
          <w:ilvl w:val="0"/>
          <w:numId w:val="23"/>
        </w:numPr>
        <w:spacing w:before="60" w:after="60" w:line="240" w:lineRule="auto"/>
        <w:ind w:left="357" w:hanging="357"/>
        <w:rPr>
          <w:rFonts w:eastAsia="Times New Roman" w:cs="Times New Roman"/>
          <w:szCs w:val="21"/>
          <w:lang w:eastAsia="en-AU"/>
        </w:rPr>
      </w:pPr>
      <w:r w:rsidRPr="00040BB8">
        <w:rPr>
          <w:rFonts w:eastAsia="Times New Roman" w:cs="Times New Roman"/>
          <w:szCs w:val="21"/>
          <w:lang w:eastAsia="en-AU"/>
        </w:rPr>
        <w:t xml:space="preserve">Services must proactively prioritise service delivery to women who have experienced gender-based violence, or are at heightened risk of vulnerability. </w:t>
      </w:r>
    </w:p>
    <w:p w14:paraId="215E8045" w14:textId="448514A0" w:rsidR="00A546DB" w:rsidRPr="00040BB8" w:rsidRDefault="00A546DB" w:rsidP="00825C0C">
      <w:pPr>
        <w:numPr>
          <w:ilvl w:val="0"/>
          <w:numId w:val="23"/>
        </w:numPr>
        <w:spacing w:before="60" w:after="60" w:line="240" w:lineRule="auto"/>
        <w:ind w:left="357" w:hanging="357"/>
        <w:rPr>
          <w:rFonts w:eastAsia="Times New Roman" w:cs="Times New Roman"/>
          <w:szCs w:val="21"/>
          <w:lang w:eastAsia="en-AU"/>
        </w:rPr>
      </w:pPr>
      <w:r w:rsidRPr="00040BB8">
        <w:rPr>
          <w:rFonts w:eastAsia="Times New Roman" w:cs="Times New Roman"/>
          <w:szCs w:val="21"/>
          <w:lang w:eastAsia="en-AU"/>
        </w:rPr>
        <w:t>Services must deliver individual or group counselling and support that is trauma informed and culturally responsive</w:t>
      </w:r>
      <w:r w:rsidR="00040BB8">
        <w:rPr>
          <w:rFonts w:eastAsia="Times New Roman" w:cs="Times New Roman"/>
          <w:szCs w:val="21"/>
          <w:lang w:eastAsia="en-AU"/>
        </w:rPr>
        <w:t>.</w:t>
      </w:r>
    </w:p>
    <w:p w14:paraId="416B9089" w14:textId="77777777" w:rsidR="00A546DB" w:rsidRPr="00040BB8" w:rsidRDefault="00A546DB" w:rsidP="00825C0C">
      <w:pPr>
        <w:numPr>
          <w:ilvl w:val="0"/>
          <w:numId w:val="23"/>
        </w:numPr>
        <w:spacing w:before="60" w:after="60" w:line="240" w:lineRule="auto"/>
        <w:ind w:left="357" w:hanging="357"/>
        <w:rPr>
          <w:rFonts w:eastAsia="Times New Roman" w:cs="Arial"/>
          <w:szCs w:val="21"/>
          <w:lang w:val="en-GB" w:eastAsia="en-AU"/>
        </w:rPr>
      </w:pPr>
      <w:r w:rsidRPr="00040BB8">
        <w:rPr>
          <w:rFonts w:eastAsia="Times New Roman" w:cs="Arial"/>
          <w:szCs w:val="21"/>
          <w:lang w:val="en-GB" w:eastAsia="en-AU"/>
        </w:rPr>
        <w:t>It is expected that professionals providing counselling will have relevant formal qualifications and/or experience in delivering specialist counselling responses using trauma-informed approaches.</w:t>
      </w:r>
    </w:p>
    <w:p w14:paraId="5694BDD2" w14:textId="77777777" w:rsidR="00A546DB" w:rsidRPr="00040BB8" w:rsidRDefault="00A546DB" w:rsidP="00825C0C">
      <w:pPr>
        <w:numPr>
          <w:ilvl w:val="0"/>
          <w:numId w:val="23"/>
        </w:numPr>
        <w:spacing w:before="60" w:after="60" w:line="240" w:lineRule="auto"/>
        <w:ind w:left="357" w:hanging="357"/>
        <w:rPr>
          <w:rFonts w:eastAsia="Times New Roman" w:cs="Arial"/>
          <w:szCs w:val="21"/>
          <w:lang w:eastAsia="en-AU"/>
        </w:rPr>
      </w:pPr>
      <w:r w:rsidRPr="00040BB8">
        <w:rPr>
          <w:rFonts w:eastAsia="Times New Roman" w:cs="Arial"/>
          <w:szCs w:val="21"/>
          <w:lang w:eastAsia="en-AU"/>
        </w:rPr>
        <w:t xml:space="preserve">Services must demonstrate a high level of collaboration with other human services and agencies, adapting a service navigator role to provide wrap-around services including support to access health; housing; employment and education; financial support; and assistance with managing family relationships; mental health and drug and alcohol issues, which will assist to meet the long term needs of the service users and support their ongoing journey from crisis to recovery. </w:t>
      </w:r>
    </w:p>
    <w:p w14:paraId="23430A44" w14:textId="77777777" w:rsidR="00A546DB" w:rsidRPr="00040BB8" w:rsidRDefault="00A546DB" w:rsidP="00040BB8">
      <w:pPr>
        <w:numPr>
          <w:ilvl w:val="0"/>
          <w:numId w:val="23"/>
        </w:numPr>
        <w:spacing w:before="120" w:line="240" w:lineRule="exact"/>
        <w:ind w:left="357" w:hanging="357"/>
        <w:rPr>
          <w:rFonts w:eastAsia="Times New Roman" w:cs="Arial"/>
          <w:szCs w:val="21"/>
          <w:lang w:eastAsia="en-AU"/>
        </w:rPr>
      </w:pPr>
      <w:r w:rsidRPr="00040BB8">
        <w:rPr>
          <w:rFonts w:eastAsia="Times New Roman" w:cs="Arial"/>
          <w:szCs w:val="21"/>
          <w:lang w:eastAsia="en-AU"/>
        </w:rPr>
        <w:t>Services provided must focus on delivering outcomes which improve the quality of life of women across the range of life domains which support their wellbeing.</w:t>
      </w:r>
    </w:p>
    <w:p w14:paraId="5DED9889" w14:textId="77777777" w:rsidR="00A546DB" w:rsidRPr="00040BB8" w:rsidRDefault="00A546DB" w:rsidP="00040BB8">
      <w:pPr>
        <w:numPr>
          <w:ilvl w:val="0"/>
          <w:numId w:val="23"/>
        </w:numPr>
        <w:spacing w:before="120" w:line="240" w:lineRule="exact"/>
        <w:ind w:left="357" w:hanging="357"/>
        <w:rPr>
          <w:rFonts w:eastAsia="Times New Roman" w:cs="Arial"/>
          <w:szCs w:val="21"/>
          <w:lang w:eastAsia="en-AU"/>
        </w:rPr>
      </w:pPr>
      <w:r w:rsidRPr="00040BB8">
        <w:rPr>
          <w:rFonts w:eastAsia="Times New Roman" w:cs="Arial"/>
          <w:szCs w:val="21"/>
          <w:lang w:eastAsia="en-AU"/>
        </w:rPr>
        <w:t xml:space="preserve">Services </w:t>
      </w:r>
      <w:r w:rsidRPr="00040BB8">
        <w:rPr>
          <w:rFonts w:eastAsia="Times New Roman" w:cs="Arial"/>
          <w:b/>
          <w:szCs w:val="21"/>
          <w:u w:val="single"/>
          <w:lang w:eastAsia="en-AU"/>
        </w:rPr>
        <w:t>out of scope</w:t>
      </w:r>
      <w:r w:rsidRPr="00040BB8">
        <w:rPr>
          <w:rFonts w:eastAsia="Times New Roman" w:cs="Arial"/>
          <w:szCs w:val="21"/>
          <w:u w:val="single"/>
          <w:lang w:eastAsia="en-AU"/>
        </w:rPr>
        <w:t>:</w:t>
      </w:r>
    </w:p>
    <w:p w14:paraId="7F01A4B2" w14:textId="77777777" w:rsidR="00A546DB" w:rsidRPr="00040BB8" w:rsidRDefault="00A546DB" w:rsidP="00040BB8">
      <w:pPr>
        <w:spacing w:before="120" w:line="240" w:lineRule="exact"/>
        <w:ind w:left="360"/>
        <w:rPr>
          <w:rFonts w:eastAsia="Times New Roman" w:cs="Arial"/>
          <w:szCs w:val="21"/>
          <w:lang w:eastAsia="en-AU"/>
        </w:rPr>
      </w:pPr>
      <w:r w:rsidRPr="00040BB8">
        <w:rPr>
          <w:rFonts w:eastAsia="Times New Roman" w:cs="Arial"/>
          <w:szCs w:val="21"/>
          <w:lang w:eastAsia="en-AU"/>
        </w:rPr>
        <w:t>Services should not replicate clinical health services provided elsewhere in the service system. However, they may use strategies to increase women’s access to these services such as providing spaces for other health professionals to provide visiting services.</w:t>
      </w:r>
    </w:p>
    <w:p w14:paraId="7D183433" w14:textId="208EC75B" w:rsidR="00A546DB" w:rsidRPr="00A546DB" w:rsidRDefault="00A546DB" w:rsidP="00F42E48">
      <w:pPr>
        <w:pStyle w:val="Heading3"/>
      </w:pPr>
      <w:bookmarkStart w:id="82" w:name="_Toc21941544"/>
      <w:bookmarkStart w:id="83" w:name="_Toc85810889"/>
      <w:r w:rsidRPr="00A546DB">
        <w:t xml:space="preserve">Requirements </w:t>
      </w:r>
      <w:r w:rsidR="00F42E48">
        <w:t>– Women’s health and wellbeing –</w:t>
      </w:r>
      <w:r w:rsidRPr="00A546DB">
        <w:t xml:space="preserve"> statewide telephone services</w:t>
      </w:r>
      <w:r w:rsidRPr="00A546DB" w:rsidDel="00B00172">
        <w:t xml:space="preserve"> </w:t>
      </w:r>
      <w:r w:rsidRPr="00A546DB">
        <w:t>(counselling, information and referral services)</w:t>
      </w:r>
      <w:bookmarkEnd w:id="82"/>
      <w:bookmarkEnd w:id="83"/>
    </w:p>
    <w:p w14:paraId="24978C54" w14:textId="5D3BE387" w:rsidR="00A546DB" w:rsidRPr="00040BB8" w:rsidRDefault="00A546DB" w:rsidP="00040BB8">
      <w:pPr>
        <w:numPr>
          <w:ilvl w:val="0"/>
          <w:numId w:val="24"/>
        </w:numPr>
        <w:spacing w:before="120" w:line="240" w:lineRule="exact"/>
        <w:ind w:left="357" w:hanging="357"/>
        <w:rPr>
          <w:rFonts w:eastAsia="Times New Roman" w:cs="Arial"/>
          <w:bCs/>
          <w:szCs w:val="21"/>
          <w:lang w:eastAsia="en-AU"/>
        </w:rPr>
      </w:pPr>
      <w:r w:rsidRPr="00040BB8">
        <w:rPr>
          <w:rFonts w:eastAsia="Times New Roman" w:cs="Times New Roman"/>
          <w:szCs w:val="21"/>
          <w:lang w:val="en-GB" w:eastAsia="en-AU"/>
        </w:rPr>
        <w:t>Services must prov</w:t>
      </w:r>
      <w:r w:rsidR="00942E53">
        <w:rPr>
          <w:rFonts w:eastAsia="Times New Roman" w:cs="Times New Roman"/>
          <w:szCs w:val="21"/>
          <w:lang w:val="en-GB" w:eastAsia="en-AU"/>
        </w:rPr>
        <w:t>ide free and confidential state</w:t>
      </w:r>
      <w:r w:rsidRPr="00040BB8">
        <w:rPr>
          <w:rFonts w:eastAsia="Times New Roman" w:cs="Times New Roman"/>
          <w:szCs w:val="21"/>
          <w:lang w:val="en-GB" w:eastAsia="en-AU"/>
        </w:rPr>
        <w:t xml:space="preserve">wide telephone information, counselling, support and </w:t>
      </w:r>
      <w:r w:rsidRPr="00040BB8">
        <w:rPr>
          <w:rFonts w:eastAsia="Times New Roman" w:cs="Arial"/>
          <w:bCs/>
          <w:szCs w:val="21"/>
          <w:lang w:eastAsia="en-AU"/>
        </w:rPr>
        <w:t xml:space="preserve">referral to women (and their support people) and face to face support where appropriate. </w:t>
      </w:r>
    </w:p>
    <w:p w14:paraId="64EF3979" w14:textId="77777777" w:rsidR="00A546DB" w:rsidRPr="00040BB8" w:rsidRDefault="00A546DB" w:rsidP="00040BB8">
      <w:pPr>
        <w:numPr>
          <w:ilvl w:val="0"/>
          <w:numId w:val="24"/>
        </w:numPr>
        <w:spacing w:before="120" w:line="240" w:lineRule="exact"/>
        <w:ind w:left="357" w:hanging="357"/>
        <w:rPr>
          <w:rFonts w:eastAsia="Times New Roman" w:cs="Arial"/>
          <w:bCs/>
          <w:szCs w:val="21"/>
          <w:lang w:eastAsia="en-AU"/>
        </w:rPr>
      </w:pPr>
      <w:r w:rsidRPr="00040BB8">
        <w:rPr>
          <w:rFonts w:eastAsia="Times New Roman" w:cs="Arial"/>
          <w:bCs/>
          <w:szCs w:val="21"/>
          <w:lang w:eastAsia="en-AU"/>
        </w:rPr>
        <w:t xml:space="preserve">Services must provide non-judgemental, evidence-based information and support to Service Users so they can make their own informed decisions relevant to their unique circumstances. </w:t>
      </w:r>
    </w:p>
    <w:p w14:paraId="487CB152" w14:textId="77777777" w:rsidR="00A546DB" w:rsidRPr="00040BB8" w:rsidRDefault="00A546DB" w:rsidP="00040BB8">
      <w:pPr>
        <w:numPr>
          <w:ilvl w:val="0"/>
          <w:numId w:val="24"/>
        </w:numPr>
        <w:spacing w:before="120" w:line="240" w:lineRule="exact"/>
        <w:rPr>
          <w:rFonts w:eastAsia="Times New Roman" w:cs="Arial"/>
          <w:bCs/>
          <w:szCs w:val="21"/>
          <w:lang w:eastAsia="en-AU"/>
        </w:rPr>
      </w:pPr>
      <w:r w:rsidRPr="00040BB8">
        <w:rPr>
          <w:rFonts w:eastAsia="Times New Roman" w:cs="Arial"/>
          <w:bCs/>
          <w:szCs w:val="21"/>
          <w:lang w:eastAsia="en-AU"/>
        </w:rPr>
        <w:t xml:space="preserve">Information provision activities must be flexible but targeted to the needs of the Service User and may include provision of online resources, information and education sessions. </w:t>
      </w:r>
    </w:p>
    <w:p w14:paraId="72AB72E0" w14:textId="77777777" w:rsidR="00A546DB" w:rsidRPr="00040BB8" w:rsidRDefault="00A546DB" w:rsidP="00040BB8">
      <w:pPr>
        <w:numPr>
          <w:ilvl w:val="0"/>
          <w:numId w:val="24"/>
        </w:numPr>
        <w:spacing w:before="120" w:line="240" w:lineRule="exact"/>
        <w:contextualSpacing/>
        <w:rPr>
          <w:rFonts w:eastAsia="Times New Roman" w:cs="Arial"/>
          <w:bCs/>
          <w:szCs w:val="21"/>
          <w:lang w:eastAsia="en-AU"/>
        </w:rPr>
      </w:pPr>
      <w:r w:rsidRPr="00040BB8">
        <w:rPr>
          <w:rFonts w:eastAsia="Times New Roman" w:cs="Arial"/>
          <w:bCs/>
          <w:szCs w:val="21"/>
          <w:lang w:eastAsia="en-AU"/>
        </w:rPr>
        <w:t>Services providing unplanned pregnancy information, advice and referral must:</w:t>
      </w:r>
    </w:p>
    <w:p w14:paraId="3662DE48" w14:textId="140F79AE"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i</w:t>
      </w:r>
      <w:r w:rsidR="00A546DB" w:rsidRPr="00040BB8">
        <w:rPr>
          <w:rFonts w:eastAsia="Times New Roman" w:cs="Arial"/>
          <w:szCs w:val="21"/>
          <w:lang w:val="en-GB" w:eastAsia="en-AU"/>
        </w:rPr>
        <w:t xml:space="preserve">mprove women’s access to unbiased information on </w:t>
      </w:r>
      <w:proofErr w:type="gramStart"/>
      <w:r w:rsidR="00A546DB" w:rsidRPr="00040BB8">
        <w:rPr>
          <w:rFonts w:eastAsia="Times New Roman" w:cs="Arial"/>
          <w:szCs w:val="21"/>
          <w:lang w:val="en-GB" w:eastAsia="en-AU"/>
        </w:rPr>
        <w:t>all of</w:t>
      </w:r>
      <w:proofErr w:type="gramEnd"/>
      <w:r w:rsidR="00A546DB" w:rsidRPr="00040BB8">
        <w:rPr>
          <w:rFonts w:eastAsia="Times New Roman" w:cs="Arial"/>
          <w:szCs w:val="21"/>
          <w:lang w:val="en-GB" w:eastAsia="en-AU"/>
        </w:rPr>
        <w:t xml:space="preserve"> their options following an unplanned pregnancy </w:t>
      </w:r>
    </w:p>
    <w:p w14:paraId="09F64102" w14:textId="74CFDE00"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p</w:t>
      </w:r>
      <w:r w:rsidR="00A546DB" w:rsidRPr="00040BB8">
        <w:rPr>
          <w:rFonts w:eastAsia="Times New Roman" w:cs="Arial"/>
          <w:szCs w:val="21"/>
          <w:lang w:val="en-GB" w:eastAsia="en-AU"/>
        </w:rPr>
        <w:t xml:space="preserve">rovide information and support to improve their future reproductive health and safety. </w:t>
      </w:r>
    </w:p>
    <w:p w14:paraId="47289CD4" w14:textId="2B6EBB83"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e</w:t>
      </w:r>
      <w:r w:rsidR="00A546DB" w:rsidRPr="00040BB8">
        <w:rPr>
          <w:rFonts w:eastAsia="Times New Roman" w:cs="Arial"/>
          <w:szCs w:val="21"/>
          <w:lang w:val="en-GB" w:eastAsia="en-AU"/>
        </w:rPr>
        <w:t>ncourage practice which identifies and provides assisted referral for women experiencing violence, including immedi</w:t>
      </w:r>
      <w:r w:rsidR="00040BB8">
        <w:rPr>
          <w:rFonts w:eastAsia="Times New Roman" w:cs="Arial"/>
          <w:szCs w:val="21"/>
          <w:lang w:val="en-GB" w:eastAsia="en-AU"/>
        </w:rPr>
        <w:t>ate safety planning as required</w:t>
      </w:r>
    </w:p>
    <w:p w14:paraId="7C154635" w14:textId="7B71BFB5"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p</w:t>
      </w:r>
      <w:r w:rsidR="00A546DB" w:rsidRPr="00040BB8">
        <w:rPr>
          <w:rFonts w:eastAsia="Times New Roman" w:cs="Arial"/>
          <w:szCs w:val="21"/>
          <w:lang w:val="en-GB" w:eastAsia="en-AU"/>
        </w:rPr>
        <w:t>rioritise prevention and early intervention efforts to Service Users who are at greater risk of unplanned pregnancy and/or reproductive issues.</w:t>
      </w:r>
    </w:p>
    <w:p w14:paraId="57334D3F" w14:textId="42B84DBD" w:rsidR="00A546DB" w:rsidRPr="00A546DB" w:rsidRDefault="00A546DB" w:rsidP="00F42E48">
      <w:pPr>
        <w:pStyle w:val="Heading3"/>
      </w:pPr>
      <w:bookmarkStart w:id="84" w:name="_Toc21941545"/>
      <w:bookmarkStart w:id="85" w:name="_Toc85810890"/>
      <w:r w:rsidRPr="00A546DB">
        <w:t>Considerations – Women’s health and wellbeing support</w:t>
      </w:r>
      <w:bookmarkEnd w:id="84"/>
      <w:bookmarkEnd w:id="85"/>
      <w:r w:rsidRPr="00A546DB">
        <w:t xml:space="preserve"> </w:t>
      </w:r>
    </w:p>
    <w:p w14:paraId="66275C9A" w14:textId="77777777" w:rsidR="00A546DB" w:rsidRPr="00040BB8" w:rsidRDefault="00A546DB" w:rsidP="00040BB8">
      <w:pPr>
        <w:numPr>
          <w:ilvl w:val="0"/>
          <w:numId w:val="24"/>
        </w:numPr>
        <w:spacing w:before="120" w:line="240" w:lineRule="exact"/>
        <w:ind w:left="357" w:hanging="357"/>
        <w:contextualSpacing/>
        <w:rPr>
          <w:rFonts w:eastAsia="Times New Roman" w:cs="Arial"/>
          <w:szCs w:val="21"/>
          <w:lang w:eastAsia="en-AU"/>
        </w:rPr>
      </w:pPr>
      <w:r w:rsidRPr="00040BB8">
        <w:rPr>
          <w:rFonts w:eastAsia="Times New Roman" w:cs="Arial"/>
          <w:szCs w:val="21"/>
          <w:lang w:eastAsia="en-AU"/>
        </w:rPr>
        <w:t>Services may provide a range of individual supports and group programs across issues and topics relevant to women’s wellbeing with a focus on activities that increase their independence and empowerment. These supports and processes may change over time to meet the assessed local needs of the community. These activities may include, but are not limited to:</w:t>
      </w:r>
    </w:p>
    <w:p w14:paraId="0F185D4F" w14:textId="4AB68A78"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s</w:t>
      </w:r>
      <w:r w:rsidR="00A546DB" w:rsidRPr="00040BB8">
        <w:rPr>
          <w:rFonts w:eastAsia="Times New Roman" w:cs="Arial"/>
          <w:szCs w:val="21"/>
          <w:lang w:val="en-GB" w:eastAsia="en-AU"/>
        </w:rPr>
        <w:t>elf-esteem and empowerment activities</w:t>
      </w:r>
    </w:p>
    <w:p w14:paraId="34C05F9D" w14:textId="31A68F47"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h</w:t>
      </w:r>
      <w:r w:rsidR="00A546DB" w:rsidRPr="00040BB8">
        <w:rPr>
          <w:rFonts w:eastAsia="Times New Roman" w:cs="Arial"/>
          <w:szCs w:val="21"/>
          <w:lang w:val="en-GB" w:eastAsia="en-AU"/>
        </w:rPr>
        <w:t>ealth information and referral</w:t>
      </w:r>
    </w:p>
    <w:p w14:paraId="5320E18D" w14:textId="202A052E"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p</w:t>
      </w:r>
      <w:r w:rsidR="00A546DB" w:rsidRPr="00040BB8">
        <w:rPr>
          <w:rFonts w:eastAsia="Times New Roman" w:cs="Arial"/>
          <w:szCs w:val="21"/>
          <w:lang w:val="en-GB" w:eastAsia="en-AU"/>
        </w:rPr>
        <w:t>ractical assistance (housing support, financial resilience)</w:t>
      </w:r>
    </w:p>
    <w:p w14:paraId="2F79BE0F" w14:textId="49A69289"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c</w:t>
      </w:r>
      <w:r w:rsidR="00A546DB" w:rsidRPr="00040BB8">
        <w:rPr>
          <w:rFonts w:eastAsia="Times New Roman" w:cs="Arial"/>
          <w:szCs w:val="21"/>
          <w:lang w:val="en-GB" w:eastAsia="en-AU"/>
        </w:rPr>
        <w:t>onnections to education and employment</w:t>
      </w:r>
    </w:p>
    <w:p w14:paraId="6C7D0523" w14:textId="6032CAA9" w:rsidR="00A546DB" w:rsidRPr="00040BB8" w:rsidRDefault="00FD255F"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t</w:t>
      </w:r>
      <w:r w:rsidR="00A546DB" w:rsidRPr="00040BB8">
        <w:rPr>
          <w:rFonts w:eastAsia="Times New Roman" w:cs="Arial"/>
          <w:szCs w:val="21"/>
          <w:lang w:val="en-GB" w:eastAsia="en-AU"/>
        </w:rPr>
        <w:t>rauma-informed counselling support</w:t>
      </w:r>
    </w:p>
    <w:p w14:paraId="133AF8B1" w14:textId="20C2F182" w:rsidR="00A546DB" w:rsidRPr="00040BB8" w:rsidRDefault="00FD255F" w:rsidP="00040BB8">
      <w:pPr>
        <w:numPr>
          <w:ilvl w:val="0"/>
          <w:numId w:val="34"/>
        </w:numPr>
        <w:spacing w:before="120" w:line="240" w:lineRule="exact"/>
        <w:ind w:left="714" w:hanging="357"/>
        <w:rPr>
          <w:rFonts w:eastAsia="Times New Roman" w:cs="Arial"/>
          <w:szCs w:val="21"/>
          <w:lang w:val="en-GB" w:eastAsia="en-AU"/>
        </w:rPr>
      </w:pPr>
      <w:r>
        <w:rPr>
          <w:rFonts w:eastAsia="Times New Roman" w:cs="Arial"/>
          <w:szCs w:val="21"/>
          <w:lang w:val="en-GB" w:eastAsia="en-AU"/>
        </w:rPr>
        <w:t>r</w:t>
      </w:r>
      <w:r w:rsidR="00A546DB" w:rsidRPr="00040BB8">
        <w:rPr>
          <w:rFonts w:eastAsia="Times New Roman" w:cs="Arial"/>
          <w:szCs w:val="21"/>
          <w:lang w:val="en-GB" w:eastAsia="en-AU"/>
        </w:rPr>
        <w:t>eferral to specialist parenting support</w:t>
      </w:r>
      <w:r w:rsidR="00040BB8">
        <w:rPr>
          <w:rFonts w:eastAsia="Times New Roman" w:cs="Arial"/>
          <w:szCs w:val="21"/>
          <w:lang w:val="en-GB" w:eastAsia="en-AU"/>
        </w:rPr>
        <w:t>.</w:t>
      </w:r>
    </w:p>
    <w:p w14:paraId="3CB2C539" w14:textId="4259B3AC" w:rsidR="00A546DB" w:rsidRPr="000A5016" w:rsidRDefault="00A546DB" w:rsidP="000A5016">
      <w:pPr>
        <w:numPr>
          <w:ilvl w:val="0"/>
          <w:numId w:val="27"/>
        </w:numPr>
        <w:spacing w:before="120" w:line="240" w:lineRule="exact"/>
        <w:ind w:left="357" w:hanging="357"/>
        <w:rPr>
          <w:rFonts w:eastAsia="Times New Roman" w:cs="Arial"/>
          <w:szCs w:val="21"/>
          <w:lang w:eastAsia="en-AU"/>
        </w:rPr>
      </w:pPr>
      <w:r w:rsidRPr="00040BB8">
        <w:rPr>
          <w:rFonts w:eastAsia="Times New Roman" w:cs="Arial"/>
          <w:szCs w:val="21"/>
          <w:lang w:eastAsia="en-AU"/>
        </w:rPr>
        <w:t>Services may also provide prevention and early intervention services, targeting young women and women with higher risk factor</w:t>
      </w:r>
      <w:r w:rsidR="00F42E48" w:rsidRPr="00040BB8">
        <w:rPr>
          <w:rFonts w:eastAsia="Times New Roman" w:cs="Arial"/>
          <w:szCs w:val="21"/>
          <w:lang w:eastAsia="en-AU"/>
        </w:rPr>
        <w:t xml:space="preserve">s that impact their wellbeing. </w:t>
      </w:r>
      <w:r w:rsidR="000A5016">
        <w:rPr>
          <w:rFonts w:eastAsia="Times New Roman" w:cs="Arial"/>
          <w:szCs w:val="21"/>
          <w:lang w:eastAsia="en-AU"/>
        </w:rPr>
        <w:br w:type="page"/>
      </w:r>
    </w:p>
    <w:p w14:paraId="3E2C62FB" w14:textId="6D4BF2EB" w:rsidR="00A546DB" w:rsidRPr="00A546DB" w:rsidRDefault="00A546DB" w:rsidP="00F42E48">
      <w:pPr>
        <w:pStyle w:val="Heading2"/>
        <w:rPr>
          <w:rFonts w:eastAsia="Times New Roman"/>
          <w:lang w:eastAsia="en-AU"/>
        </w:rPr>
      </w:pPr>
      <w:bookmarkStart w:id="86" w:name="_Toc421869233"/>
      <w:bookmarkStart w:id="87" w:name="_Toc21941546"/>
      <w:bookmarkStart w:id="88" w:name="_Toc85810891"/>
      <w:r w:rsidRPr="00A546DB">
        <w:rPr>
          <w:rFonts w:eastAsia="Times New Roman"/>
          <w:lang w:eastAsia="en-AU"/>
        </w:rPr>
        <w:lastRenderedPageBreak/>
        <w:t>System Support – Prevention, capacity building and awareness raising (T703)</w:t>
      </w:r>
      <w:bookmarkEnd w:id="86"/>
      <w:bookmarkEnd w:id="87"/>
      <w:bookmarkEnd w:id="88"/>
    </w:p>
    <w:p w14:paraId="47DE14C5" w14:textId="77777777" w:rsidR="00A546DB" w:rsidRPr="00040BB8" w:rsidRDefault="00A546DB" w:rsidP="00040BB8">
      <w:pPr>
        <w:spacing w:before="120" w:line="240" w:lineRule="exact"/>
        <w:rPr>
          <w:rFonts w:eastAsia="Times New Roman" w:cs="Times New Roman"/>
          <w:szCs w:val="21"/>
          <w:lang w:eastAsia="en-AU"/>
        </w:rPr>
      </w:pPr>
      <w:r w:rsidRPr="00040BB8">
        <w:rPr>
          <w:rFonts w:eastAsia="Times New Roman" w:cs="Times New Roman"/>
          <w:szCs w:val="21"/>
          <w:lang w:eastAsia="en-AU"/>
        </w:rPr>
        <w:t xml:space="preserve">System support includes a suite of activities to build the knowledge and capacity of individuals, professionals and the broader service systems so they respond effectively to gender-based violence, health and wellbeing issues. </w:t>
      </w:r>
    </w:p>
    <w:p w14:paraId="2DCF9E63" w14:textId="77777777" w:rsidR="00A546DB" w:rsidRPr="00040BB8" w:rsidRDefault="00A546DB" w:rsidP="00040BB8">
      <w:pPr>
        <w:spacing w:before="120" w:line="240" w:lineRule="exact"/>
        <w:rPr>
          <w:rFonts w:eastAsia="Times New Roman" w:cs="Arial"/>
          <w:szCs w:val="21"/>
          <w:lang w:eastAsia="en-AU"/>
        </w:rPr>
      </w:pPr>
      <w:r w:rsidRPr="00040BB8">
        <w:rPr>
          <w:rFonts w:eastAsia="Times New Roman" w:cs="Times New Roman"/>
          <w:szCs w:val="21"/>
          <w:lang w:eastAsia="en-AU"/>
        </w:rPr>
        <w:t>To promote a joined-up and holistic response to those affected by gender-based violence, health and wellbeing issues, services actively promote cross-agency partnerships and collaboration and participate in integrated service delivery arrangements. This includes engagement with relevant government and non-government agencies to facilitate and coordinate appropriate and consistent responses to women affected by a range of gender-based safety and wellbeing issues.</w:t>
      </w:r>
      <w:r w:rsidRPr="00040BB8">
        <w:rPr>
          <w:rFonts w:eastAsia="Times New Roman" w:cs="Arial"/>
          <w:szCs w:val="21"/>
          <w:lang w:eastAsia="en-AU"/>
        </w:rPr>
        <w:t xml:space="preserve"> </w:t>
      </w:r>
    </w:p>
    <w:p w14:paraId="10FC071F" w14:textId="73B87A6B" w:rsidR="00A546DB" w:rsidRPr="00A546DB" w:rsidRDefault="00A546DB" w:rsidP="00F42E48">
      <w:pPr>
        <w:pStyle w:val="Heading3"/>
      </w:pPr>
      <w:bookmarkStart w:id="89" w:name="_Toc21941547"/>
      <w:bookmarkStart w:id="90" w:name="_Toc85810892"/>
      <w:r w:rsidRPr="00A546DB">
        <w:t>Requirements – Prevention, capacity building and awareness raising</w:t>
      </w:r>
      <w:bookmarkEnd w:id="89"/>
      <w:bookmarkEnd w:id="90"/>
      <w:r w:rsidRPr="00A546DB">
        <w:t xml:space="preserve">  </w:t>
      </w:r>
    </w:p>
    <w:p w14:paraId="2FA9EADB" w14:textId="77777777" w:rsidR="00A546DB" w:rsidRPr="00040BB8" w:rsidRDefault="00A546DB" w:rsidP="00040BB8">
      <w:pPr>
        <w:numPr>
          <w:ilvl w:val="0"/>
          <w:numId w:val="29"/>
        </w:numPr>
        <w:spacing w:before="120" w:line="240" w:lineRule="exact"/>
        <w:ind w:left="357" w:hanging="357"/>
        <w:rPr>
          <w:rFonts w:eastAsia="Times New Roman" w:cs="Times New Roman"/>
          <w:szCs w:val="21"/>
          <w:lang w:eastAsia="en-AU"/>
        </w:rPr>
      </w:pPr>
      <w:r w:rsidRPr="00040BB8">
        <w:rPr>
          <w:rFonts w:eastAsia="Times New Roman" w:cs="Arial"/>
          <w:szCs w:val="21"/>
          <w:lang w:eastAsia="en-AU"/>
        </w:rPr>
        <w:t>Systems support, including broader community education must apply a gender and cultural lens and work from a rights-based approach which acknowledges the causes of gender-based violence as not resting with the victim of violence (i.e. education content must not take a victim blaming approach).</w:t>
      </w:r>
      <w:r w:rsidRPr="00040BB8">
        <w:rPr>
          <w:rFonts w:eastAsia="Times New Roman" w:cs="Times New Roman"/>
          <w:szCs w:val="21"/>
          <w:lang w:eastAsia="en-AU"/>
        </w:rPr>
        <w:t xml:space="preserve"> </w:t>
      </w:r>
    </w:p>
    <w:p w14:paraId="24A3AF0C" w14:textId="77777777" w:rsidR="00A546DB" w:rsidRPr="00040BB8" w:rsidRDefault="00A546DB" w:rsidP="00040BB8">
      <w:pPr>
        <w:numPr>
          <w:ilvl w:val="0"/>
          <w:numId w:val="29"/>
        </w:numPr>
        <w:spacing w:before="120" w:line="240" w:lineRule="exact"/>
        <w:rPr>
          <w:rFonts w:eastAsia="Times New Roman" w:cs="Arial"/>
          <w:szCs w:val="21"/>
          <w:lang w:val="en-GB" w:eastAsia="en-AU"/>
        </w:rPr>
      </w:pPr>
      <w:r w:rsidRPr="00040BB8">
        <w:rPr>
          <w:rFonts w:eastAsia="Times New Roman" w:cs="Arial"/>
          <w:szCs w:val="21"/>
          <w:lang w:val="en-GB" w:eastAsia="en-AU"/>
        </w:rPr>
        <w:t>The content of information sessions, groups and resources focused on prevention, must be evidence-informed and tailored to the information and learning needs of Service Users.</w:t>
      </w:r>
    </w:p>
    <w:p w14:paraId="367F30E2" w14:textId="77777777" w:rsidR="00A546DB" w:rsidRPr="00040BB8" w:rsidRDefault="00A546DB" w:rsidP="00040BB8">
      <w:pPr>
        <w:numPr>
          <w:ilvl w:val="0"/>
          <w:numId w:val="29"/>
        </w:numPr>
        <w:spacing w:before="120" w:line="240" w:lineRule="exact"/>
        <w:rPr>
          <w:rFonts w:eastAsia="Times New Roman" w:cs="Times New Roman"/>
          <w:szCs w:val="21"/>
          <w:lang w:eastAsia="en-AU"/>
        </w:rPr>
      </w:pPr>
      <w:r w:rsidRPr="00040BB8">
        <w:rPr>
          <w:rFonts w:eastAsia="Times New Roman" w:cs="Times New Roman"/>
          <w:szCs w:val="21"/>
          <w:lang w:eastAsia="en-AU"/>
        </w:rPr>
        <w:t xml:space="preserve">Prevention activities with Service Users may take a number of forms, such as group work in schools and include topics known to increase knowledge and skills around prevention. </w:t>
      </w:r>
    </w:p>
    <w:p w14:paraId="4883198E" w14:textId="50437B5B" w:rsidR="00A546DB" w:rsidRPr="00040BB8" w:rsidRDefault="00A546DB" w:rsidP="00040BB8">
      <w:pPr>
        <w:numPr>
          <w:ilvl w:val="0"/>
          <w:numId w:val="29"/>
        </w:numPr>
        <w:spacing w:before="120" w:line="240" w:lineRule="exact"/>
        <w:rPr>
          <w:rFonts w:eastAsia="Times New Roman" w:cs="Times New Roman"/>
          <w:szCs w:val="21"/>
          <w:lang w:eastAsia="en-AU"/>
        </w:rPr>
      </w:pPr>
      <w:r w:rsidRPr="00040BB8">
        <w:rPr>
          <w:rFonts w:eastAsia="Times New Roman" w:cs="Times New Roman"/>
          <w:szCs w:val="21"/>
          <w:lang w:eastAsia="en-AU"/>
        </w:rPr>
        <w:t>It is expected that funded services will focus on system support activities aligned to their specialist areas of expertise (e.g. sexual violence, unplanned pregnancy support,</w:t>
      </w:r>
      <w:r w:rsidR="000A5016">
        <w:rPr>
          <w:rFonts w:eastAsia="Times New Roman" w:cs="Times New Roman"/>
          <w:szCs w:val="21"/>
          <w:lang w:eastAsia="en-AU"/>
        </w:rPr>
        <w:t xml:space="preserve"> women’s health and wellbeing).</w:t>
      </w:r>
    </w:p>
    <w:p w14:paraId="6878330D" w14:textId="77777777" w:rsidR="00A546DB" w:rsidRPr="00040BB8" w:rsidRDefault="00A546DB" w:rsidP="00040BB8">
      <w:pPr>
        <w:numPr>
          <w:ilvl w:val="0"/>
          <w:numId w:val="29"/>
        </w:numPr>
        <w:spacing w:before="120" w:line="240" w:lineRule="exact"/>
        <w:contextualSpacing/>
        <w:rPr>
          <w:rFonts w:eastAsia="Times New Roman" w:cs="Times New Roman"/>
          <w:szCs w:val="21"/>
          <w:lang w:eastAsia="en-AU"/>
        </w:rPr>
      </w:pPr>
      <w:r w:rsidRPr="00040BB8">
        <w:rPr>
          <w:rFonts w:eastAsia="Times New Roman" w:cs="Times New Roman"/>
          <w:szCs w:val="21"/>
          <w:lang w:eastAsia="en-AU"/>
        </w:rPr>
        <w:t>Sexual violence prevention and early intervention activities must be targeted to groups who are demographically at a higher risk of sexual violence (such as young people, people with disability) with the goal of supporting their long term safety. These activities can include:</w:t>
      </w:r>
    </w:p>
    <w:p w14:paraId="664B6B16" w14:textId="584C6EF7" w:rsidR="00A546DB" w:rsidRPr="00040BB8" w:rsidRDefault="000A5016"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e</w:t>
      </w:r>
      <w:r w:rsidR="00A546DB" w:rsidRPr="00040BB8">
        <w:rPr>
          <w:rFonts w:eastAsia="Times New Roman" w:cs="Arial"/>
          <w:szCs w:val="21"/>
          <w:lang w:val="en-GB" w:eastAsia="en-AU"/>
        </w:rPr>
        <w:t xml:space="preserve">vidence-informed education sessions </w:t>
      </w:r>
    </w:p>
    <w:p w14:paraId="7658245F" w14:textId="114B7804" w:rsidR="00A546DB" w:rsidRPr="00040BB8" w:rsidRDefault="000A5016" w:rsidP="00040BB8">
      <w:pPr>
        <w:numPr>
          <w:ilvl w:val="0"/>
          <w:numId w:val="34"/>
        </w:numPr>
        <w:spacing w:before="120" w:line="240" w:lineRule="exact"/>
        <w:ind w:left="714" w:hanging="357"/>
        <w:contextualSpacing/>
        <w:rPr>
          <w:rFonts w:eastAsia="Times New Roman" w:cs="Arial"/>
          <w:szCs w:val="21"/>
          <w:lang w:val="en-GB" w:eastAsia="en-AU"/>
        </w:rPr>
      </w:pPr>
      <w:r>
        <w:rPr>
          <w:rFonts w:eastAsia="Times New Roman" w:cs="Arial"/>
          <w:szCs w:val="21"/>
          <w:lang w:val="en-GB" w:eastAsia="en-AU"/>
        </w:rPr>
        <w:t>t</w:t>
      </w:r>
      <w:r w:rsidR="00A546DB" w:rsidRPr="00040BB8">
        <w:rPr>
          <w:rFonts w:eastAsia="Times New Roman" w:cs="Arial"/>
          <w:szCs w:val="21"/>
          <w:lang w:val="en-GB" w:eastAsia="en-AU"/>
        </w:rPr>
        <w:t xml:space="preserve">argeted online social media for </w:t>
      </w:r>
      <w:proofErr w:type="gramStart"/>
      <w:r w:rsidR="00A546DB" w:rsidRPr="00040BB8">
        <w:rPr>
          <w:rFonts w:eastAsia="Times New Roman" w:cs="Arial"/>
          <w:szCs w:val="21"/>
          <w:lang w:val="en-GB" w:eastAsia="en-AU"/>
        </w:rPr>
        <w:t>high risk</w:t>
      </w:r>
      <w:proofErr w:type="gramEnd"/>
      <w:r w:rsidR="00A546DB" w:rsidRPr="00040BB8">
        <w:rPr>
          <w:rFonts w:eastAsia="Times New Roman" w:cs="Arial"/>
          <w:szCs w:val="21"/>
          <w:lang w:val="en-GB" w:eastAsia="en-AU"/>
        </w:rPr>
        <w:t xml:space="preserve"> groups</w:t>
      </w:r>
    </w:p>
    <w:p w14:paraId="2E785A9B" w14:textId="4F4E134F" w:rsidR="00A546DB" w:rsidRPr="00040BB8" w:rsidRDefault="000A5016" w:rsidP="00040BB8">
      <w:pPr>
        <w:numPr>
          <w:ilvl w:val="0"/>
          <w:numId w:val="34"/>
        </w:numPr>
        <w:spacing w:before="120" w:line="240" w:lineRule="exact"/>
        <w:ind w:left="714" w:hanging="357"/>
        <w:rPr>
          <w:rFonts w:eastAsia="Times New Roman" w:cs="Arial"/>
          <w:szCs w:val="21"/>
          <w:lang w:val="en-GB" w:eastAsia="en-AU"/>
        </w:rPr>
      </w:pPr>
      <w:r>
        <w:rPr>
          <w:rFonts w:eastAsia="Times New Roman" w:cs="Arial"/>
          <w:szCs w:val="21"/>
          <w:lang w:val="en-GB" w:eastAsia="en-AU"/>
        </w:rPr>
        <w:t>s</w:t>
      </w:r>
      <w:r w:rsidR="00A546DB" w:rsidRPr="00040BB8">
        <w:rPr>
          <w:rFonts w:eastAsia="Times New Roman" w:cs="Arial"/>
          <w:szCs w:val="21"/>
          <w:lang w:val="en-GB" w:eastAsia="en-AU"/>
        </w:rPr>
        <w:t xml:space="preserve">trategies to counter the values and attitudes that perpetuate sexual violence. </w:t>
      </w:r>
    </w:p>
    <w:p w14:paraId="5A38BD28" w14:textId="0626A4BD" w:rsidR="00A546DB" w:rsidRPr="00A546DB" w:rsidRDefault="00A546DB" w:rsidP="00F42E48">
      <w:pPr>
        <w:pStyle w:val="Heading3"/>
      </w:pPr>
      <w:bookmarkStart w:id="91" w:name="_Toc21941548"/>
      <w:bookmarkStart w:id="92" w:name="_Toc85810893"/>
      <w:r w:rsidRPr="00A546DB">
        <w:t>Considerations – Prevention, capacity building and awareness raising</w:t>
      </w:r>
      <w:bookmarkEnd w:id="91"/>
      <w:bookmarkEnd w:id="92"/>
      <w:r w:rsidRPr="00A546DB">
        <w:t xml:space="preserve">  </w:t>
      </w:r>
    </w:p>
    <w:p w14:paraId="4DBD80FF" w14:textId="77777777" w:rsidR="00A546DB" w:rsidRPr="000A5016" w:rsidRDefault="00A546DB" w:rsidP="00040BB8">
      <w:pPr>
        <w:spacing w:before="120" w:line="240" w:lineRule="exact"/>
        <w:contextualSpacing/>
        <w:rPr>
          <w:rFonts w:eastAsia="Times New Roman" w:cs="Times New Roman"/>
          <w:szCs w:val="21"/>
          <w:lang w:eastAsia="en-AU"/>
        </w:rPr>
      </w:pPr>
      <w:r w:rsidRPr="000A5016">
        <w:rPr>
          <w:rFonts w:eastAsia="Times New Roman" w:cs="Times New Roman"/>
          <w:szCs w:val="21"/>
          <w:lang w:eastAsia="en-AU"/>
        </w:rPr>
        <w:t>Capacity building and awareness raising is to be driven by local and sector needs and the organisation’s specialist knowledge, and may include:</w:t>
      </w:r>
    </w:p>
    <w:p w14:paraId="7A0A8BD4" w14:textId="224EE36C" w:rsidR="00A546DB" w:rsidRPr="000A5016" w:rsidRDefault="00040BB8" w:rsidP="000A5016">
      <w:pPr>
        <w:numPr>
          <w:ilvl w:val="0"/>
          <w:numId w:val="29"/>
        </w:numPr>
        <w:spacing w:before="120" w:line="240" w:lineRule="exact"/>
        <w:contextualSpacing/>
        <w:rPr>
          <w:rFonts w:eastAsia="Times New Roman" w:cs="Times New Roman"/>
          <w:szCs w:val="21"/>
          <w:lang w:eastAsia="en-AU"/>
        </w:rPr>
      </w:pPr>
      <w:r w:rsidRPr="000A5016">
        <w:rPr>
          <w:rFonts w:eastAsia="Times New Roman" w:cs="Times New Roman"/>
          <w:szCs w:val="21"/>
          <w:lang w:eastAsia="en-AU"/>
        </w:rPr>
        <w:t>c</w:t>
      </w:r>
      <w:r w:rsidR="00A546DB" w:rsidRPr="000A5016">
        <w:rPr>
          <w:rFonts w:eastAsia="Times New Roman" w:cs="Times New Roman"/>
          <w:szCs w:val="21"/>
          <w:lang w:eastAsia="en-AU"/>
        </w:rPr>
        <w:t>ollaborating with the broader service system to develop improved responses for women affected by sexual violence and/o</w:t>
      </w:r>
      <w:r w:rsidRPr="000A5016">
        <w:rPr>
          <w:rFonts w:eastAsia="Times New Roman" w:cs="Times New Roman"/>
          <w:szCs w:val="21"/>
          <w:lang w:eastAsia="en-AU"/>
        </w:rPr>
        <w:t>r gender-based wellbeing issues</w:t>
      </w:r>
    </w:p>
    <w:p w14:paraId="01A33204" w14:textId="492987BF" w:rsidR="00A546DB" w:rsidRPr="000A5016" w:rsidRDefault="00040BB8" w:rsidP="000A5016">
      <w:pPr>
        <w:numPr>
          <w:ilvl w:val="0"/>
          <w:numId w:val="29"/>
        </w:numPr>
        <w:spacing w:before="120" w:line="240" w:lineRule="exact"/>
        <w:contextualSpacing/>
        <w:rPr>
          <w:rFonts w:eastAsia="Times New Roman" w:cs="Times New Roman"/>
          <w:szCs w:val="21"/>
          <w:lang w:eastAsia="en-AU"/>
        </w:rPr>
      </w:pPr>
      <w:r w:rsidRPr="000A5016">
        <w:rPr>
          <w:rFonts w:eastAsia="Times New Roman" w:cs="Times New Roman"/>
          <w:szCs w:val="21"/>
          <w:lang w:eastAsia="en-AU"/>
        </w:rPr>
        <w:t>c</w:t>
      </w:r>
      <w:r w:rsidR="00A546DB" w:rsidRPr="000A5016">
        <w:rPr>
          <w:rFonts w:eastAsia="Times New Roman" w:cs="Times New Roman"/>
          <w:szCs w:val="21"/>
          <w:lang w:eastAsia="en-AU"/>
        </w:rPr>
        <w:t>ustomisation of training and devel</w:t>
      </w:r>
      <w:r w:rsidRPr="000A5016">
        <w:rPr>
          <w:rFonts w:eastAsia="Times New Roman" w:cs="Times New Roman"/>
          <w:szCs w:val="21"/>
          <w:lang w:eastAsia="en-AU"/>
        </w:rPr>
        <w:t>opment of training resources</w:t>
      </w:r>
    </w:p>
    <w:p w14:paraId="6CC26970" w14:textId="733A640F" w:rsidR="00A546DB" w:rsidRPr="000A5016" w:rsidRDefault="00040BB8" w:rsidP="000A5016">
      <w:pPr>
        <w:numPr>
          <w:ilvl w:val="0"/>
          <w:numId w:val="29"/>
        </w:numPr>
        <w:spacing w:before="120" w:line="240" w:lineRule="exact"/>
        <w:contextualSpacing/>
        <w:rPr>
          <w:rFonts w:eastAsia="Times New Roman" w:cs="Times New Roman"/>
          <w:szCs w:val="21"/>
          <w:lang w:eastAsia="en-AU"/>
        </w:rPr>
      </w:pPr>
      <w:r w:rsidRPr="000A5016">
        <w:rPr>
          <w:rFonts w:eastAsia="Times New Roman" w:cs="Times New Roman"/>
          <w:szCs w:val="21"/>
          <w:lang w:eastAsia="en-AU"/>
        </w:rPr>
        <w:t>d</w:t>
      </w:r>
      <w:r w:rsidR="00A546DB" w:rsidRPr="000A5016">
        <w:rPr>
          <w:rFonts w:eastAsia="Times New Roman" w:cs="Times New Roman"/>
          <w:szCs w:val="21"/>
          <w:lang w:eastAsia="en-AU"/>
        </w:rPr>
        <w:t xml:space="preserve">evelopment of evidence based information resources (including online) to develop and support an effective skills </w:t>
      </w:r>
      <w:r w:rsidRPr="000A5016">
        <w:rPr>
          <w:rFonts w:eastAsia="Times New Roman" w:cs="Times New Roman"/>
          <w:szCs w:val="21"/>
          <w:lang w:eastAsia="en-AU"/>
        </w:rPr>
        <w:t>base within the service system</w:t>
      </w:r>
    </w:p>
    <w:p w14:paraId="7953F169" w14:textId="5859DF1E" w:rsidR="00A546DB" w:rsidRPr="000A5016" w:rsidRDefault="00040BB8" w:rsidP="000A5016">
      <w:pPr>
        <w:numPr>
          <w:ilvl w:val="0"/>
          <w:numId w:val="29"/>
        </w:numPr>
        <w:spacing w:before="120" w:line="240" w:lineRule="exact"/>
        <w:contextualSpacing/>
        <w:rPr>
          <w:rFonts w:eastAsia="Times New Roman" w:cs="Times New Roman"/>
          <w:szCs w:val="21"/>
          <w:lang w:eastAsia="en-AU"/>
        </w:rPr>
      </w:pPr>
      <w:r w:rsidRPr="000A5016">
        <w:rPr>
          <w:rFonts w:eastAsia="Times New Roman" w:cs="Times New Roman"/>
          <w:szCs w:val="21"/>
          <w:lang w:eastAsia="en-AU"/>
        </w:rPr>
        <w:t>t</w:t>
      </w:r>
      <w:r w:rsidR="00A546DB" w:rsidRPr="000A5016">
        <w:rPr>
          <w:rFonts w:eastAsia="Times New Roman" w:cs="Times New Roman"/>
          <w:szCs w:val="21"/>
          <w:lang w:eastAsia="en-AU"/>
        </w:rPr>
        <w:t>argeted awareness campaigns which promote community awareness of the prevalence and impact of violence against women</w:t>
      </w:r>
    </w:p>
    <w:p w14:paraId="24613AF6" w14:textId="78AF8CC5" w:rsidR="00A546DB" w:rsidRPr="000A5016" w:rsidRDefault="00040BB8" w:rsidP="000A5016">
      <w:pPr>
        <w:numPr>
          <w:ilvl w:val="0"/>
          <w:numId w:val="29"/>
        </w:numPr>
        <w:spacing w:before="120" w:line="240" w:lineRule="exact"/>
        <w:rPr>
          <w:rFonts w:eastAsia="Times New Roman" w:cs="Times New Roman"/>
          <w:szCs w:val="21"/>
          <w:lang w:eastAsia="en-AU"/>
        </w:rPr>
      </w:pPr>
      <w:r w:rsidRPr="000A5016">
        <w:rPr>
          <w:rFonts w:eastAsia="Times New Roman" w:cs="Times New Roman"/>
          <w:szCs w:val="21"/>
          <w:lang w:eastAsia="en-AU"/>
        </w:rPr>
        <w:t>p</w:t>
      </w:r>
      <w:r w:rsidR="00A546DB" w:rsidRPr="000A5016">
        <w:rPr>
          <w:rFonts w:eastAsia="Times New Roman" w:cs="Times New Roman"/>
          <w:szCs w:val="21"/>
          <w:lang w:eastAsia="en-AU"/>
        </w:rPr>
        <w:t>articipation in research and evaluations that build the evidence base around relevant issues and service responses.</w:t>
      </w:r>
    </w:p>
    <w:p w14:paraId="411FC5E9" w14:textId="6A27D3B8" w:rsidR="00A546DB" w:rsidRPr="00A546DB" w:rsidRDefault="00A546DB" w:rsidP="00F42E48">
      <w:pPr>
        <w:pStyle w:val="Heading2"/>
        <w:rPr>
          <w:rFonts w:eastAsia="Times New Roman"/>
          <w:lang w:eastAsia="en-AU"/>
        </w:rPr>
      </w:pPr>
      <w:bookmarkStart w:id="93" w:name="_Toc21941549"/>
      <w:bookmarkStart w:id="94" w:name="_Toc85810894"/>
      <w:r w:rsidRPr="00A546DB">
        <w:rPr>
          <w:rFonts w:eastAsia="Times New Roman"/>
          <w:lang w:eastAsia="en-AU"/>
        </w:rPr>
        <w:t>Access — Events (T102)</w:t>
      </w:r>
      <w:bookmarkEnd w:id="93"/>
      <w:bookmarkEnd w:id="94"/>
    </w:p>
    <w:p w14:paraId="7AF84D9D" w14:textId="77777777" w:rsidR="00A546DB" w:rsidRPr="00040BB8" w:rsidRDefault="00A546DB" w:rsidP="00040BB8">
      <w:pPr>
        <w:spacing w:before="120" w:line="240" w:lineRule="exact"/>
        <w:rPr>
          <w:rFonts w:eastAsia="Times New Roman" w:cs="Times New Roman"/>
          <w:szCs w:val="21"/>
          <w:lang w:eastAsia="en-AU"/>
        </w:rPr>
      </w:pPr>
      <w:r w:rsidRPr="00040BB8">
        <w:rPr>
          <w:rFonts w:eastAsia="Times New Roman" w:cs="Times New Roman"/>
          <w:szCs w:val="21"/>
          <w:lang w:eastAsia="en-AU"/>
        </w:rPr>
        <w:t>Servic</w:t>
      </w:r>
      <w:r w:rsidRPr="00040BB8">
        <w:rPr>
          <w:rFonts w:eastAsia="Times New Roman" w:cs="Times New Roman"/>
          <w:spacing w:val="-1"/>
          <w:szCs w:val="21"/>
          <w:lang w:eastAsia="en-AU"/>
        </w:rPr>
        <w:t>e</w:t>
      </w:r>
      <w:r w:rsidRPr="00040BB8">
        <w:rPr>
          <w:rFonts w:eastAsia="Times New Roman" w:cs="Times New Roman"/>
          <w:szCs w:val="21"/>
          <w:lang w:eastAsia="en-AU"/>
        </w:rPr>
        <w:t>s that</w:t>
      </w:r>
      <w:r w:rsidRPr="00040BB8">
        <w:rPr>
          <w:rFonts w:eastAsia="Times New Roman" w:cs="Times New Roman"/>
          <w:spacing w:val="-1"/>
          <w:szCs w:val="21"/>
          <w:lang w:eastAsia="en-AU"/>
        </w:rPr>
        <w:t xml:space="preserve"> </w:t>
      </w:r>
      <w:r w:rsidRPr="00040BB8">
        <w:rPr>
          <w:rFonts w:eastAsia="Times New Roman" w:cs="Times New Roman"/>
          <w:szCs w:val="21"/>
          <w:lang w:eastAsia="en-AU"/>
        </w:rPr>
        <w:t>org</w:t>
      </w:r>
      <w:r w:rsidRPr="00040BB8">
        <w:rPr>
          <w:rFonts w:eastAsia="Times New Roman" w:cs="Times New Roman"/>
          <w:spacing w:val="-1"/>
          <w:szCs w:val="21"/>
          <w:lang w:eastAsia="en-AU"/>
        </w:rPr>
        <w:t>a</w:t>
      </w:r>
      <w:r w:rsidRPr="00040BB8">
        <w:rPr>
          <w:rFonts w:eastAsia="Times New Roman" w:cs="Times New Roman"/>
          <w:szCs w:val="21"/>
          <w:lang w:eastAsia="en-AU"/>
        </w:rPr>
        <w:t>nise</w:t>
      </w:r>
      <w:r w:rsidRPr="00040BB8">
        <w:rPr>
          <w:rFonts w:eastAsia="Times New Roman" w:cs="Times New Roman"/>
          <w:spacing w:val="-1"/>
          <w:szCs w:val="21"/>
          <w:lang w:eastAsia="en-AU"/>
        </w:rPr>
        <w:t xml:space="preserve"> </w:t>
      </w:r>
      <w:r w:rsidRPr="00040BB8">
        <w:rPr>
          <w:rFonts w:eastAsia="Times New Roman" w:cs="Times New Roman"/>
          <w:szCs w:val="21"/>
          <w:lang w:eastAsia="en-AU"/>
        </w:rPr>
        <w:t>and</w:t>
      </w:r>
      <w:r w:rsidRPr="00040BB8">
        <w:rPr>
          <w:rFonts w:eastAsia="Times New Roman" w:cs="Times New Roman"/>
          <w:spacing w:val="-2"/>
          <w:szCs w:val="21"/>
          <w:lang w:eastAsia="en-AU"/>
        </w:rPr>
        <w:t xml:space="preserve"> </w:t>
      </w:r>
      <w:r w:rsidRPr="00040BB8">
        <w:rPr>
          <w:rFonts w:eastAsia="Times New Roman" w:cs="Times New Roman"/>
          <w:szCs w:val="21"/>
          <w:lang w:eastAsia="en-AU"/>
        </w:rPr>
        <w:t>hold even</w:t>
      </w:r>
      <w:r w:rsidRPr="00040BB8">
        <w:rPr>
          <w:rFonts w:eastAsia="Times New Roman" w:cs="Times New Roman"/>
          <w:spacing w:val="-2"/>
          <w:szCs w:val="21"/>
          <w:lang w:eastAsia="en-AU"/>
        </w:rPr>
        <w:t>t</w:t>
      </w:r>
      <w:r w:rsidRPr="00040BB8">
        <w:rPr>
          <w:rFonts w:eastAsia="Times New Roman" w:cs="Times New Roman"/>
          <w:szCs w:val="21"/>
          <w:lang w:eastAsia="en-AU"/>
        </w:rPr>
        <w:t>s that</w:t>
      </w:r>
      <w:r w:rsidRPr="00040BB8">
        <w:rPr>
          <w:rFonts w:eastAsia="Times New Roman" w:cs="Times New Roman"/>
          <w:spacing w:val="-1"/>
          <w:szCs w:val="21"/>
          <w:lang w:eastAsia="en-AU"/>
        </w:rPr>
        <w:t xml:space="preserve"> </w:t>
      </w:r>
      <w:r w:rsidRPr="00040BB8">
        <w:rPr>
          <w:rFonts w:eastAsia="Times New Roman" w:cs="Times New Roman"/>
          <w:szCs w:val="21"/>
          <w:lang w:eastAsia="en-AU"/>
        </w:rPr>
        <w:t>focus on a</w:t>
      </w:r>
      <w:r w:rsidRPr="00040BB8">
        <w:rPr>
          <w:rFonts w:eastAsia="Times New Roman" w:cs="Times New Roman"/>
          <w:spacing w:val="-1"/>
          <w:szCs w:val="21"/>
          <w:lang w:eastAsia="en-AU"/>
        </w:rPr>
        <w:t xml:space="preserve"> </w:t>
      </w:r>
      <w:r w:rsidRPr="00040BB8">
        <w:rPr>
          <w:rFonts w:eastAsia="Times New Roman" w:cs="Times New Roman"/>
          <w:szCs w:val="21"/>
          <w:lang w:eastAsia="en-AU"/>
        </w:rPr>
        <w:t>particu</w:t>
      </w:r>
      <w:r w:rsidRPr="00040BB8">
        <w:rPr>
          <w:rFonts w:eastAsia="Times New Roman" w:cs="Times New Roman"/>
          <w:spacing w:val="-1"/>
          <w:szCs w:val="21"/>
          <w:lang w:eastAsia="en-AU"/>
        </w:rPr>
        <w:t>l</w:t>
      </w:r>
      <w:r w:rsidRPr="00040BB8">
        <w:rPr>
          <w:rFonts w:eastAsia="Times New Roman" w:cs="Times New Roman"/>
          <w:szCs w:val="21"/>
          <w:lang w:eastAsia="en-AU"/>
        </w:rPr>
        <w:t>ar</w:t>
      </w:r>
      <w:r w:rsidRPr="00040BB8">
        <w:rPr>
          <w:rFonts w:eastAsia="Times New Roman" w:cs="Times New Roman"/>
          <w:spacing w:val="-2"/>
          <w:szCs w:val="21"/>
          <w:lang w:eastAsia="en-AU"/>
        </w:rPr>
        <w:t xml:space="preserve"> </w:t>
      </w:r>
      <w:r w:rsidRPr="00040BB8">
        <w:rPr>
          <w:rFonts w:eastAsia="Times New Roman" w:cs="Times New Roman"/>
          <w:szCs w:val="21"/>
          <w:lang w:eastAsia="en-AU"/>
        </w:rPr>
        <w:t>com</w:t>
      </w:r>
      <w:r w:rsidRPr="00040BB8">
        <w:rPr>
          <w:rFonts w:eastAsia="Times New Roman" w:cs="Times New Roman"/>
          <w:spacing w:val="-1"/>
          <w:szCs w:val="21"/>
          <w:lang w:eastAsia="en-AU"/>
        </w:rPr>
        <w:t>m</w:t>
      </w:r>
      <w:r w:rsidRPr="00040BB8">
        <w:rPr>
          <w:rFonts w:eastAsia="Times New Roman" w:cs="Times New Roman"/>
          <w:szCs w:val="21"/>
          <w:lang w:eastAsia="en-AU"/>
        </w:rPr>
        <w:t>unity</w:t>
      </w:r>
      <w:r w:rsidRPr="00040BB8">
        <w:rPr>
          <w:rFonts w:eastAsia="Times New Roman" w:cs="Times New Roman"/>
          <w:spacing w:val="-1"/>
          <w:szCs w:val="21"/>
          <w:lang w:eastAsia="en-AU"/>
        </w:rPr>
        <w:t xml:space="preserve"> </w:t>
      </w:r>
      <w:r w:rsidRPr="00040BB8">
        <w:rPr>
          <w:rFonts w:eastAsia="Times New Roman" w:cs="Times New Roman"/>
          <w:szCs w:val="21"/>
          <w:lang w:eastAsia="en-AU"/>
        </w:rPr>
        <w:t>iss</w:t>
      </w:r>
      <w:r w:rsidRPr="00040BB8">
        <w:rPr>
          <w:rFonts w:eastAsia="Times New Roman" w:cs="Times New Roman"/>
          <w:spacing w:val="-2"/>
          <w:szCs w:val="21"/>
          <w:lang w:eastAsia="en-AU"/>
        </w:rPr>
        <w:t>u</w:t>
      </w:r>
      <w:r w:rsidRPr="00040BB8">
        <w:rPr>
          <w:rFonts w:eastAsia="Times New Roman" w:cs="Times New Roman"/>
          <w:szCs w:val="21"/>
          <w:lang w:eastAsia="en-AU"/>
        </w:rPr>
        <w:t>e.</w:t>
      </w:r>
      <w:r w:rsidRPr="00040BB8">
        <w:rPr>
          <w:rFonts w:eastAsia="Times New Roman" w:cs="Times New Roman"/>
          <w:spacing w:val="-1"/>
          <w:szCs w:val="21"/>
          <w:lang w:eastAsia="en-AU"/>
        </w:rPr>
        <w:t xml:space="preserve"> </w:t>
      </w:r>
      <w:r w:rsidRPr="00040BB8">
        <w:rPr>
          <w:rFonts w:eastAsia="Times New Roman" w:cs="Times New Roman"/>
          <w:szCs w:val="21"/>
          <w:lang w:eastAsia="en-AU"/>
        </w:rPr>
        <w:t>The purp</w:t>
      </w:r>
      <w:r w:rsidRPr="00040BB8">
        <w:rPr>
          <w:rFonts w:eastAsia="Times New Roman" w:cs="Times New Roman"/>
          <w:spacing w:val="-2"/>
          <w:szCs w:val="21"/>
          <w:lang w:eastAsia="en-AU"/>
        </w:rPr>
        <w:t>o</w:t>
      </w:r>
      <w:r w:rsidRPr="00040BB8">
        <w:rPr>
          <w:rFonts w:eastAsia="Times New Roman" w:cs="Times New Roman"/>
          <w:szCs w:val="21"/>
          <w:lang w:eastAsia="en-AU"/>
        </w:rPr>
        <w:t>se of</w:t>
      </w:r>
      <w:r w:rsidRPr="00040BB8">
        <w:rPr>
          <w:rFonts w:eastAsia="Times New Roman" w:cs="Times New Roman"/>
          <w:spacing w:val="-1"/>
          <w:szCs w:val="21"/>
          <w:lang w:eastAsia="en-AU"/>
        </w:rPr>
        <w:t xml:space="preserve"> t</w:t>
      </w:r>
      <w:r w:rsidRPr="00040BB8">
        <w:rPr>
          <w:rFonts w:eastAsia="Times New Roman" w:cs="Times New Roman"/>
          <w:szCs w:val="21"/>
          <w:lang w:eastAsia="en-AU"/>
        </w:rPr>
        <w:t>he ev</w:t>
      </w:r>
      <w:r w:rsidRPr="00040BB8">
        <w:rPr>
          <w:rFonts w:eastAsia="Times New Roman" w:cs="Times New Roman"/>
          <w:spacing w:val="-2"/>
          <w:szCs w:val="21"/>
          <w:lang w:eastAsia="en-AU"/>
        </w:rPr>
        <w:t>e</w:t>
      </w:r>
      <w:r w:rsidRPr="00040BB8">
        <w:rPr>
          <w:rFonts w:eastAsia="Times New Roman" w:cs="Times New Roman"/>
          <w:szCs w:val="21"/>
          <w:lang w:eastAsia="en-AU"/>
        </w:rPr>
        <w:t>nt may</w:t>
      </w:r>
      <w:r w:rsidRPr="00040BB8">
        <w:rPr>
          <w:rFonts w:eastAsia="Times New Roman" w:cs="Times New Roman"/>
          <w:spacing w:val="-1"/>
          <w:szCs w:val="21"/>
          <w:lang w:eastAsia="en-AU"/>
        </w:rPr>
        <w:t xml:space="preserve"> </w:t>
      </w:r>
      <w:r w:rsidRPr="00040BB8">
        <w:rPr>
          <w:rFonts w:eastAsia="Times New Roman" w:cs="Times New Roman"/>
          <w:szCs w:val="21"/>
          <w:lang w:eastAsia="en-AU"/>
        </w:rPr>
        <w:t xml:space="preserve">be </w:t>
      </w:r>
      <w:r w:rsidRPr="00040BB8">
        <w:rPr>
          <w:rFonts w:eastAsia="Times New Roman" w:cs="Times New Roman"/>
          <w:spacing w:val="-1"/>
          <w:szCs w:val="21"/>
          <w:lang w:eastAsia="en-AU"/>
        </w:rPr>
        <w:t>t</w:t>
      </w:r>
      <w:r w:rsidRPr="00040BB8">
        <w:rPr>
          <w:rFonts w:eastAsia="Times New Roman" w:cs="Times New Roman"/>
          <w:szCs w:val="21"/>
          <w:lang w:eastAsia="en-AU"/>
        </w:rPr>
        <w:t>o raise awareness and pr</w:t>
      </w:r>
      <w:r w:rsidRPr="00040BB8">
        <w:rPr>
          <w:rFonts w:eastAsia="Times New Roman" w:cs="Times New Roman"/>
          <w:spacing w:val="-1"/>
          <w:szCs w:val="21"/>
          <w:lang w:eastAsia="en-AU"/>
        </w:rPr>
        <w:t>o</w:t>
      </w:r>
      <w:r w:rsidRPr="00040BB8">
        <w:rPr>
          <w:rFonts w:eastAsia="Times New Roman" w:cs="Times New Roman"/>
          <w:szCs w:val="21"/>
          <w:lang w:eastAsia="en-AU"/>
        </w:rPr>
        <w:t>v</w:t>
      </w:r>
      <w:r w:rsidRPr="00040BB8">
        <w:rPr>
          <w:rFonts w:eastAsia="Times New Roman" w:cs="Times New Roman"/>
          <w:spacing w:val="-1"/>
          <w:szCs w:val="21"/>
          <w:lang w:eastAsia="en-AU"/>
        </w:rPr>
        <w:t>i</w:t>
      </w:r>
      <w:r w:rsidRPr="00040BB8">
        <w:rPr>
          <w:rFonts w:eastAsia="Times New Roman" w:cs="Times New Roman"/>
          <w:szCs w:val="21"/>
          <w:lang w:eastAsia="en-AU"/>
        </w:rPr>
        <w:t>de informat</w:t>
      </w:r>
      <w:r w:rsidRPr="00040BB8">
        <w:rPr>
          <w:rFonts w:eastAsia="Times New Roman" w:cs="Times New Roman"/>
          <w:spacing w:val="-2"/>
          <w:szCs w:val="21"/>
          <w:lang w:eastAsia="en-AU"/>
        </w:rPr>
        <w:t>i</w:t>
      </w:r>
      <w:r w:rsidRPr="00040BB8">
        <w:rPr>
          <w:rFonts w:eastAsia="Times New Roman" w:cs="Times New Roman"/>
          <w:szCs w:val="21"/>
          <w:lang w:eastAsia="en-AU"/>
        </w:rPr>
        <w:t>on ab</w:t>
      </w:r>
      <w:r w:rsidRPr="00040BB8">
        <w:rPr>
          <w:rFonts w:eastAsia="Times New Roman" w:cs="Times New Roman"/>
          <w:spacing w:val="-1"/>
          <w:szCs w:val="21"/>
          <w:lang w:eastAsia="en-AU"/>
        </w:rPr>
        <w:t>o</w:t>
      </w:r>
      <w:r w:rsidRPr="00040BB8">
        <w:rPr>
          <w:rFonts w:eastAsia="Times New Roman" w:cs="Times New Roman"/>
          <w:szCs w:val="21"/>
          <w:lang w:eastAsia="en-AU"/>
        </w:rPr>
        <w:t>ut</w:t>
      </w:r>
      <w:r w:rsidRPr="00040BB8">
        <w:rPr>
          <w:rFonts w:eastAsia="Times New Roman" w:cs="Times New Roman"/>
          <w:spacing w:val="-1"/>
          <w:szCs w:val="21"/>
          <w:lang w:eastAsia="en-AU"/>
        </w:rPr>
        <w:t xml:space="preserve"> </w:t>
      </w:r>
      <w:r w:rsidRPr="00040BB8">
        <w:rPr>
          <w:rFonts w:eastAsia="Times New Roman" w:cs="Times New Roman"/>
          <w:szCs w:val="21"/>
          <w:lang w:eastAsia="en-AU"/>
        </w:rPr>
        <w:t>a specific c</w:t>
      </w:r>
      <w:r w:rsidRPr="00040BB8">
        <w:rPr>
          <w:rFonts w:eastAsia="Times New Roman" w:cs="Times New Roman"/>
          <w:spacing w:val="-1"/>
          <w:szCs w:val="21"/>
          <w:lang w:eastAsia="en-AU"/>
        </w:rPr>
        <w:t>o</w:t>
      </w:r>
      <w:r w:rsidRPr="00040BB8">
        <w:rPr>
          <w:rFonts w:eastAsia="Times New Roman" w:cs="Times New Roman"/>
          <w:szCs w:val="21"/>
          <w:lang w:eastAsia="en-AU"/>
        </w:rPr>
        <w:t>mmunity</w:t>
      </w:r>
      <w:r w:rsidRPr="00040BB8">
        <w:rPr>
          <w:rFonts w:eastAsia="Times New Roman" w:cs="Times New Roman"/>
          <w:spacing w:val="-2"/>
          <w:szCs w:val="21"/>
          <w:lang w:eastAsia="en-AU"/>
        </w:rPr>
        <w:t xml:space="preserve"> </w:t>
      </w:r>
      <w:r w:rsidRPr="00040BB8">
        <w:rPr>
          <w:rFonts w:eastAsia="Times New Roman" w:cs="Times New Roman"/>
          <w:szCs w:val="21"/>
          <w:lang w:eastAsia="en-AU"/>
        </w:rPr>
        <w:t>iss</w:t>
      </w:r>
      <w:r w:rsidRPr="00040BB8">
        <w:rPr>
          <w:rFonts w:eastAsia="Times New Roman" w:cs="Times New Roman"/>
          <w:spacing w:val="-2"/>
          <w:szCs w:val="21"/>
          <w:lang w:eastAsia="en-AU"/>
        </w:rPr>
        <w:t>u</w:t>
      </w:r>
      <w:r w:rsidRPr="00040BB8">
        <w:rPr>
          <w:rFonts w:eastAsia="Times New Roman" w:cs="Times New Roman"/>
          <w:szCs w:val="21"/>
          <w:lang w:eastAsia="en-AU"/>
        </w:rPr>
        <w:t>e/s and i</w:t>
      </w:r>
      <w:r w:rsidRPr="00040BB8">
        <w:rPr>
          <w:rFonts w:eastAsia="Times New Roman" w:cs="Times New Roman"/>
          <w:spacing w:val="-2"/>
          <w:szCs w:val="21"/>
          <w:lang w:eastAsia="en-AU"/>
        </w:rPr>
        <w:t>n</w:t>
      </w:r>
      <w:r w:rsidRPr="00040BB8">
        <w:rPr>
          <w:rFonts w:eastAsia="Times New Roman" w:cs="Times New Roman"/>
          <w:szCs w:val="21"/>
          <w:lang w:eastAsia="en-AU"/>
        </w:rPr>
        <w:t>clude</w:t>
      </w:r>
      <w:r w:rsidRPr="00040BB8">
        <w:rPr>
          <w:rFonts w:eastAsia="Times New Roman" w:cs="Times New Roman"/>
          <w:spacing w:val="-1"/>
          <w:szCs w:val="21"/>
          <w:lang w:eastAsia="en-AU"/>
        </w:rPr>
        <w:t xml:space="preserve"> </w:t>
      </w:r>
      <w:r w:rsidRPr="00040BB8">
        <w:rPr>
          <w:rFonts w:eastAsia="Times New Roman" w:cs="Times New Roman"/>
          <w:szCs w:val="21"/>
          <w:lang w:eastAsia="en-AU"/>
        </w:rPr>
        <w:t>acti</w:t>
      </w:r>
      <w:r w:rsidRPr="00040BB8">
        <w:rPr>
          <w:rFonts w:eastAsia="Times New Roman" w:cs="Times New Roman"/>
          <w:spacing w:val="-2"/>
          <w:szCs w:val="21"/>
          <w:lang w:eastAsia="en-AU"/>
        </w:rPr>
        <w:t>v</w:t>
      </w:r>
      <w:r w:rsidRPr="00040BB8">
        <w:rPr>
          <w:rFonts w:eastAsia="Times New Roman" w:cs="Times New Roman"/>
          <w:szCs w:val="21"/>
          <w:lang w:eastAsia="en-AU"/>
        </w:rPr>
        <w:t>it</w:t>
      </w:r>
      <w:r w:rsidRPr="00040BB8">
        <w:rPr>
          <w:rFonts w:eastAsia="Times New Roman" w:cs="Times New Roman"/>
          <w:spacing w:val="-1"/>
          <w:szCs w:val="21"/>
          <w:lang w:eastAsia="en-AU"/>
        </w:rPr>
        <w:t>i</w:t>
      </w:r>
      <w:r w:rsidRPr="00040BB8">
        <w:rPr>
          <w:rFonts w:eastAsia="Times New Roman" w:cs="Times New Roman"/>
          <w:szCs w:val="21"/>
          <w:lang w:eastAsia="en-AU"/>
        </w:rPr>
        <w:t xml:space="preserve">es </w:t>
      </w:r>
      <w:r w:rsidRPr="00040BB8">
        <w:rPr>
          <w:rFonts w:eastAsia="Times New Roman" w:cs="Times New Roman"/>
          <w:spacing w:val="-2"/>
          <w:szCs w:val="21"/>
          <w:lang w:eastAsia="en-AU"/>
        </w:rPr>
        <w:t>a</w:t>
      </w:r>
      <w:r w:rsidRPr="00040BB8">
        <w:rPr>
          <w:rFonts w:eastAsia="Times New Roman" w:cs="Times New Roman"/>
          <w:szCs w:val="21"/>
          <w:lang w:eastAsia="en-AU"/>
        </w:rPr>
        <w:t>imed at</w:t>
      </w:r>
      <w:r w:rsidRPr="00040BB8">
        <w:rPr>
          <w:rFonts w:eastAsia="Times New Roman" w:cs="Times New Roman"/>
          <w:spacing w:val="-1"/>
          <w:szCs w:val="21"/>
          <w:lang w:eastAsia="en-AU"/>
        </w:rPr>
        <w:t xml:space="preserve"> </w:t>
      </w:r>
      <w:r w:rsidRPr="00040BB8">
        <w:rPr>
          <w:rFonts w:eastAsia="Times New Roman" w:cs="Times New Roman"/>
          <w:szCs w:val="21"/>
          <w:lang w:eastAsia="en-AU"/>
        </w:rPr>
        <w:t>a</w:t>
      </w:r>
      <w:r w:rsidRPr="00040BB8">
        <w:rPr>
          <w:rFonts w:eastAsia="Times New Roman" w:cs="Times New Roman"/>
          <w:spacing w:val="-1"/>
          <w:szCs w:val="21"/>
          <w:lang w:eastAsia="en-AU"/>
        </w:rPr>
        <w:t xml:space="preserve"> </w:t>
      </w:r>
      <w:r w:rsidRPr="00040BB8">
        <w:rPr>
          <w:rFonts w:eastAsia="Times New Roman" w:cs="Times New Roman"/>
          <w:szCs w:val="21"/>
          <w:lang w:eastAsia="en-AU"/>
        </w:rPr>
        <w:t>tar</w:t>
      </w:r>
      <w:r w:rsidRPr="00040BB8">
        <w:rPr>
          <w:rFonts w:eastAsia="Times New Roman" w:cs="Times New Roman"/>
          <w:spacing w:val="-1"/>
          <w:szCs w:val="21"/>
          <w:lang w:eastAsia="en-AU"/>
        </w:rPr>
        <w:t>g</w:t>
      </w:r>
      <w:r w:rsidRPr="00040BB8">
        <w:rPr>
          <w:rFonts w:eastAsia="Times New Roman" w:cs="Times New Roman"/>
          <w:szCs w:val="21"/>
          <w:lang w:eastAsia="en-AU"/>
        </w:rPr>
        <w:t>et</w:t>
      </w:r>
      <w:r w:rsidRPr="00040BB8">
        <w:rPr>
          <w:rFonts w:eastAsia="Times New Roman" w:cs="Times New Roman"/>
          <w:spacing w:val="-1"/>
          <w:szCs w:val="21"/>
          <w:lang w:eastAsia="en-AU"/>
        </w:rPr>
        <w:t xml:space="preserve"> </w:t>
      </w:r>
      <w:r w:rsidRPr="00040BB8">
        <w:rPr>
          <w:rFonts w:eastAsia="Times New Roman" w:cs="Times New Roman"/>
          <w:szCs w:val="21"/>
          <w:lang w:eastAsia="en-AU"/>
        </w:rPr>
        <w:t>group.</w:t>
      </w:r>
    </w:p>
    <w:p w14:paraId="22C6754D" w14:textId="62717B2F" w:rsidR="00A546DB" w:rsidRPr="00A546DB" w:rsidRDefault="00A546DB" w:rsidP="00F42E48">
      <w:pPr>
        <w:pStyle w:val="Heading3"/>
      </w:pPr>
      <w:bookmarkStart w:id="95" w:name="_Toc21941550"/>
      <w:bookmarkStart w:id="96" w:name="_Toc85810895"/>
      <w:r w:rsidRPr="00A546DB">
        <w:t>R</w:t>
      </w:r>
      <w:r w:rsidRPr="00A546DB">
        <w:rPr>
          <w:spacing w:val="-2"/>
        </w:rPr>
        <w:t>e</w:t>
      </w:r>
      <w:r w:rsidRPr="00A546DB">
        <w:t>qui</w:t>
      </w:r>
      <w:r w:rsidRPr="00A546DB">
        <w:rPr>
          <w:spacing w:val="-2"/>
        </w:rPr>
        <w:t>r</w:t>
      </w:r>
      <w:r w:rsidRPr="00A546DB">
        <w:t>emen</w:t>
      </w:r>
      <w:r w:rsidRPr="00A546DB">
        <w:rPr>
          <w:spacing w:val="-2"/>
        </w:rPr>
        <w:t>t</w:t>
      </w:r>
      <w:r w:rsidRPr="00A546DB">
        <w:t xml:space="preserve">s </w:t>
      </w:r>
      <w:r w:rsidRPr="00A546DB">
        <w:rPr>
          <w:rFonts w:eastAsia="Arial"/>
        </w:rPr>
        <w:t>—</w:t>
      </w:r>
      <w:r w:rsidRPr="00A546DB">
        <w:rPr>
          <w:rFonts w:eastAsia="Arial"/>
          <w:spacing w:val="-1"/>
        </w:rPr>
        <w:t xml:space="preserve"> </w:t>
      </w:r>
      <w:r w:rsidRPr="00A546DB">
        <w:t>Ev</w:t>
      </w:r>
      <w:r w:rsidRPr="00A546DB">
        <w:rPr>
          <w:spacing w:val="-2"/>
        </w:rPr>
        <w:t>e</w:t>
      </w:r>
      <w:r w:rsidRPr="00A546DB">
        <w:t>n</w:t>
      </w:r>
      <w:r w:rsidRPr="00A546DB">
        <w:rPr>
          <w:spacing w:val="-2"/>
        </w:rPr>
        <w:t>t</w:t>
      </w:r>
      <w:r w:rsidRPr="00A546DB">
        <w:t>s</w:t>
      </w:r>
      <w:bookmarkEnd w:id="95"/>
      <w:bookmarkEnd w:id="96"/>
    </w:p>
    <w:p w14:paraId="328EC8CA" w14:textId="77777777" w:rsidR="00A546DB" w:rsidRPr="00040BB8" w:rsidRDefault="00A546DB" w:rsidP="00040BB8">
      <w:pPr>
        <w:spacing w:before="120" w:line="240" w:lineRule="exact"/>
        <w:contextualSpacing/>
        <w:rPr>
          <w:rFonts w:eastAsia="Times New Roman" w:cs="Arial"/>
          <w:szCs w:val="21"/>
          <w:lang w:eastAsia="en-AU"/>
        </w:rPr>
      </w:pPr>
      <w:r w:rsidRPr="00040BB8">
        <w:rPr>
          <w:rFonts w:eastAsia="Times New Roman" w:cs="Arial"/>
          <w:szCs w:val="21"/>
          <w:lang w:eastAsia="en-AU"/>
        </w:rPr>
        <w:t>Funded organisations must:</w:t>
      </w:r>
    </w:p>
    <w:p w14:paraId="2AB9C19B" w14:textId="77777777" w:rsidR="00A546DB" w:rsidRPr="00040BB8" w:rsidRDefault="00A546DB" w:rsidP="00040BB8">
      <w:pPr>
        <w:numPr>
          <w:ilvl w:val="0"/>
          <w:numId w:val="20"/>
        </w:numPr>
        <w:spacing w:before="120" w:line="240" w:lineRule="exact"/>
        <w:ind w:left="357" w:hanging="357"/>
        <w:contextualSpacing/>
        <w:rPr>
          <w:rFonts w:eastAsia="Times New Roman" w:cs="Arial"/>
          <w:szCs w:val="21"/>
          <w:lang w:eastAsia="en-AU"/>
        </w:rPr>
      </w:pPr>
      <w:r w:rsidRPr="00040BB8">
        <w:rPr>
          <w:rFonts w:eastAsia="Times New Roman" w:cs="Arial"/>
          <w:szCs w:val="21"/>
          <w:lang w:eastAsia="en-AU"/>
        </w:rPr>
        <w:t xml:space="preserve">develop and implement activities, events and/or resources that aim to raise awareness of social issues </w:t>
      </w:r>
    </w:p>
    <w:p w14:paraId="33451114" w14:textId="77777777" w:rsidR="00A546DB" w:rsidRPr="00040BB8" w:rsidRDefault="00A546DB" w:rsidP="00040BB8">
      <w:pPr>
        <w:numPr>
          <w:ilvl w:val="0"/>
          <w:numId w:val="20"/>
        </w:numPr>
        <w:spacing w:before="120" w:line="240" w:lineRule="exact"/>
        <w:ind w:left="357" w:hanging="357"/>
        <w:contextualSpacing/>
        <w:rPr>
          <w:rFonts w:eastAsia="Times New Roman" w:cs="Arial"/>
          <w:szCs w:val="21"/>
          <w:lang w:eastAsia="en-AU"/>
        </w:rPr>
      </w:pPr>
      <w:r w:rsidRPr="00040BB8">
        <w:rPr>
          <w:rFonts w:eastAsia="Times New Roman" w:cs="Arial"/>
          <w:szCs w:val="21"/>
          <w:lang w:eastAsia="en-AU"/>
        </w:rPr>
        <w:t>use methods of engagement appropriate and/or relevant for the target service user group</w:t>
      </w:r>
    </w:p>
    <w:p w14:paraId="38122882" w14:textId="7BA852F3" w:rsidR="00A546DB" w:rsidRPr="00040BB8" w:rsidRDefault="00A546DB" w:rsidP="00040BB8">
      <w:pPr>
        <w:numPr>
          <w:ilvl w:val="0"/>
          <w:numId w:val="20"/>
        </w:numPr>
        <w:spacing w:before="120" w:line="240" w:lineRule="exact"/>
        <w:contextualSpacing/>
        <w:rPr>
          <w:rFonts w:eastAsia="Times New Roman" w:cs="Arial"/>
          <w:szCs w:val="21"/>
          <w:lang w:eastAsia="en-AU"/>
        </w:rPr>
      </w:pPr>
      <w:r w:rsidRPr="00040BB8">
        <w:rPr>
          <w:rFonts w:eastAsia="Times New Roman" w:cs="Arial"/>
          <w:szCs w:val="21"/>
          <w:lang w:eastAsia="en-AU"/>
        </w:rPr>
        <w:t>encourage participation by those affected by the social issue.</w:t>
      </w:r>
    </w:p>
    <w:p w14:paraId="2BA8CAA3" w14:textId="2254C34B" w:rsidR="00A546DB" w:rsidRPr="00A546DB" w:rsidRDefault="00A546DB" w:rsidP="00F42E48">
      <w:pPr>
        <w:pStyle w:val="Heading3"/>
      </w:pPr>
      <w:bookmarkStart w:id="97" w:name="_bookmark24"/>
      <w:bookmarkStart w:id="98" w:name="_Toc21941551"/>
      <w:bookmarkStart w:id="99" w:name="_Toc85810896"/>
      <w:bookmarkEnd w:id="97"/>
      <w:r w:rsidRPr="00A546DB">
        <w:lastRenderedPageBreak/>
        <w:t>C</w:t>
      </w:r>
      <w:r w:rsidRPr="00A546DB">
        <w:rPr>
          <w:spacing w:val="-2"/>
        </w:rPr>
        <w:t>o</w:t>
      </w:r>
      <w:r w:rsidRPr="00A546DB">
        <w:t>nside</w:t>
      </w:r>
      <w:r w:rsidRPr="00A546DB">
        <w:rPr>
          <w:spacing w:val="-2"/>
        </w:rPr>
        <w:t>r</w:t>
      </w:r>
      <w:r w:rsidRPr="00A546DB">
        <w:t>ati</w:t>
      </w:r>
      <w:r w:rsidRPr="00A546DB">
        <w:rPr>
          <w:spacing w:val="-2"/>
        </w:rPr>
        <w:t>o</w:t>
      </w:r>
      <w:r w:rsidRPr="00A546DB">
        <w:t>ns</w:t>
      </w:r>
      <w:r w:rsidRPr="00A546DB">
        <w:rPr>
          <w:spacing w:val="1"/>
        </w:rPr>
        <w:t xml:space="preserve"> </w:t>
      </w:r>
      <w:r w:rsidRPr="00A546DB">
        <w:rPr>
          <w:rFonts w:eastAsia="Arial"/>
        </w:rPr>
        <w:t>—</w:t>
      </w:r>
      <w:r w:rsidRPr="00A546DB">
        <w:rPr>
          <w:rFonts w:eastAsia="Arial"/>
          <w:spacing w:val="-2"/>
        </w:rPr>
        <w:t xml:space="preserve"> </w:t>
      </w:r>
      <w:r w:rsidRPr="00A546DB">
        <w:t>Ev</w:t>
      </w:r>
      <w:r w:rsidRPr="00A546DB">
        <w:rPr>
          <w:spacing w:val="-2"/>
        </w:rPr>
        <w:t>e</w:t>
      </w:r>
      <w:r w:rsidRPr="00A546DB">
        <w:t>nts</w:t>
      </w:r>
      <w:bookmarkEnd w:id="98"/>
      <w:bookmarkEnd w:id="99"/>
    </w:p>
    <w:p w14:paraId="057286AA" w14:textId="5176E960" w:rsidR="00A546DB" w:rsidRPr="00040BB8" w:rsidRDefault="00A546DB" w:rsidP="00040BB8">
      <w:pPr>
        <w:spacing w:before="120" w:line="240" w:lineRule="exact"/>
        <w:rPr>
          <w:rFonts w:eastAsia="Times New Roman" w:cs="Times New Roman"/>
          <w:szCs w:val="21"/>
          <w:lang w:eastAsia="en-AU"/>
        </w:rPr>
      </w:pPr>
      <w:r w:rsidRPr="00040BB8">
        <w:rPr>
          <w:rFonts w:eastAsia="Times New Roman" w:cs="Times New Roman"/>
          <w:szCs w:val="21"/>
          <w:lang w:eastAsia="en-AU"/>
        </w:rPr>
        <w:t>Nil</w:t>
      </w:r>
      <w:r w:rsidR="00040BB8" w:rsidRPr="00040BB8">
        <w:rPr>
          <w:rFonts w:eastAsia="Times New Roman" w:cs="Times New Roman"/>
          <w:szCs w:val="21"/>
          <w:lang w:eastAsia="en-AU"/>
        </w:rPr>
        <w:t>.</w:t>
      </w:r>
    </w:p>
    <w:p w14:paraId="15A4EB1F" w14:textId="45FA0562" w:rsidR="00A546DB" w:rsidRPr="00A546DB" w:rsidRDefault="00A546DB" w:rsidP="00A546DB">
      <w:pPr>
        <w:pStyle w:val="Heading1"/>
      </w:pPr>
      <w:bookmarkStart w:id="100" w:name="_Toc421869239"/>
      <w:bookmarkStart w:id="101" w:name="_Toc21941552"/>
      <w:bookmarkStart w:id="102" w:name="_Toc85810897"/>
      <w:r w:rsidRPr="00A546DB">
        <w:t>Service modes</w:t>
      </w:r>
      <w:bookmarkEnd w:id="100"/>
      <w:bookmarkEnd w:id="101"/>
      <w:bookmarkEnd w:id="102"/>
    </w:p>
    <w:p w14:paraId="72DCC30D" w14:textId="3FBADF89" w:rsidR="00A546DB" w:rsidRPr="00A546DB" w:rsidRDefault="00A546DB" w:rsidP="00F42E48">
      <w:pPr>
        <w:pStyle w:val="Heading2"/>
        <w:rPr>
          <w:rFonts w:eastAsia="Times New Roman"/>
          <w:lang w:eastAsia="en-AU"/>
        </w:rPr>
      </w:pPr>
      <w:bookmarkStart w:id="103" w:name="_Toc421869240"/>
      <w:bookmarkStart w:id="104" w:name="_Toc21941553"/>
      <w:bookmarkStart w:id="105" w:name="_Toc85810898"/>
      <w:r w:rsidRPr="00A546DB">
        <w:rPr>
          <w:rFonts w:eastAsia="Times New Roman"/>
          <w:lang w:eastAsia="en-AU"/>
        </w:rPr>
        <w:t>Centre-based</w:t>
      </w:r>
      <w:bookmarkEnd w:id="103"/>
      <w:bookmarkEnd w:id="104"/>
      <w:bookmarkEnd w:id="105"/>
    </w:p>
    <w:p w14:paraId="1A33ABCE" w14:textId="77777777" w:rsidR="00A546DB" w:rsidRPr="00040BB8" w:rsidRDefault="00A546DB" w:rsidP="00040BB8">
      <w:pPr>
        <w:spacing w:before="120" w:line="240" w:lineRule="exact"/>
        <w:rPr>
          <w:rFonts w:eastAsia="Times New Roman" w:cs="Times New Roman"/>
          <w:szCs w:val="21"/>
          <w:lang w:eastAsia="en-AU"/>
        </w:rPr>
      </w:pPr>
      <w:r w:rsidRPr="00040BB8">
        <w:rPr>
          <w:rFonts w:eastAsia="Times New Roman" w:cs="Times New Roman"/>
          <w:szCs w:val="21"/>
          <w:lang w:eastAsia="en-AU"/>
        </w:rPr>
        <w:t xml:space="preserve">Centre-based services will be available to the general public and open for drop-in visits and appointments, mostly delivered face-to-face at a centre-based location. </w:t>
      </w:r>
    </w:p>
    <w:p w14:paraId="4B52CED5" w14:textId="77777777" w:rsidR="00A546DB" w:rsidRPr="00040BB8" w:rsidRDefault="00A546DB" w:rsidP="00040BB8">
      <w:pPr>
        <w:spacing w:before="120" w:line="240" w:lineRule="exact"/>
        <w:rPr>
          <w:rFonts w:eastAsia="Times New Roman" w:cs="Times New Roman"/>
          <w:szCs w:val="21"/>
          <w:lang w:eastAsia="en-AU"/>
        </w:rPr>
      </w:pPr>
      <w:r w:rsidRPr="00040BB8">
        <w:rPr>
          <w:rFonts w:eastAsia="Times New Roman" w:cs="Times New Roman"/>
          <w:szCs w:val="21"/>
          <w:lang w:eastAsia="en-AU"/>
        </w:rPr>
        <w:t xml:space="preserve">Centre-based services should be ‘safe spaces’ for Service Users with previous trauma experiences, must be culturally appropriate and welcoming and should give regard to the developmental needs of children and young people either as service users or accompanying their adult carers. </w:t>
      </w:r>
    </w:p>
    <w:p w14:paraId="42D5A8C8" w14:textId="77777777" w:rsidR="00A546DB" w:rsidRPr="00040BB8" w:rsidRDefault="00A546DB" w:rsidP="00040BB8">
      <w:pPr>
        <w:spacing w:before="120" w:line="240" w:lineRule="exact"/>
        <w:rPr>
          <w:rFonts w:eastAsia="Times New Roman" w:cs="Times New Roman"/>
          <w:szCs w:val="21"/>
          <w:lang w:eastAsia="en-AU"/>
        </w:rPr>
      </w:pPr>
      <w:r w:rsidRPr="00040BB8">
        <w:rPr>
          <w:rFonts w:eastAsia="Times New Roman" w:cs="Times New Roman"/>
          <w:szCs w:val="21"/>
          <w:lang w:eastAsia="en-AU"/>
        </w:rPr>
        <w:t>Services may be co-located with other relevant services to minimise access barriers for clients.</w:t>
      </w:r>
    </w:p>
    <w:p w14:paraId="19B8CD9C" w14:textId="1E650724" w:rsidR="00A546DB" w:rsidRPr="00A546DB" w:rsidRDefault="00A546DB" w:rsidP="00F42E48">
      <w:pPr>
        <w:pStyle w:val="Heading2"/>
        <w:rPr>
          <w:rFonts w:eastAsia="Times New Roman"/>
          <w:lang w:eastAsia="en-AU"/>
        </w:rPr>
      </w:pPr>
      <w:bookmarkStart w:id="106" w:name="_Toc421869241"/>
      <w:bookmarkStart w:id="107" w:name="_Toc21941554"/>
      <w:bookmarkStart w:id="108" w:name="_Toc85810899"/>
      <w:r w:rsidRPr="00A546DB">
        <w:rPr>
          <w:rFonts w:eastAsia="Times New Roman"/>
          <w:lang w:eastAsia="en-AU"/>
        </w:rPr>
        <w:t>Mobile</w:t>
      </w:r>
      <w:bookmarkEnd w:id="106"/>
      <w:bookmarkEnd w:id="107"/>
      <w:bookmarkEnd w:id="108"/>
    </w:p>
    <w:p w14:paraId="61B4A20D" w14:textId="77777777" w:rsidR="00A546DB" w:rsidRPr="00040BB8" w:rsidRDefault="00A546DB" w:rsidP="00040BB8">
      <w:pPr>
        <w:keepLines/>
        <w:spacing w:before="120" w:line="240" w:lineRule="exact"/>
        <w:rPr>
          <w:rFonts w:eastAsia="Times New Roman" w:cs="Times New Roman"/>
          <w:szCs w:val="21"/>
          <w:lang w:eastAsia="en-AU"/>
        </w:rPr>
      </w:pPr>
      <w:r w:rsidRPr="00040BB8">
        <w:rPr>
          <w:rFonts w:eastAsia="Times New Roman" w:cs="Times New Roman"/>
          <w:szCs w:val="21"/>
          <w:lang w:eastAsia="en-AU"/>
        </w:rPr>
        <w:t>Mobile services can be provided in the following settings:</w:t>
      </w:r>
    </w:p>
    <w:p w14:paraId="69B9B864" w14:textId="0E32D7B3" w:rsidR="00A546DB" w:rsidRPr="00040BB8" w:rsidRDefault="00A546DB" w:rsidP="00793FBC">
      <w:pPr>
        <w:numPr>
          <w:ilvl w:val="0"/>
          <w:numId w:val="20"/>
        </w:numPr>
        <w:spacing w:before="120" w:line="240" w:lineRule="exact"/>
        <w:ind w:left="357" w:hanging="357"/>
        <w:contextualSpacing/>
        <w:rPr>
          <w:rFonts w:eastAsia="Times New Roman" w:cs="Arial"/>
          <w:szCs w:val="21"/>
          <w:lang w:eastAsia="en-AU"/>
        </w:rPr>
      </w:pPr>
      <w:r w:rsidRPr="00040BB8">
        <w:rPr>
          <w:rFonts w:eastAsia="Times New Roman" w:cs="Arial"/>
          <w:szCs w:val="21"/>
          <w:lang w:eastAsia="en-AU"/>
        </w:rPr>
        <w:t xml:space="preserve">a person’s </w:t>
      </w:r>
      <w:r w:rsidR="003D21B3">
        <w:rPr>
          <w:rFonts w:eastAsia="Times New Roman" w:cs="Arial"/>
          <w:szCs w:val="21"/>
          <w:lang w:eastAsia="en-AU"/>
        </w:rPr>
        <w:t>home or temporary accommodation</w:t>
      </w:r>
    </w:p>
    <w:p w14:paraId="14E3D535" w14:textId="62A126AE" w:rsidR="00A546DB" w:rsidRPr="00040BB8" w:rsidRDefault="00A546DB" w:rsidP="00793FBC">
      <w:pPr>
        <w:numPr>
          <w:ilvl w:val="0"/>
          <w:numId w:val="20"/>
        </w:numPr>
        <w:spacing w:before="120" w:line="240" w:lineRule="exact"/>
        <w:ind w:left="357" w:hanging="357"/>
        <w:contextualSpacing/>
        <w:rPr>
          <w:rFonts w:eastAsia="Times New Roman" w:cs="Arial"/>
          <w:szCs w:val="21"/>
          <w:lang w:eastAsia="en-AU"/>
        </w:rPr>
      </w:pPr>
      <w:r w:rsidRPr="00040BB8">
        <w:rPr>
          <w:rFonts w:eastAsia="Times New Roman" w:cs="Arial"/>
          <w:szCs w:val="21"/>
          <w:lang w:eastAsia="en-AU"/>
        </w:rPr>
        <w:t>a community setting (e.g. local library, coffee shop, recreation centre, neighbourhood</w:t>
      </w:r>
      <w:r w:rsidR="003D21B3">
        <w:rPr>
          <w:rFonts w:eastAsia="Times New Roman" w:cs="Arial"/>
          <w:szCs w:val="21"/>
          <w:lang w:eastAsia="en-AU"/>
        </w:rPr>
        <w:t xml:space="preserve"> centre, park, health provider)</w:t>
      </w:r>
    </w:p>
    <w:p w14:paraId="037715EB" w14:textId="77777777" w:rsidR="00A546DB" w:rsidRPr="00040BB8" w:rsidRDefault="00A546DB" w:rsidP="00040BB8">
      <w:pPr>
        <w:numPr>
          <w:ilvl w:val="0"/>
          <w:numId w:val="20"/>
        </w:numPr>
        <w:spacing w:before="120" w:line="240" w:lineRule="exact"/>
        <w:ind w:left="357" w:hanging="357"/>
        <w:rPr>
          <w:rFonts w:eastAsia="Times New Roman" w:cs="Arial"/>
          <w:szCs w:val="21"/>
          <w:lang w:eastAsia="en-AU"/>
        </w:rPr>
      </w:pPr>
      <w:r w:rsidRPr="00040BB8">
        <w:rPr>
          <w:rFonts w:eastAsia="Times New Roman" w:cs="Arial"/>
          <w:szCs w:val="21"/>
          <w:lang w:eastAsia="en-AU"/>
        </w:rPr>
        <w:t xml:space="preserve">other general public spaces. </w:t>
      </w:r>
    </w:p>
    <w:p w14:paraId="0A908CAD" w14:textId="77777777" w:rsidR="00A546DB" w:rsidRPr="00040BB8" w:rsidRDefault="00A546DB" w:rsidP="00040BB8">
      <w:pPr>
        <w:keepLines/>
        <w:spacing w:before="120" w:line="240" w:lineRule="exact"/>
        <w:rPr>
          <w:rFonts w:eastAsia="Times New Roman" w:cs="Arial"/>
          <w:szCs w:val="21"/>
          <w:lang w:eastAsia="en-AU"/>
        </w:rPr>
      </w:pPr>
      <w:r w:rsidRPr="00040BB8">
        <w:rPr>
          <w:rFonts w:eastAsia="Times New Roman" w:cs="Arial"/>
          <w:szCs w:val="21"/>
          <w:lang w:eastAsia="en-AU"/>
        </w:rPr>
        <w:t>Mobile support should follow Service Users if they move from one setting to another or to another location within the services’ geographic catchment, at the Service User’s request.</w:t>
      </w:r>
    </w:p>
    <w:p w14:paraId="66717414" w14:textId="77777777" w:rsidR="00A546DB" w:rsidRPr="00040BB8" w:rsidRDefault="00A546DB" w:rsidP="00040BB8">
      <w:pPr>
        <w:keepLines/>
        <w:spacing w:before="120" w:line="240" w:lineRule="exact"/>
        <w:ind w:left="426" w:hanging="426"/>
        <w:contextualSpacing/>
        <w:rPr>
          <w:rFonts w:eastAsia="Times New Roman" w:cs="Arial"/>
          <w:szCs w:val="21"/>
          <w:lang w:eastAsia="en-AU"/>
        </w:rPr>
      </w:pPr>
      <w:r w:rsidRPr="00040BB8">
        <w:rPr>
          <w:rFonts w:eastAsia="Times New Roman" w:cs="Arial"/>
          <w:szCs w:val="21"/>
          <w:lang w:eastAsia="en-AU"/>
        </w:rPr>
        <w:t xml:space="preserve">Mobile services intend to assist in supporting: </w:t>
      </w:r>
    </w:p>
    <w:p w14:paraId="297F1C0D" w14:textId="5537391A" w:rsidR="00A546DB" w:rsidRPr="00040BB8" w:rsidRDefault="00A546DB" w:rsidP="00040BB8">
      <w:pPr>
        <w:numPr>
          <w:ilvl w:val="0"/>
          <w:numId w:val="20"/>
        </w:numPr>
        <w:spacing w:before="120" w:line="240" w:lineRule="exact"/>
        <w:ind w:left="357" w:hanging="357"/>
        <w:contextualSpacing/>
        <w:rPr>
          <w:rFonts w:eastAsia="Times New Roman" w:cs="Arial"/>
          <w:szCs w:val="21"/>
          <w:lang w:eastAsia="en-AU"/>
        </w:rPr>
      </w:pPr>
      <w:r w:rsidRPr="00040BB8">
        <w:rPr>
          <w:rFonts w:eastAsia="Times New Roman" w:cs="Arial"/>
          <w:szCs w:val="21"/>
          <w:lang w:eastAsia="en-AU"/>
        </w:rPr>
        <w:t>a person’s access to services (e.g. support services may provide assertive outreach to Service Users and potential Service Users in public spaces and provide assessment and facilitated intake and referra</w:t>
      </w:r>
      <w:r w:rsidR="003D21B3">
        <w:rPr>
          <w:rFonts w:eastAsia="Times New Roman" w:cs="Arial"/>
          <w:szCs w:val="21"/>
          <w:lang w:eastAsia="en-AU"/>
        </w:rPr>
        <w:t>l to relevant support services)</w:t>
      </w:r>
    </w:p>
    <w:p w14:paraId="0C63F113" w14:textId="77777777" w:rsidR="00A546DB" w:rsidRPr="00040BB8" w:rsidRDefault="00A546DB" w:rsidP="00040BB8">
      <w:pPr>
        <w:numPr>
          <w:ilvl w:val="0"/>
          <w:numId w:val="20"/>
        </w:numPr>
        <w:spacing w:before="120" w:line="240" w:lineRule="exact"/>
        <w:ind w:left="357" w:hanging="357"/>
        <w:rPr>
          <w:rFonts w:eastAsia="Times New Roman" w:cs="Arial"/>
          <w:szCs w:val="21"/>
          <w:lang w:eastAsia="en-AU"/>
        </w:rPr>
      </w:pPr>
      <w:r w:rsidRPr="00040BB8">
        <w:rPr>
          <w:rFonts w:eastAsia="Times New Roman" w:cs="Arial"/>
          <w:szCs w:val="21"/>
          <w:lang w:eastAsia="en-AU"/>
        </w:rPr>
        <w:t>a person’s ongoing engagement with the support process (e.g. support services may deliver case management support to Service Users in their own home).</w:t>
      </w:r>
    </w:p>
    <w:p w14:paraId="71240AEA" w14:textId="5B525B57" w:rsidR="00A546DB" w:rsidRPr="00A546DB" w:rsidRDefault="00A546DB" w:rsidP="00F42E48">
      <w:pPr>
        <w:pStyle w:val="Heading2"/>
        <w:rPr>
          <w:rFonts w:eastAsia="Times New Roman"/>
          <w:lang w:eastAsia="en-AU"/>
        </w:rPr>
      </w:pPr>
      <w:bookmarkStart w:id="109" w:name="_Toc421869242"/>
      <w:bookmarkStart w:id="110" w:name="_Toc21941555"/>
      <w:bookmarkStart w:id="111" w:name="_Toc85810900"/>
      <w:r w:rsidRPr="00A546DB">
        <w:rPr>
          <w:rFonts w:eastAsia="Times New Roman"/>
          <w:lang w:eastAsia="en-AU"/>
        </w:rPr>
        <w:t>Virtual</w:t>
      </w:r>
      <w:bookmarkEnd w:id="109"/>
      <w:bookmarkEnd w:id="110"/>
      <w:bookmarkEnd w:id="111"/>
    </w:p>
    <w:p w14:paraId="0EC3A8E0" w14:textId="77777777" w:rsidR="00A546DB" w:rsidRPr="00040BB8" w:rsidRDefault="00A546DB" w:rsidP="00040BB8">
      <w:pPr>
        <w:numPr>
          <w:ilvl w:val="0"/>
          <w:numId w:val="30"/>
        </w:numPr>
        <w:spacing w:before="120" w:line="240" w:lineRule="exact"/>
        <w:ind w:left="357" w:hanging="357"/>
        <w:rPr>
          <w:rFonts w:eastAsia="Times New Roman" w:cs="Times New Roman"/>
          <w:szCs w:val="21"/>
          <w:lang w:eastAsia="en-AU"/>
        </w:rPr>
      </w:pPr>
      <w:r w:rsidRPr="00040BB8">
        <w:rPr>
          <w:rFonts w:eastAsia="Times New Roman" w:cs="Times New Roman"/>
          <w:szCs w:val="21"/>
          <w:lang w:eastAsia="en-AU"/>
        </w:rPr>
        <w:t xml:space="preserve">Virtual services are provided via telephone or internet. </w:t>
      </w:r>
    </w:p>
    <w:p w14:paraId="03324237" w14:textId="77777777" w:rsidR="00A546DB" w:rsidRPr="00040BB8" w:rsidRDefault="00A546DB" w:rsidP="00040BB8">
      <w:pPr>
        <w:numPr>
          <w:ilvl w:val="0"/>
          <w:numId w:val="30"/>
        </w:numPr>
        <w:spacing w:before="120" w:line="240" w:lineRule="exact"/>
        <w:ind w:left="357" w:hanging="357"/>
        <w:rPr>
          <w:rFonts w:eastAsia="Times New Roman" w:cs="Times New Roman"/>
          <w:szCs w:val="21"/>
          <w:lang w:eastAsia="en-AU"/>
        </w:rPr>
      </w:pPr>
      <w:r w:rsidRPr="00040BB8">
        <w:rPr>
          <w:rFonts w:eastAsia="Times New Roman" w:cs="Times New Roman"/>
          <w:szCs w:val="21"/>
          <w:lang w:eastAsia="en-AU"/>
        </w:rPr>
        <w:t xml:space="preserve">This can also include the delivery of support to people over skype or other online communication methods. </w:t>
      </w:r>
    </w:p>
    <w:p w14:paraId="3A22EB3B" w14:textId="77777777" w:rsidR="00A546DB" w:rsidRPr="00040BB8" w:rsidRDefault="00A546DB" w:rsidP="00040BB8">
      <w:pPr>
        <w:numPr>
          <w:ilvl w:val="0"/>
          <w:numId w:val="30"/>
        </w:numPr>
        <w:spacing w:before="120" w:line="240" w:lineRule="exact"/>
        <w:ind w:left="357" w:hanging="357"/>
        <w:rPr>
          <w:rFonts w:eastAsia="Times New Roman" w:cs="Times New Roman"/>
          <w:szCs w:val="21"/>
          <w:lang w:eastAsia="en-AU"/>
        </w:rPr>
      </w:pPr>
      <w:r w:rsidRPr="00040BB8">
        <w:rPr>
          <w:rFonts w:eastAsia="Times New Roman" w:cs="Times New Roman"/>
          <w:szCs w:val="21"/>
          <w:lang w:eastAsia="en-AU"/>
        </w:rPr>
        <w:t>Services providing virtual responses must maintain a website to promote other support services, including government and non-government, and the general public with access to a wide range of information and resources to support enhanced service system responses to those with specific health and wellbeing needs and/or affected by gender-based violence</w:t>
      </w:r>
      <w:proofErr w:type="gramStart"/>
      <w:r w:rsidRPr="00040BB8">
        <w:rPr>
          <w:rFonts w:eastAsia="Times New Roman" w:cs="Times New Roman"/>
          <w:szCs w:val="21"/>
          <w:lang w:eastAsia="en-AU"/>
        </w:rPr>
        <w:t xml:space="preserve">.  </w:t>
      </w:r>
      <w:proofErr w:type="gramEnd"/>
    </w:p>
    <w:p w14:paraId="68A71990" w14:textId="77777777" w:rsidR="00A546DB" w:rsidRPr="00A546DB" w:rsidRDefault="00A546DB" w:rsidP="00F42E48">
      <w:pPr>
        <w:keepNext/>
        <w:spacing w:before="360" w:after="240" w:line="240" w:lineRule="auto"/>
        <w:outlineLvl w:val="0"/>
        <w:rPr>
          <w:rFonts w:eastAsia="Times New Roman" w:cs="Arial"/>
          <w:b/>
          <w:bCs/>
          <w:kern w:val="32"/>
          <w:sz w:val="40"/>
          <w:szCs w:val="32"/>
          <w:lang w:eastAsia="en-AU"/>
        </w:rPr>
      </w:pPr>
    </w:p>
    <w:p w14:paraId="6D8CA611" w14:textId="77777777" w:rsidR="00A546DB" w:rsidRPr="00A546DB" w:rsidRDefault="00A546DB" w:rsidP="00A546DB">
      <w:pPr>
        <w:spacing w:after="240" w:line="240" w:lineRule="auto"/>
        <w:rPr>
          <w:rFonts w:eastAsia="Times New Roman" w:cs="Times New Roman"/>
          <w:sz w:val="22"/>
          <w:lang w:eastAsia="en-AU"/>
        </w:rPr>
        <w:sectPr w:rsidR="00A546DB" w:rsidRPr="00A546DB" w:rsidSect="00A546DB">
          <w:headerReference w:type="even" r:id="rId19"/>
          <w:headerReference w:type="default" r:id="rId20"/>
          <w:footerReference w:type="even" r:id="rId21"/>
          <w:headerReference w:type="first" r:id="rId22"/>
          <w:footerReference w:type="first" r:id="rId23"/>
          <w:pgSz w:w="11906" w:h="16838" w:code="9"/>
          <w:pgMar w:top="94" w:right="1134" w:bottom="851" w:left="1134" w:header="709" w:footer="137" w:gutter="0"/>
          <w:cols w:space="708"/>
          <w:titlePg/>
          <w:docGrid w:linePitch="360"/>
        </w:sectPr>
      </w:pPr>
    </w:p>
    <w:p w14:paraId="47CBC493" w14:textId="5126EDB2" w:rsidR="00A546DB" w:rsidRPr="00A546DB" w:rsidRDefault="00A546DB" w:rsidP="00A546DB">
      <w:pPr>
        <w:pStyle w:val="Heading1"/>
      </w:pPr>
      <w:bookmarkStart w:id="112" w:name="_Toc21941556"/>
      <w:bookmarkStart w:id="113" w:name="_Toc85810901"/>
      <w:r w:rsidRPr="00A546DB">
        <w:lastRenderedPageBreak/>
        <w:t>Deliverables and performance measures</w:t>
      </w:r>
      <w:bookmarkEnd w:id="112"/>
      <w:bookmarkEnd w:id="113"/>
      <w:r w:rsidRPr="00A546DB">
        <w:t xml:space="preserve"> </w:t>
      </w:r>
    </w:p>
    <w:p w14:paraId="6F41128B" w14:textId="77777777" w:rsidR="00A546DB" w:rsidRPr="00040BB8" w:rsidRDefault="00A546DB" w:rsidP="00A546DB">
      <w:pPr>
        <w:spacing w:after="0" w:line="240" w:lineRule="auto"/>
        <w:ind w:left="709" w:hanging="851"/>
        <w:rPr>
          <w:rFonts w:eastAsia="Times New Roman" w:cs="Times New Roman"/>
          <w:szCs w:val="21"/>
          <w:lang w:eastAsia="en-AU"/>
        </w:rPr>
      </w:pPr>
    </w:p>
    <w:p w14:paraId="2E7141DA" w14:textId="77777777" w:rsidR="00A546DB" w:rsidRPr="00040BB8" w:rsidRDefault="00A546DB" w:rsidP="00A546DB">
      <w:pPr>
        <w:spacing w:after="0" w:line="240" w:lineRule="auto"/>
        <w:ind w:left="-142"/>
        <w:rPr>
          <w:rFonts w:eastAsia="Times New Roman" w:cs="Arial"/>
          <w:szCs w:val="21"/>
          <w:lang w:eastAsia="en-AU"/>
        </w:rPr>
      </w:pPr>
      <w:r w:rsidRPr="00040BB8">
        <w:rPr>
          <w:rFonts w:eastAsia="Times New Roman" w:cs="Arial"/>
          <w:szCs w:val="21"/>
          <w:lang w:eastAsia="en-AU"/>
        </w:rPr>
        <w:t xml:space="preserve">The following deliverables and performance measures are funded under the Sexual Violence and Women’s Support Services funding area. The service agreement will identify the relevant outputs and measures for each service outlet, the quantum to be delivered and the range of measures to be collected and reported. </w:t>
      </w:r>
    </w:p>
    <w:p w14:paraId="49F81CA4" w14:textId="77777777" w:rsidR="00A546DB" w:rsidRPr="00040BB8" w:rsidRDefault="00A546DB" w:rsidP="00A546DB">
      <w:pPr>
        <w:spacing w:after="0" w:line="240" w:lineRule="auto"/>
        <w:ind w:left="709" w:hanging="851"/>
        <w:rPr>
          <w:rFonts w:eastAsia="Times New Roman" w:cs="Arial"/>
          <w:szCs w:val="21"/>
          <w:lang w:eastAsia="en-AU"/>
        </w:rPr>
      </w:pPr>
    </w:p>
    <w:p w14:paraId="4E6F8E41" w14:textId="6E2AE716" w:rsidR="00A546DB" w:rsidRPr="00040BB8" w:rsidRDefault="00A546DB" w:rsidP="00A546DB">
      <w:pPr>
        <w:spacing w:after="60" w:line="240" w:lineRule="auto"/>
        <w:ind w:left="-142"/>
        <w:rPr>
          <w:rFonts w:eastAsia="Times New Roman" w:cs="Arial"/>
          <w:szCs w:val="21"/>
          <w:lang w:eastAsia="en-AU"/>
        </w:rPr>
      </w:pPr>
      <w:r w:rsidRPr="00040BB8">
        <w:rPr>
          <w:rFonts w:eastAsia="Times New Roman" w:cs="Arial"/>
          <w:b/>
          <w:szCs w:val="21"/>
          <w:lang w:eastAsia="en-AU"/>
        </w:rPr>
        <w:t xml:space="preserve">COUNTING RULES, DESCRIPTORS AND REPORTING EXAMPLES: </w:t>
      </w:r>
      <w:r w:rsidRPr="00040BB8">
        <w:rPr>
          <w:rFonts w:eastAsia="Times New Roman" w:cs="Arial"/>
          <w:szCs w:val="21"/>
          <w:lang w:eastAsia="en-AU"/>
        </w:rPr>
        <w:t xml:space="preserve">For counting rules, detailed descriptors and examples please refer to the </w:t>
      </w:r>
      <w:hyperlink r:id="rId24" w:history="1">
        <w:r w:rsidR="00473308" w:rsidRPr="009F014F">
          <w:rPr>
            <w:rStyle w:val="Hyperlink"/>
            <w:rFonts w:eastAsia="Times New Roman" w:cs="Arial"/>
            <w:szCs w:val="21"/>
            <w:lang w:eastAsia="en-AU"/>
          </w:rPr>
          <w:t>Outputs and Performance Measures Catalogue</w:t>
        </w:r>
      </w:hyperlink>
      <w:r w:rsidR="00473308">
        <w:rPr>
          <w:rFonts w:eastAsia="Times New Roman" w:cs="Arial"/>
          <w:szCs w:val="21"/>
          <w:lang w:eastAsia="en-AU"/>
        </w:rPr>
        <w:t xml:space="preserve">. </w:t>
      </w:r>
    </w:p>
    <w:p w14:paraId="28B122D0" w14:textId="77777777" w:rsidR="00A546DB" w:rsidRPr="00040BB8" w:rsidRDefault="00A546DB" w:rsidP="00A546DB">
      <w:pPr>
        <w:spacing w:after="0" w:line="240" w:lineRule="auto"/>
        <w:ind w:left="-142"/>
        <w:rPr>
          <w:rFonts w:eastAsia="Times New Roman" w:cs="Arial"/>
          <w:szCs w:val="21"/>
          <w:lang w:eastAsia="en-AU"/>
        </w:rPr>
      </w:pPr>
    </w:p>
    <w:p w14:paraId="19FD247B" w14:textId="17DFE90D" w:rsidR="00A546DB" w:rsidRPr="00473308" w:rsidRDefault="00A546DB" w:rsidP="00473308">
      <w:pPr>
        <w:spacing w:after="0" w:line="240" w:lineRule="auto"/>
        <w:ind w:left="-142"/>
        <w:rPr>
          <w:rFonts w:eastAsia="Calibri" w:cs="Arial"/>
          <w:szCs w:val="21"/>
        </w:rPr>
      </w:pPr>
      <w:r w:rsidRPr="00040BB8">
        <w:rPr>
          <w:rFonts w:eastAsia="Times New Roman" w:cs="Arial"/>
          <w:b/>
          <w:szCs w:val="21"/>
          <w:lang w:eastAsia="en-AU"/>
        </w:rPr>
        <w:t xml:space="preserve">OUTCOME MEASUREMENT: </w:t>
      </w:r>
      <w:r w:rsidRPr="00040BB8">
        <w:rPr>
          <w:rFonts w:eastAsia="Times New Roman" w:cs="Arial"/>
          <w:szCs w:val="21"/>
          <w:lang w:eastAsia="en-AU"/>
        </w:rPr>
        <w:t>A</w:t>
      </w:r>
      <w:r w:rsidRPr="00040BB8">
        <w:rPr>
          <w:rFonts w:eastAsia="Calibri" w:cs="Arial"/>
          <w:szCs w:val="21"/>
        </w:rPr>
        <w:t xml:space="preserve">ll quantitative reporting on outcome measures can be supplemented with </w:t>
      </w:r>
      <w:r w:rsidRPr="00040BB8">
        <w:rPr>
          <w:rFonts w:eastAsia="Calibri" w:cs="Arial"/>
          <w:b/>
          <w:bCs/>
          <w:szCs w:val="21"/>
          <w:u w:val="single"/>
        </w:rPr>
        <w:t>optional</w:t>
      </w:r>
      <w:r w:rsidRPr="00040BB8">
        <w:rPr>
          <w:rFonts w:eastAsia="Calibri" w:cs="Arial"/>
          <w:szCs w:val="21"/>
        </w:rPr>
        <w:t xml:space="preserve"> qualitative evidence. </w:t>
      </w:r>
      <w:r w:rsidRPr="005A68BB">
        <w:rPr>
          <w:rFonts w:eastAsia="Calibri" w:cs="Arial"/>
          <w:szCs w:val="21"/>
        </w:rPr>
        <w:t xml:space="preserve">Qualitative reports can be uploaded </w:t>
      </w:r>
      <w:r w:rsidR="00F751FF" w:rsidRPr="005A68BB">
        <w:rPr>
          <w:rFonts w:eastAsia="Calibri" w:cs="Arial"/>
          <w:szCs w:val="21"/>
        </w:rPr>
        <w:t>via our Online Reporting System.</w:t>
      </w:r>
    </w:p>
    <w:p w14:paraId="1F6D4213" w14:textId="77777777" w:rsidR="00A546DB" w:rsidRPr="00040BB8" w:rsidRDefault="00A546DB" w:rsidP="00A546DB">
      <w:pPr>
        <w:spacing w:after="0" w:line="240" w:lineRule="auto"/>
        <w:rPr>
          <w:rFonts w:eastAsia="Calibri" w:cs="Arial"/>
          <w:szCs w:val="21"/>
        </w:rPr>
      </w:pPr>
    </w:p>
    <w:tbl>
      <w:tblPr>
        <w:tblW w:w="15139"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1"/>
        <w:gridCol w:w="4123"/>
        <w:gridCol w:w="6095"/>
      </w:tblGrid>
      <w:tr w:rsidR="00A546DB" w:rsidRPr="00040BB8" w14:paraId="08CDC8D8" w14:textId="77777777" w:rsidTr="00473308">
        <w:trPr>
          <w:trHeight w:val="398"/>
        </w:trPr>
        <w:tc>
          <w:tcPr>
            <w:tcW w:w="4921" w:type="dxa"/>
            <w:tcBorders>
              <w:top w:val="single" w:sz="4" w:space="0" w:color="auto"/>
              <w:bottom w:val="single" w:sz="4" w:space="0" w:color="auto"/>
              <w:right w:val="single" w:sz="4" w:space="0" w:color="auto"/>
            </w:tcBorders>
            <w:shd w:val="clear" w:color="auto" w:fill="D9D9D9"/>
          </w:tcPr>
          <w:p w14:paraId="3D8CA001"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Users</w:t>
            </w:r>
          </w:p>
        </w:tc>
        <w:tc>
          <w:tcPr>
            <w:tcW w:w="4123" w:type="dxa"/>
            <w:tcBorders>
              <w:top w:val="single" w:sz="4" w:space="0" w:color="auto"/>
              <w:bottom w:val="single" w:sz="4" w:space="0" w:color="auto"/>
              <w:right w:val="single" w:sz="4" w:space="0" w:color="auto"/>
            </w:tcBorders>
            <w:shd w:val="clear" w:color="auto" w:fill="D9D9D9"/>
          </w:tcPr>
          <w:p w14:paraId="56E31CAE"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Types</w:t>
            </w:r>
          </w:p>
        </w:tc>
        <w:tc>
          <w:tcPr>
            <w:tcW w:w="6095" w:type="dxa"/>
            <w:tcBorders>
              <w:top w:val="single" w:sz="4" w:space="0" w:color="auto"/>
              <w:left w:val="single" w:sz="4" w:space="0" w:color="auto"/>
              <w:bottom w:val="single" w:sz="4" w:space="0" w:color="auto"/>
            </w:tcBorders>
            <w:shd w:val="clear" w:color="auto" w:fill="D9D9D9"/>
          </w:tcPr>
          <w:p w14:paraId="61D022A4"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Outputs</w:t>
            </w:r>
          </w:p>
        </w:tc>
      </w:tr>
      <w:tr w:rsidR="00A546DB" w:rsidRPr="00040BB8" w14:paraId="1B73CF01" w14:textId="77777777" w:rsidTr="00473308">
        <w:trPr>
          <w:trHeight w:val="2387"/>
        </w:trPr>
        <w:tc>
          <w:tcPr>
            <w:tcW w:w="4921" w:type="dxa"/>
            <w:tcBorders>
              <w:top w:val="single" w:sz="4" w:space="0" w:color="auto"/>
              <w:right w:val="single" w:sz="4" w:space="0" w:color="auto"/>
            </w:tcBorders>
            <w:shd w:val="clear" w:color="auto" w:fill="auto"/>
          </w:tcPr>
          <w:p w14:paraId="599EC316" w14:textId="7191DB62" w:rsidR="00A546DB" w:rsidRPr="00040BB8" w:rsidRDefault="00A546DB" w:rsidP="00A546DB">
            <w:pPr>
              <w:spacing w:after="0" w:line="240" w:lineRule="auto"/>
              <w:rPr>
                <w:rFonts w:eastAsia="Calibri" w:cs="Arial"/>
                <w:szCs w:val="21"/>
              </w:rPr>
            </w:pPr>
            <w:r w:rsidRPr="00040BB8">
              <w:rPr>
                <w:rFonts w:eastAsia="Calibri" w:cs="Arial"/>
                <w:b/>
                <w:szCs w:val="21"/>
              </w:rPr>
              <w:t>U1199</w:t>
            </w:r>
            <w:r w:rsidRPr="00040BB8">
              <w:rPr>
                <w:rFonts w:eastAsia="Calibri" w:cs="Arial"/>
                <w:szCs w:val="21"/>
              </w:rPr>
              <w:t xml:space="preserve"> </w:t>
            </w:r>
            <w:r w:rsidR="00473308">
              <w:rPr>
                <w:rFonts w:eastAsia="Calibri" w:cs="Arial"/>
                <w:szCs w:val="21"/>
              </w:rPr>
              <w:t xml:space="preserve">– </w:t>
            </w:r>
            <w:r w:rsidRPr="00040BB8">
              <w:rPr>
                <w:rFonts w:eastAsia="Calibri" w:cs="Arial"/>
                <w:szCs w:val="21"/>
              </w:rPr>
              <w:t>Adults and young people aged 12 years and above who have been affected by sexual violence</w:t>
            </w:r>
          </w:p>
          <w:p w14:paraId="3AAEFACF" w14:textId="77777777" w:rsidR="00A546DB" w:rsidRPr="00040BB8" w:rsidRDefault="00A546DB" w:rsidP="00A546DB">
            <w:pPr>
              <w:spacing w:after="0" w:line="240" w:lineRule="auto"/>
              <w:rPr>
                <w:rFonts w:eastAsia="Calibri" w:cs="Arial"/>
                <w:szCs w:val="21"/>
              </w:rPr>
            </w:pPr>
          </w:p>
          <w:p w14:paraId="65D8AC8A" w14:textId="62910C4D" w:rsidR="00A546DB" w:rsidRPr="00040BB8" w:rsidRDefault="00A546DB" w:rsidP="00A546DB">
            <w:pPr>
              <w:spacing w:after="0" w:line="240" w:lineRule="auto"/>
              <w:rPr>
                <w:rFonts w:eastAsia="Calibri" w:cs="Arial"/>
                <w:szCs w:val="21"/>
              </w:rPr>
            </w:pPr>
            <w:r w:rsidRPr="00040BB8">
              <w:rPr>
                <w:rFonts w:eastAsia="Calibri" w:cs="Arial"/>
                <w:b/>
                <w:szCs w:val="21"/>
              </w:rPr>
              <w:t>U1198</w:t>
            </w:r>
            <w:r w:rsidRPr="00040BB8">
              <w:rPr>
                <w:rFonts w:eastAsia="Calibri" w:cs="Arial"/>
                <w:szCs w:val="21"/>
              </w:rPr>
              <w:t xml:space="preserve"> </w:t>
            </w:r>
            <w:r w:rsidR="00473308">
              <w:rPr>
                <w:rFonts w:eastAsia="Calibri" w:cs="Arial"/>
                <w:szCs w:val="21"/>
              </w:rPr>
              <w:t xml:space="preserve">– </w:t>
            </w:r>
            <w:r w:rsidRPr="00040BB8">
              <w:rPr>
                <w:rFonts w:eastAsia="Calibri" w:cs="Arial"/>
                <w:szCs w:val="21"/>
              </w:rPr>
              <w:t>Women who require assistance to achieve better health and wellbeing</w:t>
            </w:r>
          </w:p>
          <w:p w14:paraId="44602610" w14:textId="77777777" w:rsidR="00A546DB" w:rsidRPr="00040BB8" w:rsidRDefault="00A546DB" w:rsidP="00A546DB">
            <w:pPr>
              <w:spacing w:after="0" w:line="240" w:lineRule="auto"/>
              <w:rPr>
                <w:rFonts w:eastAsia="Calibri" w:cs="Arial"/>
                <w:szCs w:val="21"/>
              </w:rPr>
            </w:pPr>
          </w:p>
          <w:p w14:paraId="37A11E49" w14:textId="31F01637" w:rsidR="00A546DB" w:rsidRPr="00040BB8" w:rsidRDefault="00A546DB" w:rsidP="00A546DB">
            <w:pPr>
              <w:spacing w:after="0" w:line="240" w:lineRule="auto"/>
              <w:rPr>
                <w:rFonts w:eastAsia="Calibri" w:cs="Arial"/>
                <w:szCs w:val="21"/>
              </w:rPr>
            </w:pPr>
            <w:r w:rsidRPr="00040BB8">
              <w:rPr>
                <w:rFonts w:eastAsia="Calibri" w:cs="Arial"/>
                <w:b/>
                <w:szCs w:val="21"/>
              </w:rPr>
              <w:t>U1197</w:t>
            </w:r>
            <w:r w:rsidR="00473308">
              <w:rPr>
                <w:rFonts w:eastAsia="Calibri" w:cs="Arial"/>
                <w:szCs w:val="21"/>
              </w:rPr>
              <w:t xml:space="preserve"> –</w:t>
            </w:r>
            <w:r w:rsidRPr="00040BB8">
              <w:rPr>
                <w:rFonts w:eastAsia="Calibri" w:cs="Arial"/>
                <w:szCs w:val="21"/>
              </w:rPr>
              <w:t xml:space="preserve"> Individuals, government and non-government service providers who would benefit from greater awareness of gender-based violence, health and wellbeing issues</w:t>
            </w:r>
          </w:p>
          <w:p w14:paraId="3B13B4A1" w14:textId="77777777" w:rsidR="00A546DB" w:rsidRPr="00040BB8" w:rsidRDefault="00A546DB" w:rsidP="00A546DB">
            <w:pPr>
              <w:spacing w:after="0" w:line="240" w:lineRule="auto"/>
              <w:rPr>
                <w:rFonts w:eastAsia="Calibri" w:cs="Arial"/>
                <w:szCs w:val="21"/>
              </w:rPr>
            </w:pPr>
          </w:p>
          <w:p w14:paraId="7E0563B8" w14:textId="77777777" w:rsidR="00A546DB" w:rsidRPr="00040BB8" w:rsidRDefault="00A546DB" w:rsidP="00A546DB">
            <w:pPr>
              <w:spacing w:after="0" w:line="240" w:lineRule="auto"/>
              <w:rPr>
                <w:rFonts w:eastAsia="Calibri" w:cs="Arial"/>
                <w:szCs w:val="21"/>
              </w:rPr>
            </w:pPr>
            <w:r w:rsidRPr="00040BB8">
              <w:rPr>
                <w:rFonts w:eastAsia="Calibri" w:cs="Arial"/>
                <w:b/>
                <w:szCs w:val="21"/>
              </w:rPr>
              <w:t>U4190</w:t>
            </w:r>
            <w:r w:rsidRPr="00040BB8">
              <w:rPr>
                <w:rFonts w:eastAsia="Calibri" w:cs="Arial"/>
                <w:szCs w:val="21"/>
              </w:rPr>
              <w:t xml:space="preserve"> – People who identify with and/or share a similar interest or issue with others </w:t>
            </w:r>
          </w:p>
          <w:p w14:paraId="2FCF84E1" w14:textId="77777777" w:rsidR="00A546DB" w:rsidRPr="00040BB8" w:rsidRDefault="00A546DB" w:rsidP="00A546DB">
            <w:pPr>
              <w:spacing w:after="0" w:line="240" w:lineRule="auto"/>
              <w:rPr>
                <w:rFonts w:eastAsia="Calibri" w:cs="Arial"/>
                <w:szCs w:val="21"/>
              </w:rPr>
            </w:pPr>
          </w:p>
        </w:tc>
        <w:tc>
          <w:tcPr>
            <w:tcW w:w="4123" w:type="dxa"/>
            <w:tcBorders>
              <w:top w:val="single" w:sz="4" w:space="0" w:color="auto"/>
              <w:right w:val="single" w:sz="4" w:space="0" w:color="auto"/>
            </w:tcBorders>
            <w:shd w:val="clear" w:color="auto" w:fill="auto"/>
          </w:tcPr>
          <w:p w14:paraId="4729691B" w14:textId="77777777" w:rsidR="00A546DB" w:rsidRPr="00040BB8" w:rsidRDefault="00A546DB" w:rsidP="00A546DB">
            <w:pPr>
              <w:spacing w:after="0" w:line="240" w:lineRule="auto"/>
              <w:rPr>
                <w:rFonts w:eastAsia="Calibri" w:cs="Arial"/>
                <w:szCs w:val="21"/>
              </w:rPr>
            </w:pPr>
            <w:r w:rsidRPr="00040BB8">
              <w:rPr>
                <w:rFonts w:eastAsia="Calibri" w:cs="Arial"/>
                <w:b/>
                <w:szCs w:val="21"/>
              </w:rPr>
              <w:t>T701</w:t>
            </w:r>
            <w:r w:rsidRPr="00040BB8">
              <w:rPr>
                <w:rFonts w:eastAsia="Calibri" w:cs="Arial"/>
                <w:szCs w:val="21"/>
              </w:rPr>
              <w:t xml:space="preserve">- Support – Sexual Violence Counselling </w:t>
            </w:r>
          </w:p>
          <w:p w14:paraId="1AB20195" w14:textId="77777777" w:rsidR="00A546DB" w:rsidRPr="00040BB8" w:rsidRDefault="00A546DB" w:rsidP="00A546DB">
            <w:pPr>
              <w:spacing w:after="0" w:line="240" w:lineRule="auto"/>
              <w:rPr>
                <w:rFonts w:eastAsia="Calibri" w:cs="Arial"/>
                <w:b/>
                <w:szCs w:val="21"/>
              </w:rPr>
            </w:pPr>
          </w:p>
          <w:p w14:paraId="39F383A0" w14:textId="77777777" w:rsidR="00A546DB" w:rsidRPr="00040BB8" w:rsidRDefault="00A546DB" w:rsidP="00A546DB">
            <w:pPr>
              <w:spacing w:after="0" w:line="240" w:lineRule="auto"/>
              <w:rPr>
                <w:rFonts w:eastAsia="Calibri" w:cs="Arial"/>
                <w:szCs w:val="21"/>
              </w:rPr>
            </w:pPr>
            <w:r w:rsidRPr="00040BB8">
              <w:rPr>
                <w:rFonts w:eastAsia="Calibri" w:cs="Arial"/>
                <w:b/>
                <w:szCs w:val="21"/>
              </w:rPr>
              <w:t>T702</w:t>
            </w:r>
            <w:r w:rsidRPr="00040BB8">
              <w:rPr>
                <w:rFonts w:eastAsia="Calibri" w:cs="Arial"/>
                <w:szCs w:val="21"/>
              </w:rPr>
              <w:t xml:space="preserve"> - Support – Women’s Health and Wellbeing Support </w:t>
            </w:r>
          </w:p>
          <w:p w14:paraId="4E0D6A70" w14:textId="77777777" w:rsidR="00A546DB" w:rsidRPr="00040BB8" w:rsidRDefault="00A546DB" w:rsidP="00A546DB">
            <w:pPr>
              <w:spacing w:after="0" w:line="240" w:lineRule="auto"/>
              <w:rPr>
                <w:rFonts w:eastAsia="Calibri" w:cs="Arial"/>
                <w:szCs w:val="21"/>
              </w:rPr>
            </w:pPr>
          </w:p>
          <w:p w14:paraId="73B9384E" w14:textId="77777777" w:rsidR="00A546DB" w:rsidRPr="00040BB8" w:rsidRDefault="00A546DB" w:rsidP="00A546DB">
            <w:pPr>
              <w:spacing w:after="0" w:line="240" w:lineRule="auto"/>
              <w:rPr>
                <w:rFonts w:eastAsia="Calibri" w:cs="Arial"/>
                <w:szCs w:val="21"/>
              </w:rPr>
            </w:pPr>
            <w:r w:rsidRPr="00040BB8">
              <w:rPr>
                <w:rFonts w:eastAsia="Calibri" w:cs="Arial"/>
                <w:b/>
                <w:szCs w:val="21"/>
              </w:rPr>
              <w:t>T703</w:t>
            </w:r>
            <w:r w:rsidRPr="00040BB8">
              <w:rPr>
                <w:rFonts w:eastAsia="Calibri" w:cs="Arial"/>
                <w:szCs w:val="21"/>
              </w:rPr>
              <w:t xml:space="preserve"> – System Support – Prevention, Capacity Building and Awareness Raising</w:t>
            </w:r>
          </w:p>
          <w:p w14:paraId="23B1FE93" w14:textId="77777777" w:rsidR="00A546DB" w:rsidRPr="00040BB8" w:rsidRDefault="00A546DB" w:rsidP="00A546DB">
            <w:pPr>
              <w:spacing w:after="0" w:line="240" w:lineRule="auto"/>
              <w:rPr>
                <w:rFonts w:eastAsia="Calibri" w:cs="Arial"/>
                <w:szCs w:val="21"/>
              </w:rPr>
            </w:pPr>
          </w:p>
          <w:p w14:paraId="7E801927" w14:textId="77777777" w:rsidR="00A546DB" w:rsidRPr="00040BB8" w:rsidRDefault="00A546DB" w:rsidP="00A546DB">
            <w:pPr>
              <w:spacing w:after="0" w:line="240" w:lineRule="auto"/>
              <w:rPr>
                <w:rFonts w:eastAsia="Calibri" w:cs="Arial"/>
                <w:szCs w:val="21"/>
              </w:rPr>
            </w:pPr>
            <w:r w:rsidRPr="00040BB8">
              <w:rPr>
                <w:rFonts w:eastAsia="Calibri" w:cs="Arial"/>
                <w:b/>
                <w:szCs w:val="21"/>
              </w:rPr>
              <w:t>T102</w:t>
            </w:r>
            <w:r w:rsidRPr="00040BB8">
              <w:rPr>
                <w:rFonts w:eastAsia="Calibri" w:cs="Arial"/>
                <w:szCs w:val="21"/>
              </w:rPr>
              <w:t xml:space="preserve"> – Access – Events </w:t>
            </w:r>
          </w:p>
          <w:p w14:paraId="1351DF83" w14:textId="77777777" w:rsidR="00A546DB" w:rsidRPr="00040BB8" w:rsidRDefault="00A546DB" w:rsidP="00A546DB">
            <w:pPr>
              <w:spacing w:after="0" w:line="240" w:lineRule="auto"/>
              <w:rPr>
                <w:rFonts w:eastAsia="Calibri" w:cs="Arial"/>
                <w:szCs w:val="21"/>
              </w:rPr>
            </w:pPr>
          </w:p>
          <w:p w14:paraId="46F85F42" w14:textId="77777777" w:rsidR="00A546DB" w:rsidRPr="00040BB8" w:rsidRDefault="00A546DB" w:rsidP="00A546DB">
            <w:pPr>
              <w:spacing w:after="0" w:line="240" w:lineRule="auto"/>
              <w:rPr>
                <w:rFonts w:eastAsia="Calibri" w:cs="Arial"/>
                <w:szCs w:val="21"/>
              </w:rPr>
            </w:pPr>
          </w:p>
        </w:tc>
        <w:tc>
          <w:tcPr>
            <w:tcW w:w="6095" w:type="dxa"/>
            <w:tcBorders>
              <w:top w:val="single" w:sz="4" w:space="0" w:color="auto"/>
              <w:left w:val="single" w:sz="4" w:space="0" w:color="auto"/>
              <w:bottom w:val="single" w:sz="4" w:space="0" w:color="auto"/>
            </w:tcBorders>
            <w:shd w:val="clear" w:color="auto" w:fill="auto"/>
          </w:tcPr>
          <w:p w14:paraId="416B496F" w14:textId="77777777" w:rsidR="00A546DB" w:rsidRPr="00040BB8" w:rsidRDefault="00A546DB" w:rsidP="00A546DB">
            <w:pPr>
              <w:spacing w:after="0" w:line="240" w:lineRule="auto"/>
              <w:rPr>
                <w:rFonts w:eastAsia="Calibri" w:cs="Arial"/>
                <w:szCs w:val="21"/>
              </w:rPr>
            </w:pPr>
            <w:r w:rsidRPr="00040BB8">
              <w:rPr>
                <w:rFonts w:eastAsia="Calibri" w:cs="Arial"/>
                <w:b/>
                <w:szCs w:val="21"/>
              </w:rPr>
              <w:t>A01.2.08</w:t>
            </w:r>
            <w:r w:rsidRPr="00040BB8">
              <w:rPr>
                <w:rFonts w:eastAsia="Calibri" w:cs="Arial"/>
                <w:szCs w:val="21"/>
              </w:rPr>
              <w:t xml:space="preserve"> – Counselling</w:t>
            </w:r>
          </w:p>
          <w:p w14:paraId="4BECF4BA" w14:textId="77777777" w:rsidR="00A546DB" w:rsidRPr="00040BB8" w:rsidRDefault="00A546DB" w:rsidP="00A546DB">
            <w:pPr>
              <w:spacing w:after="240" w:line="240" w:lineRule="auto"/>
              <w:rPr>
                <w:rFonts w:eastAsia="Times New Roman" w:cs="Times New Roman"/>
                <w:szCs w:val="21"/>
                <w:lang w:eastAsia="en-AU"/>
              </w:rPr>
            </w:pPr>
            <w:r w:rsidRPr="00040BB8">
              <w:rPr>
                <w:rFonts w:eastAsia="Times New Roman" w:cs="Times New Roman"/>
                <w:b/>
                <w:szCs w:val="21"/>
                <w:lang w:eastAsia="en-AU"/>
              </w:rPr>
              <w:t>A07.2.01</w:t>
            </w:r>
            <w:r w:rsidRPr="00040BB8">
              <w:rPr>
                <w:rFonts w:eastAsia="Times New Roman" w:cs="Times New Roman"/>
                <w:szCs w:val="21"/>
                <w:lang w:eastAsia="en-AU"/>
              </w:rPr>
              <w:t xml:space="preserve"> – Community Education</w:t>
            </w:r>
          </w:p>
          <w:p w14:paraId="5C754F65" w14:textId="77777777" w:rsidR="00A546DB" w:rsidRPr="00040BB8" w:rsidRDefault="00A546DB" w:rsidP="00A546DB">
            <w:pPr>
              <w:spacing w:after="0" w:line="240" w:lineRule="auto"/>
              <w:rPr>
                <w:rFonts w:eastAsia="Calibri" w:cs="Arial"/>
                <w:szCs w:val="21"/>
              </w:rPr>
            </w:pPr>
          </w:p>
        </w:tc>
      </w:tr>
    </w:tbl>
    <w:p w14:paraId="44D90FC3" w14:textId="77777777" w:rsidR="00A546DB" w:rsidRPr="00A546DB" w:rsidRDefault="00A546DB" w:rsidP="00A546DB">
      <w:pPr>
        <w:spacing w:after="0" w:line="240" w:lineRule="auto"/>
        <w:rPr>
          <w:rFonts w:eastAsia="Calibri" w:cs="Arial"/>
          <w:b/>
          <w:sz w:val="20"/>
          <w:szCs w:val="20"/>
        </w:rPr>
      </w:pPr>
    </w:p>
    <w:p w14:paraId="563E80BC" w14:textId="77777777" w:rsidR="00A546DB" w:rsidRPr="00A546DB" w:rsidRDefault="00A546DB" w:rsidP="00A546DB">
      <w:pPr>
        <w:spacing w:after="0" w:line="240" w:lineRule="auto"/>
        <w:rPr>
          <w:rFonts w:eastAsia="Calibri" w:cs="Times New Roman"/>
          <w:sz w:val="18"/>
          <w:szCs w:val="18"/>
        </w:rPr>
      </w:pPr>
    </w:p>
    <w:p w14:paraId="36DD7E6B" w14:textId="77777777" w:rsidR="00A546DB" w:rsidRPr="00040BB8" w:rsidRDefault="00A546DB" w:rsidP="00A546DB">
      <w:pPr>
        <w:spacing w:after="0" w:line="240" w:lineRule="auto"/>
        <w:rPr>
          <w:rFonts w:eastAsia="Calibri" w:cs="Times New Roman"/>
          <w:szCs w:val="21"/>
        </w:rPr>
      </w:pPr>
    </w:p>
    <w:p w14:paraId="6A47ABB4" w14:textId="77777777" w:rsidR="00A546DB" w:rsidRPr="00040BB8" w:rsidRDefault="00A546DB" w:rsidP="00A546DB">
      <w:pPr>
        <w:spacing w:after="0" w:line="240" w:lineRule="auto"/>
        <w:rPr>
          <w:rFonts w:eastAsia="Calibri" w:cs="Times New Roman"/>
          <w:b/>
          <w:szCs w:val="21"/>
        </w:rPr>
      </w:pPr>
      <w:r w:rsidRPr="00040BB8">
        <w:rPr>
          <w:rFonts w:eastAsia="Calibri" w:cs="Times New Roman"/>
          <w:b/>
          <w:szCs w:val="21"/>
        </w:rPr>
        <w:t>The following information relates to information found in items 6.2 and 7.1 in a Service Agreement or 6.2 and 9.1 in a Short Form Service Agreement</w:t>
      </w:r>
    </w:p>
    <w:p w14:paraId="5A931A9D" w14:textId="77777777" w:rsidR="00A546DB" w:rsidRPr="00040BB8" w:rsidRDefault="00A546DB" w:rsidP="00A546DB">
      <w:pPr>
        <w:autoSpaceDE w:val="0"/>
        <w:autoSpaceDN w:val="0"/>
        <w:adjustRightInd w:val="0"/>
        <w:spacing w:before="60" w:after="60" w:line="240" w:lineRule="auto"/>
        <w:rPr>
          <w:rFonts w:eastAsia="Calibri" w:cs="Times New Roman"/>
          <w:b/>
          <w:szCs w:val="21"/>
          <w:shd w:val="clear" w:color="auto" w:fill="000000"/>
        </w:rPr>
      </w:pPr>
      <w:r w:rsidRPr="00A546DB">
        <w:rPr>
          <w:rFonts w:eastAsia="Calibri" w:cs="Times New Roman"/>
          <w:sz w:val="22"/>
        </w:rPr>
        <w:br w:type="page"/>
      </w:r>
      <w:r w:rsidRPr="00040BB8">
        <w:rPr>
          <w:rFonts w:eastAsia="Calibri" w:cs="Times New Roman"/>
          <w:b/>
          <w:szCs w:val="21"/>
          <w:highlight w:val="black"/>
          <w:shd w:val="clear" w:color="auto" w:fill="000000"/>
        </w:rPr>
        <w:lastRenderedPageBreak/>
        <w:t>U1199 - Adults</w:t>
      </w:r>
      <w:r w:rsidRPr="00040BB8">
        <w:rPr>
          <w:rFonts w:eastAsia="Calibri" w:cs="Times New Roman"/>
          <w:b/>
          <w:szCs w:val="21"/>
          <w:shd w:val="clear" w:color="auto" w:fill="000000"/>
        </w:rPr>
        <w:t xml:space="preserve"> and young people aged 12 years and above who have been affected by sexual violence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A546DB" w:rsidRPr="00040BB8" w14:paraId="134741D5" w14:textId="77777777" w:rsidTr="00473308">
        <w:tc>
          <w:tcPr>
            <w:tcW w:w="823" w:type="pct"/>
            <w:gridSpan w:val="2"/>
            <w:shd w:val="clear" w:color="auto" w:fill="FFFFFF"/>
          </w:tcPr>
          <w:p w14:paraId="5870ED6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6.2 &amp; 7.1 or 9.1 of the agreement</w:t>
            </w:r>
          </w:p>
        </w:tc>
        <w:tc>
          <w:tcPr>
            <w:tcW w:w="1944" w:type="pct"/>
            <w:gridSpan w:val="3"/>
            <w:shd w:val="clear" w:color="auto" w:fill="FFFFFF"/>
          </w:tcPr>
          <w:p w14:paraId="7F503F43"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6.2 of the agreement</w:t>
            </w:r>
          </w:p>
        </w:tc>
        <w:tc>
          <w:tcPr>
            <w:tcW w:w="2233" w:type="pct"/>
            <w:gridSpan w:val="2"/>
            <w:shd w:val="clear" w:color="auto" w:fill="FFFFFF"/>
          </w:tcPr>
          <w:p w14:paraId="4497EC0B"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7.1 or 9.1 of the agreement</w:t>
            </w:r>
          </w:p>
        </w:tc>
      </w:tr>
      <w:tr w:rsidR="00A546DB" w:rsidRPr="00040BB8" w14:paraId="102529D0" w14:textId="77777777" w:rsidTr="00473308">
        <w:tc>
          <w:tcPr>
            <w:tcW w:w="406" w:type="pct"/>
            <w:shd w:val="clear" w:color="auto" w:fill="262626"/>
          </w:tcPr>
          <w:p w14:paraId="2FB54812"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17" w:type="pct"/>
            <w:shd w:val="clear" w:color="auto" w:fill="262626"/>
          </w:tcPr>
          <w:p w14:paraId="589A9D2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741" w:type="pct"/>
            <w:shd w:val="clear" w:color="auto" w:fill="BFBFBF"/>
          </w:tcPr>
          <w:p w14:paraId="3E8BA700"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 xml:space="preserve">Output        </w:t>
            </w:r>
          </w:p>
        </w:tc>
        <w:tc>
          <w:tcPr>
            <w:tcW w:w="555" w:type="pct"/>
            <w:shd w:val="clear" w:color="auto" w:fill="BFBFBF"/>
          </w:tcPr>
          <w:p w14:paraId="0E928FEF"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Quantity per  annum</w:t>
            </w:r>
          </w:p>
        </w:tc>
        <w:tc>
          <w:tcPr>
            <w:tcW w:w="648" w:type="pct"/>
            <w:shd w:val="clear" w:color="auto" w:fill="BFBFBF"/>
          </w:tcPr>
          <w:p w14:paraId="27A86AA4"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Service Users</w:t>
            </w:r>
          </w:p>
        </w:tc>
        <w:tc>
          <w:tcPr>
            <w:tcW w:w="2233" w:type="pct"/>
            <w:gridSpan w:val="2"/>
            <w:shd w:val="clear" w:color="auto" w:fill="BFBFBF"/>
          </w:tcPr>
          <w:p w14:paraId="030FCC81"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Output Measures</w:t>
            </w:r>
          </w:p>
        </w:tc>
      </w:tr>
      <w:tr w:rsidR="00A546DB" w:rsidRPr="00040BB8" w14:paraId="46E884B4" w14:textId="77777777" w:rsidTr="00473308">
        <w:trPr>
          <w:trHeight w:val="489"/>
        </w:trPr>
        <w:tc>
          <w:tcPr>
            <w:tcW w:w="406" w:type="pct"/>
            <w:vMerge w:val="restart"/>
            <w:shd w:val="clear" w:color="auto" w:fill="auto"/>
          </w:tcPr>
          <w:p w14:paraId="7CC1C5D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p w14:paraId="30CF9934" w14:textId="77777777" w:rsidR="00A546DB" w:rsidRPr="00040BB8" w:rsidRDefault="00A546DB" w:rsidP="00A546DB">
            <w:pPr>
              <w:spacing w:before="40" w:after="40" w:line="240" w:lineRule="auto"/>
              <w:rPr>
                <w:rFonts w:eastAsia="Calibri" w:cs="Times New Roman"/>
                <w:szCs w:val="21"/>
              </w:rPr>
            </w:pPr>
          </w:p>
        </w:tc>
        <w:tc>
          <w:tcPr>
            <w:tcW w:w="417" w:type="pct"/>
            <w:vMerge w:val="restart"/>
            <w:shd w:val="clear" w:color="auto" w:fill="auto"/>
          </w:tcPr>
          <w:p w14:paraId="2735407A"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741" w:type="pct"/>
            <w:vMerge w:val="restart"/>
            <w:shd w:val="clear" w:color="auto" w:fill="auto"/>
          </w:tcPr>
          <w:p w14:paraId="40F740F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A01.2.08 </w:t>
            </w:r>
          </w:p>
          <w:p w14:paraId="688429D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Counselling</w:t>
            </w:r>
          </w:p>
        </w:tc>
        <w:tc>
          <w:tcPr>
            <w:tcW w:w="555" w:type="pct"/>
            <w:vMerge w:val="restart"/>
            <w:shd w:val="clear" w:color="auto" w:fill="auto"/>
          </w:tcPr>
          <w:p w14:paraId="3146A681"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hours</w:t>
            </w:r>
          </w:p>
        </w:tc>
        <w:tc>
          <w:tcPr>
            <w:tcW w:w="648" w:type="pct"/>
            <w:vMerge w:val="restart"/>
            <w:shd w:val="clear" w:color="auto" w:fill="auto"/>
          </w:tcPr>
          <w:p w14:paraId="7E6E6492"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 Users</w:t>
            </w:r>
          </w:p>
        </w:tc>
        <w:tc>
          <w:tcPr>
            <w:tcW w:w="578" w:type="pct"/>
            <w:vMerge w:val="restart"/>
            <w:shd w:val="clear" w:color="auto" w:fill="auto"/>
          </w:tcPr>
          <w:p w14:paraId="6C1540B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A01.2.08</w:t>
            </w:r>
          </w:p>
          <w:p w14:paraId="0660296A" w14:textId="77777777" w:rsidR="00A546DB" w:rsidRPr="00040BB8" w:rsidRDefault="00A546DB" w:rsidP="00A546DB">
            <w:pPr>
              <w:spacing w:before="40" w:after="40" w:line="240" w:lineRule="auto"/>
              <w:rPr>
                <w:rFonts w:eastAsia="Calibri" w:cs="Times New Roman"/>
                <w:szCs w:val="21"/>
              </w:rPr>
            </w:pPr>
          </w:p>
        </w:tc>
        <w:tc>
          <w:tcPr>
            <w:tcW w:w="1655" w:type="pct"/>
            <w:shd w:val="clear" w:color="auto" w:fill="auto"/>
          </w:tcPr>
          <w:p w14:paraId="322169E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hours provided during the reporting period</w:t>
            </w:r>
          </w:p>
        </w:tc>
      </w:tr>
      <w:tr w:rsidR="00A546DB" w:rsidRPr="00040BB8" w14:paraId="29D54F39" w14:textId="77777777" w:rsidTr="00473308">
        <w:trPr>
          <w:trHeight w:val="489"/>
        </w:trPr>
        <w:tc>
          <w:tcPr>
            <w:tcW w:w="406" w:type="pct"/>
            <w:vMerge/>
            <w:shd w:val="clear" w:color="auto" w:fill="auto"/>
          </w:tcPr>
          <w:p w14:paraId="6137D9A9" w14:textId="77777777" w:rsidR="00A546DB" w:rsidRPr="00040BB8" w:rsidRDefault="00A546DB" w:rsidP="00A546DB">
            <w:pPr>
              <w:spacing w:before="40" w:after="40" w:line="240" w:lineRule="auto"/>
              <w:rPr>
                <w:rFonts w:eastAsia="Calibri" w:cs="Times New Roman"/>
                <w:szCs w:val="21"/>
                <w:highlight w:val="yellow"/>
              </w:rPr>
            </w:pPr>
          </w:p>
        </w:tc>
        <w:tc>
          <w:tcPr>
            <w:tcW w:w="417" w:type="pct"/>
            <w:vMerge/>
            <w:shd w:val="clear" w:color="auto" w:fill="auto"/>
          </w:tcPr>
          <w:p w14:paraId="36A6144B" w14:textId="77777777" w:rsidR="00A546DB" w:rsidRPr="00040BB8" w:rsidRDefault="00A546DB" w:rsidP="00A546DB">
            <w:pPr>
              <w:spacing w:before="40" w:after="40" w:line="240" w:lineRule="auto"/>
              <w:rPr>
                <w:rFonts w:eastAsia="Calibri" w:cs="Times New Roman"/>
                <w:szCs w:val="21"/>
              </w:rPr>
            </w:pPr>
          </w:p>
        </w:tc>
        <w:tc>
          <w:tcPr>
            <w:tcW w:w="741" w:type="pct"/>
            <w:vMerge/>
            <w:shd w:val="clear" w:color="auto" w:fill="auto"/>
          </w:tcPr>
          <w:p w14:paraId="1C654A4E" w14:textId="77777777" w:rsidR="00A546DB" w:rsidRPr="00040BB8" w:rsidRDefault="00A546DB" w:rsidP="00A546DB">
            <w:pPr>
              <w:spacing w:before="40" w:after="40" w:line="240" w:lineRule="auto"/>
              <w:rPr>
                <w:rFonts w:eastAsia="Calibri" w:cs="Times New Roman"/>
                <w:szCs w:val="21"/>
              </w:rPr>
            </w:pPr>
          </w:p>
        </w:tc>
        <w:tc>
          <w:tcPr>
            <w:tcW w:w="555" w:type="pct"/>
            <w:vMerge/>
            <w:shd w:val="clear" w:color="auto" w:fill="auto"/>
          </w:tcPr>
          <w:p w14:paraId="74E049A1" w14:textId="77777777" w:rsidR="00A546DB" w:rsidRPr="00040BB8" w:rsidRDefault="00A546DB" w:rsidP="00A546DB">
            <w:pPr>
              <w:spacing w:before="40" w:after="40" w:line="240" w:lineRule="auto"/>
              <w:rPr>
                <w:rFonts w:eastAsia="Calibri" w:cs="Times New Roman"/>
                <w:szCs w:val="21"/>
              </w:rPr>
            </w:pPr>
          </w:p>
        </w:tc>
        <w:tc>
          <w:tcPr>
            <w:tcW w:w="648" w:type="pct"/>
            <w:vMerge/>
            <w:shd w:val="clear" w:color="auto" w:fill="auto"/>
          </w:tcPr>
          <w:p w14:paraId="5B75A7A3" w14:textId="77777777" w:rsidR="00A546DB" w:rsidRPr="00040BB8" w:rsidRDefault="00A546DB" w:rsidP="00A546DB">
            <w:pPr>
              <w:spacing w:before="40" w:after="40" w:line="240" w:lineRule="auto"/>
              <w:rPr>
                <w:rFonts w:eastAsia="Calibri" w:cs="Times New Roman"/>
                <w:szCs w:val="21"/>
              </w:rPr>
            </w:pPr>
          </w:p>
        </w:tc>
        <w:tc>
          <w:tcPr>
            <w:tcW w:w="578" w:type="pct"/>
            <w:vMerge/>
            <w:shd w:val="clear" w:color="auto" w:fill="auto"/>
          </w:tcPr>
          <w:p w14:paraId="4BAD05AF" w14:textId="77777777" w:rsidR="00A546DB" w:rsidRPr="00040BB8" w:rsidRDefault="00A546DB" w:rsidP="00A546DB">
            <w:pPr>
              <w:spacing w:before="40" w:after="40" w:line="240" w:lineRule="auto"/>
              <w:rPr>
                <w:rFonts w:eastAsia="Calibri" w:cs="Times New Roman"/>
                <w:szCs w:val="21"/>
              </w:rPr>
            </w:pPr>
          </w:p>
        </w:tc>
        <w:tc>
          <w:tcPr>
            <w:tcW w:w="1655" w:type="pct"/>
            <w:shd w:val="clear" w:color="auto" w:fill="auto"/>
          </w:tcPr>
          <w:p w14:paraId="47BFF2E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 Users who received a service during the reporting period</w:t>
            </w:r>
          </w:p>
        </w:tc>
      </w:tr>
    </w:tbl>
    <w:p w14:paraId="774CFAFF" w14:textId="77777777" w:rsidR="00A546DB" w:rsidRPr="00040BB8" w:rsidRDefault="00A546DB" w:rsidP="00A546DB">
      <w:pPr>
        <w:spacing w:before="40" w:after="40" w:line="240" w:lineRule="auto"/>
        <w:rPr>
          <w:rFonts w:eastAsia="Calibri" w:cs="Times New Roman"/>
          <w:szCs w:val="21"/>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1554"/>
        <w:gridCol w:w="10784"/>
      </w:tblGrid>
      <w:tr w:rsidR="00A546DB" w:rsidRPr="00040BB8" w14:paraId="1A66CD88" w14:textId="77777777" w:rsidTr="00A546DB">
        <w:tc>
          <w:tcPr>
            <w:tcW w:w="5000" w:type="pct"/>
            <w:gridSpan w:val="4"/>
            <w:tcBorders>
              <w:right w:val="single" w:sz="2" w:space="0" w:color="auto"/>
            </w:tcBorders>
            <w:shd w:val="clear" w:color="auto" w:fill="FFFFFF"/>
          </w:tcPr>
          <w:p w14:paraId="5F45F8CE"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7.1 or 9.1 of the agreement</w:t>
            </w:r>
          </w:p>
        </w:tc>
      </w:tr>
      <w:tr w:rsidR="00A546DB" w:rsidRPr="00040BB8" w14:paraId="19F9D163" w14:textId="77777777" w:rsidTr="00A546DB">
        <w:tc>
          <w:tcPr>
            <w:tcW w:w="403" w:type="pct"/>
            <w:shd w:val="clear" w:color="auto" w:fill="262626"/>
          </w:tcPr>
          <w:p w14:paraId="74E793F3"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14" w:type="pct"/>
            <w:shd w:val="clear" w:color="auto" w:fill="262626"/>
          </w:tcPr>
          <w:p w14:paraId="7323BE4C"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83" w:type="pct"/>
            <w:gridSpan w:val="2"/>
            <w:tcBorders>
              <w:right w:val="single" w:sz="2" w:space="0" w:color="auto"/>
            </w:tcBorders>
            <w:shd w:val="clear" w:color="auto" w:fill="BFBFBF"/>
          </w:tcPr>
          <w:p w14:paraId="3D484E8A" w14:textId="1F85DBA1" w:rsidR="00A546DB" w:rsidRPr="00040BB8" w:rsidRDefault="00957D13" w:rsidP="00A546DB">
            <w:pPr>
              <w:spacing w:after="0" w:line="240" w:lineRule="auto"/>
              <w:rPr>
                <w:rFonts w:eastAsia="Calibri" w:cs="Times New Roman"/>
                <w:szCs w:val="21"/>
              </w:rPr>
            </w:pPr>
            <w:r>
              <w:rPr>
                <w:rFonts w:eastAsia="Calibri" w:cs="Times New Roman"/>
                <w:szCs w:val="21"/>
              </w:rPr>
              <w:t xml:space="preserve">Throughput </w:t>
            </w:r>
            <w:r w:rsidR="00A546DB" w:rsidRPr="00040BB8">
              <w:rPr>
                <w:rFonts w:eastAsia="Calibri" w:cs="Times New Roman"/>
                <w:szCs w:val="21"/>
              </w:rPr>
              <w:t xml:space="preserve">Measure  </w:t>
            </w:r>
          </w:p>
        </w:tc>
      </w:tr>
      <w:tr w:rsidR="00A546DB" w:rsidRPr="00040BB8" w14:paraId="7DD3683D" w14:textId="77777777" w:rsidTr="00A546DB">
        <w:trPr>
          <w:trHeight w:val="343"/>
        </w:trPr>
        <w:tc>
          <w:tcPr>
            <w:tcW w:w="403" w:type="pct"/>
            <w:shd w:val="clear" w:color="auto" w:fill="auto"/>
          </w:tcPr>
          <w:p w14:paraId="1FE280DC"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4F762CBF"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527" w:type="pct"/>
            <w:shd w:val="clear" w:color="auto" w:fill="auto"/>
          </w:tcPr>
          <w:p w14:paraId="039F776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IS150</w:t>
            </w:r>
          </w:p>
        </w:tc>
        <w:tc>
          <w:tcPr>
            <w:tcW w:w="3656" w:type="pct"/>
            <w:tcBorders>
              <w:right w:val="single" w:sz="2" w:space="0" w:color="auto"/>
            </w:tcBorders>
            <w:shd w:val="clear" w:color="auto" w:fill="auto"/>
          </w:tcPr>
          <w:p w14:paraId="17B45FFF"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Number of Services Users with new case plan developed </w:t>
            </w:r>
          </w:p>
        </w:tc>
      </w:tr>
      <w:tr w:rsidR="00A546DB" w:rsidRPr="00040BB8" w14:paraId="46449836" w14:textId="77777777" w:rsidTr="00A546DB">
        <w:trPr>
          <w:trHeight w:val="343"/>
        </w:trPr>
        <w:tc>
          <w:tcPr>
            <w:tcW w:w="403" w:type="pct"/>
            <w:shd w:val="clear" w:color="auto" w:fill="auto"/>
          </w:tcPr>
          <w:p w14:paraId="3252EB9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3225BED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527" w:type="pct"/>
            <w:shd w:val="clear" w:color="auto" w:fill="auto"/>
          </w:tcPr>
          <w:p w14:paraId="6D1687D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IS133</w:t>
            </w:r>
          </w:p>
        </w:tc>
        <w:tc>
          <w:tcPr>
            <w:tcW w:w="3656" w:type="pct"/>
            <w:tcBorders>
              <w:right w:val="single" w:sz="2" w:space="0" w:color="auto"/>
            </w:tcBorders>
            <w:shd w:val="clear" w:color="auto" w:fill="auto"/>
          </w:tcPr>
          <w:p w14:paraId="1466C94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Number of existing Services Users </w:t>
            </w:r>
          </w:p>
        </w:tc>
      </w:tr>
      <w:tr w:rsidR="00A546DB" w:rsidRPr="00040BB8" w14:paraId="19DF220A" w14:textId="77777777" w:rsidTr="00A546DB">
        <w:trPr>
          <w:trHeight w:val="343"/>
        </w:trPr>
        <w:tc>
          <w:tcPr>
            <w:tcW w:w="403" w:type="pct"/>
            <w:shd w:val="clear" w:color="auto" w:fill="auto"/>
          </w:tcPr>
          <w:p w14:paraId="50902D4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U1199 </w:t>
            </w:r>
          </w:p>
        </w:tc>
        <w:tc>
          <w:tcPr>
            <w:tcW w:w="414" w:type="pct"/>
            <w:shd w:val="clear" w:color="auto" w:fill="auto"/>
          </w:tcPr>
          <w:p w14:paraId="4625D89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527" w:type="pct"/>
            <w:shd w:val="clear" w:color="auto" w:fill="auto"/>
          </w:tcPr>
          <w:p w14:paraId="34F29329"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IS145</w:t>
            </w:r>
          </w:p>
        </w:tc>
        <w:tc>
          <w:tcPr>
            <w:tcW w:w="3656" w:type="pct"/>
            <w:tcBorders>
              <w:right w:val="single" w:sz="2" w:space="0" w:color="auto"/>
            </w:tcBorders>
            <w:shd w:val="clear" w:color="auto" w:fill="auto"/>
          </w:tcPr>
          <w:p w14:paraId="59046D3A"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 Users who exited the service</w:t>
            </w:r>
          </w:p>
        </w:tc>
      </w:tr>
      <w:tr w:rsidR="00A546DB" w:rsidRPr="00040BB8" w14:paraId="2EB3A6EC" w14:textId="77777777" w:rsidTr="00A546DB">
        <w:trPr>
          <w:trHeight w:val="343"/>
        </w:trPr>
        <w:tc>
          <w:tcPr>
            <w:tcW w:w="403" w:type="pct"/>
            <w:shd w:val="clear" w:color="auto" w:fill="auto"/>
          </w:tcPr>
          <w:p w14:paraId="2029968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76816C8C"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527" w:type="pct"/>
            <w:shd w:val="clear" w:color="auto" w:fill="auto"/>
          </w:tcPr>
          <w:p w14:paraId="5E2E2215"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GM07</w:t>
            </w:r>
          </w:p>
        </w:tc>
        <w:tc>
          <w:tcPr>
            <w:tcW w:w="3656" w:type="pct"/>
            <w:tcBorders>
              <w:right w:val="single" w:sz="2" w:space="0" w:color="auto"/>
            </w:tcBorders>
            <w:shd w:val="clear" w:color="auto" w:fill="auto"/>
          </w:tcPr>
          <w:p w14:paraId="2ADE56C6" w14:textId="77777777" w:rsidR="00A546DB" w:rsidRPr="00040BB8" w:rsidRDefault="00A546DB" w:rsidP="00A546DB">
            <w:pPr>
              <w:spacing w:before="40" w:after="40" w:line="240" w:lineRule="auto"/>
              <w:rPr>
                <w:rFonts w:eastAsia="Calibri" w:cs="Times New Roman"/>
                <w:szCs w:val="21"/>
              </w:rPr>
            </w:pPr>
            <w:r w:rsidRPr="00040BB8">
              <w:rPr>
                <w:rFonts w:eastAsia="Times New Roman" w:cs="Times New Roman"/>
                <w:szCs w:val="21"/>
                <w:lang w:eastAsia="en-AU"/>
              </w:rPr>
              <w:t xml:space="preserve">Number of Service Users who had their case plans closed/finalised as a result of the majority of the identified needs being met </w:t>
            </w:r>
          </w:p>
        </w:tc>
      </w:tr>
      <w:tr w:rsidR="00A546DB" w:rsidRPr="00040BB8" w14:paraId="70178077" w14:textId="77777777" w:rsidTr="00A546DB">
        <w:tc>
          <w:tcPr>
            <w:tcW w:w="403" w:type="pct"/>
            <w:shd w:val="clear" w:color="auto" w:fill="262626"/>
          </w:tcPr>
          <w:p w14:paraId="3D178007"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14" w:type="pct"/>
            <w:shd w:val="clear" w:color="auto" w:fill="262626"/>
          </w:tcPr>
          <w:p w14:paraId="499773A5"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83" w:type="pct"/>
            <w:gridSpan w:val="2"/>
            <w:tcBorders>
              <w:right w:val="single" w:sz="2" w:space="0" w:color="auto"/>
            </w:tcBorders>
            <w:shd w:val="clear" w:color="auto" w:fill="BFBFBF"/>
          </w:tcPr>
          <w:p w14:paraId="523C5862"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Demographic Measure</w:t>
            </w:r>
          </w:p>
        </w:tc>
      </w:tr>
      <w:tr w:rsidR="00A546DB" w:rsidRPr="00040BB8" w14:paraId="6816B109" w14:textId="77777777" w:rsidTr="00A546DB">
        <w:trPr>
          <w:trHeight w:val="343"/>
        </w:trPr>
        <w:tc>
          <w:tcPr>
            <w:tcW w:w="403" w:type="pct"/>
            <w:vMerge w:val="restart"/>
            <w:shd w:val="clear" w:color="auto" w:fill="auto"/>
          </w:tcPr>
          <w:p w14:paraId="50A83F67"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U1199</w:t>
            </w:r>
          </w:p>
        </w:tc>
        <w:tc>
          <w:tcPr>
            <w:tcW w:w="414" w:type="pct"/>
            <w:vMerge w:val="restart"/>
            <w:shd w:val="clear" w:color="auto" w:fill="auto"/>
          </w:tcPr>
          <w:p w14:paraId="61953B17"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T701</w:t>
            </w:r>
          </w:p>
        </w:tc>
        <w:tc>
          <w:tcPr>
            <w:tcW w:w="527" w:type="pct"/>
            <w:vMerge w:val="restart"/>
            <w:tcBorders>
              <w:right w:val="single" w:sz="2" w:space="0" w:color="auto"/>
            </w:tcBorders>
            <w:shd w:val="clear" w:color="auto" w:fill="auto"/>
          </w:tcPr>
          <w:p w14:paraId="3508D80B"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IS205</w:t>
            </w:r>
          </w:p>
        </w:tc>
        <w:tc>
          <w:tcPr>
            <w:tcW w:w="3656" w:type="pct"/>
            <w:tcBorders>
              <w:right w:val="single" w:sz="2" w:space="0" w:color="auto"/>
            </w:tcBorders>
            <w:shd w:val="clear" w:color="auto" w:fill="auto"/>
          </w:tcPr>
          <w:p w14:paraId="2F54ED0C"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female Service Users</w:t>
            </w:r>
          </w:p>
        </w:tc>
      </w:tr>
      <w:tr w:rsidR="00A546DB" w:rsidRPr="00040BB8" w14:paraId="62FF05E6" w14:textId="77777777" w:rsidTr="00A546DB">
        <w:trPr>
          <w:trHeight w:val="374"/>
        </w:trPr>
        <w:tc>
          <w:tcPr>
            <w:tcW w:w="403" w:type="pct"/>
            <w:vMerge/>
            <w:shd w:val="clear" w:color="auto" w:fill="auto"/>
          </w:tcPr>
          <w:p w14:paraId="499291A4" w14:textId="77777777" w:rsidR="00A546DB" w:rsidRPr="00040BB8" w:rsidRDefault="00A546DB" w:rsidP="00A546DB">
            <w:pPr>
              <w:spacing w:after="0" w:line="240" w:lineRule="auto"/>
              <w:rPr>
                <w:rFonts w:eastAsia="Calibri" w:cs="Times New Roman"/>
                <w:szCs w:val="21"/>
              </w:rPr>
            </w:pPr>
          </w:p>
        </w:tc>
        <w:tc>
          <w:tcPr>
            <w:tcW w:w="414" w:type="pct"/>
            <w:vMerge/>
            <w:shd w:val="clear" w:color="auto" w:fill="auto"/>
          </w:tcPr>
          <w:p w14:paraId="16EA2596" w14:textId="77777777" w:rsidR="00A546DB" w:rsidRPr="00040BB8" w:rsidRDefault="00A546DB" w:rsidP="00A546DB">
            <w:pPr>
              <w:spacing w:after="0" w:line="240" w:lineRule="auto"/>
              <w:rPr>
                <w:rFonts w:eastAsia="Calibri" w:cs="Times New Roman"/>
                <w:szCs w:val="21"/>
              </w:rPr>
            </w:pPr>
          </w:p>
        </w:tc>
        <w:tc>
          <w:tcPr>
            <w:tcW w:w="527" w:type="pct"/>
            <w:vMerge/>
            <w:tcBorders>
              <w:right w:val="single" w:sz="2" w:space="0" w:color="auto"/>
            </w:tcBorders>
            <w:shd w:val="clear" w:color="auto" w:fill="auto"/>
          </w:tcPr>
          <w:p w14:paraId="2FB09946" w14:textId="77777777" w:rsidR="00A546DB" w:rsidRPr="00040BB8" w:rsidRDefault="00A546DB" w:rsidP="00A546DB">
            <w:pPr>
              <w:spacing w:after="0" w:line="240" w:lineRule="auto"/>
              <w:rPr>
                <w:rFonts w:eastAsia="Calibri" w:cs="Times New Roman"/>
                <w:szCs w:val="21"/>
              </w:rPr>
            </w:pPr>
          </w:p>
        </w:tc>
        <w:tc>
          <w:tcPr>
            <w:tcW w:w="3656" w:type="pct"/>
            <w:tcBorders>
              <w:right w:val="single" w:sz="2" w:space="0" w:color="auto"/>
            </w:tcBorders>
            <w:shd w:val="clear" w:color="auto" w:fill="auto"/>
          </w:tcPr>
          <w:p w14:paraId="24F4EB99"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male Service Users</w:t>
            </w:r>
          </w:p>
        </w:tc>
      </w:tr>
      <w:tr w:rsidR="00A546DB" w:rsidRPr="00040BB8" w14:paraId="1E1AD37D" w14:textId="77777777" w:rsidTr="00A546DB">
        <w:trPr>
          <w:trHeight w:val="324"/>
        </w:trPr>
        <w:tc>
          <w:tcPr>
            <w:tcW w:w="403" w:type="pct"/>
            <w:shd w:val="clear" w:color="auto" w:fill="auto"/>
          </w:tcPr>
          <w:p w14:paraId="6C924708"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42BBEF20"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T701</w:t>
            </w:r>
          </w:p>
        </w:tc>
        <w:tc>
          <w:tcPr>
            <w:tcW w:w="527" w:type="pct"/>
            <w:tcBorders>
              <w:right w:val="single" w:sz="2" w:space="0" w:color="auto"/>
            </w:tcBorders>
            <w:shd w:val="clear" w:color="auto" w:fill="auto"/>
          </w:tcPr>
          <w:p w14:paraId="3ED163C9"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IS35</w:t>
            </w:r>
          </w:p>
        </w:tc>
        <w:tc>
          <w:tcPr>
            <w:tcW w:w="3656" w:type="pct"/>
            <w:tcBorders>
              <w:right w:val="single" w:sz="2" w:space="0" w:color="auto"/>
            </w:tcBorders>
            <w:shd w:val="clear" w:color="auto" w:fill="auto"/>
          </w:tcPr>
          <w:p w14:paraId="01EDE29A"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Services Users identifying as Aboriginal and/or Torres Strait Islander</w:t>
            </w:r>
          </w:p>
        </w:tc>
      </w:tr>
      <w:tr w:rsidR="00A546DB" w:rsidRPr="00040BB8" w14:paraId="776C6782" w14:textId="77777777" w:rsidTr="00A546DB">
        <w:trPr>
          <w:trHeight w:val="401"/>
        </w:trPr>
        <w:tc>
          <w:tcPr>
            <w:tcW w:w="403" w:type="pct"/>
            <w:shd w:val="clear" w:color="auto" w:fill="auto"/>
          </w:tcPr>
          <w:p w14:paraId="063015F8"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7DC76E02"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T701</w:t>
            </w:r>
          </w:p>
        </w:tc>
        <w:tc>
          <w:tcPr>
            <w:tcW w:w="527" w:type="pct"/>
            <w:tcBorders>
              <w:right w:val="single" w:sz="2" w:space="0" w:color="auto"/>
            </w:tcBorders>
            <w:shd w:val="clear" w:color="auto" w:fill="auto"/>
          </w:tcPr>
          <w:p w14:paraId="66D4354A"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IS39</w:t>
            </w:r>
          </w:p>
        </w:tc>
        <w:tc>
          <w:tcPr>
            <w:tcW w:w="3656" w:type="pct"/>
            <w:tcBorders>
              <w:right w:val="single" w:sz="2" w:space="0" w:color="auto"/>
            </w:tcBorders>
            <w:shd w:val="clear" w:color="auto" w:fill="auto"/>
          </w:tcPr>
          <w:p w14:paraId="760D4DBE"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Services Users identifying as being from a culturally and linguistically diverse (</w:t>
            </w:r>
            <w:proofErr w:type="spellStart"/>
            <w:r w:rsidRPr="00040BB8">
              <w:rPr>
                <w:rFonts w:eastAsia="Calibri" w:cs="Times New Roman"/>
                <w:szCs w:val="21"/>
              </w:rPr>
              <w:t>CALD</w:t>
            </w:r>
            <w:proofErr w:type="spellEnd"/>
            <w:r w:rsidRPr="00040BB8">
              <w:rPr>
                <w:rFonts w:eastAsia="Calibri" w:cs="Times New Roman"/>
                <w:szCs w:val="21"/>
              </w:rPr>
              <w:t>) background</w:t>
            </w:r>
          </w:p>
        </w:tc>
      </w:tr>
      <w:tr w:rsidR="00A546DB" w:rsidRPr="00040BB8" w14:paraId="0042FD07" w14:textId="77777777" w:rsidTr="00A546DB">
        <w:trPr>
          <w:trHeight w:val="434"/>
        </w:trPr>
        <w:tc>
          <w:tcPr>
            <w:tcW w:w="403" w:type="pct"/>
            <w:shd w:val="clear" w:color="auto" w:fill="auto"/>
          </w:tcPr>
          <w:p w14:paraId="14CBDF3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6C3FE81F"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527" w:type="pct"/>
            <w:shd w:val="clear" w:color="auto" w:fill="auto"/>
          </w:tcPr>
          <w:p w14:paraId="6AB8D99B"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IS138</w:t>
            </w:r>
          </w:p>
        </w:tc>
        <w:tc>
          <w:tcPr>
            <w:tcW w:w="3656" w:type="pct"/>
            <w:tcBorders>
              <w:right w:val="single" w:sz="2" w:space="0" w:color="auto"/>
            </w:tcBorders>
            <w:shd w:val="clear" w:color="auto" w:fill="auto"/>
          </w:tcPr>
          <w:p w14:paraId="50810253"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Service Users 12-18 years</w:t>
            </w:r>
          </w:p>
        </w:tc>
      </w:tr>
    </w:tbl>
    <w:p w14:paraId="24F1A4F9" w14:textId="77777777" w:rsidR="00A546DB" w:rsidRPr="00040BB8" w:rsidRDefault="00A546DB" w:rsidP="00A546DB">
      <w:pPr>
        <w:spacing w:after="240" w:line="240" w:lineRule="auto"/>
        <w:rPr>
          <w:rFonts w:eastAsia="Times New Roman" w:cs="Times New Roman"/>
          <w:szCs w:val="21"/>
          <w:lang w:eastAsia="en-AU"/>
        </w:rPr>
      </w:pPr>
    </w:p>
    <w:p w14:paraId="6552BD79" w14:textId="77777777" w:rsidR="00A546DB" w:rsidRPr="00040BB8" w:rsidRDefault="00A546DB" w:rsidP="00A546DB">
      <w:pPr>
        <w:spacing w:after="240" w:line="240" w:lineRule="auto"/>
        <w:rPr>
          <w:rFonts w:eastAsia="Times New Roman" w:cs="Times New Roman"/>
          <w:szCs w:val="21"/>
          <w:lang w:eastAsia="en-AU"/>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21"/>
        <w:gridCol w:w="2171"/>
        <w:gridCol w:w="10166"/>
      </w:tblGrid>
      <w:tr w:rsidR="00A546DB" w:rsidRPr="00040BB8" w14:paraId="6345249D" w14:textId="77777777" w:rsidTr="00473308">
        <w:tc>
          <w:tcPr>
            <w:tcW w:w="403" w:type="pct"/>
            <w:shd w:val="clear" w:color="auto" w:fill="262626"/>
          </w:tcPr>
          <w:p w14:paraId="323BAB17"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lastRenderedPageBreak/>
              <w:t>Service User Code</w:t>
            </w:r>
          </w:p>
        </w:tc>
        <w:tc>
          <w:tcPr>
            <w:tcW w:w="414" w:type="pct"/>
            <w:shd w:val="clear" w:color="auto" w:fill="262626"/>
          </w:tcPr>
          <w:p w14:paraId="361F6CEB"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83" w:type="pct"/>
            <w:gridSpan w:val="2"/>
            <w:shd w:val="clear" w:color="auto" w:fill="BFBFBF"/>
          </w:tcPr>
          <w:p w14:paraId="6EA24BDC"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Outcome Measure</w:t>
            </w:r>
          </w:p>
        </w:tc>
      </w:tr>
      <w:tr w:rsidR="00A546DB" w:rsidRPr="00040BB8" w14:paraId="328DC385" w14:textId="77777777" w:rsidTr="00473308">
        <w:trPr>
          <w:trHeight w:val="681"/>
        </w:trPr>
        <w:tc>
          <w:tcPr>
            <w:tcW w:w="403" w:type="pct"/>
            <w:shd w:val="clear" w:color="auto" w:fill="auto"/>
          </w:tcPr>
          <w:p w14:paraId="6E9A983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3BCF4A01"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736" w:type="pct"/>
            <w:shd w:val="clear" w:color="auto" w:fill="auto"/>
          </w:tcPr>
          <w:p w14:paraId="1A56ED4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OM2.1.04</w:t>
            </w:r>
          </w:p>
        </w:tc>
        <w:tc>
          <w:tcPr>
            <w:tcW w:w="3447" w:type="pct"/>
            <w:shd w:val="clear" w:color="auto" w:fill="auto"/>
          </w:tcPr>
          <w:p w14:paraId="13DA236D" w14:textId="77777777" w:rsidR="00A546DB" w:rsidRPr="00040BB8" w:rsidRDefault="00A546DB" w:rsidP="00A546DB">
            <w:pPr>
              <w:spacing w:before="40" w:after="40" w:line="240" w:lineRule="auto"/>
              <w:rPr>
                <w:rFonts w:eastAsia="Calibri" w:cs="Times New Roman"/>
                <w:color w:val="FF0000"/>
                <w:szCs w:val="21"/>
              </w:rPr>
            </w:pPr>
            <w:r w:rsidRPr="00040BB8">
              <w:rPr>
                <w:rFonts w:eastAsia="Calibri" w:cs="Times New Roman"/>
                <w:szCs w:val="21"/>
              </w:rPr>
              <w:t>Number of Service Users with improved quality of life (excluding telephone services)</w:t>
            </w:r>
          </w:p>
        </w:tc>
      </w:tr>
      <w:tr w:rsidR="00A546DB" w:rsidRPr="00040BB8" w14:paraId="25EEC04B" w14:textId="77777777" w:rsidTr="00473308">
        <w:tc>
          <w:tcPr>
            <w:tcW w:w="403" w:type="pct"/>
            <w:shd w:val="clear" w:color="auto" w:fill="262626"/>
          </w:tcPr>
          <w:p w14:paraId="0392A4A1"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14" w:type="pct"/>
            <w:shd w:val="clear" w:color="auto" w:fill="262626"/>
          </w:tcPr>
          <w:p w14:paraId="2BC269C4"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736" w:type="pct"/>
            <w:shd w:val="clear" w:color="auto" w:fill="BFBFBF"/>
          </w:tcPr>
          <w:p w14:paraId="5C603D4C"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Other Measure</w:t>
            </w:r>
          </w:p>
        </w:tc>
        <w:tc>
          <w:tcPr>
            <w:tcW w:w="3447" w:type="pct"/>
            <w:shd w:val="clear" w:color="auto" w:fill="BFBFBF"/>
          </w:tcPr>
          <w:p w14:paraId="731C762E" w14:textId="77777777" w:rsidR="00A546DB" w:rsidRPr="00040BB8" w:rsidRDefault="00A546DB" w:rsidP="00A546DB">
            <w:pPr>
              <w:spacing w:after="0" w:line="240" w:lineRule="auto"/>
              <w:rPr>
                <w:rFonts w:eastAsia="Calibri" w:cs="Times New Roman"/>
                <w:szCs w:val="21"/>
              </w:rPr>
            </w:pPr>
          </w:p>
        </w:tc>
      </w:tr>
      <w:tr w:rsidR="00A546DB" w:rsidRPr="00040BB8" w14:paraId="519B19E9" w14:textId="77777777" w:rsidTr="00473308">
        <w:trPr>
          <w:trHeight w:val="696"/>
        </w:trPr>
        <w:tc>
          <w:tcPr>
            <w:tcW w:w="403" w:type="pct"/>
            <w:shd w:val="clear" w:color="auto" w:fill="auto"/>
          </w:tcPr>
          <w:p w14:paraId="5353C135"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4F27DE6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736" w:type="pct"/>
            <w:shd w:val="clear" w:color="auto" w:fill="auto"/>
          </w:tcPr>
          <w:p w14:paraId="478CE31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IS70</w:t>
            </w:r>
          </w:p>
        </w:tc>
        <w:tc>
          <w:tcPr>
            <w:tcW w:w="3447" w:type="pct"/>
            <w:shd w:val="clear" w:color="auto" w:fill="auto"/>
          </w:tcPr>
          <w:p w14:paraId="02F023D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Upload Report – Sexual Violence Counselling (Case Study)</w:t>
            </w:r>
          </w:p>
        </w:tc>
      </w:tr>
      <w:tr w:rsidR="00A546DB" w:rsidRPr="00040BB8" w14:paraId="28045DD9" w14:textId="77777777" w:rsidTr="00473308">
        <w:trPr>
          <w:trHeight w:val="696"/>
        </w:trPr>
        <w:tc>
          <w:tcPr>
            <w:tcW w:w="403" w:type="pct"/>
            <w:shd w:val="clear" w:color="auto" w:fill="auto"/>
          </w:tcPr>
          <w:p w14:paraId="463DEBB2"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5087D34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736" w:type="pct"/>
            <w:shd w:val="clear" w:color="auto" w:fill="auto"/>
          </w:tcPr>
          <w:p w14:paraId="05C1D6F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IS70</w:t>
            </w:r>
          </w:p>
        </w:tc>
        <w:tc>
          <w:tcPr>
            <w:tcW w:w="3447" w:type="pct"/>
            <w:shd w:val="clear" w:color="auto" w:fill="auto"/>
          </w:tcPr>
          <w:p w14:paraId="786078BA"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Upload Report - Sexual Violence Telephone Service (for telephone services only)</w:t>
            </w:r>
          </w:p>
        </w:tc>
      </w:tr>
      <w:tr w:rsidR="00A546DB" w:rsidRPr="00040BB8" w14:paraId="0C72A90E" w14:textId="77777777" w:rsidTr="00473308">
        <w:trPr>
          <w:trHeight w:val="696"/>
        </w:trPr>
        <w:tc>
          <w:tcPr>
            <w:tcW w:w="403" w:type="pct"/>
            <w:shd w:val="clear" w:color="auto" w:fill="auto"/>
          </w:tcPr>
          <w:p w14:paraId="4A91256C"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U1199</w:t>
            </w:r>
          </w:p>
        </w:tc>
        <w:tc>
          <w:tcPr>
            <w:tcW w:w="414" w:type="pct"/>
            <w:shd w:val="clear" w:color="auto" w:fill="auto"/>
          </w:tcPr>
          <w:p w14:paraId="3D558709"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T701</w:t>
            </w:r>
          </w:p>
        </w:tc>
        <w:tc>
          <w:tcPr>
            <w:tcW w:w="736" w:type="pct"/>
            <w:shd w:val="clear" w:color="auto" w:fill="auto"/>
          </w:tcPr>
          <w:p w14:paraId="152A463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GM16</w:t>
            </w:r>
          </w:p>
        </w:tc>
        <w:tc>
          <w:tcPr>
            <w:tcW w:w="3447" w:type="pct"/>
            <w:shd w:val="clear" w:color="auto" w:fill="auto"/>
          </w:tcPr>
          <w:p w14:paraId="11D3FBE1"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What significant achievements or factors have impacted on the quality of service delivery during the reporting period?</w:t>
            </w:r>
          </w:p>
        </w:tc>
      </w:tr>
    </w:tbl>
    <w:p w14:paraId="25CC280C" w14:textId="77777777" w:rsidR="00A546DB" w:rsidRPr="00040BB8" w:rsidRDefault="00A546DB" w:rsidP="00A546DB">
      <w:pPr>
        <w:spacing w:before="40" w:after="40" w:line="240" w:lineRule="auto"/>
        <w:rPr>
          <w:rFonts w:eastAsia="Calibri" w:cs="Times New Roman"/>
          <w:szCs w:val="21"/>
        </w:rPr>
      </w:pPr>
    </w:p>
    <w:p w14:paraId="24292369" w14:textId="77777777" w:rsidR="00A546DB" w:rsidRPr="00040BB8" w:rsidRDefault="00A546DB" w:rsidP="00A546DB">
      <w:pPr>
        <w:spacing w:after="0" w:line="240" w:lineRule="auto"/>
        <w:rPr>
          <w:rFonts w:eastAsia="Calibri" w:cs="Arial"/>
          <w:szCs w:val="21"/>
        </w:rPr>
      </w:pPr>
      <w:r w:rsidRPr="00040BB8">
        <w:rPr>
          <w:rFonts w:eastAsia="Calibri" w:cs="Times New Roman"/>
          <w:szCs w:val="21"/>
        </w:rPr>
        <w:br w:type="page"/>
      </w:r>
      <w:r w:rsidRPr="00040BB8">
        <w:rPr>
          <w:rFonts w:eastAsia="Calibri" w:cs="Times New Roman"/>
          <w:b/>
          <w:szCs w:val="21"/>
          <w:highlight w:val="black"/>
          <w:shd w:val="clear" w:color="auto" w:fill="000000"/>
        </w:rPr>
        <w:lastRenderedPageBreak/>
        <w:t>U1198 –</w:t>
      </w:r>
      <w:r w:rsidRPr="00040BB8">
        <w:rPr>
          <w:rFonts w:eastAsia="Calibri" w:cs="Times New Roman"/>
          <w:b/>
          <w:szCs w:val="21"/>
          <w:shd w:val="clear" w:color="auto" w:fill="000000"/>
        </w:rPr>
        <w:t xml:space="preserve"> Women who require assistance to achieve better health and wellbeing</w:t>
      </w:r>
    </w:p>
    <w:tbl>
      <w:tblPr>
        <w:tblW w:w="492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89"/>
        <w:gridCol w:w="1143"/>
        <w:gridCol w:w="53"/>
        <w:gridCol w:w="2143"/>
        <w:gridCol w:w="86"/>
        <w:gridCol w:w="1544"/>
        <w:gridCol w:w="1916"/>
        <w:gridCol w:w="1706"/>
        <w:gridCol w:w="4889"/>
      </w:tblGrid>
      <w:tr w:rsidR="00A546DB" w:rsidRPr="00040BB8" w14:paraId="24F06633" w14:textId="77777777" w:rsidTr="00473308">
        <w:tc>
          <w:tcPr>
            <w:tcW w:w="821" w:type="pct"/>
            <w:gridSpan w:val="3"/>
            <w:shd w:val="clear" w:color="auto" w:fill="FFFFFF"/>
          </w:tcPr>
          <w:p w14:paraId="59403ED2"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6.2 &amp; 7.1 or 9.1 of the agreement</w:t>
            </w:r>
          </w:p>
        </w:tc>
        <w:tc>
          <w:tcPr>
            <w:tcW w:w="1945" w:type="pct"/>
            <w:gridSpan w:val="5"/>
            <w:shd w:val="clear" w:color="auto" w:fill="FFFFFF"/>
          </w:tcPr>
          <w:p w14:paraId="10B6E9AA"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6.2 of the agreement</w:t>
            </w:r>
          </w:p>
        </w:tc>
        <w:tc>
          <w:tcPr>
            <w:tcW w:w="2234" w:type="pct"/>
            <w:gridSpan w:val="2"/>
            <w:shd w:val="clear" w:color="auto" w:fill="FFFFFF"/>
          </w:tcPr>
          <w:p w14:paraId="542EDD6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7.1 or 9.1 of the agreement</w:t>
            </w:r>
          </w:p>
        </w:tc>
      </w:tr>
      <w:tr w:rsidR="00A546DB" w:rsidRPr="00040BB8" w14:paraId="69D31BC6" w14:textId="77777777" w:rsidTr="00473308">
        <w:tc>
          <w:tcPr>
            <w:tcW w:w="404" w:type="pct"/>
            <w:shd w:val="clear" w:color="auto" w:fill="262626"/>
          </w:tcPr>
          <w:p w14:paraId="358D8BB1"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17" w:type="pct"/>
            <w:gridSpan w:val="2"/>
            <w:shd w:val="clear" w:color="auto" w:fill="262626"/>
          </w:tcPr>
          <w:p w14:paraId="1234E4FD"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773" w:type="pct"/>
            <w:gridSpan w:val="3"/>
            <w:shd w:val="clear" w:color="auto" w:fill="BFBFBF"/>
          </w:tcPr>
          <w:p w14:paraId="12416FAA"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 xml:space="preserve">Output        </w:t>
            </w:r>
          </w:p>
        </w:tc>
        <w:tc>
          <w:tcPr>
            <w:tcW w:w="523" w:type="pct"/>
            <w:shd w:val="clear" w:color="auto" w:fill="BFBFBF"/>
          </w:tcPr>
          <w:p w14:paraId="7365979C"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Quantity per  annum</w:t>
            </w:r>
          </w:p>
        </w:tc>
        <w:tc>
          <w:tcPr>
            <w:tcW w:w="649" w:type="pct"/>
            <w:shd w:val="clear" w:color="auto" w:fill="BFBFBF"/>
          </w:tcPr>
          <w:p w14:paraId="1B76271F"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Service Users</w:t>
            </w:r>
          </w:p>
        </w:tc>
        <w:tc>
          <w:tcPr>
            <w:tcW w:w="2234" w:type="pct"/>
            <w:gridSpan w:val="2"/>
            <w:shd w:val="clear" w:color="auto" w:fill="BFBFBF"/>
          </w:tcPr>
          <w:p w14:paraId="1EC7960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Output Measures</w:t>
            </w:r>
          </w:p>
        </w:tc>
      </w:tr>
      <w:tr w:rsidR="00A546DB" w:rsidRPr="00040BB8" w14:paraId="0EAD8FDC" w14:textId="77777777" w:rsidTr="00473308">
        <w:trPr>
          <w:trHeight w:val="636"/>
        </w:trPr>
        <w:tc>
          <w:tcPr>
            <w:tcW w:w="404" w:type="pct"/>
            <w:vMerge w:val="restart"/>
            <w:shd w:val="clear" w:color="auto" w:fill="auto"/>
          </w:tcPr>
          <w:p w14:paraId="62DD729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17" w:type="pct"/>
            <w:gridSpan w:val="2"/>
            <w:vMerge w:val="restart"/>
            <w:shd w:val="clear" w:color="auto" w:fill="auto"/>
          </w:tcPr>
          <w:p w14:paraId="6481E7C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73" w:type="pct"/>
            <w:gridSpan w:val="3"/>
            <w:vMerge w:val="restart"/>
            <w:shd w:val="clear" w:color="auto" w:fill="auto"/>
          </w:tcPr>
          <w:p w14:paraId="66A52D0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A01.2.08 </w:t>
            </w:r>
          </w:p>
          <w:p w14:paraId="69BD7C2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Counselling</w:t>
            </w:r>
          </w:p>
        </w:tc>
        <w:tc>
          <w:tcPr>
            <w:tcW w:w="523" w:type="pct"/>
            <w:vMerge w:val="restart"/>
            <w:shd w:val="clear" w:color="auto" w:fill="auto"/>
          </w:tcPr>
          <w:p w14:paraId="25509B6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hours</w:t>
            </w:r>
          </w:p>
        </w:tc>
        <w:tc>
          <w:tcPr>
            <w:tcW w:w="649" w:type="pct"/>
            <w:vMerge w:val="restart"/>
            <w:shd w:val="clear" w:color="auto" w:fill="auto"/>
          </w:tcPr>
          <w:p w14:paraId="2066202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 Users</w:t>
            </w:r>
          </w:p>
        </w:tc>
        <w:tc>
          <w:tcPr>
            <w:tcW w:w="578" w:type="pct"/>
            <w:vMerge w:val="restart"/>
            <w:shd w:val="clear" w:color="auto" w:fill="auto"/>
          </w:tcPr>
          <w:p w14:paraId="08EC1CF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A01.2.08</w:t>
            </w:r>
          </w:p>
        </w:tc>
        <w:tc>
          <w:tcPr>
            <w:tcW w:w="1656" w:type="pct"/>
            <w:shd w:val="clear" w:color="auto" w:fill="auto"/>
          </w:tcPr>
          <w:p w14:paraId="651FC3F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hours provided during the reporting period</w:t>
            </w:r>
          </w:p>
        </w:tc>
      </w:tr>
      <w:tr w:rsidR="00A546DB" w:rsidRPr="00040BB8" w14:paraId="0C96AB50" w14:textId="77777777" w:rsidTr="00473308">
        <w:trPr>
          <w:trHeight w:val="414"/>
        </w:trPr>
        <w:tc>
          <w:tcPr>
            <w:tcW w:w="404" w:type="pct"/>
            <w:vMerge/>
            <w:shd w:val="clear" w:color="auto" w:fill="auto"/>
          </w:tcPr>
          <w:p w14:paraId="33749615" w14:textId="77777777" w:rsidR="00A546DB" w:rsidRPr="00040BB8" w:rsidRDefault="00A546DB" w:rsidP="00A546DB">
            <w:pPr>
              <w:spacing w:before="40" w:after="40" w:line="240" w:lineRule="auto"/>
              <w:rPr>
                <w:rFonts w:eastAsia="Calibri" w:cs="Times New Roman"/>
                <w:szCs w:val="21"/>
              </w:rPr>
            </w:pPr>
          </w:p>
        </w:tc>
        <w:tc>
          <w:tcPr>
            <w:tcW w:w="417" w:type="pct"/>
            <w:gridSpan w:val="2"/>
            <w:vMerge/>
            <w:shd w:val="clear" w:color="auto" w:fill="auto"/>
          </w:tcPr>
          <w:p w14:paraId="1AAE6F16" w14:textId="77777777" w:rsidR="00A546DB" w:rsidRPr="00040BB8" w:rsidRDefault="00A546DB" w:rsidP="00A546DB">
            <w:pPr>
              <w:spacing w:before="40" w:after="40" w:line="240" w:lineRule="auto"/>
              <w:rPr>
                <w:rFonts w:eastAsia="Calibri" w:cs="Times New Roman"/>
                <w:szCs w:val="21"/>
              </w:rPr>
            </w:pPr>
          </w:p>
        </w:tc>
        <w:tc>
          <w:tcPr>
            <w:tcW w:w="773" w:type="pct"/>
            <w:gridSpan w:val="3"/>
            <w:vMerge/>
            <w:shd w:val="clear" w:color="auto" w:fill="auto"/>
          </w:tcPr>
          <w:p w14:paraId="30E84F19" w14:textId="77777777" w:rsidR="00A546DB" w:rsidRPr="00040BB8" w:rsidRDefault="00A546DB" w:rsidP="00A546DB">
            <w:pPr>
              <w:spacing w:before="40" w:after="40" w:line="240" w:lineRule="auto"/>
              <w:rPr>
                <w:rFonts w:eastAsia="Calibri" w:cs="Times New Roman"/>
                <w:szCs w:val="21"/>
              </w:rPr>
            </w:pPr>
          </w:p>
        </w:tc>
        <w:tc>
          <w:tcPr>
            <w:tcW w:w="523" w:type="pct"/>
            <w:vMerge/>
            <w:shd w:val="clear" w:color="auto" w:fill="auto"/>
          </w:tcPr>
          <w:p w14:paraId="5B2F3D15" w14:textId="77777777" w:rsidR="00A546DB" w:rsidRPr="00040BB8" w:rsidRDefault="00A546DB" w:rsidP="00A546DB">
            <w:pPr>
              <w:spacing w:before="40" w:after="40" w:line="240" w:lineRule="auto"/>
              <w:rPr>
                <w:rFonts w:eastAsia="Calibri" w:cs="Times New Roman"/>
                <w:szCs w:val="21"/>
              </w:rPr>
            </w:pPr>
          </w:p>
        </w:tc>
        <w:tc>
          <w:tcPr>
            <w:tcW w:w="649" w:type="pct"/>
            <w:vMerge/>
            <w:shd w:val="clear" w:color="auto" w:fill="auto"/>
          </w:tcPr>
          <w:p w14:paraId="3E474803" w14:textId="77777777" w:rsidR="00A546DB" w:rsidRPr="00040BB8" w:rsidRDefault="00A546DB" w:rsidP="00A546DB">
            <w:pPr>
              <w:spacing w:before="40" w:after="40" w:line="240" w:lineRule="auto"/>
              <w:rPr>
                <w:rFonts w:eastAsia="Calibri" w:cs="Times New Roman"/>
                <w:szCs w:val="21"/>
              </w:rPr>
            </w:pPr>
          </w:p>
        </w:tc>
        <w:tc>
          <w:tcPr>
            <w:tcW w:w="578" w:type="pct"/>
            <w:vMerge/>
            <w:shd w:val="clear" w:color="auto" w:fill="auto"/>
          </w:tcPr>
          <w:p w14:paraId="4FA27ED2" w14:textId="77777777" w:rsidR="00A546DB" w:rsidRPr="00040BB8" w:rsidRDefault="00A546DB" w:rsidP="00A546DB">
            <w:pPr>
              <w:spacing w:before="40" w:after="40" w:line="240" w:lineRule="auto"/>
              <w:rPr>
                <w:rFonts w:eastAsia="Calibri" w:cs="Times New Roman"/>
                <w:szCs w:val="21"/>
              </w:rPr>
            </w:pPr>
          </w:p>
        </w:tc>
        <w:tc>
          <w:tcPr>
            <w:tcW w:w="1656" w:type="pct"/>
            <w:shd w:val="clear" w:color="auto" w:fill="auto"/>
          </w:tcPr>
          <w:p w14:paraId="27E80F1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 Users who received a service during the reporting period</w:t>
            </w:r>
          </w:p>
        </w:tc>
      </w:tr>
      <w:tr w:rsidR="00A546DB" w:rsidRPr="00040BB8" w14:paraId="50B093B6" w14:textId="77777777" w:rsidTr="00473308">
        <w:tc>
          <w:tcPr>
            <w:tcW w:w="5000" w:type="pct"/>
            <w:gridSpan w:val="10"/>
            <w:shd w:val="clear" w:color="auto" w:fill="FFFFFF"/>
          </w:tcPr>
          <w:p w14:paraId="0B36CF04"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7.1 or 9.1 of the agreement</w:t>
            </w:r>
          </w:p>
        </w:tc>
      </w:tr>
      <w:tr w:rsidR="00A546DB" w:rsidRPr="00040BB8" w14:paraId="1E839B6B" w14:textId="77777777" w:rsidTr="00473308">
        <w:tc>
          <w:tcPr>
            <w:tcW w:w="434" w:type="pct"/>
            <w:gridSpan w:val="2"/>
            <w:shd w:val="clear" w:color="auto" w:fill="262626"/>
          </w:tcPr>
          <w:p w14:paraId="211F7CFE"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5" w:type="pct"/>
            <w:gridSpan w:val="2"/>
            <w:shd w:val="clear" w:color="auto" w:fill="262626"/>
          </w:tcPr>
          <w:p w14:paraId="500AE7E0"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61" w:type="pct"/>
            <w:gridSpan w:val="6"/>
            <w:shd w:val="clear" w:color="auto" w:fill="BFBFBF"/>
          </w:tcPr>
          <w:p w14:paraId="4D6E60C7" w14:textId="58CD80FC" w:rsidR="00A546DB" w:rsidRPr="00040BB8" w:rsidRDefault="00957D13" w:rsidP="00A546DB">
            <w:pPr>
              <w:spacing w:after="0" w:line="240" w:lineRule="auto"/>
              <w:rPr>
                <w:rFonts w:eastAsia="Calibri" w:cs="Times New Roman"/>
                <w:szCs w:val="21"/>
              </w:rPr>
            </w:pPr>
            <w:r>
              <w:rPr>
                <w:rFonts w:eastAsia="Calibri" w:cs="Times New Roman"/>
                <w:szCs w:val="21"/>
              </w:rPr>
              <w:t xml:space="preserve">Throughput </w:t>
            </w:r>
            <w:r w:rsidR="00A546DB" w:rsidRPr="00040BB8">
              <w:rPr>
                <w:rFonts w:eastAsia="Calibri" w:cs="Times New Roman"/>
                <w:szCs w:val="21"/>
              </w:rPr>
              <w:t xml:space="preserve">Measure  </w:t>
            </w:r>
          </w:p>
        </w:tc>
      </w:tr>
      <w:tr w:rsidR="00A546DB" w:rsidRPr="00040BB8" w14:paraId="4AA70502" w14:textId="77777777" w:rsidTr="00473308">
        <w:trPr>
          <w:trHeight w:val="225"/>
        </w:trPr>
        <w:tc>
          <w:tcPr>
            <w:tcW w:w="434" w:type="pct"/>
            <w:gridSpan w:val="2"/>
            <w:shd w:val="clear" w:color="auto" w:fill="auto"/>
          </w:tcPr>
          <w:p w14:paraId="39EE2BA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5" w:type="pct"/>
            <w:gridSpan w:val="2"/>
            <w:shd w:val="clear" w:color="auto" w:fill="auto"/>
          </w:tcPr>
          <w:p w14:paraId="010D0F45"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26" w:type="pct"/>
            <w:shd w:val="clear" w:color="auto" w:fill="auto"/>
          </w:tcPr>
          <w:p w14:paraId="6D0F71A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IS161</w:t>
            </w:r>
          </w:p>
        </w:tc>
        <w:tc>
          <w:tcPr>
            <w:tcW w:w="3435" w:type="pct"/>
            <w:gridSpan w:val="5"/>
            <w:shd w:val="clear" w:color="auto" w:fill="auto"/>
          </w:tcPr>
          <w:p w14:paraId="048703BC"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Services Users who were referred from a domestic and family violence service</w:t>
            </w:r>
          </w:p>
        </w:tc>
      </w:tr>
      <w:tr w:rsidR="00A546DB" w:rsidRPr="00040BB8" w14:paraId="53A17A88" w14:textId="77777777" w:rsidTr="00473308">
        <w:trPr>
          <w:trHeight w:val="192"/>
        </w:trPr>
        <w:tc>
          <w:tcPr>
            <w:tcW w:w="434" w:type="pct"/>
            <w:gridSpan w:val="2"/>
            <w:shd w:val="clear" w:color="auto" w:fill="auto"/>
          </w:tcPr>
          <w:p w14:paraId="04780309"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5" w:type="pct"/>
            <w:gridSpan w:val="2"/>
            <w:shd w:val="clear" w:color="auto" w:fill="auto"/>
          </w:tcPr>
          <w:p w14:paraId="0B19139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26" w:type="pct"/>
            <w:shd w:val="clear" w:color="auto" w:fill="auto"/>
          </w:tcPr>
          <w:p w14:paraId="5C1043FE"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IS150</w:t>
            </w:r>
          </w:p>
        </w:tc>
        <w:tc>
          <w:tcPr>
            <w:tcW w:w="3435" w:type="pct"/>
            <w:gridSpan w:val="5"/>
            <w:shd w:val="clear" w:color="auto" w:fill="auto"/>
          </w:tcPr>
          <w:p w14:paraId="770D487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Services Users with new case plan developed</w:t>
            </w:r>
          </w:p>
        </w:tc>
      </w:tr>
      <w:tr w:rsidR="00A546DB" w:rsidRPr="00040BB8" w14:paraId="7B9556FE" w14:textId="77777777" w:rsidTr="00473308">
        <w:trPr>
          <w:trHeight w:val="192"/>
        </w:trPr>
        <w:tc>
          <w:tcPr>
            <w:tcW w:w="434" w:type="pct"/>
            <w:gridSpan w:val="2"/>
            <w:shd w:val="clear" w:color="auto" w:fill="auto"/>
          </w:tcPr>
          <w:p w14:paraId="74E69EE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5" w:type="pct"/>
            <w:gridSpan w:val="2"/>
            <w:shd w:val="clear" w:color="auto" w:fill="auto"/>
          </w:tcPr>
          <w:p w14:paraId="4E6BDD0A"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26" w:type="pct"/>
            <w:shd w:val="clear" w:color="auto" w:fill="auto"/>
          </w:tcPr>
          <w:p w14:paraId="1B0B94B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IS145</w:t>
            </w:r>
          </w:p>
        </w:tc>
        <w:tc>
          <w:tcPr>
            <w:tcW w:w="3435" w:type="pct"/>
            <w:gridSpan w:val="5"/>
            <w:shd w:val="clear" w:color="auto" w:fill="auto"/>
          </w:tcPr>
          <w:p w14:paraId="2653E56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 Users who have exited the service</w:t>
            </w:r>
          </w:p>
        </w:tc>
      </w:tr>
      <w:tr w:rsidR="00A546DB" w:rsidRPr="00040BB8" w14:paraId="5343A57C" w14:textId="77777777" w:rsidTr="00473308">
        <w:trPr>
          <w:trHeight w:val="718"/>
        </w:trPr>
        <w:tc>
          <w:tcPr>
            <w:tcW w:w="434" w:type="pct"/>
            <w:gridSpan w:val="2"/>
            <w:shd w:val="clear" w:color="auto" w:fill="auto"/>
          </w:tcPr>
          <w:p w14:paraId="2B374AA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5" w:type="pct"/>
            <w:gridSpan w:val="2"/>
            <w:shd w:val="clear" w:color="auto" w:fill="auto"/>
          </w:tcPr>
          <w:p w14:paraId="0337D69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26" w:type="pct"/>
            <w:shd w:val="clear" w:color="auto" w:fill="auto"/>
          </w:tcPr>
          <w:p w14:paraId="1030243E"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GM07</w:t>
            </w:r>
          </w:p>
        </w:tc>
        <w:tc>
          <w:tcPr>
            <w:tcW w:w="3435" w:type="pct"/>
            <w:gridSpan w:val="5"/>
            <w:shd w:val="clear" w:color="auto" w:fill="auto"/>
          </w:tcPr>
          <w:p w14:paraId="21EB19A5"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 Users who had their case plans closed/finalised as a result of the majority of the identified needs being met</w:t>
            </w:r>
          </w:p>
        </w:tc>
      </w:tr>
      <w:tr w:rsidR="00A546DB" w:rsidRPr="00040BB8" w14:paraId="314E9647" w14:textId="77777777" w:rsidTr="00473308">
        <w:trPr>
          <w:trHeight w:val="272"/>
        </w:trPr>
        <w:tc>
          <w:tcPr>
            <w:tcW w:w="434" w:type="pct"/>
            <w:gridSpan w:val="2"/>
            <w:shd w:val="clear" w:color="auto" w:fill="auto"/>
          </w:tcPr>
          <w:p w14:paraId="6530580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5" w:type="pct"/>
            <w:gridSpan w:val="2"/>
            <w:shd w:val="clear" w:color="auto" w:fill="auto"/>
          </w:tcPr>
          <w:p w14:paraId="0AAD86B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26" w:type="pct"/>
            <w:shd w:val="clear" w:color="auto" w:fill="auto"/>
          </w:tcPr>
          <w:p w14:paraId="3E15FE9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IS136</w:t>
            </w:r>
          </w:p>
        </w:tc>
        <w:tc>
          <w:tcPr>
            <w:tcW w:w="3435" w:type="pct"/>
            <w:gridSpan w:val="5"/>
            <w:shd w:val="clear" w:color="auto" w:fill="auto"/>
          </w:tcPr>
          <w:p w14:paraId="6CD48DBE"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Service Users referred to a service</w:t>
            </w:r>
          </w:p>
        </w:tc>
      </w:tr>
      <w:tr w:rsidR="00A546DB" w:rsidRPr="00040BB8" w14:paraId="3DC7F9D2" w14:textId="77777777" w:rsidTr="00473308">
        <w:tc>
          <w:tcPr>
            <w:tcW w:w="434" w:type="pct"/>
            <w:gridSpan w:val="2"/>
            <w:shd w:val="clear" w:color="auto" w:fill="262626"/>
          </w:tcPr>
          <w:p w14:paraId="2EE7FD22"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5" w:type="pct"/>
            <w:gridSpan w:val="2"/>
            <w:shd w:val="clear" w:color="auto" w:fill="262626"/>
          </w:tcPr>
          <w:p w14:paraId="14E6C4F1"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61" w:type="pct"/>
            <w:gridSpan w:val="6"/>
            <w:shd w:val="clear" w:color="auto" w:fill="BFBFBF"/>
          </w:tcPr>
          <w:p w14:paraId="741DFEE1"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Demographic Measure</w:t>
            </w:r>
          </w:p>
        </w:tc>
      </w:tr>
      <w:tr w:rsidR="00A546DB" w:rsidRPr="00040BB8" w14:paraId="2AD78923" w14:textId="77777777" w:rsidTr="00473308">
        <w:trPr>
          <w:trHeight w:val="499"/>
        </w:trPr>
        <w:tc>
          <w:tcPr>
            <w:tcW w:w="434" w:type="pct"/>
            <w:gridSpan w:val="2"/>
            <w:shd w:val="clear" w:color="auto" w:fill="auto"/>
          </w:tcPr>
          <w:p w14:paraId="3BC7BF5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5" w:type="pct"/>
            <w:gridSpan w:val="2"/>
            <w:shd w:val="clear" w:color="auto" w:fill="auto"/>
          </w:tcPr>
          <w:p w14:paraId="79041C1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26" w:type="pct"/>
            <w:shd w:val="clear" w:color="auto" w:fill="auto"/>
          </w:tcPr>
          <w:p w14:paraId="2DB73E2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IS35</w:t>
            </w:r>
          </w:p>
        </w:tc>
        <w:tc>
          <w:tcPr>
            <w:tcW w:w="3435" w:type="pct"/>
            <w:gridSpan w:val="5"/>
            <w:shd w:val="clear" w:color="auto" w:fill="auto"/>
          </w:tcPr>
          <w:p w14:paraId="69D8523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Number of Services Users identifying as Aboriginal and/or Torres Strait Islander </w:t>
            </w:r>
          </w:p>
        </w:tc>
      </w:tr>
      <w:tr w:rsidR="00A546DB" w:rsidRPr="00040BB8" w14:paraId="26DAD681" w14:textId="77777777" w:rsidTr="00473308">
        <w:trPr>
          <w:trHeight w:val="683"/>
        </w:trPr>
        <w:tc>
          <w:tcPr>
            <w:tcW w:w="434" w:type="pct"/>
            <w:gridSpan w:val="2"/>
            <w:shd w:val="clear" w:color="auto" w:fill="auto"/>
          </w:tcPr>
          <w:p w14:paraId="29B4C62E"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5" w:type="pct"/>
            <w:gridSpan w:val="2"/>
            <w:shd w:val="clear" w:color="auto" w:fill="auto"/>
          </w:tcPr>
          <w:p w14:paraId="17238A9C"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26" w:type="pct"/>
            <w:shd w:val="clear" w:color="auto" w:fill="auto"/>
          </w:tcPr>
          <w:p w14:paraId="4989497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IS39</w:t>
            </w:r>
          </w:p>
        </w:tc>
        <w:tc>
          <w:tcPr>
            <w:tcW w:w="3435" w:type="pct"/>
            <w:gridSpan w:val="5"/>
            <w:shd w:val="clear" w:color="auto" w:fill="auto"/>
          </w:tcPr>
          <w:p w14:paraId="32D4C01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Services Users identifying as being from a culturally and linguistically diverse (</w:t>
            </w:r>
            <w:proofErr w:type="spellStart"/>
            <w:r w:rsidRPr="00040BB8">
              <w:rPr>
                <w:rFonts w:eastAsia="Calibri" w:cs="Times New Roman"/>
                <w:szCs w:val="21"/>
              </w:rPr>
              <w:t>CALD</w:t>
            </w:r>
            <w:proofErr w:type="spellEnd"/>
            <w:r w:rsidRPr="00040BB8">
              <w:rPr>
                <w:rFonts w:eastAsia="Calibri" w:cs="Times New Roman"/>
                <w:szCs w:val="21"/>
              </w:rPr>
              <w:t>) background</w:t>
            </w:r>
          </w:p>
        </w:tc>
      </w:tr>
    </w:tbl>
    <w:p w14:paraId="3463CEA8" w14:textId="77777777" w:rsidR="00A546DB" w:rsidRPr="00040BB8" w:rsidRDefault="00A546DB" w:rsidP="00A546DB">
      <w:pPr>
        <w:spacing w:after="240" w:line="240" w:lineRule="auto"/>
        <w:rPr>
          <w:rFonts w:eastAsia="Times New Roman" w:cs="Times New Roman"/>
          <w:szCs w:val="21"/>
          <w:lang w:eastAsia="en-AU"/>
        </w:rPr>
      </w:pPr>
    </w:p>
    <w:p w14:paraId="73FBDAEB" w14:textId="77777777" w:rsidR="00A546DB" w:rsidRPr="00040BB8" w:rsidRDefault="00A546DB" w:rsidP="00A546DB">
      <w:pPr>
        <w:spacing w:after="240" w:line="240" w:lineRule="auto"/>
        <w:rPr>
          <w:rFonts w:eastAsia="Times New Roman" w:cs="Times New Roman"/>
          <w:szCs w:val="21"/>
          <w:lang w:eastAsia="en-AU"/>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197"/>
        <w:gridCol w:w="2144"/>
        <w:gridCol w:w="10141"/>
      </w:tblGrid>
      <w:tr w:rsidR="00A546DB" w:rsidRPr="00040BB8" w14:paraId="6DDB7A29" w14:textId="77777777" w:rsidTr="00473308">
        <w:tc>
          <w:tcPr>
            <w:tcW w:w="403" w:type="pct"/>
            <w:shd w:val="clear" w:color="auto" w:fill="262626"/>
          </w:tcPr>
          <w:p w14:paraId="200A6C0C"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lastRenderedPageBreak/>
              <w:t>Service User Code</w:t>
            </w:r>
          </w:p>
        </w:tc>
        <w:tc>
          <w:tcPr>
            <w:tcW w:w="408" w:type="pct"/>
            <w:shd w:val="clear" w:color="auto" w:fill="262626"/>
          </w:tcPr>
          <w:p w14:paraId="4ADFD9CE"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89" w:type="pct"/>
            <w:gridSpan w:val="2"/>
            <w:shd w:val="clear" w:color="auto" w:fill="BFBFBF"/>
          </w:tcPr>
          <w:p w14:paraId="08B39EB0"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Outcome Measure</w:t>
            </w:r>
          </w:p>
        </w:tc>
      </w:tr>
      <w:tr w:rsidR="00A546DB" w:rsidRPr="00040BB8" w14:paraId="02BFD135" w14:textId="77777777" w:rsidTr="00473308">
        <w:trPr>
          <w:trHeight w:val="676"/>
        </w:trPr>
        <w:tc>
          <w:tcPr>
            <w:tcW w:w="403" w:type="pct"/>
            <w:shd w:val="clear" w:color="auto" w:fill="auto"/>
          </w:tcPr>
          <w:p w14:paraId="17EA67E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8" w:type="pct"/>
            <w:shd w:val="clear" w:color="auto" w:fill="auto"/>
          </w:tcPr>
          <w:p w14:paraId="16A0460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31" w:type="pct"/>
            <w:shd w:val="clear" w:color="auto" w:fill="auto"/>
          </w:tcPr>
          <w:p w14:paraId="1DAA8CB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OM2.1.04</w:t>
            </w:r>
          </w:p>
        </w:tc>
        <w:tc>
          <w:tcPr>
            <w:tcW w:w="3458" w:type="pct"/>
            <w:shd w:val="clear" w:color="auto" w:fill="auto"/>
          </w:tcPr>
          <w:p w14:paraId="32E47DEE"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Number of Service Users with improved quality of life </w:t>
            </w:r>
          </w:p>
        </w:tc>
      </w:tr>
      <w:tr w:rsidR="00A546DB" w:rsidRPr="00040BB8" w14:paraId="634A2BCE" w14:textId="77777777" w:rsidTr="00473308">
        <w:tc>
          <w:tcPr>
            <w:tcW w:w="403" w:type="pct"/>
            <w:shd w:val="clear" w:color="auto" w:fill="262626"/>
          </w:tcPr>
          <w:p w14:paraId="13C98525"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8" w:type="pct"/>
            <w:shd w:val="clear" w:color="auto" w:fill="262626"/>
          </w:tcPr>
          <w:p w14:paraId="35059A5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731" w:type="pct"/>
            <w:shd w:val="clear" w:color="auto" w:fill="BFBFBF"/>
          </w:tcPr>
          <w:p w14:paraId="32FEA112"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Other Measure</w:t>
            </w:r>
          </w:p>
        </w:tc>
        <w:tc>
          <w:tcPr>
            <w:tcW w:w="3458" w:type="pct"/>
            <w:shd w:val="clear" w:color="auto" w:fill="BFBFBF"/>
          </w:tcPr>
          <w:p w14:paraId="6D76027B" w14:textId="77777777" w:rsidR="00A546DB" w:rsidRPr="00040BB8" w:rsidRDefault="00A546DB" w:rsidP="00A546DB">
            <w:pPr>
              <w:spacing w:after="0" w:line="240" w:lineRule="auto"/>
              <w:rPr>
                <w:rFonts w:eastAsia="Calibri" w:cs="Times New Roman"/>
                <w:szCs w:val="21"/>
              </w:rPr>
            </w:pPr>
          </w:p>
        </w:tc>
      </w:tr>
      <w:tr w:rsidR="00A546DB" w:rsidRPr="00040BB8" w14:paraId="412A633F" w14:textId="77777777" w:rsidTr="00473308">
        <w:trPr>
          <w:trHeight w:val="676"/>
        </w:trPr>
        <w:tc>
          <w:tcPr>
            <w:tcW w:w="403" w:type="pct"/>
            <w:shd w:val="clear" w:color="auto" w:fill="auto"/>
          </w:tcPr>
          <w:p w14:paraId="2F7F793F"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8" w:type="pct"/>
            <w:shd w:val="clear" w:color="auto" w:fill="auto"/>
          </w:tcPr>
          <w:p w14:paraId="485B1F95"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31" w:type="pct"/>
            <w:shd w:val="clear" w:color="auto" w:fill="auto"/>
          </w:tcPr>
          <w:p w14:paraId="6AD76BB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IS70</w:t>
            </w:r>
          </w:p>
        </w:tc>
        <w:tc>
          <w:tcPr>
            <w:tcW w:w="3458" w:type="pct"/>
            <w:shd w:val="clear" w:color="auto" w:fill="auto"/>
          </w:tcPr>
          <w:p w14:paraId="654C74D1"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Upload Report – Qualitative evidence to supplement outcome measures Women’s Health and Wellbeing Support (T702)</w:t>
            </w:r>
          </w:p>
        </w:tc>
      </w:tr>
      <w:tr w:rsidR="00A546DB" w:rsidRPr="00040BB8" w14:paraId="472FB135" w14:textId="77777777" w:rsidTr="00473308">
        <w:trPr>
          <w:trHeight w:val="440"/>
        </w:trPr>
        <w:tc>
          <w:tcPr>
            <w:tcW w:w="403" w:type="pct"/>
            <w:shd w:val="clear" w:color="auto" w:fill="auto"/>
          </w:tcPr>
          <w:p w14:paraId="122E4241"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8" w:type="pct"/>
            <w:shd w:val="clear" w:color="auto" w:fill="auto"/>
          </w:tcPr>
          <w:p w14:paraId="13B06D5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31" w:type="pct"/>
            <w:shd w:val="clear" w:color="auto" w:fill="auto"/>
          </w:tcPr>
          <w:p w14:paraId="725F5F25"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IS70</w:t>
            </w:r>
          </w:p>
        </w:tc>
        <w:tc>
          <w:tcPr>
            <w:tcW w:w="3458" w:type="pct"/>
            <w:shd w:val="clear" w:color="auto" w:fill="auto"/>
          </w:tcPr>
          <w:p w14:paraId="4FD205A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Upload Report – Counselling, Information and Referral Services</w:t>
            </w:r>
          </w:p>
        </w:tc>
      </w:tr>
      <w:tr w:rsidR="00A546DB" w:rsidRPr="00040BB8" w14:paraId="51A1B6BB" w14:textId="77777777" w:rsidTr="00473308">
        <w:trPr>
          <w:trHeight w:val="638"/>
        </w:trPr>
        <w:tc>
          <w:tcPr>
            <w:tcW w:w="403" w:type="pct"/>
            <w:shd w:val="clear" w:color="auto" w:fill="auto"/>
          </w:tcPr>
          <w:p w14:paraId="0BAE1A6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U1198</w:t>
            </w:r>
          </w:p>
        </w:tc>
        <w:tc>
          <w:tcPr>
            <w:tcW w:w="408" w:type="pct"/>
            <w:shd w:val="clear" w:color="auto" w:fill="auto"/>
          </w:tcPr>
          <w:p w14:paraId="31383E62"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T702</w:t>
            </w:r>
          </w:p>
        </w:tc>
        <w:tc>
          <w:tcPr>
            <w:tcW w:w="731" w:type="pct"/>
            <w:shd w:val="clear" w:color="auto" w:fill="auto"/>
          </w:tcPr>
          <w:p w14:paraId="55BE025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GM16</w:t>
            </w:r>
          </w:p>
        </w:tc>
        <w:tc>
          <w:tcPr>
            <w:tcW w:w="3458" w:type="pct"/>
            <w:shd w:val="clear" w:color="auto" w:fill="auto"/>
          </w:tcPr>
          <w:p w14:paraId="756C2A5A"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What significant achievements or factors have impacted on the quality of service delivery during the reporting period?</w:t>
            </w:r>
          </w:p>
        </w:tc>
      </w:tr>
    </w:tbl>
    <w:p w14:paraId="43EBFD79" w14:textId="77777777" w:rsidR="00A546DB" w:rsidRPr="00040BB8" w:rsidRDefault="00A546DB" w:rsidP="00A546DB">
      <w:pPr>
        <w:spacing w:before="40" w:after="40" w:line="240" w:lineRule="auto"/>
        <w:rPr>
          <w:rFonts w:eastAsia="Calibri" w:cs="Times New Roman"/>
          <w:szCs w:val="21"/>
        </w:rPr>
      </w:pPr>
    </w:p>
    <w:p w14:paraId="4F67E71E" w14:textId="77777777" w:rsidR="00A546DB" w:rsidRPr="00040BB8" w:rsidRDefault="00A546DB" w:rsidP="00A546DB">
      <w:pPr>
        <w:spacing w:after="0" w:line="240" w:lineRule="auto"/>
        <w:rPr>
          <w:rFonts w:eastAsia="Calibri" w:cs="Arial"/>
          <w:szCs w:val="21"/>
        </w:rPr>
      </w:pPr>
      <w:r w:rsidRPr="00040BB8">
        <w:rPr>
          <w:rFonts w:eastAsia="Calibri" w:cs="Times New Roman"/>
          <w:szCs w:val="21"/>
        </w:rPr>
        <w:br w:type="page"/>
      </w:r>
      <w:r w:rsidRPr="00040BB8">
        <w:rPr>
          <w:rFonts w:eastAsia="Calibri" w:cs="Times New Roman"/>
          <w:b/>
          <w:szCs w:val="21"/>
          <w:shd w:val="clear" w:color="auto" w:fill="000000"/>
        </w:rPr>
        <w:lastRenderedPageBreak/>
        <w:t>U 1197- Individuals, government and non-government service providers who would benefit from greater awareness of gender-based violence, health and wellbeing issues</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188"/>
        <w:gridCol w:w="21"/>
        <w:gridCol w:w="2151"/>
        <w:gridCol w:w="38"/>
        <w:gridCol w:w="1639"/>
        <w:gridCol w:w="1914"/>
        <w:gridCol w:w="1707"/>
        <w:gridCol w:w="4868"/>
        <w:gridCol w:w="21"/>
      </w:tblGrid>
      <w:tr w:rsidR="00A546DB" w:rsidRPr="00040BB8" w14:paraId="2E2E41C3" w14:textId="77777777" w:rsidTr="00473308">
        <w:tc>
          <w:tcPr>
            <w:tcW w:w="823" w:type="pct"/>
            <w:gridSpan w:val="3"/>
            <w:shd w:val="clear" w:color="auto" w:fill="FFFFFF"/>
          </w:tcPr>
          <w:p w14:paraId="601A53C5"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6.2 &amp; 7.1 or 9.1 of the agreement</w:t>
            </w:r>
          </w:p>
        </w:tc>
        <w:tc>
          <w:tcPr>
            <w:tcW w:w="1944" w:type="pct"/>
            <w:gridSpan w:val="4"/>
            <w:shd w:val="clear" w:color="auto" w:fill="FFFFFF"/>
          </w:tcPr>
          <w:p w14:paraId="6D0C9FA7"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6.2 of the agreement</w:t>
            </w:r>
          </w:p>
        </w:tc>
        <w:tc>
          <w:tcPr>
            <w:tcW w:w="2233" w:type="pct"/>
            <w:gridSpan w:val="3"/>
            <w:shd w:val="clear" w:color="auto" w:fill="FFFFFF"/>
          </w:tcPr>
          <w:p w14:paraId="1855C9DF"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7.1 or 9.1 of the agreement</w:t>
            </w:r>
          </w:p>
        </w:tc>
      </w:tr>
      <w:tr w:rsidR="00A546DB" w:rsidRPr="00040BB8" w14:paraId="18E98E99" w14:textId="77777777" w:rsidTr="00473308">
        <w:tc>
          <w:tcPr>
            <w:tcW w:w="414" w:type="pct"/>
            <w:shd w:val="clear" w:color="auto" w:fill="262626"/>
          </w:tcPr>
          <w:p w14:paraId="3F9D8FD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9" w:type="pct"/>
            <w:gridSpan w:val="2"/>
            <w:shd w:val="clear" w:color="auto" w:fill="262626"/>
          </w:tcPr>
          <w:p w14:paraId="1AA3CED9"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741" w:type="pct"/>
            <w:gridSpan w:val="2"/>
            <w:shd w:val="clear" w:color="auto" w:fill="BFBFBF"/>
          </w:tcPr>
          <w:p w14:paraId="194326F6"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 xml:space="preserve">Output        </w:t>
            </w:r>
          </w:p>
        </w:tc>
        <w:tc>
          <w:tcPr>
            <w:tcW w:w="555" w:type="pct"/>
            <w:shd w:val="clear" w:color="auto" w:fill="BFBFBF"/>
          </w:tcPr>
          <w:p w14:paraId="403A73D3"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Quantity per  annum</w:t>
            </w:r>
          </w:p>
        </w:tc>
        <w:tc>
          <w:tcPr>
            <w:tcW w:w="648" w:type="pct"/>
            <w:shd w:val="clear" w:color="auto" w:fill="BFBFBF"/>
          </w:tcPr>
          <w:p w14:paraId="1D7A31EF"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Number of Service Users</w:t>
            </w:r>
          </w:p>
        </w:tc>
        <w:tc>
          <w:tcPr>
            <w:tcW w:w="2233" w:type="pct"/>
            <w:gridSpan w:val="3"/>
            <w:shd w:val="clear" w:color="auto" w:fill="BFBFBF"/>
          </w:tcPr>
          <w:p w14:paraId="73DA4DDA"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Output Measures</w:t>
            </w:r>
          </w:p>
        </w:tc>
      </w:tr>
      <w:tr w:rsidR="00A546DB" w:rsidRPr="00040BB8" w14:paraId="61D8BC22" w14:textId="77777777" w:rsidTr="00473308">
        <w:trPr>
          <w:trHeight w:val="674"/>
        </w:trPr>
        <w:tc>
          <w:tcPr>
            <w:tcW w:w="414" w:type="pct"/>
            <w:shd w:val="clear" w:color="auto" w:fill="auto"/>
          </w:tcPr>
          <w:p w14:paraId="5310345C"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U1197</w:t>
            </w:r>
          </w:p>
        </w:tc>
        <w:tc>
          <w:tcPr>
            <w:tcW w:w="409" w:type="pct"/>
            <w:gridSpan w:val="2"/>
            <w:shd w:val="clear" w:color="auto" w:fill="auto"/>
          </w:tcPr>
          <w:p w14:paraId="2FB590C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T703 </w:t>
            </w:r>
          </w:p>
        </w:tc>
        <w:tc>
          <w:tcPr>
            <w:tcW w:w="741" w:type="pct"/>
            <w:gridSpan w:val="2"/>
            <w:shd w:val="clear" w:color="auto" w:fill="auto"/>
          </w:tcPr>
          <w:p w14:paraId="637FF69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A07.2.01</w:t>
            </w:r>
          </w:p>
          <w:p w14:paraId="3F23BF9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Community Education</w:t>
            </w:r>
          </w:p>
        </w:tc>
        <w:tc>
          <w:tcPr>
            <w:tcW w:w="555" w:type="pct"/>
            <w:shd w:val="clear" w:color="auto" w:fill="auto"/>
          </w:tcPr>
          <w:p w14:paraId="597A01A9"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hours</w:t>
            </w:r>
          </w:p>
        </w:tc>
        <w:tc>
          <w:tcPr>
            <w:tcW w:w="648" w:type="pct"/>
            <w:shd w:val="clear" w:color="auto" w:fill="auto"/>
          </w:tcPr>
          <w:p w14:paraId="389E894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NA</w:t>
            </w:r>
          </w:p>
        </w:tc>
        <w:tc>
          <w:tcPr>
            <w:tcW w:w="578" w:type="pct"/>
            <w:shd w:val="clear" w:color="auto" w:fill="auto"/>
          </w:tcPr>
          <w:p w14:paraId="3504932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A07.2.01</w:t>
            </w:r>
          </w:p>
        </w:tc>
        <w:tc>
          <w:tcPr>
            <w:tcW w:w="1655" w:type="pct"/>
            <w:gridSpan w:val="2"/>
            <w:shd w:val="clear" w:color="auto" w:fill="auto"/>
          </w:tcPr>
          <w:p w14:paraId="0B8E016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hours provided during the reporting period</w:t>
            </w:r>
          </w:p>
        </w:tc>
      </w:tr>
      <w:tr w:rsidR="00A546DB" w:rsidRPr="00040BB8" w14:paraId="393C98C5" w14:textId="77777777" w:rsidTr="00473308">
        <w:trPr>
          <w:gridAfter w:val="1"/>
          <w:wAfter w:w="7" w:type="pct"/>
        </w:trPr>
        <w:tc>
          <w:tcPr>
            <w:tcW w:w="4993" w:type="pct"/>
            <w:gridSpan w:val="9"/>
            <w:shd w:val="clear" w:color="auto" w:fill="FFFFFF"/>
          </w:tcPr>
          <w:p w14:paraId="52B65DE2"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Relates to item 7.1 or 9.1 of the agreement</w:t>
            </w:r>
          </w:p>
        </w:tc>
      </w:tr>
      <w:tr w:rsidR="00A546DB" w:rsidRPr="00040BB8" w14:paraId="1D0611CB" w14:textId="77777777" w:rsidTr="00473308">
        <w:trPr>
          <w:gridAfter w:val="1"/>
          <w:wAfter w:w="7" w:type="pct"/>
        </w:trPr>
        <w:tc>
          <w:tcPr>
            <w:tcW w:w="414" w:type="pct"/>
            <w:shd w:val="clear" w:color="auto" w:fill="262626"/>
          </w:tcPr>
          <w:p w14:paraId="64BD8618"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2" w:type="pct"/>
            <w:shd w:val="clear" w:color="auto" w:fill="262626"/>
          </w:tcPr>
          <w:p w14:paraId="55CE4054"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77" w:type="pct"/>
            <w:gridSpan w:val="7"/>
            <w:shd w:val="clear" w:color="auto" w:fill="BFBFBF"/>
          </w:tcPr>
          <w:p w14:paraId="6486A8C9" w14:textId="0B895747" w:rsidR="00A546DB" w:rsidRPr="00040BB8" w:rsidRDefault="00957D13" w:rsidP="00A546DB">
            <w:pPr>
              <w:spacing w:after="0" w:line="240" w:lineRule="auto"/>
              <w:rPr>
                <w:rFonts w:eastAsia="Calibri" w:cs="Times New Roman"/>
                <w:szCs w:val="21"/>
              </w:rPr>
            </w:pPr>
            <w:r>
              <w:rPr>
                <w:rFonts w:eastAsia="Calibri" w:cs="Times New Roman"/>
                <w:szCs w:val="21"/>
              </w:rPr>
              <w:t xml:space="preserve">Throughput </w:t>
            </w:r>
            <w:r w:rsidR="00A546DB" w:rsidRPr="00040BB8">
              <w:rPr>
                <w:rFonts w:eastAsia="Calibri" w:cs="Times New Roman"/>
                <w:szCs w:val="21"/>
              </w:rPr>
              <w:t xml:space="preserve">Measure  </w:t>
            </w:r>
          </w:p>
        </w:tc>
      </w:tr>
      <w:tr w:rsidR="00A546DB" w:rsidRPr="00040BB8" w14:paraId="005B6189" w14:textId="77777777" w:rsidTr="00473308">
        <w:trPr>
          <w:gridAfter w:val="1"/>
          <w:wAfter w:w="7" w:type="pct"/>
          <w:trHeight w:val="343"/>
        </w:trPr>
        <w:tc>
          <w:tcPr>
            <w:tcW w:w="414" w:type="pct"/>
            <w:shd w:val="clear" w:color="auto" w:fill="auto"/>
          </w:tcPr>
          <w:p w14:paraId="0CE56C5F"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U1197</w:t>
            </w:r>
          </w:p>
        </w:tc>
        <w:tc>
          <w:tcPr>
            <w:tcW w:w="402" w:type="pct"/>
            <w:shd w:val="clear" w:color="auto" w:fill="auto"/>
          </w:tcPr>
          <w:p w14:paraId="587B20E6"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T703 </w:t>
            </w:r>
          </w:p>
        </w:tc>
        <w:tc>
          <w:tcPr>
            <w:tcW w:w="735" w:type="pct"/>
            <w:gridSpan w:val="2"/>
            <w:shd w:val="clear" w:color="auto" w:fill="auto"/>
          </w:tcPr>
          <w:p w14:paraId="06A9EDBA"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NA</w:t>
            </w:r>
          </w:p>
        </w:tc>
        <w:tc>
          <w:tcPr>
            <w:tcW w:w="3442" w:type="pct"/>
            <w:gridSpan w:val="5"/>
            <w:shd w:val="clear" w:color="auto" w:fill="auto"/>
          </w:tcPr>
          <w:p w14:paraId="4011A7B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NA</w:t>
            </w:r>
          </w:p>
        </w:tc>
      </w:tr>
      <w:tr w:rsidR="00A546DB" w:rsidRPr="00040BB8" w14:paraId="3F35CAB6" w14:textId="77777777" w:rsidTr="00473308">
        <w:trPr>
          <w:gridAfter w:val="1"/>
          <w:wAfter w:w="7" w:type="pct"/>
        </w:trPr>
        <w:tc>
          <w:tcPr>
            <w:tcW w:w="414" w:type="pct"/>
            <w:shd w:val="clear" w:color="auto" w:fill="262626"/>
          </w:tcPr>
          <w:p w14:paraId="4CB980A3"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2" w:type="pct"/>
            <w:shd w:val="clear" w:color="auto" w:fill="262626"/>
          </w:tcPr>
          <w:p w14:paraId="0388CC14"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77" w:type="pct"/>
            <w:gridSpan w:val="7"/>
            <w:shd w:val="clear" w:color="auto" w:fill="BFBFBF"/>
          </w:tcPr>
          <w:p w14:paraId="3209DB7B"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Demographic Measure</w:t>
            </w:r>
          </w:p>
        </w:tc>
      </w:tr>
      <w:tr w:rsidR="00A546DB" w:rsidRPr="00040BB8" w14:paraId="134312EF" w14:textId="77777777" w:rsidTr="00473308">
        <w:trPr>
          <w:gridAfter w:val="1"/>
          <w:wAfter w:w="7" w:type="pct"/>
          <w:trHeight w:val="517"/>
        </w:trPr>
        <w:tc>
          <w:tcPr>
            <w:tcW w:w="414" w:type="pct"/>
            <w:shd w:val="clear" w:color="auto" w:fill="auto"/>
          </w:tcPr>
          <w:p w14:paraId="0DAE777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U1197</w:t>
            </w:r>
          </w:p>
        </w:tc>
        <w:tc>
          <w:tcPr>
            <w:tcW w:w="402" w:type="pct"/>
            <w:shd w:val="clear" w:color="auto" w:fill="auto"/>
          </w:tcPr>
          <w:p w14:paraId="7929F7C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T703 </w:t>
            </w:r>
          </w:p>
        </w:tc>
        <w:tc>
          <w:tcPr>
            <w:tcW w:w="735" w:type="pct"/>
            <w:gridSpan w:val="2"/>
            <w:vMerge w:val="restart"/>
            <w:shd w:val="clear" w:color="auto" w:fill="auto"/>
          </w:tcPr>
          <w:p w14:paraId="5A138E8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IS205 </w:t>
            </w:r>
          </w:p>
        </w:tc>
        <w:tc>
          <w:tcPr>
            <w:tcW w:w="3442" w:type="pct"/>
            <w:gridSpan w:val="5"/>
            <w:shd w:val="clear" w:color="auto" w:fill="auto"/>
          </w:tcPr>
          <w:p w14:paraId="3B50511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Number of female Service Users </w:t>
            </w:r>
          </w:p>
        </w:tc>
      </w:tr>
      <w:tr w:rsidR="00A546DB" w:rsidRPr="00040BB8" w14:paraId="72A52EE6" w14:textId="77777777" w:rsidTr="00473308">
        <w:trPr>
          <w:gridAfter w:val="1"/>
          <w:wAfter w:w="7" w:type="pct"/>
          <w:trHeight w:val="464"/>
        </w:trPr>
        <w:tc>
          <w:tcPr>
            <w:tcW w:w="414" w:type="pct"/>
            <w:shd w:val="clear" w:color="auto" w:fill="auto"/>
          </w:tcPr>
          <w:p w14:paraId="0F3A03D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U1197</w:t>
            </w:r>
          </w:p>
        </w:tc>
        <w:tc>
          <w:tcPr>
            <w:tcW w:w="402" w:type="pct"/>
            <w:shd w:val="clear" w:color="auto" w:fill="auto"/>
          </w:tcPr>
          <w:p w14:paraId="3FB103C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T703 </w:t>
            </w:r>
          </w:p>
        </w:tc>
        <w:tc>
          <w:tcPr>
            <w:tcW w:w="735" w:type="pct"/>
            <w:gridSpan w:val="2"/>
            <w:vMerge/>
            <w:shd w:val="clear" w:color="auto" w:fill="auto"/>
          </w:tcPr>
          <w:p w14:paraId="04E9B7A4" w14:textId="77777777" w:rsidR="00A546DB" w:rsidRPr="00040BB8" w:rsidRDefault="00A546DB" w:rsidP="00A546DB">
            <w:pPr>
              <w:spacing w:before="40" w:after="40" w:line="240" w:lineRule="auto"/>
              <w:rPr>
                <w:rFonts w:eastAsia="Calibri" w:cs="Times New Roman"/>
                <w:szCs w:val="21"/>
              </w:rPr>
            </w:pPr>
          </w:p>
        </w:tc>
        <w:tc>
          <w:tcPr>
            <w:tcW w:w="3442" w:type="pct"/>
            <w:gridSpan w:val="5"/>
            <w:shd w:val="clear" w:color="auto" w:fill="auto"/>
          </w:tcPr>
          <w:p w14:paraId="1536CEB8"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Number of male Service Users</w:t>
            </w:r>
          </w:p>
        </w:tc>
      </w:tr>
      <w:tr w:rsidR="00A546DB" w:rsidRPr="00040BB8" w14:paraId="5322E2EF" w14:textId="77777777" w:rsidTr="00473308">
        <w:trPr>
          <w:gridAfter w:val="1"/>
          <w:wAfter w:w="7" w:type="pct"/>
          <w:trHeight w:val="618"/>
        </w:trPr>
        <w:tc>
          <w:tcPr>
            <w:tcW w:w="414" w:type="pct"/>
            <w:shd w:val="clear" w:color="auto" w:fill="262626"/>
          </w:tcPr>
          <w:p w14:paraId="46052763"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2" w:type="pct"/>
            <w:shd w:val="clear" w:color="auto" w:fill="262626"/>
          </w:tcPr>
          <w:p w14:paraId="4EC4E84A"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4177" w:type="pct"/>
            <w:gridSpan w:val="7"/>
            <w:shd w:val="clear" w:color="auto" w:fill="BFBFBF"/>
          </w:tcPr>
          <w:p w14:paraId="73104B3A"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Outcome Measure</w:t>
            </w:r>
          </w:p>
        </w:tc>
      </w:tr>
      <w:tr w:rsidR="00A546DB" w:rsidRPr="00040BB8" w14:paraId="42421FD5" w14:textId="77777777" w:rsidTr="00473308">
        <w:trPr>
          <w:gridAfter w:val="1"/>
          <w:wAfter w:w="7" w:type="pct"/>
          <w:trHeight w:val="429"/>
        </w:trPr>
        <w:tc>
          <w:tcPr>
            <w:tcW w:w="414" w:type="pct"/>
            <w:shd w:val="clear" w:color="auto" w:fill="auto"/>
          </w:tcPr>
          <w:p w14:paraId="7C68D631"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U1197</w:t>
            </w:r>
          </w:p>
        </w:tc>
        <w:tc>
          <w:tcPr>
            <w:tcW w:w="402" w:type="pct"/>
            <w:shd w:val="clear" w:color="auto" w:fill="auto"/>
          </w:tcPr>
          <w:p w14:paraId="5CEE212A"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T703 </w:t>
            </w:r>
          </w:p>
        </w:tc>
        <w:tc>
          <w:tcPr>
            <w:tcW w:w="735" w:type="pct"/>
            <w:gridSpan w:val="2"/>
            <w:shd w:val="clear" w:color="auto" w:fill="auto"/>
          </w:tcPr>
          <w:p w14:paraId="367B42C4"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NA</w:t>
            </w:r>
          </w:p>
        </w:tc>
        <w:tc>
          <w:tcPr>
            <w:tcW w:w="3442" w:type="pct"/>
            <w:gridSpan w:val="5"/>
            <w:shd w:val="clear" w:color="auto" w:fill="auto"/>
          </w:tcPr>
          <w:p w14:paraId="31BD325E" w14:textId="77777777" w:rsidR="00A546DB" w:rsidRPr="00040BB8" w:rsidRDefault="00A546DB" w:rsidP="00A546DB">
            <w:pPr>
              <w:spacing w:before="40" w:after="40" w:line="240" w:lineRule="auto"/>
              <w:rPr>
                <w:rFonts w:eastAsia="Calibri" w:cs="Times New Roman"/>
                <w:color w:val="FF0000"/>
                <w:szCs w:val="21"/>
              </w:rPr>
            </w:pPr>
            <w:r w:rsidRPr="00040BB8">
              <w:rPr>
                <w:rFonts w:eastAsia="Calibri" w:cs="Times New Roman"/>
                <w:szCs w:val="21"/>
              </w:rPr>
              <w:t>NA</w:t>
            </w:r>
          </w:p>
        </w:tc>
      </w:tr>
      <w:tr w:rsidR="00A546DB" w:rsidRPr="00040BB8" w14:paraId="24089CD3" w14:textId="77777777" w:rsidTr="00473308">
        <w:trPr>
          <w:gridAfter w:val="1"/>
          <w:wAfter w:w="7" w:type="pct"/>
          <w:trHeight w:val="499"/>
        </w:trPr>
        <w:tc>
          <w:tcPr>
            <w:tcW w:w="414" w:type="pct"/>
            <w:shd w:val="clear" w:color="auto" w:fill="262626"/>
          </w:tcPr>
          <w:p w14:paraId="7DCC067E"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User Code</w:t>
            </w:r>
          </w:p>
        </w:tc>
        <w:tc>
          <w:tcPr>
            <w:tcW w:w="402" w:type="pct"/>
            <w:shd w:val="clear" w:color="auto" w:fill="262626"/>
          </w:tcPr>
          <w:p w14:paraId="172200FE"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Service Type Code</w:t>
            </w:r>
          </w:p>
        </w:tc>
        <w:tc>
          <w:tcPr>
            <w:tcW w:w="735" w:type="pct"/>
            <w:gridSpan w:val="2"/>
            <w:shd w:val="clear" w:color="auto" w:fill="BFBFBF"/>
          </w:tcPr>
          <w:p w14:paraId="0E8CD570" w14:textId="77777777" w:rsidR="00A546DB" w:rsidRPr="00040BB8" w:rsidRDefault="00A546DB" w:rsidP="00A546DB">
            <w:pPr>
              <w:spacing w:after="0" w:line="240" w:lineRule="auto"/>
              <w:rPr>
                <w:rFonts w:eastAsia="Calibri" w:cs="Times New Roman"/>
                <w:szCs w:val="21"/>
              </w:rPr>
            </w:pPr>
            <w:r w:rsidRPr="00040BB8">
              <w:rPr>
                <w:rFonts w:eastAsia="Calibri" w:cs="Times New Roman"/>
                <w:szCs w:val="21"/>
              </w:rPr>
              <w:t>Other Measure</w:t>
            </w:r>
          </w:p>
        </w:tc>
        <w:tc>
          <w:tcPr>
            <w:tcW w:w="3442" w:type="pct"/>
            <w:gridSpan w:val="5"/>
            <w:shd w:val="clear" w:color="auto" w:fill="BFBFBF"/>
          </w:tcPr>
          <w:p w14:paraId="4BE4CFE7" w14:textId="77777777" w:rsidR="00A546DB" w:rsidRPr="00040BB8" w:rsidRDefault="00A546DB" w:rsidP="00A546DB">
            <w:pPr>
              <w:spacing w:after="0" w:line="240" w:lineRule="auto"/>
              <w:rPr>
                <w:rFonts w:eastAsia="Calibri" w:cs="Times New Roman"/>
                <w:szCs w:val="21"/>
              </w:rPr>
            </w:pPr>
          </w:p>
        </w:tc>
      </w:tr>
      <w:tr w:rsidR="00A546DB" w:rsidRPr="00040BB8" w14:paraId="3C9E4FE6" w14:textId="77777777" w:rsidTr="00473308">
        <w:trPr>
          <w:gridAfter w:val="1"/>
          <w:wAfter w:w="7" w:type="pct"/>
          <w:trHeight w:val="476"/>
        </w:trPr>
        <w:tc>
          <w:tcPr>
            <w:tcW w:w="414" w:type="pct"/>
            <w:shd w:val="clear" w:color="auto" w:fill="auto"/>
          </w:tcPr>
          <w:p w14:paraId="7974FE33"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U1197</w:t>
            </w:r>
          </w:p>
        </w:tc>
        <w:tc>
          <w:tcPr>
            <w:tcW w:w="402" w:type="pct"/>
            <w:shd w:val="clear" w:color="auto" w:fill="auto"/>
          </w:tcPr>
          <w:p w14:paraId="1848E989"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T703 </w:t>
            </w:r>
          </w:p>
        </w:tc>
        <w:tc>
          <w:tcPr>
            <w:tcW w:w="735" w:type="pct"/>
            <w:gridSpan w:val="2"/>
            <w:shd w:val="clear" w:color="auto" w:fill="auto"/>
          </w:tcPr>
          <w:p w14:paraId="4033DBC0"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IS70</w:t>
            </w:r>
          </w:p>
        </w:tc>
        <w:tc>
          <w:tcPr>
            <w:tcW w:w="3442" w:type="pct"/>
            <w:gridSpan w:val="5"/>
            <w:shd w:val="clear" w:color="auto" w:fill="auto"/>
          </w:tcPr>
          <w:p w14:paraId="20822A52"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Upload Report – Prevention, Capacity Building and Awareness Raising (T703)</w:t>
            </w:r>
          </w:p>
        </w:tc>
      </w:tr>
      <w:tr w:rsidR="00A546DB" w:rsidRPr="00040BB8" w14:paraId="3F3E3BEE" w14:textId="77777777" w:rsidTr="00473308">
        <w:trPr>
          <w:gridAfter w:val="1"/>
          <w:wAfter w:w="7" w:type="pct"/>
          <w:trHeight w:val="696"/>
        </w:trPr>
        <w:tc>
          <w:tcPr>
            <w:tcW w:w="414" w:type="pct"/>
            <w:shd w:val="clear" w:color="auto" w:fill="auto"/>
          </w:tcPr>
          <w:p w14:paraId="206C08AB"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U1197</w:t>
            </w:r>
          </w:p>
        </w:tc>
        <w:tc>
          <w:tcPr>
            <w:tcW w:w="402" w:type="pct"/>
            <w:shd w:val="clear" w:color="auto" w:fill="auto"/>
          </w:tcPr>
          <w:p w14:paraId="6B9540FD"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 xml:space="preserve">T703 </w:t>
            </w:r>
          </w:p>
        </w:tc>
        <w:tc>
          <w:tcPr>
            <w:tcW w:w="735" w:type="pct"/>
            <w:gridSpan w:val="2"/>
            <w:shd w:val="clear" w:color="auto" w:fill="auto"/>
          </w:tcPr>
          <w:p w14:paraId="57EB24F1"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GM16</w:t>
            </w:r>
          </w:p>
        </w:tc>
        <w:tc>
          <w:tcPr>
            <w:tcW w:w="3442" w:type="pct"/>
            <w:gridSpan w:val="5"/>
            <w:shd w:val="clear" w:color="auto" w:fill="auto"/>
          </w:tcPr>
          <w:p w14:paraId="72F51547" w14:textId="77777777" w:rsidR="00A546DB" w:rsidRPr="00040BB8" w:rsidRDefault="00A546DB" w:rsidP="00A546DB">
            <w:pPr>
              <w:spacing w:before="40" w:after="40" w:line="240" w:lineRule="auto"/>
              <w:rPr>
                <w:rFonts w:eastAsia="Calibri" w:cs="Times New Roman"/>
                <w:szCs w:val="21"/>
              </w:rPr>
            </w:pPr>
            <w:r w:rsidRPr="00040BB8">
              <w:rPr>
                <w:rFonts w:eastAsia="Calibri" w:cs="Times New Roman"/>
                <w:szCs w:val="21"/>
              </w:rPr>
              <w:t>What significant achievements or factors have impacted on the quality of service delivery during the reporting period?</w:t>
            </w:r>
          </w:p>
        </w:tc>
      </w:tr>
    </w:tbl>
    <w:p w14:paraId="518DEC1B" w14:textId="77777777" w:rsidR="00A546DB" w:rsidRDefault="00A546DB" w:rsidP="00A546DB">
      <w:pPr>
        <w:spacing w:before="40" w:after="40" w:line="240" w:lineRule="auto"/>
        <w:rPr>
          <w:rFonts w:eastAsia="Calibri" w:cs="Times New Roman"/>
          <w:szCs w:val="21"/>
        </w:rPr>
      </w:pPr>
    </w:p>
    <w:p w14:paraId="4320D8BF" w14:textId="77777777" w:rsidR="00971F94" w:rsidRPr="00040BB8" w:rsidRDefault="00971F94" w:rsidP="00A546DB">
      <w:pPr>
        <w:spacing w:before="40" w:after="40" w:line="240" w:lineRule="auto"/>
        <w:rPr>
          <w:rFonts w:eastAsia="Calibri" w:cs="Times New Roman"/>
          <w:szCs w:val="21"/>
        </w:rPr>
      </w:pPr>
    </w:p>
    <w:p w14:paraId="57F3B7D3" w14:textId="62EB52CA" w:rsidR="00A546DB" w:rsidRPr="00040BB8" w:rsidRDefault="007942B3" w:rsidP="00473308">
      <w:pPr>
        <w:shd w:val="clear" w:color="auto" w:fill="FFFFFF" w:themeFill="background1"/>
        <w:spacing w:after="0" w:line="240" w:lineRule="auto"/>
        <w:ind w:left="-142" w:right="100"/>
        <w:rPr>
          <w:rFonts w:eastAsia="Calibri" w:cs="Arial"/>
          <w:b/>
          <w:szCs w:val="21"/>
        </w:rPr>
      </w:pPr>
      <w:r w:rsidRPr="00040BB8">
        <w:rPr>
          <w:rFonts w:eastAsia="Calibri" w:cs="Arial"/>
          <w:b/>
          <w:szCs w:val="21"/>
          <w:shd w:val="clear" w:color="auto" w:fill="000000"/>
        </w:rPr>
        <w:lastRenderedPageBreak/>
        <w:t>U4190 –</w:t>
      </w:r>
      <w:r w:rsidR="00A546DB" w:rsidRPr="00040BB8">
        <w:rPr>
          <w:rFonts w:eastAsia="Calibri" w:cs="Arial"/>
          <w:b/>
          <w:szCs w:val="21"/>
          <w:shd w:val="clear" w:color="auto" w:fill="000000"/>
        </w:rPr>
        <w:t xml:space="preserve"> People who identify with and/or share a similar interest or issue with others </w:t>
      </w:r>
    </w:p>
    <w:tbl>
      <w:tblPr>
        <w:tblW w:w="49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32"/>
        <w:gridCol w:w="2423"/>
        <w:gridCol w:w="1677"/>
        <w:gridCol w:w="1644"/>
        <w:gridCol w:w="2190"/>
        <w:gridCol w:w="4406"/>
      </w:tblGrid>
      <w:tr w:rsidR="00A546DB" w:rsidRPr="00040BB8" w14:paraId="13974BF1" w14:textId="77777777" w:rsidTr="00473308">
        <w:tc>
          <w:tcPr>
            <w:tcW w:w="864" w:type="pct"/>
            <w:gridSpan w:val="2"/>
            <w:shd w:val="clear" w:color="auto" w:fill="FFFFFF"/>
          </w:tcPr>
          <w:p w14:paraId="3BE010A4"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Relates to Item 6.2 &amp; 7.1 or 9.1 of the agreement</w:t>
            </w:r>
          </w:p>
        </w:tc>
        <w:tc>
          <w:tcPr>
            <w:tcW w:w="1925" w:type="pct"/>
            <w:gridSpan w:val="3"/>
            <w:shd w:val="clear" w:color="auto" w:fill="FFFFFF"/>
          </w:tcPr>
          <w:p w14:paraId="1DEB2824"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Relates to item 6.2 of the agreement</w:t>
            </w:r>
          </w:p>
        </w:tc>
        <w:tc>
          <w:tcPr>
            <w:tcW w:w="2211" w:type="pct"/>
            <w:gridSpan w:val="2"/>
            <w:shd w:val="clear" w:color="auto" w:fill="FFFFFF"/>
          </w:tcPr>
          <w:p w14:paraId="616FA845"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Relates to Item 7.1 or 9.1 of the agreement</w:t>
            </w:r>
          </w:p>
        </w:tc>
      </w:tr>
      <w:tr w:rsidR="00A546DB" w:rsidRPr="00040BB8" w14:paraId="357502FB" w14:textId="77777777" w:rsidTr="00473308">
        <w:tc>
          <w:tcPr>
            <w:tcW w:w="451" w:type="pct"/>
            <w:shd w:val="clear" w:color="auto" w:fill="262626"/>
          </w:tcPr>
          <w:p w14:paraId="2E490D1B"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User Code</w:t>
            </w:r>
          </w:p>
        </w:tc>
        <w:tc>
          <w:tcPr>
            <w:tcW w:w="413" w:type="pct"/>
            <w:shd w:val="clear" w:color="auto" w:fill="262626"/>
          </w:tcPr>
          <w:p w14:paraId="43889342"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Type Code</w:t>
            </w:r>
          </w:p>
        </w:tc>
        <w:tc>
          <w:tcPr>
            <w:tcW w:w="812" w:type="pct"/>
            <w:shd w:val="clear" w:color="auto" w:fill="D9D9D9"/>
          </w:tcPr>
          <w:p w14:paraId="69862BA2"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 xml:space="preserve">Output        </w:t>
            </w:r>
          </w:p>
        </w:tc>
        <w:tc>
          <w:tcPr>
            <w:tcW w:w="562" w:type="pct"/>
            <w:shd w:val="clear" w:color="auto" w:fill="D9D9D9"/>
          </w:tcPr>
          <w:p w14:paraId="5B44CBD4" w14:textId="77777777" w:rsidR="00A546DB" w:rsidRPr="00040BB8" w:rsidRDefault="00A546DB" w:rsidP="00A546DB">
            <w:pPr>
              <w:spacing w:after="0" w:line="240" w:lineRule="auto"/>
              <w:rPr>
                <w:rFonts w:eastAsia="Calibri" w:cs="Arial"/>
                <w:szCs w:val="21"/>
              </w:rPr>
            </w:pPr>
            <w:r w:rsidRPr="00040BB8">
              <w:rPr>
                <w:rFonts w:eastAsia="Calibri" w:cs="Arial"/>
                <w:b/>
                <w:szCs w:val="21"/>
              </w:rPr>
              <w:t>Quantity per  annum</w:t>
            </w:r>
          </w:p>
        </w:tc>
        <w:tc>
          <w:tcPr>
            <w:tcW w:w="550" w:type="pct"/>
            <w:shd w:val="clear" w:color="auto" w:fill="D9D9D9"/>
          </w:tcPr>
          <w:p w14:paraId="794C6605"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Number of Service Users</w:t>
            </w:r>
          </w:p>
        </w:tc>
        <w:tc>
          <w:tcPr>
            <w:tcW w:w="2211" w:type="pct"/>
            <w:gridSpan w:val="2"/>
            <w:shd w:val="clear" w:color="auto" w:fill="D9D9D9"/>
          </w:tcPr>
          <w:p w14:paraId="02F2BE23"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Output Measures</w:t>
            </w:r>
          </w:p>
        </w:tc>
      </w:tr>
      <w:tr w:rsidR="00A546DB" w:rsidRPr="00040BB8" w14:paraId="3024AF31" w14:textId="77777777" w:rsidTr="00473308">
        <w:trPr>
          <w:trHeight w:val="872"/>
        </w:trPr>
        <w:tc>
          <w:tcPr>
            <w:tcW w:w="451" w:type="pct"/>
            <w:shd w:val="clear" w:color="auto" w:fill="auto"/>
          </w:tcPr>
          <w:p w14:paraId="65002EDA"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U4190</w:t>
            </w:r>
          </w:p>
        </w:tc>
        <w:tc>
          <w:tcPr>
            <w:tcW w:w="413" w:type="pct"/>
            <w:shd w:val="clear" w:color="auto" w:fill="auto"/>
          </w:tcPr>
          <w:p w14:paraId="53123F9B" w14:textId="77777777" w:rsidR="00A546DB" w:rsidRPr="00040BB8" w:rsidRDefault="00A546DB" w:rsidP="00A546DB">
            <w:pPr>
              <w:spacing w:after="0" w:line="240" w:lineRule="auto"/>
              <w:rPr>
                <w:rFonts w:eastAsia="Calibri" w:cs="Arial"/>
                <w:szCs w:val="21"/>
              </w:rPr>
            </w:pPr>
            <w:r w:rsidRPr="00040BB8">
              <w:rPr>
                <w:rFonts w:eastAsia="Calibri" w:cs="Arial"/>
                <w:szCs w:val="21"/>
              </w:rPr>
              <w:t>T102</w:t>
            </w:r>
          </w:p>
        </w:tc>
        <w:tc>
          <w:tcPr>
            <w:tcW w:w="812" w:type="pct"/>
            <w:shd w:val="clear" w:color="auto" w:fill="auto"/>
          </w:tcPr>
          <w:p w14:paraId="7E1EF20D"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A07.2.01</w:t>
            </w:r>
          </w:p>
          <w:p w14:paraId="0438C746" w14:textId="77777777" w:rsidR="00A546DB" w:rsidRPr="00040BB8" w:rsidRDefault="00A546DB" w:rsidP="00A546DB">
            <w:pPr>
              <w:spacing w:after="0" w:line="240" w:lineRule="auto"/>
              <w:rPr>
                <w:rFonts w:eastAsia="Calibri" w:cs="Arial"/>
                <w:szCs w:val="21"/>
              </w:rPr>
            </w:pPr>
            <w:r w:rsidRPr="00040BB8">
              <w:rPr>
                <w:rFonts w:eastAsia="Calibri" w:cs="Arial"/>
                <w:szCs w:val="21"/>
              </w:rPr>
              <w:t>Community education</w:t>
            </w:r>
          </w:p>
        </w:tc>
        <w:tc>
          <w:tcPr>
            <w:tcW w:w="562" w:type="pct"/>
            <w:shd w:val="clear" w:color="auto" w:fill="auto"/>
          </w:tcPr>
          <w:p w14:paraId="1141874C" w14:textId="77777777" w:rsidR="00A546DB" w:rsidRPr="00040BB8" w:rsidRDefault="00A546DB" w:rsidP="00A546DB">
            <w:pPr>
              <w:spacing w:after="0" w:line="240" w:lineRule="auto"/>
              <w:rPr>
                <w:rFonts w:eastAsia="Calibri" w:cs="Arial"/>
                <w:szCs w:val="21"/>
              </w:rPr>
            </w:pPr>
            <w:r w:rsidRPr="00040BB8">
              <w:rPr>
                <w:rFonts w:eastAsia="Calibri" w:cs="Arial"/>
                <w:szCs w:val="21"/>
              </w:rPr>
              <w:t>Milestones</w:t>
            </w:r>
          </w:p>
        </w:tc>
        <w:tc>
          <w:tcPr>
            <w:tcW w:w="550" w:type="pct"/>
            <w:shd w:val="clear" w:color="auto" w:fill="auto"/>
          </w:tcPr>
          <w:p w14:paraId="19F0314C" w14:textId="77777777" w:rsidR="00A546DB" w:rsidRPr="00040BB8" w:rsidRDefault="00A546DB" w:rsidP="00A546DB">
            <w:pPr>
              <w:spacing w:after="0" w:line="240" w:lineRule="auto"/>
              <w:rPr>
                <w:rFonts w:eastAsia="Calibri" w:cs="Arial"/>
                <w:szCs w:val="21"/>
              </w:rPr>
            </w:pPr>
            <w:r w:rsidRPr="00040BB8">
              <w:rPr>
                <w:rFonts w:eastAsia="Calibri" w:cs="Arial"/>
                <w:szCs w:val="21"/>
              </w:rPr>
              <w:t>NA</w:t>
            </w:r>
          </w:p>
        </w:tc>
        <w:tc>
          <w:tcPr>
            <w:tcW w:w="734" w:type="pct"/>
            <w:shd w:val="clear" w:color="auto" w:fill="auto"/>
          </w:tcPr>
          <w:p w14:paraId="2E9FFD6A"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A07.2.01</w:t>
            </w:r>
          </w:p>
        </w:tc>
        <w:tc>
          <w:tcPr>
            <w:tcW w:w="1477" w:type="pct"/>
            <w:shd w:val="clear" w:color="auto" w:fill="auto"/>
          </w:tcPr>
          <w:p w14:paraId="4AC985F4" w14:textId="77777777" w:rsidR="00A546DB" w:rsidRPr="00040BB8" w:rsidRDefault="00A546DB" w:rsidP="00A546DB">
            <w:pPr>
              <w:spacing w:after="0" w:line="240" w:lineRule="auto"/>
              <w:rPr>
                <w:rFonts w:eastAsia="Calibri" w:cs="Arial"/>
                <w:szCs w:val="21"/>
              </w:rPr>
            </w:pPr>
            <w:r w:rsidRPr="00040BB8">
              <w:rPr>
                <w:rFonts w:eastAsia="Calibri" w:cs="Arial"/>
                <w:szCs w:val="21"/>
              </w:rPr>
              <w:t>Milestones</w:t>
            </w:r>
          </w:p>
        </w:tc>
      </w:tr>
    </w:tbl>
    <w:p w14:paraId="0A61C492" w14:textId="77777777" w:rsidR="00A546DB" w:rsidRPr="00040BB8" w:rsidRDefault="00A546DB" w:rsidP="00A546DB">
      <w:pPr>
        <w:spacing w:after="240" w:line="240" w:lineRule="auto"/>
        <w:rPr>
          <w:rFonts w:eastAsia="Times New Roman" w:cs="Times New Roman"/>
          <w:szCs w:val="21"/>
          <w:lang w:eastAsia="en-AU"/>
        </w:rPr>
      </w:pPr>
    </w:p>
    <w:tbl>
      <w:tblPr>
        <w:tblW w:w="4968"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220"/>
        <w:gridCol w:w="2172"/>
        <w:gridCol w:w="10168"/>
      </w:tblGrid>
      <w:tr w:rsidR="00A546DB" w:rsidRPr="00040BB8" w14:paraId="26DA9BC0" w14:textId="77777777" w:rsidTr="00971F94">
        <w:tc>
          <w:tcPr>
            <w:tcW w:w="5000" w:type="pct"/>
            <w:gridSpan w:val="4"/>
            <w:shd w:val="clear" w:color="auto" w:fill="FFFFFF"/>
          </w:tcPr>
          <w:p w14:paraId="63BEB961"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Relates to Item 7.1 or 9.1 of the agreement</w:t>
            </w:r>
          </w:p>
        </w:tc>
      </w:tr>
      <w:tr w:rsidR="00A546DB" w:rsidRPr="00040BB8" w14:paraId="7D43BC1A" w14:textId="77777777" w:rsidTr="00971F94">
        <w:tc>
          <w:tcPr>
            <w:tcW w:w="443" w:type="pct"/>
            <w:shd w:val="clear" w:color="auto" w:fill="262626"/>
          </w:tcPr>
          <w:p w14:paraId="2B95E29A"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User Code</w:t>
            </w:r>
          </w:p>
        </w:tc>
        <w:tc>
          <w:tcPr>
            <w:tcW w:w="410" w:type="pct"/>
            <w:shd w:val="clear" w:color="auto" w:fill="262626"/>
          </w:tcPr>
          <w:p w14:paraId="3022FD39"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Type Code</w:t>
            </w:r>
          </w:p>
        </w:tc>
        <w:tc>
          <w:tcPr>
            <w:tcW w:w="4146" w:type="pct"/>
            <w:gridSpan w:val="2"/>
            <w:shd w:val="clear" w:color="auto" w:fill="BFBFBF"/>
          </w:tcPr>
          <w:p w14:paraId="49592DED" w14:textId="62B91870" w:rsidR="00A546DB" w:rsidRPr="00040BB8" w:rsidRDefault="00957D13" w:rsidP="00A546DB">
            <w:pPr>
              <w:spacing w:after="0" w:line="240" w:lineRule="auto"/>
              <w:rPr>
                <w:rFonts w:eastAsia="Calibri" w:cs="Arial"/>
                <w:b/>
                <w:szCs w:val="21"/>
              </w:rPr>
            </w:pPr>
            <w:r>
              <w:rPr>
                <w:rFonts w:eastAsia="Calibri" w:cs="Arial"/>
                <w:b/>
                <w:szCs w:val="21"/>
              </w:rPr>
              <w:t xml:space="preserve">Throughput </w:t>
            </w:r>
            <w:r w:rsidR="00A546DB" w:rsidRPr="00040BB8">
              <w:rPr>
                <w:rFonts w:eastAsia="Calibri" w:cs="Arial"/>
                <w:b/>
                <w:szCs w:val="21"/>
              </w:rPr>
              <w:t xml:space="preserve">Measure  </w:t>
            </w:r>
          </w:p>
        </w:tc>
      </w:tr>
      <w:tr w:rsidR="00A546DB" w:rsidRPr="00040BB8" w14:paraId="5D60E9F0" w14:textId="77777777" w:rsidTr="00971F94">
        <w:trPr>
          <w:trHeight w:val="428"/>
        </w:trPr>
        <w:tc>
          <w:tcPr>
            <w:tcW w:w="443" w:type="pct"/>
            <w:shd w:val="clear" w:color="auto" w:fill="auto"/>
          </w:tcPr>
          <w:p w14:paraId="2A943DF0"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U4190</w:t>
            </w:r>
          </w:p>
        </w:tc>
        <w:tc>
          <w:tcPr>
            <w:tcW w:w="410" w:type="pct"/>
            <w:shd w:val="clear" w:color="auto" w:fill="auto"/>
          </w:tcPr>
          <w:p w14:paraId="1418E9D8" w14:textId="77777777" w:rsidR="00A546DB" w:rsidRPr="00040BB8" w:rsidRDefault="00A546DB" w:rsidP="00A546DB">
            <w:pPr>
              <w:spacing w:after="0" w:line="240" w:lineRule="auto"/>
              <w:rPr>
                <w:rFonts w:eastAsia="Calibri" w:cs="Arial"/>
                <w:szCs w:val="21"/>
              </w:rPr>
            </w:pPr>
            <w:r w:rsidRPr="00040BB8">
              <w:rPr>
                <w:rFonts w:eastAsia="Calibri" w:cs="Arial"/>
                <w:szCs w:val="21"/>
              </w:rPr>
              <w:t>T102</w:t>
            </w:r>
          </w:p>
        </w:tc>
        <w:tc>
          <w:tcPr>
            <w:tcW w:w="730" w:type="pct"/>
            <w:shd w:val="clear" w:color="auto" w:fill="auto"/>
          </w:tcPr>
          <w:p w14:paraId="1ACFCC27" w14:textId="77777777" w:rsidR="00A546DB" w:rsidRPr="00040BB8" w:rsidRDefault="00A546DB" w:rsidP="00A546DB">
            <w:pPr>
              <w:spacing w:after="0" w:line="240" w:lineRule="auto"/>
              <w:rPr>
                <w:rFonts w:eastAsia="Calibri" w:cs="Arial"/>
                <w:szCs w:val="21"/>
              </w:rPr>
            </w:pPr>
            <w:r w:rsidRPr="00040BB8">
              <w:rPr>
                <w:rFonts w:eastAsia="Calibri" w:cs="Arial"/>
                <w:szCs w:val="21"/>
              </w:rPr>
              <w:t>NA</w:t>
            </w:r>
          </w:p>
        </w:tc>
        <w:tc>
          <w:tcPr>
            <w:tcW w:w="3417" w:type="pct"/>
            <w:shd w:val="clear" w:color="auto" w:fill="auto"/>
          </w:tcPr>
          <w:p w14:paraId="30D7AEFD" w14:textId="77777777" w:rsidR="00A546DB" w:rsidRPr="00040BB8" w:rsidRDefault="00A546DB" w:rsidP="00A546DB">
            <w:pPr>
              <w:spacing w:before="60" w:after="60" w:line="240" w:lineRule="auto"/>
              <w:rPr>
                <w:rFonts w:eastAsia="Calibri" w:cs="Arial"/>
                <w:szCs w:val="21"/>
              </w:rPr>
            </w:pPr>
            <w:r w:rsidRPr="00040BB8">
              <w:rPr>
                <w:rFonts w:eastAsia="Calibri" w:cs="Arial"/>
                <w:szCs w:val="21"/>
              </w:rPr>
              <w:t>NA</w:t>
            </w:r>
          </w:p>
        </w:tc>
      </w:tr>
      <w:tr w:rsidR="00A546DB" w:rsidRPr="00040BB8" w14:paraId="026AF1AB" w14:textId="77777777" w:rsidTr="00971F94">
        <w:trPr>
          <w:trHeight w:val="284"/>
        </w:trPr>
        <w:tc>
          <w:tcPr>
            <w:tcW w:w="443" w:type="pct"/>
            <w:shd w:val="clear" w:color="auto" w:fill="262626"/>
          </w:tcPr>
          <w:p w14:paraId="69FB87B5"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User Code</w:t>
            </w:r>
          </w:p>
        </w:tc>
        <w:tc>
          <w:tcPr>
            <w:tcW w:w="410" w:type="pct"/>
            <w:shd w:val="clear" w:color="auto" w:fill="262626"/>
          </w:tcPr>
          <w:p w14:paraId="71921DB1"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Type Code</w:t>
            </w:r>
          </w:p>
        </w:tc>
        <w:tc>
          <w:tcPr>
            <w:tcW w:w="4146" w:type="pct"/>
            <w:gridSpan w:val="2"/>
            <w:shd w:val="clear" w:color="auto" w:fill="BFBFBF"/>
          </w:tcPr>
          <w:p w14:paraId="0D8A0192"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Demographic Measure</w:t>
            </w:r>
          </w:p>
        </w:tc>
      </w:tr>
      <w:tr w:rsidR="00A546DB" w:rsidRPr="00040BB8" w14:paraId="1EAFFE75" w14:textId="77777777" w:rsidTr="00971F94">
        <w:trPr>
          <w:trHeight w:val="424"/>
        </w:trPr>
        <w:tc>
          <w:tcPr>
            <w:tcW w:w="443" w:type="pct"/>
            <w:shd w:val="clear" w:color="auto" w:fill="auto"/>
          </w:tcPr>
          <w:p w14:paraId="5BC5E65D"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U4190</w:t>
            </w:r>
          </w:p>
        </w:tc>
        <w:tc>
          <w:tcPr>
            <w:tcW w:w="410" w:type="pct"/>
            <w:shd w:val="clear" w:color="auto" w:fill="auto"/>
          </w:tcPr>
          <w:p w14:paraId="5223754C" w14:textId="77777777" w:rsidR="00A546DB" w:rsidRPr="00040BB8" w:rsidRDefault="00A546DB" w:rsidP="00A546DB">
            <w:pPr>
              <w:spacing w:after="0" w:line="240" w:lineRule="auto"/>
              <w:rPr>
                <w:rFonts w:eastAsia="Calibri" w:cs="Arial"/>
                <w:szCs w:val="21"/>
              </w:rPr>
            </w:pPr>
            <w:r w:rsidRPr="00040BB8">
              <w:rPr>
                <w:rFonts w:eastAsia="Calibri" w:cs="Arial"/>
                <w:szCs w:val="21"/>
              </w:rPr>
              <w:t>T102</w:t>
            </w:r>
          </w:p>
        </w:tc>
        <w:tc>
          <w:tcPr>
            <w:tcW w:w="730" w:type="pct"/>
            <w:shd w:val="clear" w:color="auto" w:fill="auto"/>
          </w:tcPr>
          <w:p w14:paraId="3557CA96" w14:textId="77777777" w:rsidR="00A546DB" w:rsidRPr="00040BB8" w:rsidRDefault="00A546DB" w:rsidP="00A546DB">
            <w:pPr>
              <w:spacing w:after="0" w:line="240" w:lineRule="auto"/>
              <w:rPr>
                <w:rFonts w:eastAsia="Calibri" w:cs="Arial"/>
                <w:szCs w:val="21"/>
              </w:rPr>
            </w:pPr>
            <w:r w:rsidRPr="00040BB8">
              <w:rPr>
                <w:rFonts w:eastAsia="Calibri" w:cs="Arial"/>
                <w:szCs w:val="21"/>
              </w:rPr>
              <w:t>NA</w:t>
            </w:r>
          </w:p>
        </w:tc>
        <w:tc>
          <w:tcPr>
            <w:tcW w:w="3417" w:type="pct"/>
            <w:shd w:val="clear" w:color="auto" w:fill="auto"/>
          </w:tcPr>
          <w:p w14:paraId="0403BE81" w14:textId="77777777" w:rsidR="00A546DB" w:rsidRPr="00040BB8" w:rsidRDefault="00A546DB" w:rsidP="00A546DB">
            <w:pPr>
              <w:spacing w:before="60" w:after="60" w:line="240" w:lineRule="auto"/>
              <w:rPr>
                <w:rFonts w:eastAsia="Calibri" w:cs="Arial"/>
                <w:szCs w:val="21"/>
              </w:rPr>
            </w:pPr>
            <w:r w:rsidRPr="00040BB8">
              <w:rPr>
                <w:rFonts w:eastAsia="Calibri" w:cs="Arial"/>
                <w:szCs w:val="21"/>
              </w:rPr>
              <w:t>NA</w:t>
            </w:r>
          </w:p>
        </w:tc>
      </w:tr>
      <w:tr w:rsidR="00A546DB" w:rsidRPr="00040BB8" w14:paraId="2502AA80" w14:textId="77777777" w:rsidTr="00971F94">
        <w:trPr>
          <w:trHeight w:val="284"/>
        </w:trPr>
        <w:tc>
          <w:tcPr>
            <w:tcW w:w="443" w:type="pct"/>
            <w:shd w:val="clear" w:color="auto" w:fill="262626"/>
          </w:tcPr>
          <w:p w14:paraId="60C18CB1"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User Code</w:t>
            </w:r>
          </w:p>
        </w:tc>
        <w:tc>
          <w:tcPr>
            <w:tcW w:w="410" w:type="pct"/>
            <w:shd w:val="clear" w:color="auto" w:fill="262626"/>
          </w:tcPr>
          <w:p w14:paraId="7C3F595C"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Type Code</w:t>
            </w:r>
          </w:p>
        </w:tc>
        <w:tc>
          <w:tcPr>
            <w:tcW w:w="4146" w:type="pct"/>
            <w:gridSpan w:val="2"/>
            <w:shd w:val="clear" w:color="auto" w:fill="BFBFBF"/>
          </w:tcPr>
          <w:p w14:paraId="25541051"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Outcome Measure</w:t>
            </w:r>
          </w:p>
        </w:tc>
      </w:tr>
      <w:tr w:rsidR="00A546DB" w:rsidRPr="00040BB8" w14:paraId="2CD71243" w14:textId="77777777" w:rsidTr="00971F94">
        <w:trPr>
          <w:trHeight w:val="426"/>
        </w:trPr>
        <w:tc>
          <w:tcPr>
            <w:tcW w:w="443" w:type="pct"/>
            <w:shd w:val="clear" w:color="auto" w:fill="auto"/>
          </w:tcPr>
          <w:p w14:paraId="7253B761"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U4190</w:t>
            </w:r>
          </w:p>
        </w:tc>
        <w:tc>
          <w:tcPr>
            <w:tcW w:w="410" w:type="pct"/>
            <w:shd w:val="clear" w:color="auto" w:fill="auto"/>
          </w:tcPr>
          <w:p w14:paraId="10AEFE00" w14:textId="77777777" w:rsidR="00A546DB" w:rsidRPr="00040BB8" w:rsidRDefault="00A546DB" w:rsidP="00A546DB">
            <w:pPr>
              <w:spacing w:after="0" w:line="240" w:lineRule="auto"/>
              <w:rPr>
                <w:rFonts w:eastAsia="Calibri" w:cs="Arial"/>
                <w:szCs w:val="21"/>
              </w:rPr>
            </w:pPr>
            <w:r w:rsidRPr="00040BB8">
              <w:rPr>
                <w:rFonts w:eastAsia="Calibri" w:cs="Arial"/>
                <w:szCs w:val="21"/>
              </w:rPr>
              <w:t>T102</w:t>
            </w:r>
          </w:p>
        </w:tc>
        <w:tc>
          <w:tcPr>
            <w:tcW w:w="730" w:type="pct"/>
            <w:shd w:val="clear" w:color="auto" w:fill="auto"/>
          </w:tcPr>
          <w:p w14:paraId="2452FFEC" w14:textId="77777777" w:rsidR="00A546DB" w:rsidRPr="00040BB8" w:rsidRDefault="00A546DB" w:rsidP="00A546DB">
            <w:pPr>
              <w:spacing w:after="0" w:line="240" w:lineRule="auto"/>
              <w:rPr>
                <w:rFonts w:eastAsia="Calibri" w:cs="Arial"/>
                <w:szCs w:val="21"/>
              </w:rPr>
            </w:pPr>
            <w:r w:rsidRPr="00040BB8">
              <w:rPr>
                <w:rFonts w:eastAsia="Calibri" w:cs="Arial"/>
                <w:szCs w:val="21"/>
              </w:rPr>
              <w:t>NA</w:t>
            </w:r>
          </w:p>
        </w:tc>
        <w:tc>
          <w:tcPr>
            <w:tcW w:w="3417" w:type="pct"/>
            <w:shd w:val="clear" w:color="auto" w:fill="auto"/>
          </w:tcPr>
          <w:p w14:paraId="1F30C3DF" w14:textId="77777777" w:rsidR="00A546DB" w:rsidRPr="00040BB8" w:rsidRDefault="00A546DB" w:rsidP="00A546DB">
            <w:pPr>
              <w:spacing w:before="60" w:after="60" w:line="240" w:lineRule="auto"/>
              <w:rPr>
                <w:rFonts w:eastAsia="Calibri" w:cs="Arial"/>
                <w:szCs w:val="21"/>
              </w:rPr>
            </w:pPr>
            <w:r w:rsidRPr="00040BB8">
              <w:rPr>
                <w:rFonts w:eastAsia="Calibri" w:cs="Arial"/>
                <w:szCs w:val="21"/>
              </w:rPr>
              <w:t>NA</w:t>
            </w:r>
          </w:p>
        </w:tc>
      </w:tr>
      <w:tr w:rsidR="00A546DB" w:rsidRPr="00040BB8" w14:paraId="6DFF61CC" w14:textId="77777777" w:rsidTr="00971F94">
        <w:trPr>
          <w:trHeight w:val="284"/>
        </w:trPr>
        <w:tc>
          <w:tcPr>
            <w:tcW w:w="443" w:type="pct"/>
            <w:shd w:val="clear" w:color="auto" w:fill="262626"/>
          </w:tcPr>
          <w:p w14:paraId="51E45C6C"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User Code</w:t>
            </w:r>
          </w:p>
        </w:tc>
        <w:tc>
          <w:tcPr>
            <w:tcW w:w="410" w:type="pct"/>
            <w:shd w:val="clear" w:color="auto" w:fill="262626"/>
          </w:tcPr>
          <w:p w14:paraId="40BA6B09"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Service Type Code</w:t>
            </w:r>
          </w:p>
        </w:tc>
        <w:tc>
          <w:tcPr>
            <w:tcW w:w="730" w:type="pct"/>
            <w:shd w:val="clear" w:color="auto" w:fill="BFBFBF"/>
          </w:tcPr>
          <w:p w14:paraId="4AA8FCE7"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Other Measure</w:t>
            </w:r>
          </w:p>
        </w:tc>
        <w:tc>
          <w:tcPr>
            <w:tcW w:w="3417" w:type="pct"/>
            <w:shd w:val="clear" w:color="auto" w:fill="BFBFBF"/>
          </w:tcPr>
          <w:p w14:paraId="4FFB1271" w14:textId="77777777" w:rsidR="00A546DB" w:rsidRPr="00040BB8" w:rsidRDefault="00A546DB" w:rsidP="00A546DB">
            <w:pPr>
              <w:spacing w:after="0" w:line="240" w:lineRule="auto"/>
              <w:rPr>
                <w:rFonts w:eastAsia="Calibri" w:cs="Arial"/>
                <w:b/>
                <w:szCs w:val="21"/>
              </w:rPr>
            </w:pPr>
          </w:p>
        </w:tc>
      </w:tr>
      <w:tr w:rsidR="00A546DB" w:rsidRPr="00040BB8" w14:paraId="27A3DE8F" w14:textId="77777777" w:rsidTr="00971F94">
        <w:trPr>
          <w:trHeight w:val="600"/>
        </w:trPr>
        <w:tc>
          <w:tcPr>
            <w:tcW w:w="443" w:type="pct"/>
            <w:shd w:val="clear" w:color="auto" w:fill="auto"/>
          </w:tcPr>
          <w:p w14:paraId="7957CCC3"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U4190</w:t>
            </w:r>
          </w:p>
        </w:tc>
        <w:tc>
          <w:tcPr>
            <w:tcW w:w="410" w:type="pct"/>
            <w:shd w:val="clear" w:color="auto" w:fill="auto"/>
          </w:tcPr>
          <w:p w14:paraId="38574635" w14:textId="77777777" w:rsidR="00A546DB" w:rsidRPr="00040BB8" w:rsidRDefault="00A546DB" w:rsidP="00A546DB">
            <w:pPr>
              <w:spacing w:after="0" w:line="240" w:lineRule="auto"/>
              <w:rPr>
                <w:rFonts w:eastAsia="Calibri" w:cs="Arial"/>
                <w:szCs w:val="21"/>
              </w:rPr>
            </w:pPr>
            <w:r w:rsidRPr="00040BB8">
              <w:rPr>
                <w:rFonts w:eastAsia="Calibri" w:cs="Arial"/>
                <w:szCs w:val="21"/>
              </w:rPr>
              <w:t>T102</w:t>
            </w:r>
          </w:p>
        </w:tc>
        <w:tc>
          <w:tcPr>
            <w:tcW w:w="730" w:type="pct"/>
            <w:shd w:val="clear" w:color="auto" w:fill="auto"/>
          </w:tcPr>
          <w:p w14:paraId="072D325A" w14:textId="77777777" w:rsidR="00A546DB" w:rsidRPr="00040BB8" w:rsidRDefault="00A546DB" w:rsidP="00A546DB">
            <w:pPr>
              <w:spacing w:after="0" w:line="240" w:lineRule="auto"/>
              <w:rPr>
                <w:rFonts w:eastAsia="Calibri" w:cs="Arial"/>
                <w:b/>
                <w:szCs w:val="21"/>
              </w:rPr>
            </w:pPr>
            <w:r w:rsidRPr="00040BB8">
              <w:rPr>
                <w:rFonts w:eastAsia="Calibri" w:cs="Arial"/>
                <w:b/>
                <w:szCs w:val="21"/>
              </w:rPr>
              <w:t>IS70</w:t>
            </w:r>
          </w:p>
        </w:tc>
        <w:tc>
          <w:tcPr>
            <w:tcW w:w="3417" w:type="pct"/>
            <w:shd w:val="clear" w:color="auto" w:fill="auto"/>
          </w:tcPr>
          <w:p w14:paraId="6BF16B07" w14:textId="77777777" w:rsidR="00A546DB" w:rsidRPr="00040BB8" w:rsidRDefault="00A546DB" w:rsidP="00A546DB">
            <w:pPr>
              <w:spacing w:before="60" w:after="60" w:line="240" w:lineRule="auto"/>
              <w:rPr>
                <w:rFonts w:eastAsia="Calibri" w:cs="Arial"/>
                <w:szCs w:val="21"/>
              </w:rPr>
            </w:pPr>
            <w:r w:rsidRPr="00040BB8">
              <w:rPr>
                <w:rFonts w:eastAsia="Calibri" w:cs="Arial"/>
                <w:szCs w:val="21"/>
              </w:rPr>
              <w:t>Complete and upload the report as per the template provided</w:t>
            </w:r>
          </w:p>
        </w:tc>
      </w:tr>
    </w:tbl>
    <w:p w14:paraId="549DE6E5" w14:textId="77777777" w:rsidR="00A546DB" w:rsidRPr="00A546DB" w:rsidRDefault="00A546DB" w:rsidP="00A546DB">
      <w:pPr>
        <w:spacing w:before="40" w:after="40" w:line="240" w:lineRule="auto"/>
        <w:rPr>
          <w:rFonts w:eastAsia="Calibri" w:cs="Times New Roman"/>
          <w:sz w:val="22"/>
        </w:rPr>
        <w:sectPr w:rsidR="00A546DB" w:rsidRPr="00A546DB" w:rsidSect="00A546DB">
          <w:pgSz w:w="16838" w:h="11906" w:orient="landscape" w:code="9"/>
          <w:pgMar w:top="993" w:right="720" w:bottom="1134" w:left="1134" w:header="709" w:footer="176" w:gutter="0"/>
          <w:cols w:space="709"/>
          <w:titlePg/>
          <w:docGrid w:linePitch="360"/>
        </w:sectPr>
      </w:pPr>
    </w:p>
    <w:p w14:paraId="48AFBBF4" w14:textId="70DA16C8" w:rsidR="00A546DB" w:rsidRPr="00A546DB" w:rsidRDefault="00A546DB" w:rsidP="00A546DB">
      <w:pPr>
        <w:pStyle w:val="Heading1"/>
      </w:pPr>
      <w:bookmarkStart w:id="114" w:name="_Toc21941557"/>
      <w:bookmarkStart w:id="115" w:name="_Toc85810902"/>
      <w:r w:rsidRPr="00A546DB">
        <w:lastRenderedPageBreak/>
        <w:t>Contact information</w:t>
      </w:r>
      <w:bookmarkEnd w:id="114"/>
      <w:bookmarkEnd w:id="115"/>
    </w:p>
    <w:p w14:paraId="2519DDE5" w14:textId="76DB7F87" w:rsidR="00A546DB" w:rsidRPr="00040BB8" w:rsidRDefault="00A546DB" w:rsidP="00040BB8">
      <w:pPr>
        <w:spacing w:before="120" w:line="240" w:lineRule="exact"/>
        <w:rPr>
          <w:rFonts w:eastAsia="Times New Roman" w:cs="Arial"/>
          <w:szCs w:val="21"/>
          <w:lang w:eastAsia="en-AU"/>
        </w:rPr>
      </w:pPr>
      <w:r w:rsidRPr="00040BB8">
        <w:rPr>
          <w:rFonts w:eastAsia="Times New Roman" w:cs="Arial"/>
          <w:szCs w:val="21"/>
          <w:lang w:eastAsia="en-AU"/>
        </w:rPr>
        <w:t xml:space="preserve">For further information regarding this investment specification, please contact your </w:t>
      </w:r>
      <w:r w:rsidR="00661FD1" w:rsidRPr="00040BB8">
        <w:rPr>
          <w:rFonts w:eastAsia="Times New Roman" w:cs="Arial"/>
          <w:szCs w:val="21"/>
          <w:lang w:eastAsia="en-AU"/>
        </w:rPr>
        <w:t xml:space="preserve">contract officer. </w:t>
      </w:r>
    </w:p>
    <w:p w14:paraId="576E5DAC" w14:textId="18AD8E58" w:rsidR="00661FD1" w:rsidRPr="00040BB8" w:rsidRDefault="00A546DB" w:rsidP="00040BB8">
      <w:pPr>
        <w:pStyle w:val="Heading1"/>
      </w:pPr>
      <w:bookmarkStart w:id="116" w:name="_Toc21941558"/>
      <w:bookmarkStart w:id="117" w:name="_Toc85810903"/>
      <w:r w:rsidRPr="00A546DB">
        <w:t>Other funding and supporting documents</w:t>
      </w:r>
      <w:bookmarkEnd w:id="116"/>
      <w:bookmarkEnd w:id="117"/>
    </w:p>
    <w:p w14:paraId="05924BF4" w14:textId="2CAF69C4" w:rsidR="00A546DB" w:rsidRDefault="004F675D" w:rsidP="00A546DB">
      <w:pPr>
        <w:spacing w:before="40" w:after="40" w:line="240" w:lineRule="auto"/>
        <w:rPr>
          <w:rFonts w:eastAsia="Times New Roman" w:cs="Arial"/>
          <w:szCs w:val="21"/>
          <w:lang w:eastAsia="en-AU"/>
        </w:rPr>
      </w:pPr>
      <w:hyperlink r:id="rId25" w:history="1">
        <w:r w:rsidR="00A546DB" w:rsidRPr="00C37D8A">
          <w:rPr>
            <w:rStyle w:val="Hyperlink"/>
            <w:rFonts w:eastAsia="Times New Roman" w:cs="Arial"/>
            <w:szCs w:val="21"/>
            <w:lang w:eastAsia="en-AU"/>
          </w:rPr>
          <w:t>Human Services Quality Framework</w:t>
        </w:r>
      </w:hyperlink>
      <w:r w:rsidR="00A546DB" w:rsidRPr="00040BB8">
        <w:rPr>
          <w:rFonts w:eastAsia="Times New Roman" w:cs="Arial"/>
          <w:szCs w:val="21"/>
          <w:lang w:eastAsia="en-AU"/>
        </w:rPr>
        <w:t xml:space="preserve"> (</w:t>
      </w:r>
      <w:proofErr w:type="spellStart"/>
      <w:r w:rsidR="00A546DB" w:rsidRPr="00040BB8">
        <w:rPr>
          <w:rFonts w:eastAsia="Times New Roman" w:cs="Arial"/>
          <w:szCs w:val="21"/>
          <w:lang w:eastAsia="en-AU"/>
        </w:rPr>
        <w:t>HSQF</w:t>
      </w:r>
      <w:proofErr w:type="spellEnd"/>
      <w:r w:rsidR="00A546DB" w:rsidRPr="00040BB8">
        <w:rPr>
          <w:rFonts w:eastAsia="Times New Roman" w:cs="Arial"/>
          <w:szCs w:val="21"/>
          <w:lang w:eastAsia="en-AU"/>
        </w:rPr>
        <w:t>)</w:t>
      </w:r>
    </w:p>
    <w:p w14:paraId="62D04BEE" w14:textId="452CE3D7" w:rsidR="003D21B3" w:rsidRPr="00040BB8" w:rsidRDefault="004F675D" w:rsidP="00A546DB">
      <w:pPr>
        <w:spacing w:before="40" w:after="40" w:line="240" w:lineRule="auto"/>
        <w:rPr>
          <w:rFonts w:eastAsia="Calibri" w:cs="Times New Roman"/>
          <w:szCs w:val="21"/>
        </w:rPr>
      </w:pPr>
      <w:hyperlink r:id="rId26" w:history="1">
        <w:r w:rsidR="003D21B3" w:rsidRPr="005A68BB">
          <w:rPr>
            <w:rStyle w:val="Hyperlink"/>
            <w:rFonts w:eastAsia="Calibri" w:cs="Times New Roman"/>
            <w:szCs w:val="21"/>
          </w:rPr>
          <w:t>Domestic and Family Violence Support Services Investment Specification</w:t>
        </w:r>
      </w:hyperlink>
    </w:p>
    <w:p w14:paraId="21DDAC7D" w14:textId="77777777" w:rsidR="00A546DB" w:rsidRPr="00A546DB" w:rsidRDefault="00A546DB" w:rsidP="00A546DB">
      <w:pPr>
        <w:spacing w:after="240" w:line="240" w:lineRule="auto"/>
        <w:rPr>
          <w:rFonts w:eastAsia="Times New Roman" w:cs="Times New Roman"/>
          <w:sz w:val="22"/>
        </w:rPr>
      </w:pPr>
    </w:p>
    <w:p w14:paraId="502EED95" w14:textId="77777777" w:rsidR="00A546DB" w:rsidRPr="00A546DB" w:rsidRDefault="00A546DB" w:rsidP="00A546DB">
      <w:pPr>
        <w:spacing w:after="240" w:line="240" w:lineRule="auto"/>
        <w:rPr>
          <w:rFonts w:eastAsia="Times New Roman" w:cs="Times New Roman"/>
          <w:sz w:val="22"/>
        </w:rPr>
      </w:pPr>
    </w:p>
    <w:p w14:paraId="335D537B" w14:textId="77777777" w:rsidR="00A546DB" w:rsidRPr="00A546DB" w:rsidRDefault="00A546DB" w:rsidP="00A546DB">
      <w:pPr>
        <w:spacing w:after="240" w:line="240" w:lineRule="auto"/>
        <w:rPr>
          <w:rFonts w:eastAsia="Times New Roman" w:cs="Times New Roman"/>
          <w:sz w:val="22"/>
        </w:rPr>
      </w:pPr>
    </w:p>
    <w:p w14:paraId="1E58742C" w14:textId="77777777" w:rsidR="00A546DB" w:rsidRPr="00A546DB" w:rsidRDefault="00A546DB" w:rsidP="00A546DB">
      <w:pPr>
        <w:spacing w:after="240" w:line="240" w:lineRule="auto"/>
        <w:rPr>
          <w:rFonts w:eastAsia="Times New Roman" w:cs="Times New Roman"/>
          <w:sz w:val="22"/>
        </w:rPr>
      </w:pPr>
    </w:p>
    <w:p w14:paraId="426D7155" w14:textId="77777777" w:rsidR="00A546DB" w:rsidRPr="00A546DB" w:rsidRDefault="00A546DB" w:rsidP="00A546DB">
      <w:pPr>
        <w:spacing w:after="240" w:line="240" w:lineRule="auto"/>
        <w:rPr>
          <w:rFonts w:eastAsia="Times New Roman" w:cs="Times New Roman"/>
          <w:sz w:val="22"/>
        </w:rPr>
      </w:pPr>
    </w:p>
    <w:p w14:paraId="7BA1B04D" w14:textId="77777777" w:rsidR="00A546DB" w:rsidRPr="00A546DB" w:rsidRDefault="00A546DB" w:rsidP="00A546DB">
      <w:pPr>
        <w:spacing w:after="240" w:line="240" w:lineRule="auto"/>
        <w:rPr>
          <w:rFonts w:eastAsia="Times New Roman" w:cs="Times New Roman"/>
          <w:sz w:val="22"/>
        </w:rPr>
      </w:pPr>
    </w:p>
    <w:p w14:paraId="04F585CB" w14:textId="77777777" w:rsidR="00A546DB" w:rsidRPr="00A546DB" w:rsidRDefault="00A546DB" w:rsidP="00A546DB">
      <w:pPr>
        <w:spacing w:after="240" w:line="240" w:lineRule="auto"/>
        <w:rPr>
          <w:rFonts w:eastAsia="Times New Roman" w:cs="Times New Roman"/>
          <w:sz w:val="22"/>
        </w:rPr>
      </w:pPr>
    </w:p>
    <w:p w14:paraId="5A1A6E1F" w14:textId="77777777" w:rsidR="00A546DB" w:rsidRPr="00A546DB" w:rsidRDefault="00A546DB" w:rsidP="00A546DB">
      <w:pPr>
        <w:spacing w:after="240" w:line="240" w:lineRule="auto"/>
        <w:rPr>
          <w:rFonts w:eastAsia="Times New Roman" w:cs="Times New Roman"/>
          <w:sz w:val="22"/>
        </w:rPr>
      </w:pPr>
    </w:p>
    <w:p w14:paraId="42FF9000" w14:textId="77777777" w:rsidR="00A546DB" w:rsidRPr="00A546DB" w:rsidRDefault="00A546DB" w:rsidP="00A546DB">
      <w:pPr>
        <w:spacing w:after="240" w:line="240" w:lineRule="auto"/>
        <w:rPr>
          <w:rFonts w:eastAsia="Times New Roman" w:cs="Times New Roman"/>
          <w:sz w:val="22"/>
        </w:rPr>
      </w:pPr>
    </w:p>
    <w:p w14:paraId="614429B0" w14:textId="77777777" w:rsidR="00A546DB" w:rsidRPr="00A546DB" w:rsidRDefault="00A546DB" w:rsidP="00A546DB">
      <w:pPr>
        <w:spacing w:after="240" w:line="240" w:lineRule="auto"/>
        <w:rPr>
          <w:rFonts w:eastAsia="Times New Roman" w:cs="Times New Roman"/>
          <w:sz w:val="22"/>
        </w:rPr>
      </w:pPr>
    </w:p>
    <w:p w14:paraId="0F002F0A" w14:textId="77777777" w:rsidR="00A546DB" w:rsidRPr="00F42E48" w:rsidRDefault="00A546DB" w:rsidP="00A546DB">
      <w:pPr>
        <w:spacing w:after="0" w:line="240" w:lineRule="auto"/>
        <w:contextualSpacing/>
        <w:rPr>
          <w:rFonts w:ascii="Calibri Light" w:eastAsia="Times New Roman" w:hAnsi="Calibri Light" w:cs="Times New Roman"/>
          <w:spacing w:val="-10"/>
          <w:kern w:val="28"/>
          <w:sz w:val="22"/>
          <w:szCs w:val="22"/>
        </w:rPr>
      </w:pPr>
    </w:p>
    <w:p w14:paraId="15194DE7" w14:textId="77777777" w:rsidR="00A546DB" w:rsidRPr="00F42E48" w:rsidRDefault="00A546DB" w:rsidP="00A546DB">
      <w:pPr>
        <w:tabs>
          <w:tab w:val="left" w:pos="2322"/>
        </w:tabs>
        <w:spacing w:after="0" w:line="240" w:lineRule="auto"/>
        <w:contextualSpacing/>
        <w:rPr>
          <w:rFonts w:ascii="Calibri Light" w:eastAsia="Times New Roman" w:hAnsi="Calibri Light" w:cs="Times New Roman"/>
          <w:spacing w:val="-10"/>
          <w:kern w:val="28"/>
          <w:sz w:val="22"/>
          <w:szCs w:val="22"/>
        </w:rPr>
      </w:pPr>
    </w:p>
    <w:p w14:paraId="06CE6466" w14:textId="77777777" w:rsidR="00A546DB" w:rsidRPr="00A546DB" w:rsidRDefault="00A546DB" w:rsidP="00A546DB">
      <w:pPr>
        <w:spacing w:after="0" w:line="240" w:lineRule="auto"/>
        <w:contextualSpacing/>
        <w:rPr>
          <w:rFonts w:eastAsia="Times New Roman" w:cs="Arial"/>
          <w:b/>
          <w:spacing w:val="-10"/>
          <w:kern w:val="28"/>
          <w:sz w:val="36"/>
          <w:szCs w:val="36"/>
        </w:rPr>
      </w:pPr>
      <w:r w:rsidRPr="00A546DB">
        <w:rPr>
          <w:rFonts w:ascii="Calibri Light" w:eastAsia="Times New Roman" w:hAnsi="Calibri Light" w:cs="Times New Roman"/>
          <w:spacing w:val="-10"/>
          <w:kern w:val="28"/>
          <w:sz w:val="56"/>
          <w:szCs w:val="56"/>
        </w:rPr>
        <w:br w:type="page"/>
      </w: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A546DB" w:rsidRPr="00BB289D" w14:paraId="6E860F3B" w14:textId="77777777" w:rsidTr="00A546DB">
        <w:trPr>
          <w:trHeight w:val="370"/>
        </w:trPr>
        <w:tc>
          <w:tcPr>
            <w:tcW w:w="10249" w:type="dxa"/>
            <w:shd w:val="clear" w:color="auto" w:fill="D9D9D9"/>
          </w:tcPr>
          <w:p w14:paraId="36EE497D" w14:textId="70DFD2D3" w:rsidR="00A546DB" w:rsidRPr="00BB289D" w:rsidRDefault="00A546DB" w:rsidP="003D21B3">
            <w:pPr>
              <w:keepNext/>
              <w:spacing w:before="360" w:after="240" w:line="240" w:lineRule="auto"/>
              <w:outlineLvl w:val="0"/>
              <w:rPr>
                <w:rFonts w:eastAsia="Times New Roman" w:cs="Arial"/>
                <w:b/>
                <w:bCs/>
                <w:kern w:val="32"/>
                <w:szCs w:val="21"/>
                <w:lang w:eastAsia="en-AU"/>
              </w:rPr>
            </w:pPr>
            <w:r w:rsidRPr="00BB289D">
              <w:rPr>
                <w:rFonts w:eastAsia="Times New Roman" w:cs="Arial"/>
                <w:b/>
                <w:bCs/>
                <w:kern w:val="32"/>
                <w:szCs w:val="21"/>
                <w:lang w:eastAsia="en-AU"/>
              </w:rPr>
              <w:lastRenderedPageBreak/>
              <w:br w:type="page"/>
            </w:r>
            <w:r w:rsidRPr="00BB289D">
              <w:rPr>
                <w:rFonts w:eastAsia="Times New Roman" w:cs="Arial"/>
                <w:b/>
                <w:bCs/>
                <w:kern w:val="32"/>
                <w:szCs w:val="21"/>
                <w:lang w:eastAsia="en-AU"/>
              </w:rPr>
              <w:br w:type="page"/>
            </w:r>
            <w:bookmarkStart w:id="118" w:name="_Toc21941559"/>
            <w:bookmarkStart w:id="119" w:name="_Toc85810904"/>
            <w:r w:rsidRPr="003D21B3">
              <w:rPr>
                <w:rFonts w:eastAsia="Times New Roman" w:cs="Arial"/>
                <w:b/>
                <w:bCs/>
                <w:color w:val="AF4C64"/>
                <w:kern w:val="32"/>
                <w:sz w:val="40"/>
                <w:szCs w:val="32"/>
                <w:lang w:eastAsia="en-AU"/>
              </w:rPr>
              <w:t xml:space="preserve">Report Template – Sexual Violence Counselling </w:t>
            </w:r>
            <w:r w:rsidR="009864D4">
              <w:rPr>
                <w:rFonts w:eastAsia="Times New Roman" w:cs="Arial"/>
                <w:b/>
                <w:bCs/>
                <w:color w:val="AF4C64"/>
                <w:kern w:val="32"/>
                <w:sz w:val="40"/>
                <w:szCs w:val="32"/>
                <w:lang w:eastAsia="en-AU"/>
              </w:rPr>
              <w:br/>
            </w:r>
            <w:r w:rsidRPr="003D21B3">
              <w:rPr>
                <w:rFonts w:eastAsia="Times New Roman" w:cs="Arial"/>
                <w:b/>
                <w:bCs/>
                <w:color w:val="AF4C64"/>
                <w:kern w:val="32"/>
                <w:sz w:val="40"/>
                <w:szCs w:val="32"/>
                <w:lang w:eastAsia="en-AU"/>
              </w:rPr>
              <w:t>(Case Study) (T701)</w:t>
            </w:r>
            <w:bookmarkEnd w:id="118"/>
            <w:bookmarkEnd w:id="119"/>
          </w:p>
        </w:tc>
      </w:tr>
    </w:tbl>
    <w:p w14:paraId="28034DEF" w14:textId="1A999BCF"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Please make sure any information provided regarding S</w:t>
      </w:r>
      <w:r w:rsidR="00957D13">
        <w:rPr>
          <w:rFonts w:eastAsia="Times New Roman" w:cs="Arial"/>
          <w:b/>
          <w:szCs w:val="21"/>
          <w:lang w:eastAsia="en-AU"/>
        </w:rPr>
        <w:t xml:space="preserve">ervice Users is de-identified. </w:t>
      </w:r>
      <w:r w:rsidRPr="00BB289D">
        <w:rPr>
          <w:rFonts w:eastAsia="Times New Roman" w:cs="Arial"/>
          <w:b/>
          <w:szCs w:val="21"/>
          <w:lang w:eastAsia="en-AU"/>
        </w:rPr>
        <w:t>Keep word length to 250 words.</w:t>
      </w:r>
    </w:p>
    <w:p w14:paraId="21D19B46" w14:textId="19254342" w:rsidR="00A546DB" w:rsidRPr="00BB289D" w:rsidRDefault="00957D13" w:rsidP="00A546DB">
      <w:pPr>
        <w:spacing w:before="240" w:after="60" w:line="240" w:lineRule="auto"/>
        <w:rPr>
          <w:rFonts w:eastAsia="Times New Roman" w:cs="Arial"/>
          <w:szCs w:val="21"/>
          <w:lang w:eastAsia="en-AU"/>
        </w:rPr>
      </w:pPr>
      <w:r>
        <w:rPr>
          <w:rFonts w:eastAsia="Times New Roman" w:cs="Arial"/>
          <w:szCs w:val="21"/>
          <w:lang w:eastAsia="en-AU"/>
        </w:rPr>
        <w:t xml:space="preserve">Reporting period from: </w:t>
      </w:r>
      <w:r w:rsidR="00A546DB" w:rsidRPr="00BB289D">
        <w:rPr>
          <w:rFonts w:eastAsia="Times New Roman" w:cs="Arial"/>
          <w:szCs w:val="21"/>
          <w:shd w:val="clear" w:color="auto" w:fill="C0C0C0"/>
          <w:lang w:eastAsia="en-AU"/>
        </w:rPr>
        <w:t>insert start date</w:t>
      </w:r>
      <w:r>
        <w:rPr>
          <w:rFonts w:eastAsia="Times New Roman" w:cs="Arial"/>
          <w:szCs w:val="21"/>
          <w:lang w:eastAsia="en-AU"/>
        </w:rPr>
        <w:t xml:space="preserve"> </w:t>
      </w:r>
      <w:r w:rsidR="00A546DB" w:rsidRPr="00BB289D">
        <w:rPr>
          <w:rFonts w:eastAsia="Times New Roman" w:cs="Arial"/>
          <w:szCs w:val="21"/>
          <w:lang w:eastAsia="en-AU"/>
        </w:rPr>
        <w:t xml:space="preserve">to </w:t>
      </w:r>
      <w:r w:rsidR="00A546DB" w:rsidRPr="00BB289D">
        <w:rPr>
          <w:rFonts w:eastAsia="Times New Roman" w:cs="Arial"/>
          <w:szCs w:val="21"/>
          <w:shd w:val="clear" w:color="auto" w:fill="C0C0C0"/>
          <w:lang w:eastAsia="en-AU"/>
        </w:rPr>
        <w:t>insert end date</w:t>
      </w:r>
      <w:r w:rsidR="00A546DB" w:rsidRPr="00BB289D">
        <w:rPr>
          <w:rFonts w:eastAsia="Times New Roman" w:cs="Arial"/>
          <w:szCs w:val="21"/>
          <w:lang w:eastAsia="en-AU"/>
        </w:rPr>
        <w:t xml:space="preserve">    </w:t>
      </w:r>
    </w:p>
    <w:p w14:paraId="013E90EB" w14:textId="4591FE7D" w:rsidR="00A546DB" w:rsidRPr="00BB289D" w:rsidRDefault="00A546DB" w:rsidP="00A546DB">
      <w:pPr>
        <w:spacing w:before="240" w:after="60" w:line="240" w:lineRule="auto"/>
        <w:rPr>
          <w:rFonts w:eastAsia="Times New Roman" w:cs="Arial"/>
          <w:szCs w:val="21"/>
          <w:shd w:val="clear" w:color="auto" w:fill="C0C0C0"/>
          <w:lang w:eastAsia="en-AU"/>
        </w:rPr>
      </w:pPr>
      <w:r w:rsidRPr="00BB289D">
        <w:rPr>
          <w:rFonts w:eastAsia="Times New Roman" w:cs="Arial"/>
          <w:szCs w:val="21"/>
          <w:lang w:eastAsia="en-AU"/>
        </w:rPr>
        <w:t xml:space="preserve">Outcome measure: </w:t>
      </w:r>
      <w:r w:rsidRPr="00BB289D">
        <w:rPr>
          <w:rFonts w:eastAsia="Times New Roman" w:cs="Arial"/>
          <w:szCs w:val="21"/>
          <w:shd w:val="clear" w:color="auto" w:fill="C0C0C0"/>
          <w:lang w:eastAsia="en-AU"/>
        </w:rPr>
        <w:t>insert measure</w:t>
      </w:r>
    </w:p>
    <w:p w14:paraId="584A3B98" w14:textId="77777777" w:rsidR="00A546DB" w:rsidRPr="00BB289D" w:rsidRDefault="00A546DB" w:rsidP="00A546DB">
      <w:pPr>
        <w:spacing w:after="240" w:line="240" w:lineRule="auto"/>
        <w:rPr>
          <w:rFonts w:eastAsia="Times New Roman" w:cs="Times New Roman"/>
          <w:szCs w:val="21"/>
          <w:lang w:eastAsia="en-AU"/>
        </w:rPr>
      </w:pPr>
    </w:p>
    <w:p w14:paraId="32DD2737"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Counselling</w:t>
      </w:r>
    </w:p>
    <w:p w14:paraId="6936249F" w14:textId="660D6381" w:rsidR="00A546DB" w:rsidRPr="00BB289D" w:rsidRDefault="00A546DB" w:rsidP="00A546DB">
      <w:pPr>
        <w:spacing w:before="240" w:after="60" w:line="240" w:lineRule="auto"/>
        <w:rPr>
          <w:rFonts w:eastAsia="Times New Roman" w:cs="Arial"/>
          <w:szCs w:val="21"/>
          <w:lang w:eastAsia="en-AU"/>
        </w:rPr>
      </w:pPr>
      <w:r w:rsidRPr="00BB289D">
        <w:rPr>
          <w:rFonts w:eastAsia="Times New Roman" w:cs="Arial"/>
          <w:b/>
          <w:i/>
          <w:szCs w:val="21"/>
          <w:lang w:eastAsia="en-AU"/>
        </w:rPr>
        <w:t>Provide an example of an individual response (</w:t>
      </w:r>
      <w:r w:rsidR="007942B3" w:rsidRPr="00BB289D">
        <w:rPr>
          <w:rFonts w:eastAsia="Times New Roman" w:cs="Arial"/>
          <w:b/>
          <w:i/>
          <w:szCs w:val="21"/>
          <w:lang w:eastAsia="en-AU"/>
        </w:rPr>
        <w:t>e.g.</w:t>
      </w:r>
      <w:r w:rsidRPr="00BB289D">
        <w:rPr>
          <w:rFonts w:eastAsia="Times New Roman" w:cs="Arial"/>
          <w:b/>
          <w:i/>
          <w:szCs w:val="21"/>
          <w:lang w:eastAsia="en-AU"/>
        </w:rPr>
        <w:t xml:space="preserve"> issues, interventions, outcomes)</w:t>
      </w:r>
    </w:p>
    <w:p w14:paraId="5D27D814" w14:textId="25412E01" w:rsidR="00A546DB" w:rsidRPr="00BB289D" w:rsidRDefault="00A546DB" w:rsidP="00A546DB">
      <w:pPr>
        <w:spacing w:before="240" w:after="60" w:line="240" w:lineRule="auto"/>
        <w:rPr>
          <w:rFonts w:eastAsia="Times New Roman" w:cs="Arial"/>
          <w:szCs w:val="21"/>
          <w:lang w:eastAsia="en-AU"/>
        </w:rPr>
      </w:pPr>
      <w:r w:rsidRPr="00BB289D">
        <w:rPr>
          <w:rFonts w:eastAsia="Times New Roman" w:cs="Arial"/>
          <w:szCs w:val="21"/>
          <w:lang w:eastAsia="en-AU"/>
        </w:rPr>
        <w:t>[insert here]</w:t>
      </w:r>
    </w:p>
    <w:p w14:paraId="5C995BD1" w14:textId="77777777" w:rsidR="00A546DB" w:rsidRPr="00BB289D" w:rsidRDefault="00A546DB" w:rsidP="00A546DB">
      <w:pPr>
        <w:spacing w:after="0" w:line="240" w:lineRule="auto"/>
        <w:rPr>
          <w:rFonts w:eastAsia="Times New Roman" w:cs="Times New Roman"/>
          <w:szCs w:val="21"/>
          <w:lang w:eastAsia="en-AU"/>
        </w:rPr>
      </w:pPr>
    </w:p>
    <w:p w14:paraId="026457FE"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 xml:space="preserve">Prevention </w:t>
      </w:r>
    </w:p>
    <w:p w14:paraId="5E905070" w14:textId="77777777" w:rsidR="00A546DB" w:rsidRPr="00A546DB" w:rsidRDefault="00A546DB" w:rsidP="00A546DB">
      <w:pPr>
        <w:spacing w:after="0" w:line="240" w:lineRule="auto"/>
        <w:contextualSpacing/>
        <w:rPr>
          <w:rFonts w:eastAsia="Times New Roman" w:cs="Arial"/>
          <w:b/>
          <w:spacing w:val="-10"/>
          <w:kern w:val="28"/>
          <w:sz w:val="36"/>
          <w:szCs w:val="36"/>
        </w:rPr>
      </w:pPr>
      <w:r w:rsidRPr="00A546DB">
        <w:rPr>
          <w:rFonts w:eastAsia="Times New Roman" w:cs="Arial"/>
          <w:b/>
          <w:spacing w:val="-10"/>
          <w:kern w:val="28"/>
          <w:sz w:val="36"/>
          <w:szCs w:val="36"/>
        </w:rPr>
        <w:br w:type="page"/>
      </w:r>
    </w:p>
    <w:tbl>
      <w:tblPr>
        <w:tblpPr w:leftFromText="180" w:rightFromText="180" w:vertAnchor="text" w:horzAnchor="margin" w:tblpX="-284" w:tblpY="-101"/>
        <w:tblW w:w="9800" w:type="dxa"/>
        <w:shd w:val="clear" w:color="auto" w:fill="D9D9D9"/>
        <w:tblLayout w:type="fixed"/>
        <w:tblCellMar>
          <w:left w:w="0" w:type="dxa"/>
          <w:right w:w="0" w:type="dxa"/>
        </w:tblCellMar>
        <w:tblLook w:val="0000" w:firstRow="0" w:lastRow="0" w:firstColumn="0" w:lastColumn="0" w:noHBand="0" w:noVBand="0"/>
      </w:tblPr>
      <w:tblGrid>
        <w:gridCol w:w="9800"/>
      </w:tblGrid>
      <w:tr w:rsidR="00A546DB" w:rsidRPr="00A546DB" w14:paraId="55D9C782" w14:textId="77777777" w:rsidTr="00A546DB">
        <w:trPr>
          <w:trHeight w:val="850"/>
        </w:trPr>
        <w:tc>
          <w:tcPr>
            <w:tcW w:w="9800" w:type="dxa"/>
            <w:shd w:val="clear" w:color="auto" w:fill="D9D9D9"/>
          </w:tcPr>
          <w:p w14:paraId="616AB620" w14:textId="77777777" w:rsidR="00A546DB" w:rsidRPr="00A546DB" w:rsidRDefault="00A546DB" w:rsidP="00F42E48">
            <w:pPr>
              <w:keepNext/>
              <w:spacing w:before="360" w:after="240" w:line="240" w:lineRule="auto"/>
              <w:outlineLvl w:val="0"/>
              <w:rPr>
                <w:rFonts w:eastAsia="Times New Roman" w:cs="Arial"/>
                <w:b/>
                <w:bCs/>
                <w:kern w:val="32"/>
                <w:sz w:val="40"/>
                <w:szCs w:val="32"/>
                <w:lang w:eastAsia="en-AU"/>
              </w:rPr>
            </w:pPr>
            <w:bookmarkStart w:id="120" w:name="_Toc21941560"/>
            <w:bookmarkStart w:id="121" w:name="_Toc85810905"/>
            <w:r w:rsidRPr="003D21B3">
              <w:rPr>
                <w:rFonts w:eastAsia="Times New Roman" w:cs="Arial"/>
                <w:b/>
                <w:bCs/>
                <w:color w:val="AF4C64"/>
                <w:kern w:val="32"/>
                <w:sz w:val="40"/>
                <w:szCs w:val="32"/>
                <w:lang w:eastAsia="en-AU"/>
              </w:rPr>
              <w:lastRenderedPageBreak/>
              <w:t xml:space="preserve">Report Template– Sexual Violence </w:t>
            </w:r>
            <w:r w:rsidRPr="003D21B3">
              <w:rPr>
                <w:rFonts w:eastAsia="Times New Roman" w:cs="Arial"/>
                <w:b/>
                <w:bCs/>
                <w:color w:val="AF4C64"/>
                <w:kern w:val="32"/>
                <w:sz w:val="40"/>
                <w:szCs w:val="40"/>
                <w:lang w:eastAsia="en-AU"/>
              </w:rPr>
              <w:t>Telephone Services (T701)</w:t>
            </w:r>
            <w:bookmarkEnd w:id="120"/>
            <w:bookmarkEnd w:id="121"/>
          </w:p>
        </w:tc>
      </w:tr>
    </w:tbl>
    <w:p w14:paraId="090D5B2B" w14:textId="77777777" w:rsidR="009864D4" w:rsidRDefault="009864D4" w:rsidP="003D21B3">
      <w:pPr>
        <w:suppressAutoHyphens/>
        <w:spacing w:after="0" w:line="240" w:lineRule="auto"/>
        <w:ind w:hanging="142"/>
        <w:rPr>
          <w:rFonts w:eastAsia="Times New Roman" w:cs="Times New Roman"/>
          <w:b/>
          <w:sz w:val="28"/>
          <w:szCs w:val="28"/>
          <w:lang w:eastAsia="en-AU"/>
        </w:rPr>
      </w:pPr>
    </w:p>
    <w:p w14:paraId="1EC7B6EC" w14:textId="77777777" w:rsidR="00A546DB" w:rsidRPr="00A546DB" w:rsidRDefault="00A546DB" w:rsidP="009864D4">
      <w:pPr>
        <w:suppressAutoHyphens/>
        <w:spacing w:after="0" w:line="240" w:lineRule="auto"/>
        <w:ind w:hanging="284"/>
        <w:rPr>
          <w:rFonts w:eastAsia="Times New Roman" w:cs="Times New Roman"/>
          <w:b/>
          <w:bCs/>
          <w:sz w:val="28"/>
          <w:szCs w:val="28"/>
          <w:lang w:eastAsia="en-AU"/>
        </w:rPr>
      </w:pPr>
      <w:r w:rsidRPr="00A546DB">
        <w:rPr>
          <w:rFonts w:eastAsia="Times New Roman" w:cs="Times New Roman"/>
          <w:b/>
          <w:sz w:val="28"/>
          <w:szCs w:val="28"/>
          <w:lang w:eastAsia="en-AU"/>
        </w:rPr>
        <w:t>Quarterly Summary</w:t>
      </w:r>
    </w:p>
    <w:p w14:paraId="6EC13667" w14:textId="77777777" w:rsidR="00A546DB" w:rsidRPr="00A546DB" w:rsidRDefault="00A546DB" w:rsidP="00A546DB">
      <w:pPr>
        <w:suppressAutoHyphens/>
        <w:spacing w:after="0" w:line="240" w:lineRule="auto"/>
        <w:rPr>
          <w:rFonts w:eastAsia="Times New Roman" w:cs="Times New Roman"/>
          <w:b/>
          <w:bCs/>
          <w:sz w:val="28"/>
          <w:szCs w:val="28"/>
          <w:lang w:eastAsia="en-AU"/>
        </w:rPr>
      </w:pPr>
    </w:p>
    <w:p w14:paraId="0550EFE1" w14:textId="77777777" w:rsidR="00A546DB" w:rsidRPr="00A546DB" w:rsidRDefault="00A546DB" w:rsidP="009864D4">
      <w:pPr>
        <w:keepNext/>
        <w:numPr>
          <w:ilvl w:val="8"/>
          <w:numId w:val="0"/>
        </w:numPr>
        <w:tabs>
          <w:tab w:val="left" w:pos="0"/>
        </w:tabs>
        <w:suppressAutoHyphens/>
        <w:spacing w:after="60" w:line="240" w:lineRule="auto"/>
        <w:ind w:hanging="210"/>
        <w:outlineLvl w:val="8"/>
        <w:rPr>
          <w:rFonts w:eastAsia="Times New Roman" w:cs="Arial"/>
          <w:sz w:val="24"/>
          <w:lang w:val="en-US" w:eastAsia="ar-SA"/>
        </w:rPr>
      </w:pPr>
      <w:r w:rsidRPr="00A546DB">
        <w:rPr>
          <w:rFonts w:eastAsia="Times New Roman" w:cs="Times New Roman"/>
          <w:sz w:val="24"/>
          <w:shd w:val="clear" w:color="auto" w:fill="C0C0C0"/>
          <w:lang w:eastAsia="en-AU"/>
        </w:rPr>
        <w:t>Insert service name (insert service number)</w:t>
      </w:r>
    </w:p>
    <w:p w14:paraId="0D0F31EE" w14:textId="3E711280" w:rsidR="00A546DB" w:rsidRPr="00A546DB" w:rsidRDefault="00A546DB" w:rsidP="009864D4">
      <w:pPr>
        <w:keepNext/>
        <w:numPr>
          <w:ilvl w:val="8"/>
          <w:numId w:val="0"/>
        </w:numPr>
        <w:tabs>
          <w:tab w:val="left" w:pos="0"/>
        </w:tabs>
        <w:suppressAutoHyphens/>
        <w:spacing w:after="60" w:line="240" w:lineRule="auto"/>
        <w:ind w:hanging="196"/>
        <w:outlineLvl w:val="8"/>
        <w:rPr>
          <w:rFonts w:eastAsia="Times New Roman" w:cs="Arial"/>
          <w:b/>
          <w:sz w:val="32"/>
          <w:szCs w:val="32"/>
          <w:lang w:val="en-US" w:eastAsia="ar-SA"/>
        </w:rPr>
      </w:pPr>
      <w:r w:rsidRPr="00A546DB">
        <w:rPr>
          <w:rFonts w:eastAsia="Times New Roman" w:cs="Arial"/>
          <w:b/>
          <w:sz w:val="24"/>
          <w:lang w:val="en-US" w:eastAsia="ar-SA"/>
        </w:rPr>
        <w:t xml:space="preserve">Quarter: </w:t>
      </w:r>
      <w:r w:rsidRPr="00A546DB">
        <w:rPr>
          <w:rFonts w:eastAsia="Times New Roman" w:cs="Arial"/>
          <w:b/>
          <w:sz w:val="24"/>
          <w:shd w:val="clear" w:color="auto" w:fill="C0C0C0"/>
          <w:lang w:val="en-US" w:eastAsia="ar-SA"/>
        </w:rPr>
        <w:t>insert start date</w:t>
      </w:r>
      <w:r w:rsidRPr="00A546DB">
        <w:rPr>
          <w:rFonts w:eastAsia="Times New Roman" w:cs="Arial"/>
          <w:b/>
          <w:sz w:val="24"/>
          <w:lang w:val="en-US" w:eastAsia="ar-SA"/>
        </w:rPr>
        <w:t xml:space="preserve"> to </w:t>
      </w:r>
      <w:r w:rsidRPr="00A546DB">
        <w:rPr>
          <w:rFonts w:eastAsia="Times New Roman" w:cs="Arial"/>
          <w:b/>
          <w:sz w:val="24"/>
          <w:shd w:val="clear" w:color="auto" w:fill="C0C0C0"/>
          <w:lang w:val="en-US" w:eastAsia="ar-SA"/>
        </w:rPr>
        <w:t>insert end date</w:t>
      </w:r>
      <w:r w:rsidRPr="00A546DB">
        <w:rPr>
          <w:rFonts w:eastAsia="Times New Roman" w:cs="Arial"/>
          <w:b/>
          <w:sz w:val="28"/>
          <w:szCs w:val="28"/>
          <w:lang w:val="en-US" w:eastAsia="ar-SA"/>
        </w:rPr>
        <w:t xml:space="preserve"> </w:t>
      </w:r>
      <w:r w:rsidRPr="00A546DB">
        <w:rPr>
          <w:rFonts w:eastAsia="Times New Roman" w:cs="Arial"/>
          <w:b/>
          <w:sz w:val="32"/>
          <w:szCs w:val="32"/>
          <w:lang w:val="en-US" w:eastAsia="ar-SA"/>
        </w:rPr>
        <w:t xml:space="preserve">   </w:t>
      </w:r>
    </w:p>
    <w:p w14:paraId="1AFB2ADD" w14:textId="77777777" w:rsidR="00A546DB" w:rsidRPr="00A546DB" w:rsidRDefault="00A546DB" w:rsidP="00A546DB">
      <w:pPr>
        <w:tabs>
          <w:tab w:val="center" w:pos="4153"/>
          <w:tab w:val="right" w:pos="8306"/>
        </w:tabs>
        <w:suppressAutoHyphens/>
        <w:spacing w:after="100" w:line="240" w:lineRule="auto"/>
        <w:rPr>
          <w:rFonts w:eastAsia="Times New Roman" w:cs="Arial"/>
          <w:sz w:val="40"/>
          <w:szCs w:val="40"/>
          <w:lang w:eastAsia="en-AU"/>
        </w:rPr>
      </w:pPr>
    </w:p>
    <w:p w14:paraId="30A82AFD" w14:textId="77777777" w:rsidR="00A546DB" w:rsidRPr="00BB289D" w:rsidRDefault="00A546DB" w:rsidP="009864D4">
      <w:pPr>
        <w:tabs>
          <w:tab w:val="center" w:pos="4153"/>
          <w:tab w:val="right" w:pos="8306"/>
        </w:tabs>
        <w:suppressAutoHyphens/>
        <w:spacing w:after="100" w:line="240" w:lineRule="auto"/>
        <w:ind w:hanging="168"/>
        <w:rPr>
          <w:rFonts w:eastAsia="Times New Roman" w:cs="Arial"/>
          <w:szCs w:val="21"/>
          <w:lang w:eastAsia="en-AU"/>
        </w:rPr>
      </w:pPr>
      <w:r w:rsidRPr="00BB289D">
        <w:rPr>
          <w:rFonts w:eastAsia="Times New Roman" w:cs="Arial"/>
          <w:szCs w:val="21"/>
          <w:lang w:eastAsia="en-AU"/>
        </w:rPr>
        <w:t>Nature of services provided:</w:t>
      </w:r>
    </w:p>
    <w:p w14:paraId="3E86096C" w14:textId="77777777" w:rsidR="00A546DB" w:rsidRPr="00BB289D" w:rsidRDefault="00A546DB" w:rsidP="009864D4">
      <w:pPr>
        <w:numPr>
          <w:ilvl w:val="0"/>
          <w:numId w:val="28"/>
        </w:numPr>
        <w:suppressAutoHyphens/>
        <w:spacing w:after="100" w:line="240" w:lineRule="auto"/>
        <w:ind w:hanging="514"/>
        <w:rPr>
          <w:rFonts w:eastAsia="Times New Roman" w:cs="Arial"/>
          <w:szCs w:val="21"/>
          <w:lang w:eastAsia="en-AU"/>
        </w:rPr>
      </w:pPr>
      <w:r w:rsidRPr="00BB289D">
        <w:rPr>
          <w:rFonts w:eastAsia="Times New Roman" w:cs="Arial"/>
          <w:szCs w:val="21"/>
          <w:lang w:eastAsia="en-AU"/>
        </w:rPr>
        <w:t>General Information</w:t>
      </w:r>
    </w:p>
    <w:p w14:paraId="37244216" w14:textId="77777777" w:rsidR="00A546DB" w:rsidRPr="00BB289D" w:rsidRDefault="00A546DB" w:rsidP="009864D4">
      <w:pPr>
        <w:numPr>
          <w:ilvl w:val="0"/>
          <w:numId w:val="28"/>
        </w:numPr>
        <w:suppressAutoHyphens/>
        <w:spacing w:after="100" w:line="240" w:lineRule="auto"/>
        <w:ind w:hanging="514"/>
        <w:rPr>
          <w:rFonts w:eastAsia="Times New Roman" w:cs="Arial"/>
          <w:szCs w:val="21"/>
          <w:lang w:eastAsia="en-AU"/>
        </w:rPr>
      </w:pPr>
      <w:r w:rsidRPr="00BB289D">
        <w:rPr>
          <w:rFonts w:eastAsia="Times New Roman" w:cs="Arial"/>
          <w:szCs w:val="21"/>
          <w:lang w:eastAsia="en-AU"/>
        </w:rPr>
        <w:t>Crisis Intervention</w:t>
      </w:r>
    </w:p>
    <w:p w14:paraId="05081545" w14:textId="77777777" w:rsidR="00A546DB" w:rsidRPr="00BB289D" w:rsidRDefault="00A546DB" w:rsidP="009864D4">
      <w:pPr>
        <w:numPr>
          <w:ilvl w:val="0"/>
          <w:numId w:val="28"/>
        </w:numPr>
        <w:suppressAutoHyphens/>
        <w:spacing w:after="100" w:line="240" w:lineRule="auto"/>
        <w:ind w:hanging="514"/>
        <w:rPr>
          <w:rFonts w:eastAsia="Times New Roman" w:cs="Arial"/>
          <w:szCs w:val="21"/>
          <w:lang w:eastAsia="en-AU"/>
        </w:rPr>
      </w:pPr>
      <w:r w:rsidRPr="00BB289D">
        <w:rPr>
          <w:rFonts w:eastAsia="Times New Roman" w:cs="Arial"/>
          <w:szCs w:val="21"/>
          <w:lang w:eastAsia="en-AU"/>
        </w:rPr>
        <w:t>Counselling support for recent sexual violence</w:t>
      </w:r>
    </w:p>
    <w:p w14:paraId="2224B24A" w14:textId="77777777" w:rsidR="00A546DB" w:rsidRPr="00BB289D" w:rsidRDefault="00A546DB" w:rsidP="009864D4">
      <w:pPr>
        <w:numPr>
          <w:ilvl w:val="0"/>
          <w:numId w:val="28"/>
        </w:numPr>
        <w:suppressAutoHyphens/>
        <w:spacing w:after="100" w:line="240" w:lineRule="auto"/>
        <w:ind w:hanging="514"/>
        <w:rPr>
          <w:rFonts w:eastAsia="Times New Roman" w:cs="Arial"/>
          <w:szCs w:val="21"/>
          <w:lang w:eastAsia="en-AU"/>
        </w:rPr>
      </w:pPr>
      <w:r w:rsidRPr="00BB289D">
        <w:rPr>
          <w:rFonts w:eastAsia="Times New Roman" w:cs="Arial"/>
          <w:szCs w:val="21"/>
          <w:lang w:eastAsia="en-AU"/>
        </w:rPr>
        <w:t>Counselling support for historic sexual violence</w:t>
      </w:r>
    </w:p>
    <w:p w14:paraId="74D87987" w14:textId="77777777" w:rsidR="00A546DB" w:rsidRPr="00BB289D" w:rsidRDefault="00A546DB" w:rsidP="009864D4">
      <w:pPr>
        <w:numPr>
          <w:ilvl w:val="0"/>
          <w:numId w:val="28"/>
        </w:numPr>
        <w:suppressAutoHyphens/>
        <w:spacing w:after="100" w:line="240" w:lineRule="auto"/>
        <w:ind w:hanging="514"/>
        <w:rPr>
          <w:rFonts w:eastAsia="Times New Roman" w:cs="Arial"/>
          <w:szCs w:val="21"/>
          <w:lang w:eastAsia="en-AU"/>
        </w:rPr>
      </w:pPr>
      <w:r w:rsidRPr="00BB289D">
        <w:rPr>
          <w:rFonts w:eastAsia="Times New Roman" w:cs="Arial"/>
          <w:szCs w:val="21"/>
          <w:lang w:eastAsia="en-AU"/>
        </w:rPr>
        <w:t>Support for sexual abuse which occurred when the service user was under 18 years of age</w:t>
      </w:r>
    </w:p>
    <w:p w14:paraId="2FBB162C" w14:textId="77777777" w:rsidR="00A546DB" w:rsidRPr="00BB289D" w:rsidRDefault="00A546DB" w:rsidP="009864D4">
      <w:pPr>
        <w:numPr>
          <w:ilvl w:val="0"/>
          <w:numId w:val="28"/>
        </w:numPr>
        <w:suppressAutoHyphens/>
        <w:spacing w:after="100" w:line="240" w:lineRule="auto"/>
        <w:ind w:hanging="514"/>
        <w:rPr>
          <w:rFonts w:eastAsia="Times New Roman" w:cs="Arial"/>
          <w:szCs w:val="21"/>
          <w:lang w:eastAsia="en-AU"/>
        </w:rPr>
      </w:pPr>
      <w:r w:rsidRPr="00BB289D">
        <w:rPr>
          <w:rFonts w:eastAsia="Times New Roman" w:cs="Arial"/>
          <w:szCs w:val="21"/>
          <w:lang w:eastAsia="en-AU"/>
        </w:rPr>
        <w:t>Counselling support for experiences of institutional abuse</w:t>
      </w:r>
    </w:p>
    <w:p w14:paraId="374E5FA4" w14:textId="77777777" w:rsidR="00A546DB" w:rsidRPr="00BB289D" w:rsidRDefault="00A546DB" w:rsidP="00A546DB">
      <w:pPr>
        <w:tabs>
          <w:tab w:val="center" w:pos="4153"/>
          <w:tab w:val="right" w:pos="8306"/>
        </w:tabs>
        <w:suppressAutoHyphens/>
        <w:spacing w:after="100" w:line="240" w:lineRule="auto"/>
        <w:rPr>
          <w:rFonts w:eastAsia="Times New Roman" w:cs="Arial"/>
          <w:szCs w:val="21"/>
          <w:lang w:eastAsia="en-AU"/>
        </w:rPr>
      </w:pPr>
    </w:p>
    <w:p w14:paraId="54B7DF42" w14:textId="77777777" w:rsidR="00A546DB" w:rsidRPr="00BB289D" w:rsidRDefault="00A546DB" w:rsidP="00A546DB">
      <w:pPr>
        <w:tabs>
          <w:tab w:val="center" w:pos="4153"/>
          <w:tab w:val="right" w:pos="8306"/>
        </w:tabs>
        <w:suppressAutoHyphens/>
        <w:spacing w:after="100" w:line="240" w:lineRule="auto"/>
        <w:rPr>
          <w:rFonts w:eastAsia="Times New Roman" w:cs="Arial"/>
          <w:szCs w:val="21"/>
          <w:lang w:eastAsia="en-AU"/>
        </w:rPr>
      </w:pPr>
    </w:p>
    <w:p w14:paraId="2CFCC829" w14:textId="77777777" w:rsidR="00A546DB" w:rsidRPr="00BB289D" w:rsidRDefault="00A546DB" w:rsidP="009864D4">
      <w:pPr>
        <w:tabs>
          <w:tab w:val="center" w:pos="4153"/>
          <w:tab w:val="right" w:pos="8306"/>
        </w:tabs>
        <w:suppressAutoHyphens/>
        <w:spacing w:after="100" w:line="240" w:lineRule="auto"/>
        <w:ind w:hanging="142"/>
        <w:rPr>
          <w:rFonts w:eastAsia="Times New Roman" w:cs="Arial"/>
          <w:szCs w:val="21"/>
          <w:lang w:eastAsia="en-AU"/>
        </w:rPr>
      </w:pPr>
      <w:r w:rsidRPr="00BB289D">
        <w:rPr>
          <w:rFonts w:eastAsia="Times New Roman" w:cs="Arial"/>
          <w:szCs w:val="21"/>
          <w:lang w:eastAsia="en-AU"/>
        </w:rPr>
        <w:t>New Intakes:</w:t>
      </w:r>
    </w:p>
    <w:p w14:paraId="789796EC" w14:textId="77777777" w:rsidR="00A546DB" w:rsidRPr="00BB289D" w:rsidRDefault="00A546DB" w:rsidP="00A546DB">
      <w:pPr>
        <w:tabs>
          <w:tab w:val="center" w:pos="4153"/>
          <w:tab w:val="right" w:pos="8306"/>
        </w:tabs>
        <w:suppressAutoHyphens/>
        <w:spacing w:after="100" w:line="240" w:lineRule="auto"/>
        <w:rPr>
          <w:rFonts w:eastAsia="Times New Roman" w:cs="Arial"/>
          <w:szCs w:val="21"/>
          <w:lang w:eastAsia="en-AU"/>
        </w:rPr>
      </w:pPr>
    </w:p>
    <w:p w14:paraId="6A85C741" w14:textId="77777777" w:rsidR="00A546DB" w:rsidRPr="00BB289D" w:rsidRDefault="00A546DB" w:rsidP="00A546DB">
      <w:pPr>
        <w:tabs>
          <w:tab w:val="center" w:pos="4153"/>
          <w:tab w:val="right" w:pos="8306"/>
        </w:tabs>
        <w:suppressAutoHyphens/>
        <w:spacing w:after="100" w:line="240" w:lineRule="auto"/>
        <w:rPr>
          <w:rFonts w:eastAsia="Times New Roman" w:cs="Arial"/>
          <w:szCs w:val="21"/>
          <w:lang w:eastAsia="en-AU"/>
        </w:rPr>
      </w:pPr>
    </w:p>
    <w:p w14:paraId="2939FBA1" w14:textId="77777777" w:rsidR="00A546DB" w:rsidRPr="00BB289D" w:rsidRDefault="00A546DB" w:rsidP="009864D4">
      <w:pPr>
        <w:tabs>
          <w:tab w:val="center" w:pos="4153"/>
          <w:tab w:val="right" w:pos="8306"/>
        </w:tabs>
        <w:suppressAutoHyphens/>
        <w:spacing w:after="100" w:line="240" w:lineRule="auto"/>
        <w:ind w:hanging="126"/>
        <w:rPr>
          <w:rFonts w:eastAsia="Times New Roman" w:cs="Arial"/>
          <w:szCs w:val="21"/>
          <w:lang w:eastAsia="en-AU"/>
        </w:rPr>
      </w:pPr>
      <w:r w:rsidRPr="00BB289D">
        <w:rPr>
          <w:rFonts w:eastAsia="Times New Roman" w:cs="Arial"/>
          <w:szCs w:val="21"/>
          <w:lang w:eastAsia="en-AU"/>
        </w:rPr>
        <w:t>Any other additional information (for example: demand information; trends; issues):</w:t>
      </w:r>
    </w:p>
    <w:p w14:paraId="3077225C" w14:textId="77777777" w:rsidR="00A546DB" w:rsidRPr="00A546DB" w:rsidRDefault="00A546DB" w:rsidP="00A546DB">
      <w:pPr>
        <w:spacing w:after="0" w:line="240" w:lineRule="auto"/>
        <w:contextualSpacing/>
        <w:rPr>
          <w:rFonts w:ascii="Calibri Light" w:eastAsia="Times New Roman" w:hAnsi="Calibri Light" w:cs="Times New Roman"/>
          <w:spacing w:val="-10"/>
          <w:kern w:val="28"/>
          <w:sz w:val="4"/>
          <w:szCs w:val="4"/>
        </w:rPr>
      </w:pPr>
      <w:r w:rsidRPr="00A546DB">
        <w:rPr>
          <w:rFonts w:eastAsia="Times New Roman" w:cs="Arial"/>
          <w:b/>
          <w:spacing w:val="-10"/>
          <w:kern w:val="28"/>
          <w:sz w:val="36"/>
          <w:szCs w:val="36"/>
        </w:rPr>
        <w:br w:type="page"/>
      </w:r>
    </w:p>
    <w:p w14:paraId="656DF936" w14:textId="77777777" w:rsidR="00A546DB" w:rsidRPr="00A546DB" w:rsidRDefault="00A546DB" w:rsidP="00A546DB">
      <w:pPr>
        <w:spacing w:before="240" w:after="60" w:line="240" w:lineRule="auto"/>
        <w:rPr>
          <w:rFonts w:eastAsia="Times New Roman" w:cs="Arial"/>
          <w:b/>
          <w:sz w:val="20"/>
          <w:szCs w:val="20"/>
          <w:lang w:eastAsia="en-AU"/>
        </w:r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A546DB" w:rsidRPr="00A546DB" w14:paraId="2E4D8763" w14:textId="77777777" w:rsidTr="00A546DB">
        <w:trPr>
          <w:trHeight w:val="370"/>
        </w:trPr>
        <w:tc>
          <w:tcPr>
            <w:tcW w:w="10249" w:type="dxa"/>
            <w:shd w:val="clear" w:color="auto" w:fill="D9D9D9"/>
          </w:tcPr>
          <w:p w14:paraId="46FE8BFF" w14:textId="06200B81" w:rsidR="00A546DB" w:rsidRPr="00A546DB" w:rsidRDefault="00A546DB" w:rsidP="00A546DB">
            <w:pPr>
              <w:keepNext/>
              <w:spacing w:after="240" w:line="240" w:lineRule="auto"/>
              <w:ind w:left="142"/>
              <w:outlineLvl w:val="0"/>
              <w:rPr>
                <w:rFonts w:eastAsia="Times New Roman" w:cs="Arial"/>
                <w:b/>
                <w:bCs/>
                <w:kern w:val="32"/>
                <w:sz w:val="40"/>
                <w:szCs w:val="32"/>
                <w:lang w:eastAsia="en-AU"/>
              </w:rPr>
            </w:pPr>
            <w:r w:rsidRPr="00A546DB">
              <w:rPr>
                <w:rFonts w:eastAsia="Times New Roman" w:cs="Arial"/>
                <w:b/>
                <w:bCs/>
                <w:kern w:val="32"/>
                <w:sz w:val="40"/>
                <w:szCs w:val="32"/>
                <w:lang w:eastAsia="en-AU"/>
              </w:rPr>
              <w:br w:type="page"/>
            </w:r>
            <w:r w:rsidRPr="00A546DB">
              <w:rPr>
                <w:rFonts w:eastAsia="Times New Roman" w:cs="Arial"/>
                <w:b/>
                <w:bCs/>
                <w:kern w:val="32"/>
                <w:sz w:val="40"/>
                <w:szCs w:val="32"/>
                <w:lang w:eastAsia="en-AU"/>
              </w:rPr>
              <w:br w:type="page"/>
            </w:r>
            <w:bookmarkStart w:id="122" w:name="_Toc21941561"/>
            <w:bookmarkStart w:id="123" w:name="_Toc85810906"/>
            <w:r w:rsidRPr="003D21B3">
              <w:rPr>
                <w:rFonts w:eastAsia="Times New Roman" w:cs="Arial"/>
                <w:b/>
                <w:bCs/>
                <w:color w:val="AF4C64"/>
                <w:kern w:val="32"/>
                <w:sz w:val="40"/>
                <w:szCs w:val="32"/>
                <w:lang w:eastAsia="en-AU"/>
              </w:rPr>
              <w:t>Report Template – Informat</w:t>
            </w:r>
            <w:r w:rsidR="007942B3" w:rsidRPr="003D21B3">
              <w:rPr>
                <w:rFonts w:eastAsia="Times New Roman" w:cs="Arial"/>
                <w:b/>
                <w:bCs/>
                <w:color w:val="AF4C64"/>
                <w:kern w:val="32"/>
                <w:sz w:val="40"/>
                <w:szCs w:val="32"/>
                <w:lang w:eastAsia="en-AU"/>
              </w:rPr>
              <w:t>ion and Referral Services (T702 –</w:t>
            </w:r>
            <w:r w:rsidRPr="003D21B3">
              <w:rPr>
                <w:rFonts w:eastAsia="Times New Roman" w:cs="Arial"/>
                <w:b/>
                <w:bCs/>
                <w:color w:val="AF4C64"/>
                <w:kern w:val="32"/>
                <w:sz w:val="40"/>
                <w:szCs w:val="32"/>
                <w:lang w:eastAsia="en-AU"/>
              </w:rPr>
              <w:t xml:space="preserve"> Statewide services only)</w:t>
            </w:r>
            <w:bookmarkEnd w:id="122"/>
            <w:bookmarkEnd w:id="123"/>
            <w:r w:rsidRPr="003D21B3">
              <w:rPr>
                <w:rFonts w:eastAsia="Times New Roman" w:cs="Arial"/>
                <w:b/>
                <w:bCs/>
                <w:color w:val="AF4C64"/>
                <w:kern w:val="32"/>
                <w:sz w:val="40"/>
                <w:szCs w:val="32"/>
                <w:lang w:eastAsia="en-AU"/>
              </w:rPr>
              <w:t xml:space="preserve"> </w:t>
            </w:r>
          </w:p>
        </w:tc>
      </w:tr>
    </w:tbl>
    <w:p w14:paraId="6F4F9AF5" w14:textId="2E5C8316"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Please make sure any information provided regarding S</w:t>
      </w:r>
      <w:r w:rsidR="00957D13">
        <w:rPr>
          <w:rFonts w:eastAsia="Times New Roman" w:cs="Arial"/>
          <w:b/>
          <w:szCs w:val="21"/>
          <w:lang w:eastAsia="en-AU"/>
        </w:rPr>
        <w:t xml:space="preserve">ervice Users is de-identified. </w:t>
      </w:r>
      <w:r w:rsidRPr="00BB289D">
        <w:rPr>
          <w:rFonts w:eastAsia="Times New Roman" w:cs="Arial"/>
          <w:b/>
          <w:szCs w:val="21"/>
          <w:lang w:eastAsia="en-AU"/>
        </w:rPr>
        <w:t>Keep word length to 250 words or less.</w:t>
      </w:r>
    </w:p>
    <w:p w14:paraId="5BF89978" w14:textId="76BA966C" w:rsidR="00A546DB" w:rsidRPr="00BB289D" w:rsidRDefault="00957D13" w:rsidP="00A546DB">
      <w:pPr>
        <w:spacing w:before="240" w:after="60" w:line="240" w:lineRule="auto"/>
        <w:rPr>
          <w:rFonts w:eastAsia="Times New Roman" w:cs="Arial"/>
          <w:szCs w:val="21"/>
          <w:lang w:eastAsia="en-AU"/>
        </w:rPr>
      </w:pPr>
      <w:r>
        <w:rPr>
          <w:rFonts w:eastAsia="Times New Roman" w:cs="Arial"/>
          <w:szCs w:val="21"/>
          <w:lang w:eastAsia="en-AU"/>
        </w:rPr>
        <w:t>Reporting period from:</w:t>
      </w:r>
      <w:r w:rsidR="00A546DB" w:rsidRPr="00BB289D">
        <w:rPr>
          <w:rFonts w:eastAsia="Times New Roman" w:cs="Arial"/>
          <w:szCs w:val="21"/>
          <w:lang w:eastAsia="en-AU"/>
        </w:rPr>
        <w:t xml:space="preserve"> </w:t>
      </w:r>
      <w:r w:rsidR="00A546DB" w:rsidRPr="00BB289D">
        <w:rPr>
          <w:rFonts w:eastAsia="Times New Roman" w:cs="Arial"/>
          <w:szCs w:val="21"/>
          <w:shd w:val="clear" w:color="auto" w:fill="C0C0C0"/>
          <w:lang w:eastAsia="en-AU"/>
        </w:rPr>
        <w:t>insert start date</w:t>
      </w:r>
      <w:r>
        <w:rPr>
          <w:rFonts w:eastAsia="Times New Roman" w:cs="Arial"/>
          <w:szCs w:val="21"/>
          <w:lang w:eastAsia="en-AU"/>
        </w:rPr>
        <w:t xml:space="preserve"> </w:t>
      </w:r>
      <w:r w:rsidR="00A546DB" w:rsidRPr="00BB289D">
        <w:rPr>
          <w:rFonts w:eastAsia="Times New Roman" w:cs="Arial"/>
          <w:szCs w:val="21"/>
          <w:lang w:eastAsia="en-AU"/>
        </w:rPr>
        <w:t xml:space="preserve">to </w:t>
      </w:r>
      <w:r w:rsidR="00A546DB" w:rsidRPr="00BB289D">
        <w:rPr>
          <w:rFonts w:eastAsia="Times New Roman" w:cs="Arial"/>
          <w:szCs w:val="21"/>
          <w:shd w:val="clear" w:color="auto" w:fill="C0C0C0"/>
          <w:lang w:eastAsia="en-AU"/>
        </w:rPr>
        <w:t>insert end date</w:t>
      </w:r>
      <w:r w:rsidR="00A546DB" w:rsidRPr="00BB289D">
        <w:rPr>
          <w:rFonts w:eastAsia="Times New Roman" w:cs="Arial"/>
          <w:szCs w:val="21"/>
          <w:lang w:eastAsia="en-AU"/>
        </w:rPr>
        <w:t xml:space="preserve">    </w:t>
      </w:r>
    </w:p>
    <w:p w14:paraId="6B248328" w14:textId="77777777" w:rsidR="00A546DB" w:rsidRPr="00BB289D" w:rsidRDefault="00A546DB" w:rsidP="00A546DB">
      <w:pPr>
        <w:spacing w:after="240" w:line="240" w:lineRule="auto"/>
        <w:rPr>
          <w:rFonts w:eastAsia="Times New Roman" w:cs="Times New Roman"/>
          <w:szCs w:val="21"/>
          <w:lang w:eastAsia="en-AU"/>
        </w:rPr>
      </w:pPr>
    </w:p>
    <w:p w14:paraId="72C88B51"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Counselling</w:t>
      </w:r>
    </w:p>
    <w:p w14:paraId="129590F3" w14:textId="77777777" w:rsidR="00A546DB" w:rsidRPr="00BB289D" w:rsidRDefault="00A546DB" w:rsidP="00A546DB">
      <w:pPr>
        <w:spacing w:before="240" w:after="60" w:line="240" w:lineRule="auto"/>
        <w:rPr>
          <w:rFonts w:eastAsia="Times New Roman" w:cs="Arial"/>
          <w:i/>
          <w:szCs w:val="21"/>
          <w:lang w:eastAsia="en-AU"/>
        </w:rPr>
      </w:pPr>
      <w:r w:rsidRPr="00BB289D">
        <w:rPr>
          <w:rFonts w:eastAsia="Times New Roman" w:cs="Arial"/>
          <w:i/>
          <w:szCs w:val="21"/>
          <w:lang w:eastAsia="en-AU"/>
        </w:rPr>
        <w:t>&lt;Insert Individual counselling response case study&gt;</w:t>
      </w:r>
    </w:p>
    <w:p w14:paraId="0EE66AC2" w14:textId="77777777" w:rsidR="00A546DB" w:rsidRPr="00BB289D" w:rsidRDefault="00A546DB" w:rsidP="00A546DB">
      <w:pPr>
        <w:spacing w:before="240" w:after="60" w:line="240" w:lineRule="auto"/>
        <w:rPr>
          <w:rFonts w:eastAsia="Times New Roman" w:cs="Arial"/>
          <w:szCs w:val="21"/>
          <w:lang w:eastAsia="en-AU"/>
        </w:rPr>
      </w:pPr>
      <w:r w:rsidRPr="00BB289D">
        <w:rPr>
          <w:rFonts w:eastAsia="Times New Roman" w:cs="Arial"/>
          <w:szCs w:val="21"/>
          <w:lang w:eastAsia="en-AU"/>
        </w:rPr>
        <w:t>Information may include:</w:t>
      </w:r>
    </w:p>
    <w:p w14:paraId="389A5BF5" w14:textId="77777777" w:rsidR="00A546DB" w:rsidRPr="00BB289D" w:rsidRDefault="00A546DB" w:rsidP="00A546DB">
      <w:pPr>
        <w:spacing w:before="240" w:after="60" w:line="240" w:lineRule="auto"/>
        <w:rPr>
          <w:rFonts w:eastAsia="Times New Roman" w:cs="Arial"/>
          <w:szCs w:val="21"/>
          <w:lang w:eastAsia="en-AU"/>
        </w:rPr>
      </w:pPr>
      <w:r w:rsidRPr="00BB289D">
        <w:rPr>
          <w:rFonts w:eastAsia="Times New Roman" w:cs="Arial"/>
          <w:szCs w:val="21"/>
          <w:lang w:eastAsia="en-AU"/>
        </w:rPr>
        <w:t>Referral source</w:t>
      </w:r>
    </w:p>
    <w:p w14:paraId="14C6AAC9" w14:textId="77777777" w:rsidR="00A546DB" w:rsidRPr="00BB289D" w:rsidRDefault="00A546DB" w:rsidP="00A546DB">
      <w:pPr>
        <w:spacing w:before="240" w:after="60" w:line="240" w:lineRule="auto"/>
        <w:rPr>
          <w:rFonts w:eastAsia="Times New Roman" w:cs="Arial"/>
          <w:szCs w:val="21"/>
          <w:lang w:eastAsia="en-AU"/>
        </w:rPr>
      </w:pPr>
      <w:r w:rsidRPr="00BB289D">
        <w:rPr>
          <w:rFonts w:eastAsia="Times New Roman" w:cs="Arial"/>
          <w:szCs w:val="21"/>
          <w:lang w:eastAsia="en-AU"/>
        </w:rPr>
        <w:t>Key issues</w:t>
      </w:r>
    </w:p>
    <w:p w14:paraId="2492A043" w14:textId="77777777" w:rsidR="00A546DB" w:rsidRPr="00BB289D" w:rsidRDefault="00A546DB" w:rsidP="00A546DB">
      <w:pPr>
        <w:spacing w:before="240" w:after="60" w:line="240" w:lineRule="auto"/>
        <w:rPr>
          <w:rFonts w:eastAsia="Times New Roman" w:cs="Arial"/>
          <w:szCs w:val="21"/>
          <w:lang w:eastAsia="en-AU"/>
        </w:rPr>
      </w:pPr>
      <w:r w:rsidRPr="00BB289D">
        <w:rPr>
          <w:rFonts w:eastAsia="Times New Roman" w:cs="Arial"/>
          <w:szCs w:val="21"/>
          <w:lang w:eastAsia="en-AU"/>
        </w:rPr>
        <w:t>Response</w:t>
      </w:r>
    </w:p>
    <w:p w14:paraId="281AE982" w14:textId="77777777" w:rsidR="00A546DB" w:rsidRPr="00BB289D" w:rsidRDefault="00A546DB" w:rsidP="00A546DB">
      <w:pPr>
        <w:spacing w:before="240" w:after="60" w:line="240" w:lineRule="auto"/>
        <w:rPr>
          <w:rFonts w:eastAsia="Times New Roman" w:cs="Arial"/>
          <w:szCs w:val="21"/>
          <w:lang w:eastAsia="en-AU"/>
        </w:rPr>
      </w:pPr>
      <w:r w:rsidRPr="00BB289D">
        <w:rPr>
          <w:rFonts w:eastAsia="Times New Roman" w:cs="Arial"/>
          <w:szCs w:val="21"/>
          <w:lang w:eastAsia="en-AU"/>
        </w:rPr>
        <w:t>Outcomes for the service user</w:t>
      </w:r>
    </w:p>
    <w:p w14:paraId="2B7CD86D" w14:textId="77777777" w:rsidR="00A546DB" w:rsidRPr="00BB289D" w:rsidRDefault="00A546DB" w:rsidP="00A546DB">
      <w:pPr>
        <w:spacing w:after="0" w:line="240" w:lineRule="auto"/>
        <w:rPr>
          <w:rFonts w:eastAsia="Times New Roman" w:cs="Times New Roman"/>
          <w:szCs w:val="21"/>
          <w:lang w:eastAsia="en-AU"/>
        </w:rPr>
      </w:pPr>
    </w:p>
    <w:p w14:paraId="6F8789EA" w14:textId="77777777" w:rsidR="00A546DB" w:rsidRPr="00A546DB" w:rsidRDefault="00A546DB" w:rsidP="00A546DB">
      <w:pPr>
        <w:spacing w:before="240" w:after="60" w:line="240" w:lineRule="auto"/>
        <w:rPr>
          <w:rFonts w:eastAsia="Times New Roman" w:cs="Arial"/>
          <w:b/>
          <w:sz w:val="20"/>
          <w:szCs w:val="20"/>
          <w:lang w:eastAsia="en-AU"/>
        </w:rPr>
      </w:pPr>
    </w:p>
    <w:p w14:paraId="3DC2B850" w14:textId="77777777" w:rsidR="00A546DB" w:rsidRPr="00A546DB" w:rsidRDefault="00A546DB" w:rsidP="00A546DB">
      <w:pPr>
        <w:tabs>
          <w:tab w:val="center" w:pos="4153"/>
          <w:tab w:val="right" w:pos="8306"/>
        </w:tabs>
        <w:suppressAutoHyphens/>
        <w:spacing w:after="100" w:line="240" w:lineRule="auto"/>
        <w:rPr>
          <w:rFonts w:eastAsia="Times New Roman" w:cs="Arial"/>
          <w:b/>
          <w:sz w:val="22"/>
          <w:szCs w:val="22"/>
          <w:lang w:eastAsia="en-AU"/>
        </w:rPr>
        <w:sectPr w:rsidR="00A546DB" w:rsidRPr="00A546DB" w:rsidSect="00A546DB">
          <w:headerReference w:type="even" r:id="rId27"/>
          <w:headerReference w:type="default" r:id="rId28"/>
          <w:footerReference w:type="default" r:id="rId29"/>
          <w:headerReference w:type="first" r:id="rId30"/>
          <w:pgSz w:w="11906" w:h="16838" w:code="9"/>
          <w:pgMar w:top="720" w:right="1134" w:bottom="1134" w:left="1134" w:header="709" w:footer="176" w:gutter="0"/>
          <w:cols w:space="709"/>
          <w:titlePg/>
          <w:docGrid w:linePitch="360"/>
        </w:sectPr>
      </w:pPr>
    </w:p>
    <w:p w14:paraId="7225BAE3" w14:textId="77777777" w:rsidR="00A546DB" w:rsidRPr="00A546DB" w:rsidRDefault="00A546DB" w:rsidP="00A546DB">
      <w:pPr>
        <w:autoSpaceDE w:val="0"/>
        <w:autoSpaceDN w:val="0"/>
        <w:adjustRightInd w:val="0"/>
        <w:spacing w:after="60" w:line="240" w:lineRule="auto"/>
        <w:rPr>
          <w:rFonts w:eastAsia="Times New Roman" w:cs="Arial"/>
          <w:b/>
          <w:bCs/>
          <w:color w:val="FF0000"/>
          <w:sz w:val="28"/>
          <w:szCs w:val="28"/>
          <w:lang w:eastAsia="en-AU"/>
        </w:rPr>
      </w:pPr>
    </w:p>
    <w:tbl>
      <w:tblPr>
        <w:tblpPr w:leftFromText="180" w:rightFromText="180" w:vertAnchor="text" w:horzAnchor="margin" w:tblpX="-284" w:tblpY="-101"/>
        <w:tblW w:w="15564" w:type="dxa"/>
        <w:shd w:val="clear" w:color="auto" w:fill="D9D9D9"/>
        <w:tblLayout w:type="fixed"/>
        <w:tblCellMar>
          <w:left w:w="0" w:type="dxa"/>
          <w:right w:w="0" w:type="dxa"/>
        </w:tblCellMar>
        <w:tblLook w:val="0000" w:firstRow="0" w:lastRow="0" w:firstColumn="0" w:lastColumn="0" w:noHBand="0" w:noVBand="0"/>
      </w:tblPr>
      <w:tblGrid>
        <w:gridCol w:w="15564"/>
      </w:tblGrid>
      <w:tr w:rsidR="00A546DB" w:rsidRPr="00A546DB" w14:paraId="34E699E7" w14:textId="77777777" w:rsidTr="00A546DB">
        <w:trPr>
          <w:trHeight w:val="850"/>
        </w:trPr>
        <w:tc>
          <w:tcPr>
            <w:tcW w:w="15564" w:type="dxa"/>
            <w:shd w:val="clear" w:color="auto" w:fill="D9D9D9"/>
          </w:tcPr>
          <w:p w14:paraId="2C7F90E6" w14:textId="77777777" w:rsidR="00A546DB" w:rsidRPr="00A546DB" w:rsidRDefault="00A546DB" w:rsidP="00F42E48">
            <w:pPr>
              <w:keepNext/>
              <w:spacing w:before="360" w:after="240" w:line="240" w:lineRule="auto"/>
              <w:outlineLvl w:val="0"/>
              <w:rPr>
                <w:rFonts w:eastAsia="Times New Roman" w:cs="Arial"/>
                <w:b/>
                <w:bCs/>
                <w:kern w:val="32"/>
                <w:sz w:val="28"/>
                <w:szCs w:val="28"/>
                <w:lang w:eastAsia="en-AU"/>
              </w:rPr>
            </w:pPr>
            <w:bookmarkStart w:id="124" w:name="_Toc21941562"/>
            <w:bookmarkStart w:id="125" w:name="_Toc85810907"/>
            <w:r w:rsidRPr="003D21B3">
              <w:rPr>
                <w:rFonts w:eastAsia="Times New Roman" w:cs="Arial"/>
                <w:b/>
                <w:bCs/>
                <w:color w:val="AF4C64"/>
                <w:kern w:val="32"/>
                <w:sz w:val="40"/>
                <w:szCs w:val="32"/>
                <w:lang w:eastAsia="en-AU"/>
              </w:rPr>
              <w:t>Report Template– Prevention, Capacity Building and Awareness Raising (T703)</w:t>
            </w:r>
            <w:bookmarkEnd w:id="124"/>
            <w:bookmarkEnd w:id="125"/>
          </w:p>
        </w:tc>
      </w:tr>
    </w:tbl>
    <w:p w14:paraId="0DAAFE4D" w14:textId="77777777" w:rsidR="00A546DB" w:rsidRPr="00A546DB" w:rsidRDefault="00A546DB" w:rsidP="009864D4">
      <w:pPr>
        <w:suppressAutoHyphens/>
        <w:spacing w:after="0" w:line="240" w:lineRule="auto"/>
        <w:ind w:hanging="252"/>
        <w:rPr>
          <w:rFonts w:eastAsia="Times New Roman" w:cs="Times New Roman"/>
          <w:b/>
          <w:bCs/>
          <w:sz w:val="28"/>
          <w:szCs w:val="28"/>
          <w:lang w:eastAsia="en-AU"/>
        </w:rPr>
      </w:pPr>
      <w:r w:rsidRPr="00A546DB">
        <w:rPr>
          <w:rFonts w:eastAsia="Times New Roman" w:cs="Times New Roman"/>
          <w:b/>
          <w:bCs/>
          <w:sz w:val="28"/>
          <w:szCs w:val="28"/>
          <w:lang w:eastAsia="en-AU"/>
        </w:rPr>
        <w:t>Quarterly Summary Report</w:t>
      </w:r>
    </w:p>
    <w:p w14:paraId="73EA791B" w14:textId="77777777" w:rsidR="00A546DB" w:rsidRPr="00A546DB" w:rsidRDefault="00A546DB" w:rsidP="009864D4">
      <w:pPr>
        <w:keepNext/>
        <w:numPr>
          <w:ilvl w:val="8"/>
          <w:numId w:val="0"/>
        </w:numPr>
        <w:tabs>
          <w:tab w:val="left" w:pos="0"/>
        </w:tabs>
        <w:suppressAutoHyphens/>
        <w:spacing w:after="60" w:line="240" w:lineRule="auto"/>
        <w:ind w:hanging="210"/>
        <w:outlineLvl w:val="8"/>
        <w:rPr>
          <w:rFonts w:eastAsia="Times New Roman" w:cs="Times New Roman"/>
          <w:sz w:val="24"/>
          <w:shd w:val="clear" w:color="auto" w:fill="C0C0C0"/>
          <w:lang w:eastAsia="en-AU"/>
        </w:rPr>
      </w:pPr>
      <w:r w:rsidRPr="00A546DB">
        <w:rPr>
          <w:rFonts w:eastAsia="Times New Roman" w:cs="Times New Roman"/>
          <w:sz w:val="24"/>
          <w:shd w:val="clear" w:color="auto" w:fill="C0C0C0"/>
          <w:lang w:eastAsia="en-AU"/>
        </w:rPr>
        <w:t>insert service name (insert service number)</w:t>
      </w:r>
    </w:p>
    <w:p w14:paraId="5BD99441" w14:textId="2AB42D28" w:rsidR="00A546DB" w:rsidRPr="009864D4" w:rsidRDefault="00A546DB" w:rsidP="009864D4">
      <w:pPr>
        <w:keepNext/>
        <w:numPr>
          <w:ilvl w:val="8"/>
          <w:numId w:val="0"/>
        </w:numPr>
        <w:tabs>
          <w:tab w:val="left" w:pos="0"/>
        </w:tabs>
        <w:suppressAutoHyphens/>
        <w:spacing w:after="60" w:line="240" w:lineRule="auto"/>
        <w:ind w:hanging="196"/>
        <w:outlineLvl w:val="8"/>
        <w:rPr>
          <w:rFonts w:eastAsia="Times New Roman" w:cs="Arial"/>
          <w:sz w:val="32"/>
          <w:szCs w:val="32"/>
          <w:lang w:val="en-US" w:eastAsia="ar-SA"/>
        </w:rPr>
      </w:pPr>
      <w:r w:rsidRPr="00A546DB">
        <w:rPr>
          <w:rFonts w:eastAsia="Times New Roman" w:cs="Arial"/>
          <w:sz w:val="24"/>
          <w:lang w:val="en-US" w:eastAsia="ar-SA"/>
        </w:rPr>
        <w:t xml:space="preserve">Quarter: </w:t>
      </w:r>
      <w:r w:rsidRPr="00A546DB">
        <w:rPr>
          <w:rFonts w:eastAsia="Times New Roman" w:cs="Arial"/>
          <w:sz w:val="24"/>
          <w:shd w:val="clear" w:color="auto" w:fill="C0C0C0"/>
          <w:lang w:val="en-US" w:eastAsia="ar-SA"/>
        </w:rPr>
        <w:t>insert start date</w:t>
      </w:r>
      <w:r w:rsidRPr="00A546DB">
        <w:rPr>
          <w:rFonts w:eastAsia="Times New Roman" w:cs="Arial"/>
          <w:sz w:val="24"/>
          <w:lang w:val="en-US" w:eastAsia="ar-SA"/>
        </w:rPr>
        <w:t xml:space="preserve"> to </w:t>
      </w:r>
      <w:r w:rsidRPr="00A546DB">
        <w:rPr>
          <w:rFonts w:eastAsia="Times New Roman" w:cs="Arial"/>
          <w:sz w:val="24"/>
          <w:shd w:val="clear" w:color="auto" w:fill="C0C0C0"/>
          <w:lang w:val="en-US" w:eastAsia="ar-SA"/>
        </w:rPr>
        <w:t>insert end date</w:t>
      </w:r>
      <w:r w:rsidRPr="00A546DB">
        <w:rPr>
          <w:rFonts w:eastAsia="Times New Roman" w:cs="Arial"/>
          <w:sz w:val="28"/>
          <w:szCs w:val="28"/>
          <w:lang w:val="en-US" w:eastAsia="ar-SA"/>
        </w:rPr>
        <w:t xml:space="preserve"> </w:t>
      </w:r>
      <w:r w:rsidRPr="00A546DB">
        <w:rPr>
          <w:rFonts w:eastAsia="Times New Roman" w:cs="Arial"/>
          <w:sz w:val="32"/>
          <w:szCs w:val="32"/>
          <w:lang w:val="en-US" w:eastAsia="ar-SA"/>
        </w:rPr>
        <w:t xml:space="preserve">   </w:t>
      </w:r>
    </w:p>
    <w:p w14:paraId="451968DD" w14:textId="77777777" w:rsidR="00A546DB" w:rsidRPr="00A546DB" w:rsidRDefault="00A546DB" w:rsidP="009864D4">
      <w:pPr>
        <w:spacing w:before="240" w:after="60" w:line="240" w:lineRule="auto"/>
        <w:ind w:hanging="224"/>
        <w:rPr>
          <w:rFonts w:eastAsia="Times New Roman" w:cs="Arial"/>
          <w:b/>
          <w:sz w:val="28"/>
          <w:szCs w:val="28"/>
          <w:lang w:eastAsia="en-AU"/>
        </w:rPr>
      </w:pPr>
      <w:r w:rsidRPr="00A546DB">
        <w:rPr>
          <w:rFonts w:eastAsia="Times New Roman" w:cs="Arial"/>
          <w:b/>
          <w:sz w:val="28"/>
          <w:szCs w:val="28"/>
          <w:lang w:eastAsia="en-AU"/>
        </w:rPr>
        <w:t>Prevention/Community Education Activities</w:t>
      </w:r>
    </w:p>
    <w:p w14:paraId="7AD8CBA9" w14:textId="5A9BF62F" w:rsidR="00A546DB" w:rsidRPr="00BB289D" w:rsidRDefault="00A546DB" w:rsidP="009864D4">
      <w:pPr>
        <w:spacing w:before="240" w:after="60" w:line="240" w:lineRule="auto"/>
        <w:ind w:left="-142" w:hanging="182"/>
        <w:rPr>
          <w:rFonts w:eastAsia="Times New Roman" w:cs="Arial"/>
          <w:b/>
          <w:i/>
          <w:szCs w:val="21"/>
          <w:lang w:eastAsia="en-AU"/>
        </w:rPr>
      </w:pPr>
      <w:r w:rsidRPr="00BB289D">
        <w:rPr>
          <w:rFonts w:eastAsia="Times New Roman" w:cs="Arial"/>
          <w:i/>
          <w:szCs w:val="21"/>
          <w:lang w:eastAsia="en-AU"/>
        </w:rPr>
        <w:t>&lt;This table is specifically for providing information about key prevention activities with Service Users at higher risk of sexual violence and/or other healt</w:t>
      </w:r>
      <w:r w:rsidR="003D21B3">
        <w:rPr>
          <w:rFonts w:eastAsia="Times New Roman" w:cs="Arial"/>
          <w:i/>
          <w:szCs w:val="21"/>
          <w:lang w:eastAsia="en-AU"/>
        </w:rPr>
        <w:t>h/wellbeing/gender-based issues</w:t>
      </w:r>
      <w:r w:rsidRPr="00BB289D">
        <w:rPr>
          <w:rFonts w:eastAsia="Times New Roman" w:cs="Arial"/>
          <w:i/>
          <w:szCs w:val="21"/>
          <w:lang w:eastAsia="en-AU"/>
        </w:rPr>
        <w:t>. Details about activities with professionals to build the capacity of the service system should be captured in the tables below&gt;</w:t>
      </w:r>
    </w:p>
    <w:tbl>
      <w:tblPr>
        <w:tblW w:w="15524"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446"/>
        <w:gridCol w:w="1407"/>
        <w:gridCol w:w="4310"/>
        <w:gridCol w:w="6543"/>
      </w:tblGrid>
      <w:tr w:rsidR="00A546DB" w:rsidRPr="00BB289D" w14:paraId="22336329" w14:textId="77777777" w:rsidTr="003D21B3">
        <w:tc>
          <w:tcPr>
            <w:tcW w:w="1818" w:type="dxa"/>
          </w:tcPr>
          <w:p w14:paraId="6A0A0961"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Date of activity/event</w:t>
            </w:r>
          </w:p>
        </w:tc>
        <w:tc>
          <w:tcPr>
            <w:tcW w:w="1446" w:type="dxa"/>
            <w:shd w:val="clear" w:color="auto" w:fill="auto"/>
          </w:tcPr>
          <w:p w14:paraId="1E16B92A"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 xml:space="preserve">Target Group </w:t>
            </w:r>
          </w:p>
        </w:tc>
        <w:tc>
          <w:tcPr>
            <w:tcW w:w="1407" w:type="dxa"/>
          </w:tcPr>
          <w:p w14:paraId="68CA3B73"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Number of participants</w:t>
            </w:r>
          </w:p>
        </w:tc>
        <w:tc>
          <w:tcPr>
            <w:tcW w:w="4310" w:type="dxa"/>
            <w:shd w:val="clear" w:color="auto" w:fill="auto"/>
          </w:tcPr>
          <w:p w14:paraId="315797A6"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 xml:space="preserve">Activity details </w:t>
            </w:r>
          </w:p>
        </w:tc>
        <w:tc>
          <w:tcPr>
            <w:tcW w:w="6543" w:type="dxa"/>
            <w:shd w:val="clear" w:color="auto" w:fill="auto"/>
          </w:tcPr>
          <w:p w14:paraId="0861923A" w14:textId="77777777" w:rsidR="00A546DB" w:rsidRPr="00BB289D" w:rsidRDefault="00A546DB" w:rsidP="00A546DB">
            <w:pPr>
              <w:spacing w:before="240" w:after="60" w:line="240" w:lineRule="auto"/>
              <w:rPr>
                <w:rFonts w:eastAsia="Times New Roman" w:cs="Arial"/>
                <w:b/>
                <w:szCs w:val="21"/>
                <w:lang w:eastAsia="en-AU"/>
              </w:rPr>
            </w:pPr>
            <w:r w:rsidRPr="00BB289D">
              <w:rPr>
                <w:rFonts w:eastAsia="Times New Roman" w:cs="Arial"/>
                <w:b/>
                <w:szCs w:val="21"/>
                <w:lang w:eastAsia="en-AU"/>
              </w:rPr>
              <w:t>Key lessons/outcomes</w:t>
            </w:r>
          </w:p>
        </w:tc>
      </w:tr>
      <w:tr w:rsidR="00A546DB" w:rsidRPr="00BB289D" w14:paraId="412FD912" w14:textId="77777777" w:rsidTr="003D21B3">
        <w:tc>
          <w:tcPr>
            <w:tcW w:w="1818" w:type="dxa"/>
          </w:tcPr>
          <w:p w14:paraId="286FD631" w14:textId="77777777" w:rsidR="00A546DB" w:rsidRPr="00BB289D" w:rsidRDefault="00A546DB" w:rsidP="00A546DB">
            <w:pPr>
              <w:spacing w:before="240" w:after="60" w:line="240" w:lineRule="auto"/>
              <w:rPr>
                <w:rFonts w:eastAsia="Times New Roman" w:cs="Arial"/>
                <w:i/>
                <w:szCs w:val="21"/>
                <w:lang w:eastAsia="en-AU"/>
              </w:rPr>
            </w:pPr>
          </w:p>
        </w:tc>
        <w:tc>
          <w:tcPr>
            <w:tcW w:w="1446" w:type="dxa"/>
            <w:shd w:val="clear" w:color="auto" w:fill="auto"/>
          </w:tcPr>
          <w:p w14:paraId="6578D56A" w14:textId="2CF9C301" w:rsidR="00A546DB" w:rsidRPr="00BB289D" w:rsidRDefault="007942B3" w:rsidP="00A546DB">
            <w:pPr>
              <w:spacing w:before="240" w:after="60" w:line="240" w:lineRule="auto"/>
              <w:rPr>
                <w:rFonts w:eastAsia="Times New Roman" w:cs="Arial"/>
                <w:i/>
                <w:szCs w:val="21"/>
                <w:lang w:eastAsia="en-AU"/>
              </w:rPr>
            </w:pPr>
            <w:r w:rsidRPr="00BB289D">
              <w:rPr>
                <w:rFonts w:eastAsia="Times New Roman" w:cs="Arial"/>
                <w:i/>
                <w:szCs w:val="21"/>
                <w:lang w:eastAsia="en-AU"/>
              </w:rPr>
              <w:t>E.g.</w:t>
            </w:r>
            <w:r w:rsidR="00A546DB" w:rsidRPr="00BB289D">
              <w:rPr>
                <w:rFonts w:eastAsia="Times New Roman" w:cs="Arial"/>
                <w:i/>
                <w:szCs w:val="21"/>
                <w:lang w:eastAsia="en-AU"/>
              </w:rPr>
              <w:t>) young people</w:t>
            </w:r>
          </w:p>
        </w:tc>
        <w:tc>
          <w:tcPr>
            <w:tcW w:w="1407" w:type="dxa"/>
          </w:tcPr>
          <w:p w14:paraId="67A02583" w14:textId="77777777" w:rsidR="00A546DB" w:rsidRPr="00BB289D" w:rsidRDefault="00A546DB" w:rsidP="00A546DB">
            <w:pPr>
              <w:spacing w:before="240" w:after="60" w:line="240" w:lineRule="auto"/>
              <w:rPr>
                <w:rFonts w:eastAsia="Times New Roman" w:cs="Arial"/>
                <w:i/>
                <w:szCs w:val="21"/>
                <w:lang w:eastAsia="en-AU"/>
              </w:rPr>
            </w:pPr>
          </w:p>
        </w:tc>
        <w:tc>
          <w:tcPr>
            <w:tcW w:w="4310" w:type="dxa"/>
            <w:shd w:val="clear" w:color="auto" w:fill="auto"/>
          </w:tcPr>
          <w:p w14:paraId="05CC02E9" w14:textId="767552B3" w:rsidR="00A546DB" w:rsidRPr="00BB289D" w:rsidRDefault="007942B3" w:rsidP="00A546DB">
            <w:pPr>
              <w:spacing w:before="240" w:after="60" w:line="240" w:lineRule="auto"/>
              <w:rPr>
                <w:rFonts w:eastAsia="Times New Roman" w:cs="Arial"/>
                <w:i/>
                <w:szCs w:val="21"/>
                <w:lang w:eastAsia="en-AU"/>
              </w:rPr>
            </w:pPr>
            <w:r w:rsidRPr="00BB289D">
              <w:rPr>
                <w:rFonts w:eastAsia="Times New Roman" w:cs="Arial"/>
                <w:i/>
                <w:szCs w:val="21"/>
                <w:lang w:eastAsia="en-AU"/>
              </w:rPr>
              <w:t>E.g.</w:t>
            </w:r>
            <w:r w:rsidR="00A546DB" w:rsidRPr="00BB289D">
              <w:rPr>
                <w:rFonts w:eastAsia="Times New Roman" w:cs="Arial"/>
                <w:i/>
                <w:szCs w:val="21"/>
                <w:lang w:eastAsia="en-AU"/>
              </w:rPr>
              <w:t xml:space="preserve">) Where was the event/ what form </w:t>
            </w:r>
            <w:proofErr w:type="gramStart"/>
            <w:r w:rsidR="00A546DB" w:rsidRPr="00BB289D">
              <w:rPr>
                <w:rFonts w:eastAsia="Times New Roman" w:cs="Arial"/>
                <w:i/>
                <w:szCs w:val="21"/>
                <w:lang w:eastAsia="en-AU"/>
              </w:rPr>
              <w:t>did</w:t>
            </w:r>
            <w:proofErr w:type="gramEnd"/>
            <w:r w:rsidR="00A546DB" w:rsidRPr="00BB289D">
              <w:rPr>
                <w:rFonts w:eastAsia="Times New Roman" w:cs="Arial"/>
                <w:i/>
                <w:szCs w:val="21"/>
                <w:lang w:eastAsia="en-AU"/>
              </w:rPr>
              <w:t xml:space="preserve"> the resource take?</w:t>
            </w:r>
          </w:p>
          <w:p w14:paraId="7E9862D5" w14:textId="77777777" w:rsidR="00A546DB" w:rsidRPr="00BB289D" w:rsidRDefault="00A546DB" w:rsidP="00A546DB">
            <w:pPr>
              <w:spacing w:before="240" w:after="60" w:line="240" w:lineRule="auto"/>
              <w:rPr>
                <w:rFonts w:eastAsia="Times New Roman" w:cs="Arial"/>
                <w:i/>
                <w:szCs w:val="21"/>
                <w:lang w:eastAsia="en-AU"/>
              </w:rPr>
            </w:pPr>
            <w:r w:rsidRPr="00BB289D">
              <w:rPr>
                <w:rFonts w:eastAsia="Times New Roman" w:cs="Arial"/>
                <w:i/>
                <w:szCs w:val="21"/>
                <w:lang w:eastAsia="en-AU"/>
              </w:rPr>
              <w:t xml:space="preserve">Content of the activity </w:t>
            </w:r>
          </w:p>
          <w:p w14:paraId="37147C71" w14:textId="77777777" w:rsidR="00A546DB" w:rsidRPr="00BB289D" w:rsidRDefault="00A546DB" w:rsidP="00A546DB">
            <w:pPr>
              <w:spacing w:before="240" w:after="60" w:line="240" w:lineRule="auto"/>
              <w:rPr>
                <w:rFonts w:eastAsia="Times New Roman" w:cs="Arial"/>
                <w:i/>
                <w:szCs w:val="21"/>
                <w:lang w:eastAsia="en-AU"/>
              </w:rPr>
            </w:pPr>
          </w:p>
        </w:tc>
        <w:tc>
          <w:tcPr>
            <w:tcW w:w="6543" w:type="dxa"/>
            <w:shd w:val="clear" w:color="auto" w:fill="auto"/>
          </w:tcPr>
          <w:p w14:paraId="27F6C6A8" w14:textId="465D8417" w:rsidR="00A546DB" w:rsidRPr="00BB289D" w:rsidRDefault="007942B3" w:rsidP="00A546DB">
            <w:pPr>
              <w:spacing w:before="240" w:after="60" w:line="240" w:lineRule="auto"/>
              <w:rPr>
                <w:rFonts w:eastAsia="Times New Roman" w:cs="Arial"/>
                <w:i/>
                <w:szCs w:val="21"/>
                <w:lang w:eastAsia="en-AU"/>
              </w:rPr>
            </w:pPr>
            <w:r w:rsidRPr="00BB289D">
              <w:rPr>
                <w:rFonts w:eastAsia="Times New Roman" w:cs="Arial"/>
                <w:i/>
                <w:szCs w:val="21"/>
                <w:lang w:eastAsia="en-AU"/>
              </w:rPr>
              <w:t>E.g.</w:t>
            </w:r>
            <w:r w:rsidR="00A546DB" w:rsidRPr="00BB289D">
              <w:rPr>
                <w:rFonts w:eastAsia="Times New Roman" w:cs="Arial"/>
                <w:i/>
                <w:szCs w:val="21"/>
                <w:lang w:eastAsia="en-AU"/>
              </w:rPr>
              <w:t>) Feedback from participants, observations about participant knowledge, impact of participation, referrals generated</w:t>
            </w:r>
          </w:p>
        </w:tc>
      </w:tr>
      <w:tr w:rsidR="00A546DB" w:rsidRPr="00BB289D" w14:paraId="0D3FA8CC" w14:textId="77777777" w:rsidTr="003D21B3">
        <w:tc>
          <w:tcPr>
            <w:tcW w:w="1818" w:type="dxa"/>
          </w:tcPr>
          <w:p w14:paraId="63A770A9" w14:textId="77777777" w:rsidR="00A546DB" w:rsidRPr="00BB289D" w:rsidRDefault="00A546DB" w:rsidP="00A546DB">
            <w:pPr>
              <w:spacing w:before="240" w:after="60" w:line="240" w:lineRule="auto"/>
              <w:rPr>
                <w:rFonts w:eastAsia="Times New Roman" w:cs="Arial"/>
                <w:b/>
                <w:i/>
                <w:szCs w:val="21"/>
                <w:lang w:eastAsia="en-AU"/>
              </w:rPr>
            </w:pPr>
          </w:p>
        </w:tc>
        <w:tc>
          <w:tcPr>
            <w:tcW w:w="1446" w:type="dxa"/>
            <w:shd w:val="clear" w:color="auto" w:fill="auto"/>
          </w:tcPr>
          <w:p w14:paraId="2999FD88" w14:textId="77777777" w:rsidR="00A546DB" w:rsidRPr="00BB289D" w:rsidRDefault="00A546DB" w:rsidP="00A546DB">
            <w:pPr>
              <w:spacing w:before="240" w:after="60" w:line="240" w:lineRule="auto"/>
              <w:rPr>
                <w:rFonts w:eastAsia="Times New Roman" w:cs="Arial"/>
                <w:b/>
                <w:i/>
                <w:szCs w:val="21"/>
                <w:lang w:eastAsia="en-AU"/>
              </w:rPr>
            </w:pPr>
          </w:p>
        </w:tc>
        <w:tc>
          <w:tcPr>
            <w:tcW w:w="1407" w:type="dxa"/>
          </w:tcPr>
          <w:p w14:paraId="13A000BB" w14:textId="77777777" w:rsidR="00A546DB" w:rsidRPr="00BB289D" w:rsidRDefault="00A546DB" w:rsidP="00A546DB">
            <w:pPr>
              <w:spacing w:before="240" w:after="60" w:line="240" w:lineRule="auto"/>
              <w:rPr>
                <w:rFonts w:eastAsia="Times New Roman" w:cs="Arial"/>
                <w:b/>
                <w:i/>
                <w:szCs w:val="21"/>
                <w:lang w:eastAsia="en-AU"/>
              </w:rPr>
            </w:pPr>
          </w:p>
        </w:tc>
        <w:tc>
          <w:tcPr>
            <w:tcW w:w="4310" w:type="dxa"/>
            <w:shd w:val="clear" w:color="auto" w:fill="auto"/>
          </w:tcPr>
          <w:p w14:paraId="7C48D3DB" w14:textId="77777777" w:rsidR="00A546DB" w:rsidRPr="00BB289D" w:rsidRDefault="00A546DB" w:rsidP="00A546DB">
            <w:pPr>
              <w:spacing w:before="240" w:after="60" w:line="240" w:lineRule="auto"/>
              <w:rPr>
                <w:rFonts w:eastAsia="Times New Roman" w:cs="Arial"/>
                <w:b/>
                <w:i/>
                <w:szCs w:val="21"/>
                <w:lang w:eastAsia="en-AU"/>
              </w:rPr>
            </w:pPr>
          </w:p>
        </w:tc>
        <w:tc>
          <w:tcPr>
            <w:tcW w:w="6543" w:type="dxa"/>
            <w:shd w:val="clear" w:color="auto" w:fill="auto"/>
          </w:tcPr>
          <w:p w14:paraId="10F4752B" w14:textId="77777777" w:rsidR="00A546DB" w:rsidRPr="00BB289D" w:rsidRDefault="00A546DB" w:rsidP="00A546DB">
            <w:pPr>
              <w:spacing w:before="240" w:after="60" w:line="240" w:lineRule="auto"/>
              <w:rPr>
                <w:rFonts w:eastAsia="Times New Roman" w:cs="Arial"/>
                <w:b/>
                <w:i/>
                <w:szCs w:val="21"/>
                <w:lang w:eastAsia="en-AU"/>
              </w:rPr>
            </w:pPr>
          </w:p>
        </w:tc>
      </w:tr>
      <w:tr w:rsidR="00A546DB" w:rsidRPr="00BB289D" w14:paraId="33E69640" w14:textId="77777777" w:rsidTr="003D21B3">
        <w:tc>
          <w:tcPr>
            <w:tcW w:w="1818" w:type="dxa"/>
          </w:tcPr>
          <w:p w14:paraId="5E3B5A19" w14:textId="77777777" w:rsidR="00A546DB" w:rsidRPr="00BB289D" w:rsidRDefault="00A546DB" w:rsidP="00A546DB">
            <w:pPr>
              <w:spacing w:before="240" w:after="60" w:line="240" w:lineRule="auto"/>
              <w:rPr>
                <w:rFonts w:eastAsia="Times New Roman" w:cs="Arial"/>
                <w:b/>
                <w:i/>
                <w:szCs w:val="21"/>
                <w:lang w:eastAsia="en-AU"/>
              </w:rPr>
            </w:pPr>
          </w:p>
        </w:tc>
        <w:tc>
          <w:tcPr>
            <w:tcW w:w="1446" w:type="dxa"/>
            <w:shd w:val="clear" w:color="auto" w:fill="auto"/>
          </w:tcPr>
          <w:p w14:paraId="25FC4F92" w14:textId="77777777" w:rsidR="00A546DB" w:rsidRPr="00BB289D" w:rsidRDefault="00A546DB" w:rsidP="00A546DB">
            <w:pPr>
              <w:spacing w:before="240" w:after="60" w:line="240" w:lineRule="auto"/>
              <w:rPr>
                <w:rFonts w:eastAsia="Times New Roman" w:cs="Arial"/>
                <w:b/>
                <w:i/>
                <w:szCs w:val="21"/>
                <w:lang w:eastAsia="en-AU"/>
              </w:rPr>
            </w:pPr>
          </w:p>
        </w:tc>
        <w:tc>
          <w:tcPr>
            <w:tcW w:w="1407" w:type="dxa"/>
          </w:tcPr>
          <w:p w14:paraId="5B854963" w14:textId="77777777" w:rsidR="00A546DB" w:rsidRPr="00BB289D" w:rsidRDefault="00A546DB" w:rsidP="00A546DB">
            <w:pPr>
              <w:spacing w:before="240" w:after="60" w:line="240" w:lineRule="auto"/>
              <w:rPr>
                <w:rFonts w:eastAsia="Times New Roman" w:cs="Arial"/>
                <w:b/>
                <w:i/>
                <w:szCs w:val="21"/>
                <w:lang w:eastAsia="en-AU"/>
              </w:rPr>
            </w:pPr>
          </w:p>
        </w:tc>
        <w:tc>
          <w:tcPr>
            <w:tcW w:w="4310" w:type="dxa"/>
            <w:shd w:val="clear" w:color="auto" w:fill="auto"/>
          </w:tcPr>
          <w:p w14:paraId="235D4165" w14:textId="77777777" w:rsidR="00A546DB" w:rsidRPr="00BB289D" w:rsidRDefault="00A546DB" w:rsidP="00A546DB">
            <w:pPr>
              <w:spacing w:before="240" w:after="60" w:line="240" w:lineRule="auto"/>
              <w:rPr>
                <w:rFonts w:eastAsia="Times New Roman" w:cs="Arial"/>
                <w:b/>
                <w:i/>
                <w:szCs w:val="21"/>
                <w:lang w:eastAsia="en-AU"/>
              </w:rPr>
            </w:pPr>
          </w:p>
        </w:tc>
        <w:tc>
          <w:tcPr>
            <w:tcW w:w="6543" w:type="dxa"/>
            <w:shd w:val="clear" w:color="auto" w:fill="auto"/>
          </w:tcPr>
          <w:p w14:paraId="4BA27EC8" w14:textId="77777777" w:rsidR="00A546DB" w:rsidRPr="00BB289D" w:rsidRDefault="00A546DB" w:rsidP="00A546DB">
            <w:pPr>
              <w:spacing w:before="240" w:after="60" w:line="240" w:lineRule="auto"/>
              <w:rPr>
                <w:rFonts w:eastAsia="Times New Roman" w:cs="Arial"/>
                <w:b/>
                <w:i/>
                <w:szCs w:val="21"/>
                <w:lang w:eastAsia="en-AU"/>
              </w:rPr>
            </w:pPr>
          </w:p>
        </w:tc>
      </w:tr>
      <w:tr w:rsidR="00A546DB" w:rsidRPr="00BB289D" w14:paraId="1ACB9804" w14:textId="77777777" w:rsidTr="003D21B3">
        <w:tc>
          <w:tcPr>
            <w:tcW w:w="1818" w:type="dxa"/>
          </w:tcPr>
          <w:p w14:paraId="301ED5B1" w14:textId="77777777" w:rsidR="00A546DB" w:rsidRPr="00BB289D" w:rsidRDefault="00A546DB" w:rsidP="00A546DB">
            <w:pPr>
              <w:spacing w:before="240" w:after="60" w:line="240" w:lineRule="auto"/>
              <w:rPr>
                <w:rFonts w:eastAsia="Times New Roman" w:cs="Arial"/>
                <w:b/>
                <w:i/>
                <w:szCs w:val="21"/>
                <w:lang w:eastAsia="en-AU"/>
              </w:rPr>
            </w:pPr>
          </w:p>
        </w:tc>
        <w:tc>
          <w:tcPr>
            <w:tcW w:w="1446" w:type="dxa"/>
            <w:shd w:val="clear" w:color="auto" w:fill="auto"/>
          </w:tcPr>
          <w:p w14:paraId="29F8A2DF" w14:textId="77777777" w:rsidR="00A546DB" w:rsidRPr="00BB289D" w:rsidRDefault="00A546DB" w:rsidP="00A546DB">
            <w:pPr>
              <w:spacing w:before="240" w:after="60" w:line="240" w:lineRule="auto"/>
              <w:rPr>
                <w:rFonts w:eastAsia="Times New Roman" w:cs="Arial"/>
                <w:b/>
                <w:i/>
                <w:szCs w:val="21"/>
                <w:lang w:eastAsia="en-AU"/>
              </w:rPr>
            </w:pPr>
          </w:p>
        </w:tc>
        <w:tc>
          <w:tcPr>
            <w:tcW w:w="1407" w:type="dxa"/>
          </w:tcPr>
          <w:p w14:paraId="428D07FF" w14:textId="77777777" w:rsidR="00A546DB" w:rsidRPr="00BB289D" w:rsidRDefault="00A546DB" w:rsidP="00A546DB">
            <w:pPr>
              <w:spacing w:before="240" w:after="60" w:line="240" w:lineRule="auto"/>
              <w:rPr>
                <w:rFonts w:eastAsia="Times New Roman" w:cs="Arial"/>
                <w:b/>
                <w:i/>
                <w:szCs w:val="21"/>
                <w:lang w:eastAsia="en-AU"/>
              </w:rPr>
            </w:pPr>
          </w:p>
        </w:tc>
        <w:tc>
          <w:tcPr>
            <w:tcW w:w="4310" w:type="dxa"/>
            <w:shd w:val="clear" w:color="auto" w:fill="auto"/>
          </w:tcPr>
          <w:p w14:paraId="3778AA50" w14:textId="77777777" w:rsidR="00A546DB" w:rsidRPr="00BB289D" w:rsidRDefault="00A546DB" w:rsidP="00A546DB">
            <w:pPr>
              <w:spacing w:before="240" w:after="60" w:line="240" w:lineRule="auto"/>
              <w:rPr>
                <w:rFonts w:eastAsia="Times New Roman" w:cs="Arial"/>
                <w:b/>
                <w:i/>
                <w:szCs w:val="21"/>
                <w:lang w:eastAsia="en-AU"/>
              </w:rPr>
            </w:pPr>
          </w:p>
        </w:tc>
        <w:tc>
          <w:tcPr>
            <w:tcW w:w="6543" w:type="dxa"/>
            <w:shd w:val="clear" w:color="auto" w:fill="auto"/>
          </w:tcPr>
          <w:p w14:paraId="2B2A8F63" w14:textId="77777777" w:rsidR="00A546DB" w:rsidRPr="00BB289D" w:rsidRDefault="00A546DB" w:rsidP="00A546DB">
            <w:pPr>
              <w:spacing w:before="240" w:after="60" w:line="240" w:lineRule="auto"/>
              <w:rPr>
                <w:rFonts w:eastAsia="Times New Roman" w:cs="Arial"/>
                <w:b/>
                <w:i/>
                <w:szCs w:val="21"/>
                <w:lang w:eastAsia="en-AU"/>
              </w:rPr>
            </w:pPr>
          </w:p>
        </w:tc>
      </w:tr>
      <w:tr w:rsidR="00A546DB" w:rsidRPr="00BB289D" w14:paraId="3F5A17FE" w14:textId="77777777" w:rsidTr="003D21B3">
        <w:tc>
          <w:tcPr>
            <w:tcW w:w="1818" w:type="dxa"/>
          </w:tcPr>
          <w:p w14:paraId="0F939D22" w14:textId="77777777" w:rsidR="00A546DB" w:rsidRPr="00BB289D" w:rsidRDefault="00A546DB" w:rsidP="00A546DB">
            <w:pPr>
              <w:spacing w:before="240" w:after="60" w:line="240" w:lineRule="auto"/>
              <w:rPr>
                <w:rFonts w:eastAsia="Times New Roman" w:cs="Arial"/>
                <w:b/>
                <w:i/>
                <w:szCs w:val="21"/>
                <w:lang w:eastAsia="en-AU"/>
              </w:rPr>
            </w:pPr>
          </w:p>
        </w:tc>
        <w:tc>
          <w:tcPr>
            <w:tcW w:w="1446" w:type="dxa"/>
            <w:shd w:val="clear" w:color="auto" w:fill="auto"/>
          </w:tcPr>
          <w:p w14:paraId="2CFFE65D" w14:textId="77777777" w:rsidR="00A546DB" w:rsidRPr="00BB289D" w:rsidRDefault="00A546DB" w:rsidP="00A546DB">
            <w:pPr>
              <w:spacing w:before="240" w:after="60" w:line="240" w:lineRule="auto"/>
              <w:rPr>
                <w:rFonts w:eastAsia="Times New Roman" w:cs="Arial"/>
                <w:b/>
                <w:i/>
                <w:szCs w:val="21"/>
                <w:lang w:eastAsia="en-AU"/>
              </w:rPr>
            </w:pPr>
          </w:p>
        </w:tc>
        <w:tc>
          <w:tcPr>
            <w:tcW w:w="1407" w:type="dxa"/>
          </w:tcPr>
          <w:p w14:paraId="70353C6C" w14:textId="77777777" w:rsidR="00A546DB" w:rsidRPr="00BB289D" w:rsidRDefault="00A546DB" w:rsidP="00A546DB">
            <w:pPr>
              <w:spacing w:before="240" w:after="60" w:line="240" w:lineRule="auto"/>
              <w:rPr>
                <w:rFonts w:eastAsia="Times New Roman" w:cs="Arial"/>
                <w:b/>
                <w:i/>
                <w:szCs w:val="21"/>
                <w:lang w:eastAsia="en-AU"/>
              </w:rPr>
            </w:pPr>
          </w:p>
        </w:tc>
        <w:tc>
          <w:tcPr>
            <w:tcW w:w="4310" w:type="dxa"/>
            <w:shd w:val="clear" w:color="auto" w:fill="auto"/>
          </w:tcPr>
          <w:p w14:paraId="455BF5BE" w14:textId="77777777" w:rsidR="00A546DB" w:rsidRPr="00BB289D" w:rsidRDefault="00A546DB" w:rsidP="00A546DB">
            <w:pPr>
              <w:spacing w:before="240" w:after="60" w:line="240" w:lineRule="auto"/>
              <w:rPr>
                <w:rFonts w:eastAsia="Times New Roman" w:cs="Arial"/>
                <w:b/>
                <w:i/>
                <w:szCs w:val="21"/>
                <w:lang w:eastAsia="en-AU"/>
              </w:rPr>
            </w:pPr>
          </w:p>
        </w:tc>
        <w:tc>
          <w:tcPr>
            <w:tcW w:w="6543" w:type="dxa"/>
            <w:shd w:val="clear" w:color="auto" w:fill="auto"/>
          </w:tcPr>
          <w:p w14:paraId="73EF5343" w14:textId="77777777" w:rsidR="00A546DB" w:rsidRPr="00BB289D" w:rsidRDefault="00A546DB" w:rsidP="00A546DB">
            <w:pPr>
              <w:spacing w:before="240" w:after="60" w:line="240" w:lineRule="auto"/>
              <w:rPr>
                <w:rFonts w:eastAsia="Times New Roman" w:cs="Arial"/>
                <w:b/>
                <w:i/>
                <w:szCs w:val="21"/>
                <w:lang w:eastAsia="en-AU"/>
              </w:rPr>
            </w:pPr>
          </w:p>
        </w:tc>
      </w:tr>
      <w:tr w:rsidR="00A546DB" w:rsidRPr="00BB289D" w14:paraId="38216A43" w14:textId="77777777" w:rsidTr="003D21B3">
        <w:tc>
          <w:tcPr>
            <w:tcW w:w="1818" w:type="dxa"/>
          </w:tcPr>
          <w:p w14:paraId="7E573F6A" w14:textId="77777777" w:rsidR="00A546DB" w:rsidRPr="00BB289D" w:rsidRDefault="00A546DB" w:rsidP="00A546DB">
            <w:pPr>
              <w:spacing w:before="240" w:after="60" w:line="240" w:lineRule="auto"/>
              <w:rPr>
                <w:rFonts w:eastAsia="Times New Roman" w:cs="Arial"/>
                <w:b/>
                <w:i/>
                <w:szCs w:val="21"/>
                <w:lang w:eastAsia="en-AU"/>
              </w:rPr>
            </w:pPr>
          </w:p>
        </w:tc>
        <w:tc>
          <w:tcPr>
            <w:tcW w:w="1446" w:type="dxa"/>
            <w:shd w:val="clear" w:color="auto" w:fill="auto"/>
          </w:tcPr>
          <w:p w14:paraId="7428C508" w14:textId="77777777" w:rsidR="00A546DB" w:rsidRPr="00BB289D" w:rsidRDefault="00A546DB" w:rsidP="00A546DB">
            <w:pPr>
              <w:spacing w:before="240" w:after="60" w:line="240" w:lineRule="auto"/>
              <w:rPr>
                <w:rFonts w:eastAsia="Times New Roman" w:cs="Arial"/>
                <w:b/>
                <w:i/>
                <w:szCs w:val="21"/>
                <w:lang w:eastAsia="en-AU"/>
              </w:rPr>
            </w:pPr>
          </w:p>
        </w:tc>
        <w:tc>
          <w:tcPr>
            <w:tcW w:w="1407" w:type="dxa"/>
          </w:tcPr>
          <w:p w14:paraId="5B1BCA1A" w14:textId="77777777" w:rsidR="00A546DB" w:rsidRPr="00BB289D" w:rsidRDefault="00A546DB" w:rsidP="00A546DB">
            <w:pPr>
              <w:spacing w:before="240" w:after="60" w:line="240" w:lineRule="auto"/>
              <w:rPr>
                <w:rFonts w:eastAsia="Times New Roman" w:cs="Arial"/>
                <w:b/>
                <w:i/>
                <w:szCs w:val="21"/>
                <w:lang w:eastAsia="en-AU"/>
              </w:rPr>
            </w:pPr>
          </w:p>
        </w:tc>
        <w:tc>
          <w:tcPr>
            <w:tcW w:w="4310" w:type="dxa"/>
            <w:shd w:val="clear" w:color="auto" w:fill="auto"/>
          </w:tcPr>
          <w:p w14:paraId="54252D92" w14:textId="77777777" w:rsidR="00A546DB" w:rsidRPr="00BB289D" w:rsidRDefault="00A546DB" w:rsidP="00A546DB">
            <w:pPr>
              <w:spacing w:before="240" w:after="60" w:line="240" w:lineRule="auto"/>
              <w:rPr>
                <w:rFonts w:eastAsia="Times New Roman" w:cs="Arial"/>
                <w:b/>
                <w:i/>
                <w:szCs w:val="21"/>
                <w:lang w:eastAsia="en-AU"/>
              </w:rPr>
            </w:pPr>
          </w:p>
        </w:tc>
        <w:tc>
          <w:tcPr>
            <w:tcW w:w="6543" w:type="dxa"/>
            <w:shd w:val="clear" w:color="auto" w:fill="auto"/>
          </w:tcPr>
          <w:p w14:paraId="315229FC" w14:textId="77777777" w:rsidR="00A546DB" w:rsidRPr="00BB289D" w:rsidRDefault="00A546DB" w:rsidP="00A546DB">
            <w:pPr>
              <w:spacing w:before="240" w:after="60" w:line="240" w:lineRule="auto"/>
              <w:rPr>
                <w:rFonts w:eastAsia="Times New Roman" w:cs="Arial"/>
                <w:b/>
                <w:i/>
                <w:szCs w:val="21"/>
                <w:lang w:eastAsia="en-AU"/>
              </w:rPr>
            </w:pPr>
          </w:p>
        </w:tc>
      </w:tr>
    </w:tbl>
    <w:p w14:paraId="27B2D2D0" w14:textId="77777777" w:rsidR="00A546DB" w:rsidRPr="00A546DB" w:rsidRDefault="00A546DB" w:rsidP="00A546DB">
      <w:pPr>
        <w:suppressAutoHyphens/>
        <w:spacing w:after="0" w:line="240" w:lineRule="auto"/>
        <w:rPr>
          <w:rFonts w:eastAsia="Times New Roman" w:cs="Times New Roman"/>
          <w:b/>
          <w:bCs/>
          <w:sz w:val="22"/>
          <w:szCs w:val="22"/>
          <w:lang w:eastAsia="en-AU"/>
        </w:rPr>
      </w:pPr>
      <w:r w:rsidRPr="00A546DB">
        <w:rPr>
          <w:rFonts w:eastAsia="Times New Roman" w:cs="Times New Roman"/>
          <w:b/>
          <w:bCs/>
          <w:sz w:val="28"/>
          <w:szCs w:val="28"/>
          <w:lang w:eastAsia="en-AU"/>
        </w:rPr>
        <w:lastRenderedPageBreak/>
        <w:t>Training or professional development</w:t>
      </w:r>
    </w:p>
    <w:tbl>
      <w:tblPr>
        <w:tblW w:w="5036" w:type="pct"/>
        <w:tblLayout w:type="fixed"/>
        <w:tblCellMar>
          <w:top w:w="55" w:type="dxa"/>
          <w:left w:w="55" w:type="dxa"/>
          <w:bottom w:w="55" w:type="dxa"/>
          <w:right w:w="55" w:type="dxa"/>
        </w:tblCellMar>
        <w:tblLook w:val="0000" w:firstRow="0" w:lastRow="0" w:firstColumn="0" w:lastColumn="0" w:noHBand="0" w:noVBand="0"/>
      </w:tblPr>
      <w:tblGrid>
        <w:gridCol w:w="3058"/>
        <w:gridCol w:w="1593"/>
        <w:gridCol w:w="3050"/>
        <w:gridCol w:w="7381"/>
      </w:tblGrid>
      <w:tr w:rsidR="00A546DB" w:rsidRPr="00BB289D" w14:paraId="7555C2A7" w14:textId="77777777" w:rsidTr="00A546DB">
        <w:trPr>
          <w:trHeight w:val="427"/>
        </w:trPr>
        <w:tc>
          <w:tcPr>
            <w:tcW w:w="1014" w:type="pct"/>
            <w:tcBorders>
              <w:top w:val="single" w:sz="4" w:space="0" w:color="auto"/>
              <w:left w:val="single" w:sz="4" w:space="0" w:color="auto"/>
              <w:bottom w:val="single" w:sz="4" w:space="0" w:color="auto"/>
              <w:right w:val="single" w:sz="4" w:space="0" w:color="auto"/>
            </w:tcBorders>
            <w:vAlign w:val="center"/>
          </w:tcPr>
          <w:p w14:paraId="124E3E52"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Times New Roman"/>
                <w:b/>
                <w:szCs w:val="21"/>
                <w:lang w:eastAsia="en-AU"/>
              </w:rPr>
              <w:t>Training or Professional Development Event</w:t>
            </w:r>
          </w:p>
        </w:tc>
        <w:tc>
          <w:tcPr>
            <w:tcW w:w="528" w:type="pct"/>
            <w:tcBorders>
              <w:top w:val="single" w:sz="4" w:space="0" w:color="auto"/>
              <w:left w:val="single" w:sz="4" w:space="0" w:color="auto"/>
              <w:bottom w:val="single" w:sz="4" w:space="0" w:color="auto"/>
              <w:right w:val="single" w:sz="4" w:space="0" w:color="auto"/>
            </w:tcBorders>
            <w:vAlign w:val="center"/>
          </w:tcPr>
          <w:p w14:paraId="5EB99193"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Times New Roman"/>
                <w:b/>
                <w:szCs w:val="21"/>
                <w:lang w:eastAsia="en-AU"/>
              </w:rPr>
              <w:t>Date Delivered</w:t>
            </w:r>
          </w:p>
        </w:tc>
        <w:tc>
          <w:tcPr>
            <w:tcW w:w="1011" w:type="pct"/>
            <w:tcBorders>
              <w:top w:val="single" w:sz="4" w:space="0" w:color="auto"/>
              <w:left w:val="single" w:sz="4" w:space="0" w:color="auto"/>
              <w:bottom w:val="single" w:sz="4" w:space="0" w:color="auto"/>
              <w:right w:val="single" w:sz="4" w:space="0" w:color="auto"/>
            </w:tcBorders>
            <w:vAlign w:val="center"/>
          </w:tcPr>
          <w:p w14:paraId="1012A0AD"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Times New Roman"/>
                <w:b/>
                <w:szCs w:val="21"/>
                <w:lang w:eastAsia="en-AU"/>
              </w:rPr>
              <w:t xml:space="preserve">Participating Indigenous Services </w:t>
            </w:r>
          </w:p>
        </w:tc>
        <w:tc>
          <w:tcPr>
            <w:tcW w:w="2447" w:type="pct"/>
            <w:tcBorders>
              <w:top w:val="single" w:sz="4" w:space="0" w:color="auto"/>
              <w:left w:val="single" w:sz="4" w:space="0" w:color="auto"/>
              <w:bottom w:val="single" w:sz="4" w:space="0" w:color="auto"/>
              <w:right w:val="single" w:sz="4" w:space="0" w:color="auto"/>
            </w:tcBorders>
            <w:vAlign w:val="center"/>
          </w:tcPr>
          <w:p w14:paraId="35AAD262"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Times New Roman"/>
                <w:b/>
                <w:szCs w:val="21"/>
                <w:lang w:eastAsia="en-AU"/>
              </w:rPr>
              <w:t>Outcomes and Comments</w:t>
            </w:r>
          </w:p>
        </w:tc>
      </w:tr>
      <w:tr w:rsidR="00A546DB" w:rsidRPr="00BB289D" w14:paraId="084A2FE0" w14:textId="77777777" w:rsidTr="00A546DB">
        <w:trPr>
          <w:trHeight w:val="427"/>
        </w:trPr>
        <w:tc>
          <w:tcPr>
            <w:tcW w:w="1014" w:type="pct"/>
            <w:tcBorders>
              <w:top w:val="single" w:sz="4" w:space="0" w:color="auto"/>
              <w:left w:val="single" w:sz="4" w:space="0" w:color="auto"/>
              <w:bottom w:val="single" w:sz="4" w:space="0" w:color="auto"/>
              <w:right w:val="single" w:sz="4" w:space="0" w:color="auto"/>
            </w:tcBorders>
            <w:vAlign w:val="center"/>
          </w:tcPr>
          <w:p w14:paraId="761984B0" w14:textId="77777777" w:rsidR="00A546DB" w:rsidRPr="003D21B3" w:rsidRDefault="00A546DB" w:rsidP="00A546DB">
            <w:pPr>
              <w:tabs>
                <w:tab w:val="left" w:pos="720"/>
              </w:tabs>
              <w:suppressAutoHyphens/>
              <w:spacing w:after="0" w:line="240" w:lineRule="auto"/>
              <w:rPr>
                <w:rFonts w:eastAsia="Times New Roman" w:cs="Times New Roman"/>
                <w:szCs w:val="21"/>
                <w:lang w:eastAsia="en-AU"/>
              </w:rPr>
            </w:pPr>
            <w:r w:rsidRPr="003D21B3">
              <w:rPr>
                <w:rFonts w:eastAsia="Times New Roman" w:cs="Times New Roman"/>
                <w:i/>
                <w:szCs w:val="21"/>
                <w:lang w:eastAsia="en-AU"/>
              </w:rPr>
              <w:t>&lt;Insert/delete rows as needed&gt;</w:t>
            </w:r>
          </w:p>
        </w:tc>
        <w:tc>
          <w:tcPr>
            <w:tcW w:w="528" w:type="pct"/>
            <w:tcBorders>
              <w:top w:val="single" w:sz="4" w:space="0" w:color="auto"/>
              <w:left w:val="single" w:sz="4" w:space="0" w:color="auto"/>
              <w:bottom w:val="single" w:sz="4" w:space="0" w:color="auto"/>
              <w:right w:val="single" w:sz="4" w:space="0" w:color="auto"/>
            </w:tcBorders>
            <w:vAlign w:val="center"/>
          </w:tcPr>
          <w:p w14:paraId="4C04563D" w14:textId="77777777" w:rsidR="00A546DB" w:rsidRPr="003D21B3" w:rsidRDefault="00A546DB" w:rsidP="00A546DB">
            <w:pPr>
              <w:tabs>
                <w:tab w:val="left" w:pos="720"/>
              </w:tabs>
              <w:suppressAutoHyphens/>
              <w:spacing w:after="0" w:line="240" w:lineRule="auto"/>
              <w:rPr>
                <w:rFonts w:eastAsia="Times New Roman" w:cs="Times New Roman"/>
                <w:szCs w:val="21"/>
                <w:lang w:eastAsia="en-AU"/>
              </w:rPr>
            </w:pPr>
          </w:p>
        </w:tc>
        <w:tc>
          <w:tcPr>
            <w:tcW w:w="1011" w:type="pct"/>
            <w:tcBorders>
              <w:top w:val="single" w:sz="4" w:space="0" w:color="auto"/>
              <w:left w:val="single" w:sz="4" w:space="0" w:color="auto"/>
              <w:bottom w:val="single" w:sz="4" w:space="0" w:color="auto"/>
              <w:right w:val="single" w:sz="4" w:space="0" w:color="auto"/>
            </w:tcBorders>
            <w:vAlign w:val="center"/>
          </w:tcPr>
          <w:p w14:paraId="5D6D3734" w14:textId="77777777" w:rsidR="00A546DB" w:rsidRPr="003D21B3" w:rsidRDefault="00A546DB" w:rsidP="00A546DB">
            <w:pPr>
              <w:tabs>
                <w:tab w:val="left" w:pos="720"/>
              </w:tabs>
              <w:suppressAutoHyphens/>
              <w:spacing w:after="0" w:line="240" w:lineRule="auto"/>
              <w:rPr>
                <w:rFonts w:eastAsia="Times New Roman" w:cs="Times New Roman"/>
                <w:szCs w:val="21"/>
                <w:lang w:eastAsia="en-AU"/>
              </w:rPr>
            </w:pPr>
          </w:p>
        </w:tc>
        <w:tc>
          <w:tcPr>
            <w:tcW w:w="2447" w:type="pct"/>
            <w:tcBorders>
              <w:top w:val="single" w:sz="4" w:space="0" w:color="auto"/>
              <w:left w:val="single" w:sz="4" w:space="0" w:color="auto"/>
              <w:bottom w:val="single" w:sz="4" w:space="0" w:color="auto"/>
              <w:right w:val="single" w:sz="4" w:space="0" w:color="auto"/>
            </w:tcBorders>
            <w:vAlign w:val="center"/>
          </w:tcPr>
          <w:p w14:paraId="41EBA5F3" w14:textId="6986C23F" w:rsidR="00A546DB" w:rsidRPr="003D21B3" w:rsidRDefault="00A546DB" w:rsidP="00A546DB">
            <w:pPr>
              <w:tabs>
                <w:tab w:val="left" w:pos="720"/>
              </w:tabs>
              <w:suppressAutoHyphens/>
              <w:spacing w:after="0" w:line="240" w:lineRule="auto"/>
              <w:rPr>
                <w:rFonts w:eastAsia="Times New Roman" w:cs="Times New Roman"/>
                <w:szCs w:val="21"/>
                <w:lang w:eastAsia="en-AU"/>
              </w:rPr>
            </w:pPr>
            <w:r w:rsidRPr="003D21B3">
              <w:rPr>
                <w:rFonts w:eastAsia="Times New Roman" w:cs="Times New Roman"/>
                <w:i/>
                <w:szCs w:val="21"/>
                <w:lang w:eastAsia="en-AU"/>
              </w:rPr>
              <w:t xml:space="preserve">&lt;e.g. details of event delivery method, location, emerging issues, benefits for participants, outcomes </w:t>
            </w:r>
            <w:r w:rsidR="007942B3" w:rsidRPr="003D21B3">
              <w:rPr>
                <w:rFonts w:eastAsia="Times New Roman" w:cs="Times New Roman"/>
                <w:i/>
                <w:szCs w:val="21"/>
                <w:lang w:eastAsia="en-AU"/>
              </w:rPr>
              <w:t>etc.</w:t>
            </w:r>
            <w:r w:rsidRPr="003D21B3">
              <w:rPr>
                <w:rFonts w:eastAsia="Times New Roman" w:cs="Times New Roman"/>
                <w:i/>
                <w:szCs w:val="21"/>
                <w:lang w:eastAsia="en-AU"/>
              </w:rPr>
              <w:t>&gt;</w:t>
            </w:r>
          </w:p>
        </w:tc>
      </w:tr>
      <w:tr w:rsidR="00A546DB" w:rsidRPr="00BB289D" w14:paraId="757EDE53" w14:textId="77777777" w:rsidTr="00A546DB">
        <w:trPr>
          <w:trHeight w:val="427"/>
        </w:trPr>
        <w:tc>
          <w:tcPr>
            <w:tcW w:w="1014" w:type="pct"/>
            <w:tcBorders>
              <w:top w:val="single" w:sz="4" w:space="0" w:color="auto"/>
              <w:left w:val="single" w:sz="4" w:space="0" w:color="auto"/>
              <w:bottom w:val="single" w:sz="4" w:space="0" w:color="auto"/>
              <w:right w:val="single" w:sz="4" w:space="0" w:color="auto"/>
            </w:tcBorders>
            <w:vAlign w:val="center"/>
          </w:tcPr>
          <w:p w14:paraId="211B5AA0" w14:textId="77777777" w:rsidR="00A546DB" w:rsidRPr="00BB289D" w:rsidRDefault="00A546DB" w:rsidP="00A546DB">
            <w:pPr>
              <w:tabs>
                <w:tab w:val="left" w:pos="720"/>
              </w:tabs>
              <w:suppressAutoHyphens/>
              <w:spacing w:after="0" w:line="240" w:lineRule="auto"/>
              <w:rPr>
                <w:rFonts w:eastAsia="Times New Roman" w:cs="Times New Roman"/>
                <w:i/>
                <w:color w:val="FF0000"/>
                <w:szCs w:val="21"/>
                <w:lang w:eastAsia="en-AU"/>
              </w:rPr>
            </w:pPr>
          </w:p>
        </w:tc>
        <w:tc>
          <w:tcPr>
            <w:tcW w:w="528" w:type="pct"/>
            <w:tcBorders>
              <w:top w:val="single" w:sz="4" w:space="0" w:color="auto"/>
              <w:left w:val="single" w:sz="4" w:space="0" w:color="auto"/>
              <w:bottom w:val="single" w:sz="4" w:space="0" w:color="auto"/>
              <w:right w:val="single" w:sz="4" w:space="0" w:color="auto"/>
            </w:tcBorders>
            <w:vAlign w:val="center"/>
          </w:tcPr>
          <w:p w14:paraId="31707315"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011" w:type="pct"/>
            <w:tcBorders>
              <w:top w:val="single" w:sz="4" w:space="0" w:color="auto"/>
              <w:left w:val="single" w:sz="4" w:space="0" w:color="auto"/>
              <w:bottom w:val="single" w:sz="4" w:space="0" w:color="auto"/>
              <w:right w:val="single" w:sz="4" w:space="0" w:color="auto"/>
            </w:tcBorders>
            <w:vAlign w:val="center"/>
          </w:tcPr>
          <w:p w14:paraId="41FBC6FE"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2447" w:type="pct"/>
            <w:tcBorders>
              <w:top w:val="single" w:sz="4" w:space="0" w:color="auto"/>
              <w:left w:val="single" w:sz="4" w:space="0" w:color="auto"/>
              <w:bottom w:val="single" w:sz="4" w:space="0" w:color="auto"/>
              <w:right w:val="single" w:sz="4" w:space="0" w:color="auto"/>
            </w:tcBorders>
            <w:vAlign w:val="center"/>
          </w:tcPr>
          <w:p w14:paraId="730DDA5C"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r>
      <w:tr w:rsidR="00A546DB" w:rsidRPr="00BB289D" w14:paraId="7A9087E9" w14:textId="77777777" w:rsidTr="00A546DB">
        <w:trPr>
          <w:trHeight w:val="427"/>
        </w:trPr>
        <w:tc>
          <w:tcPr>
            <w:tcW w:w="1014" w:type="pct"/>
            <w:tcBorders>
              <w:top w:val="single" w:sz="4" w:space="0" w:color="auto"/>
              <w:left w:val="single" w:sz="4" w:space="0" w:color="auto"/>
              <w:bottom w:val="single" w:sz="4" w:space="0" w:color="auto"/>
              <w:right w:val="single" w:sz="4" w:space="0" w:color="auto"/>
            </w:tcBorders>
            <w:vAlign w:val="center"/>
          </w:tcPr>
          <w:p w14:paraId="1F240D5E"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528" w:type="pct"/>
            <w:tcBorders>
              <w:top w:val="single" w:sz="4" w:space="0" w:color="auto"/>
              <w:left w:val="single" w:sz="4" w:space="0" w:color="auto"/>
              <w:bottom w:val="single" w:sz="4" w:space="0" w:color="auto"/>
              <w:right w:val="single" w:sz="4" w:space="0" w:color="auto"/>
            </w:tcBorders>
            <w:vAlign w:val="center"/>
          </w:tcPr>
          <w:p w14:paraId="45218253"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011" w:type="pct"/>
            <w:tcBorders>
              <w:top w:val="single" w:sz="4" w:space="0" w:color="auto"/>
              <w:left w:val="single" w:sz="4" w:space="0" w:color="auto"/>
              <w:bottom w:val="single" w:sz="4" w:space="0" w:color="auto"/>
              <w:right w:val="single" w:sz="4" w:space="0" w:color="auto"/>
            </w:tcBorders>
            <w:vAlign w:val="center"/>
          </w:tcPr>
          <w:p w14:paraId="31918651"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2447" w:type="pct"/>
            <w:tcBorders>
              <w:top w:val="single" w:sz="4" w:space="0" w:color="auto"/>
              <w:left w:val="single" w:sz="4" w:space="0" w:color="auto"/>
              <w:bottom w:val="single" w:sz="4" w:space="0" w:color="auto"/>
              <w:right w:val="single" w:sz="4" w:space="0" w:color="auto"/>
            </w:tcBorders>
            <w:vAlign w:val="center"/>
          </w:tcPr>
          <w:p w14:paraId="36DA94F0"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r>
    </w:tbl>
    <w:p w14:paraId="40765794" w14:textId="77777777" w:rsidR="00A546DB" w:rsidRPr="00A546DB" w:rsidRDefault="00A546DB" w:rsidP="00A546DB">
      <w:pPr>
        <w:suppressAutoHyphens/>
        <w:spacing w:after="0" w:line="240" w:lineRule="auto"/>
        <w:rPr>
          <w:rFonts w:eastAsia="Times New Roman" w:cs="Times New Roman"/>
          <w:b/>
          <w:bCs/>
          <w:sz w:val="28"/>
          <w:szCs w:val="28"/>
          <w:lang w:eastAsia="en-AU"/>
        </w:rPr>
      </w:pPr>
    </w:p>
    <w:p w14:paraId="0F06FABB" w14:textId="61447B7A" w:rsidR="00A546DB" w:rsidRPr="003D21B3" w:rsidRDefault="00A546DB" w:rsidP="003D21B3">
      <w:pPr>
        <w:suppressAutoHyphens/>
        <w:spacing w:after="0" w:line="240" w:lineRule="auto"/>
        <w:rPr>
          <w:rFonts w:eastAsia="Times New Roman" w:cs="Times New Roman"/>
          <w:b/>
          <w:bCs/>
          <w:sz w:val="22"/>
          <w:szCs w:val="22"/>
          <w:lang w:eastAsia="en-AU"/>
        </w:rPr>
      </w:pPr>
      <w:r w:rsidRPr="00A546DB">
        <w:rPr>
          <w:rFonts w:eastAsia="Times New Roman" w:cs="Times New Roman"/>
          <w:b/>
          <w:bCs/>
          <w:sz w:val="28"/>
          <w:szCs w:val="28"/>
          <w:lang w:eastAsia="en-AU"/>
        </w:rPr>
        <w:t xml:space="preserve">Resource development, research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64"/>
        <w:gridCol w:w="3298"/>
        <w:gridCol w:w="2779"/>
        <w:gridCol w:w="1389"/>
        <w:gridCol w:w="5673"/>
      </w:tblGrid>
      <w:tr w:rsidR="00A546DB" w:rsidRPr="00BB289D" w14:paraId="2A8A599E" w14:textId="77777777" w:rsidTr="00A546DB">
        <w:trPr>
          <w:trHeight w:val="480"/>
          <w:tblHeader/>
        </w:trPr>
        <w:tc>
          <w:tcPr>
            <w:tcW w:w="650" w:type="pct"/>
            <w:vAlign w:val="center"/>
          </w:tcPr>
          <w:p w14:paraId="19CDA410" w14:textId="77777777" w:rsidR="00A546DB" w:rsidRPr="00BB289D" w:rsidRDefault="00A546DB" w:rsidP="00A546DB">
            <w:pPr>
              <w:tabs>
                <w:tab w:val="left" w:pos="720"/>
              </w:tabs>
              <w:suppressAutoHyphens/>
              <w:spacing w:after="0" w:line="240" w:lineRule="auto"/>
              <w:rPr>
                <w:rFonts w:eastAsia="Times New Roman" w:cs="Arial"/>
                <w:b/>
                <w:snapToGrid w:val="0"/>
                <w:szCs w:val="21"/>
              </w:rPr>
            </w:pPr>
            <w:r w:rsidRPr="00BB289D">
              <w:rPr>
                <w:rFonts w:eastAsia="Times New Roman" w:cs="Arial"/>
                <w:b/>
                <w:snapToGrid w:val="0"/>
                <w:szCs w:val="21"/>
              </w:rPr>
              <w:t>Date activity requested</w:t>
            </w:r>
          </w:p>
        </w:tc>
        <w:tc>
          <w:tcPr>
            <w:tcW w:w="1092" w:type="pct"/>
            <w:vAlign w:val="center"/>
          </w:tcPr>
          <w:p w14:paraId="011BC246"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Arial"/>
                <w:b/>
                <w:snapToGrid w:val="0"/>
                <w:szCs w:val="21"/>
              </w:rPr>
              <w:t>Activity / Task</w:t>
            </w:r>
          </w:p>
        </w:tc>
        <w:tc>
          <w:tcPr>
            <w:tcW w:w="920" w:type="pct"/>
            <w:vAlign w:val="center"/>
          </w:tcPr>
          <w:p w14:paraId="20F89D58"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Times New Roman"/>
                <w:b/>
                <w:szCs w:val="21"/>
                <w:lang w:eastAsia="en-AU"/>
              </w:rPr>
              <w:t>Status</w:t>
            </w:r>
          </w:p>
        </w:tc>
        <w:tc>
          <w:tcPr>
            <w:tcW w:w="460" w:type="pct"/>
            <w:vAlign w:val="center"/>
          </w:tcPr>
          <w:p w14:paraId="7CB90F5C"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Times New Roman"/>
                <w:b/>
                <w:szCs w:val="21"/>
                <w:lang w:eastAsia="en-AU"/>
              </w:rPr>
              <w:t>Date completed</w:t>
            </w:r>
          </w:p>
        </w:tc>
        <w:tc>
          <w:tcPr>
            <w:tcW w:w="1878" w:type="pct"/>
            <w:vAlign w:val="center"/>
          </w:tcPr>
          <w:p w14:paraId="628F3252" w14:textId="77777777" w:rsidR="00A546DB" w:rsidRPr="00BB289D" w:rsidRDefault="00A546DB" w:rsidP="00A546DB">
            <w:pPr>
              <w:tabs>
                <w:tab w:val="left" w:pos="720"/>
              </w:tabs>
              <w:suppressAutoHyphens/>
              <w:spacing w:after="0" w:line="240" w:lineRule="auto"/>
              <w:rPr>
                <w:rFonts w:eastAsia="Times New Roman" w:cs="Times New Roman"/>
                <w:b/>
                <w:szCs w:val="21"/>
                <w:lang w:eastAsia="en-AU"/>
              </w:rPr>
            </w:pPr>
            <w:r w:rsidRPr="00BB289D">
              <w:rPr>
                <w:rFonts w:eastAsia="Times New Roman" w:cs="Times New Roman"/>
                <w:b/>
                <w:szCs w:val="21"/>
                <w:lang w:eastAsia="en-AU"/>
              </w:rPr>
              <w:t xml:space="preserve">Comments </w:t>
            </w:r>
          </w:p>
        </w:tc>
      </w:tr>
      <w:tr w:rsidR="00A546DB" w:rsidRPr="00BB289D" w14:paraId="400485AF" w14:textId="77777777" w:rsidTr="00A546DB">
        <w:trPr>
          <w:trHeight w:val="400"/>
        </w:trPr>
        <w:tc>
          <w:tcPr>
            <w:tcW w:w="650" w:type="pct"/>
            <w:vAlign w:val="center"/>
          </w:tcPr>
          <w:p w14:paraId="189CD679" w14:textId="77777777" w:rsidR="00A546DB" w:rsidRPr="003D21B3" w:rsidRDefault="00A546DB" w:rsidP="00A546DB">
            <w:pPr>
              <w:tabs>
                <w:tab w:val="left" w:pos="720"/>
              </w:tabs>
              <w:suppressAutoHyphens/>
              <w:spacing w:after="0" w:line="240" w:lineRule="auto"/>
              <w:rPr>
                <w:rFonts w:eastAsia="Times New Roman" w:cs="Times New Roman"/>
                <w:i/>
                <w:szCs w:val="21"/>
                <w:lang w:eastAsia="en-AU"/>
              </w:rPr>
            </w:pPr>
            <w:r w:rsidRPr="003D21B3">
              <w:rPr>
                <w:rFonts w:eastAsia="Times New Roman" w:cs="Times New Roman"/>
                <w:i/>
                <w:szCs w:val="21"/>
                <w:lang w:eastAsia="en-AU"/>
              </w:rPr>
              <w:t>&lt;Insert/delete rows as needed&gt;</w:t>
            </w:r>
          </w:p>
        </w:tc>
        <w:tc>
          <w:tcPr>
            <w:tcW w:w="1092" w:type="pct"/>
            <w:vAlign w:val="center"/>
          </w:tcPr>
          <w:p w14:paraId="53DC8BCA" w14:textId="77777777" w:rsidR="00A546DB" w:rsidRPr="003D21B3" w:rsidRDefault="00A546DB" w:rsidP="00A546DB">
            <w:pPr>
              <w:tabs>
                <w:tab w:val="left" w:pos="720"/>
              </w:tabs>
              <w:suppressAutoHyphens/>
              <w:spacing w:after="0" w:line="240" w:lineRule="auto"/>
              <w:rPr>
                <w:rFonts w:eastAsia="Times New Roman" w:cs="Times New Roman"/>
                <w:i/>
                <w:szCs w:val="21"/>
                <w:lang w:eastAsia="en-AU"/>
              </w:rPr>
            </w:pPr>
            <w:r w:rsidRPr="003D21B3">
              <w:rPr>
                <w:rFonts w:eastAsia="Times New Roman" w:cs="Times New Roman"/>
                <w:i/>
                <w:szCs w:val="21"/>
                <w:lang w:eastAsia="en-AU"/>
              </w:rPr>
              <w:t>&lt;Type of resource developed/ role in research activity&gt;</w:t>
            </w:r>
          </w:p>
        </w:tc>
        <w:tc>
          <w:tcPr>
            <w:tcW w:w="920" w:type="pct"/>
            <w:vAlign w:val="center"/>
          </w:tcPr>
          <w:p w14:paraId="4EEBA830"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460" w:type="pct"/>
            <w:vAlign w:val="center"/>
          </w:tcPr>
          <w:p w14:paraId="41A0112E"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878" w:type="pct"/>
            <w:vAlign w:val="center"/>
          </w:tcPr>
          <w:p w14:paraId="34BFE016"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r>
      <w:tr w:rsidR="00A546DB" w:rsidRPr="00BB289D" w14:paraId="6680A9BC" w14:textId="77777777" w:rsidTr="00A546DB">
        <w:trPr>
          <w:trHeight w:val="396"/>
        </w:trPr>
        <w:tc>
          <w:tcPr>
            <w:tcW w:w="650" w:type="pct"/>
            <w:vAlign w:val="center"/>
          </w:tcPr>
          <w:p w14:paraId="08894E50"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092" w:type="pct"/>
            <w:vAlign w:val="center"/>
          </w:tcPr>
          <w:p w14:paraId="168E0E55"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920" w:type="pct"/>
            <w:vAlign w:val="center"/>
          </w:tcPr>
          <w:p w14:paraId="62C8A05A"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460" w:type="pct"/>
            <w:vAlign w:val="center"/>
          </w:tcPr>
          <w:p w14:paraId="45BC95DB"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878" w:type="pct"/>
            <w:vAlign w:val="center"/>
          </w:tcPr>
          <w:p w14:paraId="6ECDC161"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r>
      <w:tr w:rsidR="00A546DB" w:rsidRPr="00BB289D" w14:paraId="30E40364" w14:textId="77777777" w:rsidTr="00A546DB">
        <w:trPr>
          <w:trHeight w:val="396"/>
        </w:trPr>
        <w:tc>
          <w:tcPr>
            <w:tcW w:w="650" w:type="pct"/>
            <w:vAlign w:val="center"/>
          </w:tcPr>
          <w:p w14:paraId="70FC891B"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092" w:type="pct"/>
            <w:vAlign w:val="center"/>
          </w:tcPr>
          <w:p w14:paraId="2324BBA9"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920" w:type="pct"/>
            <w:vAlign w:val="center"/>
          </w:tcPr>
          <w:p w14:paraId="533FF6C5"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460" w:type="pct"/>
            <w:vAlign w:val="center"/>
          </w:tcPr>
          <w:p w14:paraId="57EABC21"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878" w:type="pct"/>
            <w:vAlign w:val="center"/>
          </w:tcPr>
          <w:p w14:paraId="634032A6"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r>
      <w:tr w:rsidR="00A546DB" w:rsidRPr="00BB289D" w14:paraId="1B786045" w14:textId="77777777" w:rsidTr="00A546DB">
        <w:trPr>
          <w:trHeight w:val="396"/>
        </w:trPr>
        <w:tc>
          <w:tcPr>
            <w:tcW w:w="650" w:type="pct"/>
            <w:vAlign w:val="center"/>
          </w:tcPr>
          <w:p w14:paraId="3662DB2F"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092" w:type="pct"/>
            <w:vAlign w:val="center"/>
          </w:tcPr>
          <w:p w14:paraId="097F7B56"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920" w:type="pct"/>
            <w:vAlign w:val="center"/>
          </w:tcPr>
          <w:p w14:paraId="7AAB3CE0"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460" w:type="pct"/>
            <w:vAlign w:val="center"/>
          </w:tcPr>
          <w:p w14:paraId="164B44C7"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c>
          <w:tcPr>
            <w:tcW w:w="1878" w:type="pct"/>
            <w:vAlign w:val="center"/>
          </w:tcPr>
          <w:p w14:paraId="609A533E" w14:textId="77777777" w:rsidR="00A546DB" w:rsidRPr="00BB289D" w:rsidRDefault="00A546DB" w:rsidP="00A546DB">
            <w:pPr>
              <w:tabs>
                <w:tab w:val="left" w:pos="720"/>
              </w:tabs>
              <w:suppressAutoHyphens/>
              <w:spacing w:after="0" w:line="240" w:lineRule="auto"/>
              <w:rPr>
                <w:rFonts w:eastAsia="Times New Roman" w:cs="Times New Roman"/>
                <w:szCs w:val="21"/>
                <w:lang w:eastAsia="en-AU"/>
              </w:rPr>
            </w:pPr>
          </w:p>
        </w:tc>
      </w:tr>
    </w:tbl>
    <w:p w14:paraId="7411FC5F" w14:textId="77777777" w:rsidR="00A546DB" w:rsidRPr="00A546DB" w:rsidRDefault="00A546DB" w:rsidP="00A546DB">
      <w:pPr>
        <w:suppressAutoHyphens/>
        <w:autoSpaceDE w:val="0"/>
        <w:autoSpaceDN w:val="0"/>
        <w:adjustRightInd w:val="0"/>
        <w:spacing w:before="60" w:after="60" w:line="240" w:lineRule="auto"/>
        <w:rPr>
          <w:rFonts w:eastAsia="Times New Roman" w:cs="Times New Roman"/>
          <w:sz w:val="22"/>
          <w:lang w:eastAsia="en-AU"/>
        </w:rPr>
      </w:pPr>
    </w:p>
    <w:p w14:paraId="710BC963" w14:textId="77777777" w:rsidR="00A546DB" w:rsidRPr="00A546DB" w:rsidRDefault="00A546DB" w:rsidP="00A546DB">
      <w:pPr>
        <w:suppressAutoHyphens/>
        <w:spacing w:before="60" w:after="0" w:line="240" w:lineRule="auto"/>
        <w:outlineLvl w:val="0"/>
        <w:rPr>
          <w:rFonts w:eastAsia="Times New Roman" w:cs="Arial"/>
          <w:sz w:val="20"/>
          <w:szCs w:val="20"/>
          <w:lang w:eastAsia="en-AU"/>
        </w:rPr>
      </w:pPr>
    </w:p>
    <w:p w14:paraId="6C39C4FC" w14:textId="77777777" w:rsidR="00A546DB" w:rsidRPr="00A546DB" w:rsidRDefault="00A546DB" w:rsidP="00A546DB">
      <w:pPr>
        <w:spacing w:before="240" w:after="60" w:line="240" w:lineRule="auto"/>
        <w:rPr>
          <w:rFonts w:eastAsia="Times New Roman" w:cs="Times New Roman"/>
          <w:sz w:val="22"/>
          <w:lang w:eastAsia="en-AU"/>
        </w:rPr>
        <w:sectPr w:rsidR="00A546DB" w:rsidRPr="00A546DB" w:rsidSect="00A546DB">
          <w:headerReference w:type="even" r:id="rId31"/>
          <w:headerReference w:type="default" r:id="rId32"/>
          <w:footerReference w:type="default" r:id="rId33"/>
          <w:headerReference w:type="first" r:id="rId34"/>
          <w:footerReference w:type="first" r:id="rId35"/>
          <w:pgSz w:w="16838" w:h="11906" w:orient="landscape" w:code="9"/>
          <w:pgMar w:top="1021" w:right="720" w:bottom="1134" w:left="1134" w:header="709" w:footer="176" w:gutter="0"/>
          <w:cols w:space="709"/>
          <w:titlePg/>
          <w:docGrid w:linePitch="360"/>
        </w:sectPr>
      </w:pPr>
    </w:p>
    <w:tbl>
      <w:tblPr>
        <w:tblpPr w:leftFromText="180" w:rightFromText="180" w:vertAnchor="text" w:horzAnchor="margin" w:tblpX="-142" w:tblpY="270"/>
        <w:tblW w:w="9676" w:type="dxa"/>
        <w:shd w:val="clear" w:color="auto" w:fill="D9D9D9"/>
        <w:tblLayout w:type="fixed"/>
        <w:tblCellMar>
          <w:left w:w="0" w:type="dxa"/>
          <w:right w:w="0" w:type="dxa"/>
        </w:tblCellMar>
        <w:tblLook w:val="0000" w:firstRow="0" w:lastRow="0" w:firstColumn="0" w:lastColumn="0" w:noHBand="0" w:noVBand="0"/>
      </w:tblPr>
      <w:tblGrid>
        <w:gridCol w:w="9676"/>
      </w:tblGrid>
      <w:tr w:rsidR="00A546DB" w:rsidRPr="00A546DB" w14:paraId="0D3B1E8C" w14:textId="77777777" w:rsidTr="00A546DB">
        <w:trPr>
          <w:trHeight w:val="1404"/>
        </w:trPr>
        <w:tc>
          <w:tcPr>
            <w:tcW w:w="9676" w:type="dxa"/>
            <w:shd w:val="clear" w:color="auto" w:fill="D9D9D9"/>
          </w:tcPr>
          <w:p w14:paraId="7F46F8A5" w14:textId="77777777" w:rsidR="00A546DB" w:rsidRPr="00A546DB" w:rsidRDefault="00A546DB" w:rsidP="00A546DB">
            <w:pPr>
              <w:spacing w:after="0" w:line="240" w:lineRule="auto"/>
              <w:rPr>
                <w:rFonts w:eastAsia="Times New Roman" w:cs="Times New Roman"/>
                <w:b/>
                <w:sz w:val="4"/>
                <w:szCs w:val="4"/>
                <w:lang w:eastAsia="en-AU"/>
              </w:rPr>
            </w:pPr>
            <w:r w:rsidRPr="00A546DB">
              <w:rPr>
                <w:rFonts w:eastAsia="Times New Roman" w:cs="Arial"/>
                <w:b/>
                <w:bCs/>
                <w:kern w:val="32"/>
                <w:sz w:val="40"/>
                <w:szCs w:val="32"/>
                <w:lang w:eastAsia="en-AU"/>
              </w:rPr>
              <w:lastRenderedPageBreak/>
              <w:br w:type="page"/>
            </w:r>
            <w:r w:rsidRPr="00A546DB">
              <w:rPr>
                <w:rFonts w:eastAsia="Times New Roman" w:cs="Times New Roman"/>
                <w:sz w:val="22"/>
                <w:lang w:eastAsia="en-AU"/>
              </w:rPr>
              <w:br w:type="page"/>
            </w:r>
          </w:p>
          <w:p w14:paraId="60BDD0F1" w14:textId="77777777" w:rsidR="00A546DB" w:rsidRPr="003D21B3" w:rsidRDefault="00A546DB" w:rsidP="00F42E48">
            <w:pPr>
              <w:keepNext/>
              <w:spacing w:before="360" w:after="240" w:line="240" w:lineRule="auto"/>
              <w:outlineLvl w:val="0"/>
              <w:rPr>
                <w:rFonts w:eastAsia="Times New Roman" w:cs="Arial"/>
                <w:b/>
                <w:bCs/>
                <w:color w:val="AF4C64"/>
                <w:kern w:val="32"/>
                <w:sz w:val="40"/>
                <w:szCs w:val="32"/>
                <w:lang w:eastAsia="en-AU"/>
              </w:rPr>
            </w:pPr>
            <w:bookmarkStart w:id="126" w:name="_Toc21941563"/>
            <w:bookmarkStart w:id="127" w:name="_Toc85810908"/>
            <w:bookmarkStart w:id="128" w:name="_Toc465870548"/>
            <w:bookmarkStart w:id="129" w:name="_Toc509829050"/>
            <w:r w:rsidRPr="003D21B3">
              <w:rPr>
                <w:rFonts w:eastAsia="Times New Roman" w:cs="Arial"/>
                <w:b/>
                <w:bCs/>
                <w:color w:val="AF4C64"/>
                <w:kern w:val="32"/>
                <w:sz w:val="40"/>
                <w:szCs w:val="32"/>
                <w:lang w:eastAsia="en-AU"/>
              </w:rPr>
              <w:t>Report – Activity/Events</w:t>
            </w:r>
            <w:bookmarkEnd w:id="126"/>
            <w:bookmarkEnd w:id="127"/>
            <w:r w:rsidRPr="003D21B3">
              <w:rPr>
                <w:rFonts w:eastAsia="Times New Roman" w:cs="Arial"/>
                <w:b/>
                <w:bCs/>
                <w:color w:val="AF4C64"/>
                <w:kern w:val="32"/>
                <w:sz w:val="40"/>
                <w:szCs w:val="32"/>
                <w:lang w:eastAsia="en-AU"/>
              </w:rPr>
              <w:t xml:space="preserve"> </w:t>
            </w:r>
            <w:bookmarkEnd w:id="128"/>
            <w:bookmarkEnd w:id="129"/>
          </w:p>
          <w:p w14:paraId="6D05A941" w14:textId="77777777" w:rsidR="00A546DB" w:rsidRPr="00A546DB" w:rsidRDefault="00A546DB" w:rsidP="00A546DB">
            <w:pPr>
              <w:spacing w:after="0" w:line="240" w:lineRule="auto"/>
              <w:rPr>
                <w:rFonts w:eastAsia="Times New Roman" w:cs="Times New Roman"/>
                <w:sz w:val="22"/>
                <w:lang w:eastAsia="en-AU"/>
              </w:rPr>
            </w:pPr>
          </w:p>
        </w:tc>
      </w:tr>
    </w:tbl>
    <w:p w14:paraId="300FA51F" w14:textId="77777777" w:rsidR="00A546DB" w:rsidRPr="003D21B3" w:rsidRDefault="00A546DB" w:rsidP="003D21B3">
      <w:pPr>
        <w:spacing w:after="0" w:line="240" w:lineRule="auto"/>
        <w:rPr>
          <w:rFonts w:eastAsia="Times New Roman" w:cs="Times New Roman"/>
          <w:sz w:val="32"/>
          <w:szCs w:val="32"/>
          <w:lang w:eastAsia="en-AU"/>
        </w:rPr>
      </w:pPr>
      <w:bookmarkStart w:id="130" w:name="_Toc391992174"/>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577"/>
      </w:tblGrid>
      <w:tr w:rsidR="00A546DB" w:rsidRPr="00BB289D" w14:paraId="20067EB4" w14:textId="77777777" w:rsidTr="003D21B3">
        <w:tc>
          <w:tcPr>
            <w:tcW w:w="2082" w:type="dxa"/>
            <w:shd w:val="clear" w:color="auto" w:fill="auto"/>
          </w:tcPr>
          <w:bookmarkEnd w:id="130"/>
          <w:p w14:paraId="633E5BF1" w14:textId="77777777" w:rsidR="00A546DB" w:rsidRPr="00BB289D" w:rsidRDefault="00A546DB" w:rsidP="00A546DB">
            <w:pPr>
              <w:spacing w:after="240" w:line="240" w:lineRule="auto"/>
              <w:rPr>
                <w:rFonts w:eastAsia="Calibri" w:cs="Times New Roman"/>
                <w:szCs w:val="21"/>
                <w:lang w:eastAsia="en-AU"/>
              </w:rPr>
            </w:pPr>
            <w:r w:rsidRPr="00BB289D">
              <w:rPr>
                <w:rFonts w:eastAsia="Calibri" w:cs="Times New Roman"/>
                <w:szCs w:val="21"/>
                <w:lang w:eastAsia="en-AU"/>
              </w:rPr>
              <w:t>Organisation Name</w:t>
            </w:r>
          </w:p>
        </w:tc>
        <w:tc>
          <w:tcPr>
            <w:tcW w:w="7577" w:type="dxa"/>
            <w:shd w:val="clear" w:color="auto" w:fill="auto"/>
          </w:tcPr>
          <w:p w14:paraId="6A5A29E7" w14:textId="77777777" w:rsidR="00A546DB" w:rsidRPr="00BB289D" w:rsidRDefault="00A546DB" w:rsidP="00A546DB">
            <w:pPr>
              <w:spacing w:after="240" w:line="240" w:lineRule="auto"/>
              <w:rPr>
                <w:rFonts w:eastAsia="Calibri" w:cs="Times New Roman"/>
                <w:szCs w:val="21"/>
                <w:lang w:eastAsia="en-AU"/>
              </w:rPr>
            </w:pPr>
          </w:p>
        </w:tc>
      </w:tr>
      <w:tr w:rsidR="00A546DB" w:rsidRPr="00BB289D" w14:paraId="50B4873E" w14:textId="77777777" w:rsidTr="003D21B3">
        <w:tc>
          <w:tcPr>
            <w:tcW w:w="2082" w:type="dxa"/>
            <w:shd w:val="clear" w:color="auto" w:fill="auto"/>
          </w:tcPr>
          <w:p w14:paraId="34377591" w14:textId="77777777" w:rsidR="00A546DB" w:rsidRPr="00BB289D" w:rsidRDefault="00A546DB" w:rsidP="00A546DB">
            <w:pPr>
              <w:spacing w:after="240" w:line="240" w:lineRule="auto"/>
              <w:rPr>
                <w:rFonts w:eastAsia="Calibri" w:cs="Times New Roman"/>
                <w:szCs w:val="21"/>
                <w:lang w:eastAsia="en-AU"/>
              </w:rPr>
            </w:pPr>
            <w:r w:rsidRPr="00BB289D">
              <w:rPr>
                <w:rFonts w:eastAsia="Calibri" w:cs="Times New Roman"/>
                <w:szCs w:val="21"/>
                <w:lang w:eastAsia="en-AU"/>
              </w:rPr>
              <w:t>Name and description of the activity/event</w:t>
            </w:r>
          </w:p>
        </w:tc>
        <w:tc>
          <w:tcPr>
            <w:tcW w:w="7577" w:type="dxa"/>
            <w:shd w:val="clear" w:color="auto" w:fill="auto"/>
          </w:tcPr>
          <w:p w14:paraId="4EA5FBAA" w14:textId="77777777" w:rsidR="00A546DB" w:rsidRPr="00BB289D" w:rsidRDefault="00A546DB" w:rsidP="00A546DB">
            <w:pPr>
              <w:spacing w:after="240" w:line="240" w:lineRule="auto"/>
              <w:rPr>
                <w:rFonts w:eastAsia="Calibri" w:cs="Times New Roman"/>
                <w:szCs w:val="21"/>
                <w:lang w:eastAsia="en-AU"/>
              </w:rPr>
            </w:pPr>
          </w:p>
        </w:tc>
      </w:tr>
      <w:tr w:rsidR="00A546DB" w:rsidRPr="00BB289D" w14:paraId="0C51BD2A" w14:textId="77777777" w:rsidTr="003D21B3">
        <w:tc>
          <w:tcPr>
            <w:tcW w:w="2082" w:type="dxa"/>
            <w:shd w:val="clear" w:color="auto" w:fill="auto"/>
          </w:tcPr>
          <w:p w14:paraId="38B5313D" w14:textId="77777777" w:rsidR="00A546DB" w:rsidRPr="00BB289D" w:rsidRDefault="00A546DB" w:rsidP="00A546DB">
            <w:pPr>
              <w:spacing w:after="240" w:line="240" w:lineRule="auto"/>
              <w:rPr>
                <w:rFonts w:eastAsia="Calibri" w:cs="Times New Roman"/>
                <w:szCs w:val="21"/>
                <w:lang w:eastAsia="en-AU"/>
              </w:rPr>
            </w:pPr>
            <w:r w:rsidRPr="00BB289D">
              <w:rPr>
                <w:rFonts w:eastAsia="Calibri" w:cs="Times New Roman"/>
                <w:szCs w:val="21"/>
                <w:lang w:eastAsia="en-AU"/>
              </w:rPr>
              <w:t>Date when the activity/event was conducted</w:t>
            </w:r>
          </w:p>
        </w:tc>
        <w:tc>
          <w:tcPr>
            <w:tcW w:w="7577" w:type="dxa"/>
            <w:shd w:val="clear" w:color="auto" w:fill="auto"/>
          </w:tcPr>
          <w:p w14:paraId="1A2EB13A" w14:textId="77777777" w:rsidR="00A546DB" w:rsidRPr="00BB289D" w:rsidRDefault="00A546DB" w:rsidP="00A546DB">
            <w:pPr>
              <w:spacing w:after="240" w:line="240" w:lineRule="auto"/>
              <w:rPr>
                <w:rFonts w:eastAsia="Calibri" w:cs="Times New Roman"/>
                <w:szCs w:val="21"/>
                <w:lang w:eastAsia="en-AU"/>
              </w:rPr>
            </w:pPr>
          </w:p>
        </w:tc>
      </w:tr>
      <w:tr w:rsidR="00A546DB" w:rsidRPr="00BB289D" w14:paraId="4C13A2C3" w14:textId="77777777" w:rsidTr="003D21B3">
        <w:tc>
          <w:tcPr>
            <w:tcW w:w="2082" w:type="dxa"/>
            <w:shd w:val="clear" w:color="auto" w:fill="auto"/>
          </w:tcPr>
          <w:p w14:paraId="36D2A57D" w14:textId="77777777" w:rsidR="00A546DB" w:rsidRPr="00BB289D" w:rsidRDefault="00A546DB" w:rsidP="00A546DB">
            <w:pPr>
              <w:spacing w:after="240" w:line="240" w:lineRule="auto"/>
              <w:rPr>
                <w:rFonts w:eastAsia="Calibri" w:cs="Times New Roman"/>
                <w:szCs w:val="21"/>
                <w:lang w:eastAsia="en-AU"/>
              </w:rPr>
            </w:pPr>
            <w:r w:rsidRPr="00BB289D">
              <w:rPr>
                <w:rFonts w:eastAsia="Calibri" w:cs="Times New Roman"/>
                <w:szCs w:val="21"/>
                <w:lang w:eastAsia="en-AU"/>
              </w:rPr>
              <w:t>Location of the activity/event</w:t>
            </w:r>
          </w:p>
        </w:tc>
        <w:tc>
          <w:tcPr>
            <w:tcW w:w="7577" w:type="dxa"/>
            <w:shd w:val="clear" w:color="auto" w:fill="auto"/>
          </w:tcPr>
          <w:p w14:paraId="4A236CD9" w14:textId="77777777" w:rsidR="00A546DB" w:rsidRPr="00BB289D" w:rsidRDefault="00A546DB" w:rsidP="00A546DB">
            <w:pPr>
              <w:spacing w:after="240" w:line="240" w:lineRule="auto"/>
              <w:rPr>
                <w:rFonts w:eastAsia="Calibri" w:cs="Times New Roman"/>
                <w:szCs w:val="21"/>
                <w:lang w:eastAsia="en-AU"/>
              </w:rPr>
            </w:pPr>
          </w:p>
        </w:tc>
      </w:tr>
      <w:tr w:rsidR="00A546DB" w:rsidRPr="00BB289D" w14:paraId="135B76DD" w14:textId="77777777" w:rsidTr="003D21B3">
        <w:tc>
          <w:tcPr>
            <w:tcW w:w="2082" w:type="dxa"/>
            <w:shd w:val="clear" w:color="auto" w:fill="auto"/>
          </w:tcPr>
          <w:p w14:paraId="2857FC31" w14:textId="77777777" w:rsidR="00A546DB" w:rsidRPr="00BB289D" w:rsidRDefault="00A546DB" w:rsidP="00A546DB">
            <w:pPr>
              <w:spacing w:after="240" w:line="240" w:lineRule="auto"/>
              <w:rPr>
                <w:rFonts w:eastAsia="Calibri" w:cs="Times New Roman"/>
                <w:szCs w:val="21"/>
                <w:lang w:eastAsia="en-AU"/>
              </w:rPr>
            </w:pPr>
            <w:r w:rsidRPr="00BB289D">
              <w:rPr>
                <w:rFonts w:eastAsia="Calibri" w:cs="Times New Roman"/>
                <w:szCs w:val="21"/>
                <w:lang w:eastAsia="en-AU"/>
              </w:rPr>
              <w:t>Estimated number of participants</w:t>
            </w:r>
          </w:p>
        </w:tc>
        <w:tc>
          <w:tcPr>
            <w:tcW w:w="7577" w:type="dxa"/>
            <w:shd w:val="clear" w:color="auto" w:fill="auto"/>
          </w:tcPr>
          <w:p w14:paraId="5272A61D" w14:textId="77777777" w:rsidR="00A546DB" w:rsidRPr="00BB289D" w:rsidRDefault="00A546DB" w:rsidP="00A546DB">
            <w:pPr>
              <w:spacing w:after="240" w:line="240" w:lineRule="auto"/>
              <w:rPr>
                <w:rFonts w:eastAsia="Calibri" w:cs="Times New Roman"/>
                <w:szCs w:val="21"/>
                <w:lang w:eastAsia="en-AU"/>
              </w:rPr>
            </w:pPr>
          </w:p>
        </w:tc>
      </w:tr>
      <w:tr w:rsidR="00A546DB" w:rsidRPr="00BB289D" w14:paraId="5F85F3B9" w14:textId="77777777" w:rsidTr="003D21B3">
        <w:tc>
          <w:tcPr>
            <w:tcW w:w="2082" w:type="dxa"/>
            <w:shd w:val="clear" w:color="auto" w:fill="auto"/>
          </w:tcPr>
          <w:p w14:paraId="36EBA4F9" w14:textId="77777777" w:rsidR="00A546DB" w:rsidRPr="00BB289D" w:rsidRDefault="00A546DB" w:rsidP="00A546DB">
            <w:pPr>
              <w:spacing w:after="240" w:line="240" w:lineRule="auto"/>
              <w:rPr>
                <w:rFonts w:eastAsia="Calibri" w:cs="Times New Roman"/>
                <w:szCs w:val="21"/>
                <w:lang w:eastAsia="en-AU"/>
              </w:rPr>
            </w:pPr>
            <w:r w:rsidRPr="00BB289D">
              <w:rPr>
                <w:rFonts w:eastAsia="Calibri" w:cs="Times New Roman"/>
                <w:szCs w:val="21"/>
                <w:lang w:eastAsia="en-AU"/>
              </w:rPr>
              <w:t>Three main outcomes achieved by the activity/event</w:t>
            </w:r>
          </w:p>
        </w:tc>
        <w:tc>
          <w:tcPr>
            <w:tcW w:w="7577" w:type="dxa"/>
            <w:shd w:val="clear" w:color="auto" w:fill="auto"/>
          </w:tcPr>
          <w:p w14:paraId="0924B023" w14:textId="77777777" w:rsidR="00A546DB" w:rsidRPr="00BB289D" w:rsidRDefault="00A546DB" w:rsidP="00A546DB">
            <w:pPr>
              <w:spacing w:after="240" w:line="240" w:lineRule="auto"/>
              <w:rPr>
                <w:rFonts w:eastAsia="Calibri" w:cs="Times New Roman"/>
                <w:szCs w:val="21"/>
                <w:lang w:eastAsia="en-AU"/>
              </w:rPr>
            </w:pPr>
          </w:p>
        </w:tc>
      </w:tr>
      <w:tr w:rsidR="00A546DB" w:rsidRPr="00BB289D" w14:paraId="0AA53E02" w14:textId="77777777" w:rsidTr="003D21B3">
        <w:tc>
          <w:tcPr>
            <w:tcW w:w="2082" w:type="dxa"/>
            <w:shd w:val="clear" w:color="auto" w:fill="auto"/>
          </w:tcPr>
          <w:p w14:paraId="30E3E536" w14:textId="77777777" w:rsidR="00A546DB" w:rsidRPr="00BB289D" w:rsidRDefault="00A546DB" w:rsidP="00A546DB">
            <w:pPr>
              <w:spacing w:after="240" w:line="240" w:lineRule="auto"/>
              <w:rPr>
                <w:rFonts w:eastAsia="Calibri" w:cs="Times New Roman"/>
                <w:szCs w:val="21"/>
                <w:lang w:eastAsia="en-AU"/>
              </w:rPr>
            </w:pPr>
            <w:r w:rsidRPr="00BB289D">
              <w:rPr>
                <w:rFonts w:eastAsia="Calibri" w:cs="Times New Roman"/>
                <w:szCs w:val="21"/>
                <w:lang w:eastAsia="en-AU"/>
              </w:rPr>
              <w:t>Name and contact details of person completing this report</w:t>
            </w:r>
          </w:p>
        </w:tc>
        <w:tc>
          <w:tcPr>
            <w:tcW w:w="7577" w:type="dxa"/>
            <w:shd w:val="clear" w:color="auto" w:fill="auto"/>
          </w:tcPr>
          <w:p w14:paraId="31DD1CC3" w14:textId="77777777" w:rsidR="00A546DB" w:rsidRPr="00BB289D" w:rsidRDefault="00A546DB" w:rsidP="00A546DB">
            <w:pPr>
              <w:spacing w:after="240" w:line="240" w:lineRule="auto"/>
              <w:rPr>
                <w:rFonts w:eastAsia="Calibri" w:cs="Times New Roman"/>
                <w:szCs w:val="21"/>
                <w:lang w:eastAsia="en-AU"/>
              </w:rPr>
            </w:pPr>
          </w:p>
        </w:tc>
      </w:tr>
    </w:tbl>
    <w:p w14:paraId="00488C0D" w14:textId="77777777" w:rsidR="00A546DB" w:rsidRPr="00A546DB" w:rsidRDefault="00A546DB" w:rsidP="00F42E48">
      <w:pPr>
        <w:spacing w:before="240" w:after="60" w:line="240" w:lineRule="auto"/>
        <w:jc w:val="center"/>
        <w:rPr>
          <w:rFonts w:eastAsia="Times New Roman" w:cs="Times New Roman"/>
          <w:sz w:val="22"/>
          <w:lang w:eastAsia="en-AU"/>
        </w:rPr>
      </w:pPr>
    </w:p>
    <w:p w14:paraId="7A318079" w14:textId="77777777" w:rsidR="00A546DB" w:rsidRPr="00A546DB" w:rsidRDefault="00A546DB" w:rsidP="00A546DB">
      <w:pPr>
        <w:spacing w:before="240" w:after="60" w:line="240" w:lineRule="auto"/>
        <w:rPr>
          <w:rFonts w:eastAsia="Times New Roman" w:cs="Arial"/>
          <w:b/>
          <w:sz w:val="20"/>
          <w:szCs w:val="20"/>
          <w:lang w:eastAsia="en-AU"/>
        </w:rPr>
      </w:pPr>
    </w:p>
    <w:p w14:paraId="4159ABF3" w14:textId="77777777" w:rsidR="00F565C6" w:rsidRDefault="00F565C6" w:rsidP="002E1AB3">
      <w:pPr>
        <w:spacing w:after="0"/>
      </w:pPr>
    </w:p>
    <w:sectPr w:rsidR="00F565C6" w:rsidSect="001248B6">
      <w:pgSz w:w="11900" w:h="16840"/>
      <w:pgMar w:top="1440" w:right="1021" w:bottom="1440" w:left="102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37246" w14:textId="77777777" w:rsidR="00661CE5" w:rsidRDefault="00661CE5" w:rsidP="00F565C6">
      <w:pPr>
        <w:spacing w:after="0" w:line="240" w:lineRule="auto"/>
      </w:pPr>
      <w:r>
        <w:separator/>
      </w:r>
    </w:p>
  </w:endnote>
  <w:endnote w:type="continuationSeparator" w:id="0">
    <w:p w14:paraId="5DBFF0AC" w14:textId="77777777" w:rsidR="00661CE5" w:rsidRDefault="00661CE5"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568"/>
      <w:docPartObj>
        <w:docPartGallery w:val="Page Numbers (Bottom of Page)"/>
        <w:docPartUnique/>
      </w:docPartObj>
    </w:sdtPr>
    <w:sdtEndPr>
      <w:rPr>
        <w:noProof/>
      </w:rPr>
    </w:sdtEndPr>
    <w:sdtContent>
      <w:p w14:paraId="716EB90A" w14:textId="77777777" w:rsidR="00661CE5" w:rsidRDefault="00661CE5">
        <w:pPr>
          <w:pStyle w:val="Footer"/>
          <w:jc w:val="right"/>
        </w:pPr>
        <w:r>
          <w:fldChar w:fldCharType="begin"/>
        </w:r>
        <w:r>
          <w:instrText xml:space="preserve"> PAGE   \* MERGEFORMAT </w:instrText>
        </w:r>
        <w:r>
          <w:fldChar w:fldCharType="separate"/>
        </w:r>
        <w:r w:rsidR="009E50AD">
          <w:rPr>
            <w:noProof/>
          </w:rPr>
          <w:t>3</w:t>
        </w:r>
        <w:r>
          <w:rPr>
            <w:noProof/>
          </w:rPr>
          <w:fldChar w:fldCharType="end"/>
        </w:r>
      </w:p>
    </w:sdtContent>
  </w:sdt>
  <w:p w14:paraId="3FBDAADF" w14:textId="77777777" w:rsidR="00661CE5" w:rsidRPr="004A31F3" w:rsidRDefault="00661CE5" w:rsidP="003C4B2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C7BD" w14:textId="20C98CCD" w:rsidR="00661CE5" w:rsidRDefault="00661CE5" w:rsidP="001248B6">
    <w:pPr>
      <w:pStyle w:val="Footer"/>
      <w:tabs>
        <w:tab w:val="clear" w:pos="4513"/>
        <w:tab w:val="clear" w:pos="9026"/>
        <w:tab w:val="left" w:pos="2865"/>
        <w:tab w:val="center" w:pos="4819"/>
      </w:tabs>
    </w:pPr>
    <w:r>
      <w:tab/>
    </w:r>
    <w:r>
      <w:tab/>
    </w:r>
  </w:p>
  <w:p w14:paraId="605E734D" w14:textId="1095CA1B" w:rsidR="00661CE5" w:rsidRPr="00541E30" w:rsidRDefault="00661CE5" w:rsidP="003C4B27">
    <w:pPr>
      <w:pStyle w:val="Footer"/>
    </w:pPr>
    <w:r>
      <w:rPr>
        <w:noProof/>
        <w:lang w:eastAsia="en-AU"/>
      </w:rPr>
      <w:drawing>
        <wp:anchor distT="0" distB="0" distL="114300" distR="114300" simplePos="0" relativeHeight="251658240" behindDoc="1" locked="1" layoutInCell="1" allowOverlap="1" wp14:anchorId="5D7730F1" wp14:editId="226F7BCE">
          <wp:simplePos x="0" y="0"/>
          <wp:positionH relativeFrom="page">
            <wp:align>left</wp:align>
          </wp:positionH>
          <wp:positionV relativeFrom="page">
            <wp:posOffset>9489440</wp:posOffset>
          </wp:positionV>
          <wp:extent cx="7559675" cy="1256030"/>
          <wp:effectExtent l="0" t="0" r="3175" b="127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60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E570D" w14:textId="77777777" w:rsidR="00661CE5" w:rsidRDefault="00661CE5" w:rsidP="00A54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81E7951" w14:textId="77777777" w:rsidR="00661CE5" w:rsidRDefault="00661CE5" w:rsidP="00A546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F979B" w14:textId="6BB61652" w:rsidR="00661CE5" w:rsidRPr="00F56A1C" w:rsidRDefault="00661CE5" w:rsidP="00A546DB">
    <w:pPr>
      <w:pStyle w:val="BasicParagraph"/>
      <w:tabs>
        <w:tab w:val="right" w:pos="9639"/>
      </w:tabs>
      <w:rPr>
        <w:sz w:val="16"/>
        <w:szCs w:val="16"/>
      </w:rPr>
    </w:pPr>
    <w:r w:rsidRPr="006A1CA1">
      <w:tab/>
    </w:r>
    <w:r w:rsidRPr="00F663A1">
      <w:rPr>
        <w:i/>
        <w:sz w:val="16"/>
        <w:szCs w:val="16"/>
      </w:rPr>
      <w:t xml:space="preserve">Page </w:t>
    </w:r>
    <w:r w:rsidRPr="00F663A1">
      <w:rPr>
        <w:rStyle w:val="PageNumber"/>
        <w:i/>
        <w:sz w:val="16"/>
        <w:szCs w:val="16"/>
      </w:rPr>
      <w:fldChar w:fldCharType="begin"/>
    </w:r>
    <w:r w:rsidRPr="00F663A1">
      <w:rPr>
        <w:rStyle w:val="PageNumber"/>
        <w:i/>
        <w:sz w:val="16"/>
        <w:szCs w:val="16"/>
      </w:rPr>
      <w:instrText xml:space="preserve"> PAGE </w:instrText>
    </w:r>
    <w:r w:rsidRPr="00F663A1">
      <w:rPr>
        <w:rStyle w:val="PageNumber"/>
        <w:i/>
        <w:sz w:val="16"/>
        <w:szCs w:val="16"/>
      </w:rPr>
      <w:fldChar w:fldCharType="separate"/>
    </w:r>
    <w:r w:rsidR="009E50AD">
      <w:rPr>
        <w:rStyle w:val="PageNumber"/>
        <w:i/>
        <w:noProof/>
        <w:sz w:val="16"/>
        <w:szCs w:val="16"/>
      </w:rPr>
      <w:t>2</w:t>
    </w:r>
    <w:r w:rsidRPr="00F663A1">
      <w:rPr>
        <w:rStyle w:val="PageNumber"/>
        <w:i/>
        <w:sz w:val="16"/>
        <w:szCs w:val="16"/>
      </w:rPr>
      <w:fldChar w:fldCharType="end"/>
    </w:r>
  </w:p>
  <w:p w14:paraId="6367D658" w14:textId="77777777" w:rsidR="00661CE5" w:rsidRDefault="00661CE5" w:rsidP="00A546DB">
    <w:pPr>
      <w:pStyle w:val="BasicParagraph"/>
      <w:tabs>
        <w:tab w:val="right" w:pos="963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CFD5" w14:textId="3C28C87F" w:rsidR="00661CE5" w:rsidRPr="00F663A1" w:rsidRDefault="00661CE5" w:rsidP="00A546DB">
    <w:pPr>
      <w:pStyle w:val="BasicParagraph"/>
      <w:tabs>
        <w:tab w:val="right" w:pos="9639"/>
      </w:tabs>
      <w:rPr>
        <w:sz w:val="16"/>
        <w:szCs w:val="16"/>
      </w:rPr>
    </w:pPr>
    <w:r w:rsidRPr="006A1CA1">
      <w:tab/>
    </w:r>
    <w:r w:rsidRPr="00F663A1">
      <w:rPr>
        <w:i/>
        <w:sz w:val="16"/>
        <w:szCs w:val="16"/>
      </w:rPr>
      <w:t xml:space="preserve">Page </w:t>
    </w:r>
    <w:r w:rsidRPr="00F663A1">
      <w:rPr>
        <w:rStyle w:val="PageNumber"/>
        <w:i/>
        <w:sz w:val="16"/>
        <w:szCs w:val="16"/>
      </w:rPr>
      <w:fldChar w:fldCharType="begin"/>
    </w:r>
    <w:r w:rsidRPr="00F663A1">
      <w:rPr>
        <w:rStyle w:val="PageNumber"/>
        <w:i/>
        <w:sz w:val="16"/>
        <w:szCs w:val="16"/>
      </w:rPr>
      <w:instrText xml:space="preserve"> PAGE </w:instrText>
    </w:r>
    <w:r w:rsidRPr="00F663A1">
      <w:rPr>
        <w:rStyle w:val="PageNumber"/>
        <w:i/>
        <w:sz w:val="16"/>
        <w:szCs w:val="16"/>
      </w:rPr>
      <w:fldChar w:fldCharType="separate"/>
    </w:r>
    <w:r>
      <w:rPr>
        <w:rStyle w:val="PageNumber"/>
        <w:i/>
        <w:noProof/>
        <w:sz w:val="16"/>
        <w:szCs w:val="16"/>
      </w:rPr>
      <w:t>29</w:t>
    </w:r>
    <w:r w:rsidRPr="00F663A1">
      <w:rPr>
        <w:rStyle w:val="PageNumber"/>
        <w: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475" w14:textId="534A7A53" w:rsidR="00661CE5" w:rsidRPr="00F56A1C" w:rsidRDefault="00661CE5" w:rsidP="00A546DB">
    <w:pPr>
      <w:pStyle w:val="BasicParagraph"/>
      <w:tabs>
        <w:tab w:val="right" w:pos="9639"/>
      </w:tabs>
      <w:rPr>
        <w:sz w:val="16"/>
        <w:szCs w:val="16"/>
      </w:rPr>
    </w:pPr>
    <w:r>
      <w:tab/>
    </w:r>
    <w:r w:rsidRPr="00F663A1">
      <w:rPr>
        <w:i/>
        <w:sz w:val="16"/>
        <w:szCs w:val="16"/>
      </w:rPr>
      <w:t xml:space="preserve">Page </w:t>
    </w:r>
    <w:r w:rsidRPr="00F663A1">
      <w:rPr>
        <w:rStyle w:val="PageNumber"/>
        <w:i/>
        <w:sz w:val="16"/>
        <w:szCs w:val="16"/>
      </w:rPr>
      <w:fldChar w:fldCharType="begin"/>
    </w:r>
    <w:r w:rsidRPr="00F663A1">
      <w:rPr>
        <w:rStyle w:val="PageNumber"/>
        <w:i/>
        <w:sz w:val="16"/>
        <w:szCs w:val="16"/>
      </w:rPr>
      <w:instrText xml:space="preserve"> PAGE </w:instrText>
    </w:r>
    <w:r w:rsidRPr="00F663A1">
      <w:rPr>
        <w:rStyle w:val="PageNumber"/>
        <w:i/>
        <w:sz w:val="16"/>
        <w:szCs w:val="16"/>
      </w:rPr>
      <w:fldChar w:fldCharType="separate"/>
    </w:r>
    <w:r>
      <w:rPr>
        <w:rStyle w:val="PageNumber"/>
        <w:i/>
        <w:noProof/>
        <w:sz w:val="16"/>
        <w:szCs w:val="16"/>
      </w:rPr>
      <w:t>32</w:t>
    </w:r>
    <w:r w:rsidRPr="00F663A1">
      <w:rPr>
        <w:rStyle w:val="PageNumber"/>
        <w:i/>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8EA8B" w14:textId="03A0718E" w:rsidR="00661CE5" w:rsidRPr="00F56A1C" w:rsidRDefault="00661CE5" w:rsidP="00A546DB">
    <w:pPr>
      <w:pStyle w:val="BasicParagraph"/>
      <w:tabs>
        <w:tab w:val="right" w:pos="9639"/>
      </w:tabs>
      <w:rPr>
        <w:sz w:val="16"/>
        <w:szCs w:val="16"/>
      </w:rPr>
    </w:pPr>
    <w:r w:rsidRPr="006A1CA1">
      <w:tab/>
    </w:r>
    <w:r w:rsidRPr="00F663A1">
      <w:rPr>
        <w:i/>
        <w:sz w:val="16"/>
        <w:szCs w:val="16"/>
      </w:rPr>
      <w:t xml:space="preserve">Page </w:t>
    </w:r>
    <w:r w:rsidRPr="00F663A1">
      <w:rPr>
        <w:rStyle w:val="PageNumber"/>
        <w:i/>
        <w:sz w:val="16"/>
        <w:szCs w:val="16"/>
      </w:rPr>
      <w:fldChar w:fldCharType="begin"/>
    </w:r>
    <w:r w:rsidRPr="00F663A1">
      <w:rPr>
        <w:rStyle w:val="PageNumber"/>
        <w:i/>
        <w:sz w:val="16"/>
        <w:szCs w:val="16"/>
      </w:rPr>
      <w:instrText xml:space="preserve"> PAGE </w:instrText>
    </w:r>
    <w:r w:rsidRPr="00F663A1">
      <w:rPr>
        <w:rStyle w:val="PageNumber"/>
        <w:i/>
        <w:sz w:val="16"/>
        <w:szCs w:val="16"/>
      </w:rPr>
      <w:fldChar w:fldCharType="separate"/>
    </w:r>
    <w:r>
      <w:rPr>
        <w:rStyle w:val="PageNumber"/>
        <w:i/>
        <w:noProof/>
        <w:sz w:val="16"/>
        <w:szCs w:val="16"/>
      </w:rPr>
      <w:t>30</w:t>
    </w:r>
    <w:r w:rsidRPr="00F663A1">
      <w:rPr>
        <w:rStyle w:val="PageNumber"/>
        <w:i/>
        <w:sz w:val="16"/>
        <w:szCs w:val="16"/>
      </w:rPr>
      <w:fldChar w:fldCharType="end"/>
    </w:r>
  </w:p>
  <w:p w14:paraId="474AC35E" w14:textId="77777777" w:rsidR="00661CE5" w:rsidRDefault="00661CE5" w:rsidP="00A546DB">
    <w:pPr>
      <w:pStyle w:val="BasicParagraph"/>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63CF5" w14:textId="77777777" w:rsidR="00661CE5" w:rsidRDefault="00661CE5" w:rsidP="00F565C6">
      <w:pPr>
        <w:spacing w:after="0" w:line="240" w:lineRule="auto"/>
      </w:pPr>
      <w:r>
        <w:separator/>
      </w:r>
    </w:p>
  </w:footnote>
  <w:footnote w:type="continuationSeparator" w:id="0">
    <w:p w14:paraId="6BBE2810" w14:textId="77777777" w:rsidR="00661CE5" w:rsidRDefault="00661CE5"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C315" w14:textId="77777777" w:rsidR="00661CE5" w:rsidRDefault="004F675D" w:rsidP="00947C22">
    <w:pPr>
      <w:pStyle w:val="Title"/>
    </w:pPr>
    <w:r>
      <w:rPr>
        <w:noProof/>
      </w:rPr>
      <w:pict w14:anchorId="32C16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480pt;height:489pt;z-index:-251657216;mso-position-horizontal:center;mso-position-horizontal-relative:margin;mso-position-vertical:center;mso-position-vertical-relative:margin" o:allowincell="f">
          <v:imagedata r:id="rId1" o:title="FOOTER"/>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02123" w14:textId="77777777" w:rsidR="00661CE5" w:rsidRDefault="00661CE5" w:rsidP="00F42E48">
    <w:pPr>
      <w:pStyle w:val="Header"/>
      <w:numPr>
        <w:ilvl w:val="0"/>
        <w:numId w:val="0"/>
      </w:num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4EBB9" w14:textId="77777777" w:rsidR="00661CE5" w:rsidRDefault="00661CE5" w:rsidP="003D21B3">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432E" w14:textId="77777777" w:rsidR="00661CE5" w:rsidRPr="00541E30" w:rsidRDefault="00661CE5" w:rsidP="00947C22">
    <w:pPr>
      <w:pStyle w:val="Title"/>
    </w:pPr>
    <w:r>
      <w:rPr>
        <w:noProof/>
        <w:lang w:val="en-AU" w:eastAsia="en-AU"/>
      </w:rPr>
      <mc:AlternateContent>
        <mc:Choice Requires="wps">
          <w:drawing>
            <wp:anchor distT="0" distB="0" distL="114300" distR="114300" simplePos="0" relativeHeight="251656192" behindDoc="0" locked="0" layoutInCell="1" allowOverlap="1" wp14:anchorId="41BB334C" wp14:editId="45ABD229">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5BA7E3D6" w14:textId="77777777" w:rsidR="00661CE5" w:rsidRPr="009C4922" w:rsidRDefault="00661CE5" w:rsidP="003C4B27">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B334C" id="_x0000_t202" coordsize="21600,21600" o:spt="202" path="m,l,21600r21600,l21600,xe">
              <v:stroke joinstyle="miter"/>
              <v:path gradientshapeok="t" o:connecttype="rect"/>
            </v:shapetype>
            <v:shape id="Text Box 1" o:spid="_x0000_s1049" type="#_x0000_t202" style="position:absolute;margin-left:-9.95pt;margin-top:-27.7pt;width:158.2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5BA7E3D6" w14:textId="77777777" w:rsidR="00661CE5" w:rsidRPr="009C4922" w:rsidRDefault="00661CE5" w:rsidP="003C4B27">
                    <w:pPr>
                      <w:pStyle w:val="Documenttypeinheader"/>
                    </w:pPr>
                  </w:p>
                </w:txbxContent>
              </v:textbox>
            </v:shape>
          </w:pict>
        </mc:Fallback>
      </mc:AlternateContent>
    </w:r>
    <w:r>
      <w:rPr>
        <w:noProof/>
        <w:lang w:val="en-AU" w:eastAsia="en-AU"/>
      </w:rPr>
      <w:drawing>
        <wp:anchor distT="0" distB="0" distL="114300" distR="114300" simplePos="0" relativeHeight="251657216" behindDoc="1" locked="1" layoutInCell="1" allowOverlap="1" wp14:anchorId="6BAA49C8" wp14:editId="7EDD6428">
          <wp:simplePos x="0" y="0"/>
          <wp:positionH relativeFrom="page">
            <wp:align>center</wp:align>
          </wp:positionH>
          <wp:positionV relativeFrom="page">
            <wp:posOffset>0</wp:posOffset>
          </wp:positionV>
          <wp:extent cx="7560000" cy="1288800"/>
          <wp:effectExtent l="0" t="0" r="3175" b="698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CF26" w14:textId="77777777" w:rsidR="00661CE5" w:rsidRDefault="00661C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4A851" w14:textId="77777777" w:rsidR="00661CE5" w:rsidRPr="00F50E42" w:rsidRDefault="00661CE5" w:rsidP="00A546DB">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3519" w14:textId="77777777" w:rsidR="00661CE5" w:rsidRPr="00DB7B48" w:rsidRDefault="00661CE5">
    <w:pPr>
      <w:pStyle w:val="Header"/>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75E7" w14:textId="77777777" w:rsidR="00661CE5" w:rsidRDefault="00661C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5F96" w14:textId="77777777" w:rsidR="00661CE5" w:rsidRDefault="00661CE5" w:rsidP="00F42E48">
    <w:pPr>
      <w:pStyle w:val="Header"/>
      <w:numPr>
        <w:ilvl w:val="0"/>
        <w:numId w:val="0"/>
      </w:num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1C3D" w14:textId="77777777" w:rsidR="00661CE5" w:rsidRDefault="00661CE5" w:rsidP="00F42E48">
    <w:pPr>
      <w:pStyle w:val="Header"/>
      <w:numPr>
        <w:ilvl w:val="0"/>
        <w:numId w:val="0"/>
      </w:num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5E64" w14:textId="77777777" w:rsidR="00661CE5" w:rsidRDefault="00661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1DAC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77E59"/>
    <w:multiLevelType w:val="hybridMultilevel"/>
    <w:tmpl w:val="0548F15E"/>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85C6F6B"/>
    <w:multiLevelType w:val="hybridMultilevel"/>
    <w:tmpl w:val="44D62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23EAA"/>
    <w:multiLevelType w:val="hybridMultilevel"/>
    <w:tmpl w:val="FA46D4DE"/>
    <w:name w:val="Numbering to use32"/>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491239"/>
    <w:multiLevelType w:val="multilevel"/>
    <w:tmpl w:val="C37CE578"/>
    <w:styleLink w:val="Style1"/>
    <w:lvl w:ilvl="0">
      <w:start w:val="2"/>
      <w:numFmt w:val="decimal"/>
      <w:lvlText w:val="%1."/>
      <w:lvlJc w:val="left"/>
      <w:pPr>
        <w:ind w:left="360" w:hanging="360"/>
      </w:pPr>
      <w:rPr>
        <w:rFonts w:hint="default"/>
      </w:rPr>
    </w:lvl>
    <w:lvl w:ilvl="1">
      <w:start w:val="1"/>
      <w:numFmt w:val="decimal"/>
      <w:lvlText w:val="%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53126E"/>
    <w:multiLevelType w:val="hybridMultilevel"/>
    <w:tmpl w:val="EC90F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03560"/>
    <w:multiLevelType w:val="hybridMultilevel"/>
    <w:tmpl w:val="6B9235B0"/>
    <w:lvl w:ilvl="0" w:tplc="32B6ED8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435A82"/>
    <w:multiLevelType w:val="hybridMultilevel"/>
    <w:tmpl w:val="0FB0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66475"/>
    <w:multiLevelType w:val="multilevel"/>
    <w:tmpl w:val="F59E59E2"/>
    <w:lvl w:ilvl="0">
      <w:start w:val="1"/>
      <w:numFmt w:val="decimal"/>
      <w:pStyle w:val="Head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11D0962"/>
    <w:multiLevelType w:val="hybridMultilevel"/>
    <w:tmpl w:val="91E0E0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B24D62"/>
    <w:multiLevelType w:val="hybridMultilevel"/>
    <w:tmpl w:val="0742C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FC7C1C"/>
    <w:multiLevelType w:val="multilevel"/>
    <w:tmpl w:val="D37616E6"/>
    <w:styleLink w:val="Donotuse"/>
    <w:lvl w:ilvl="0">
      <w:start w:val="1"/>
      <w:numFmt w:val="decimal"/>
      <w:lvlText w:val="%1."/>
      <w:lvlJc w:val="left"/>
      <w:pPr>
        <w:ind w:left="360" w:hanging="360"/>
      </w:pPr>
      <w:rPr>
        <w:rFonts w:ascii="Arabic Typesetting" w:hAnsi="Arabic Typesetting" w:hint="default"/>
        <w:color w:val="AF4664"/>
        <w:sz w:val="28"/>
      </w:rPr>
    </w:lvl>
    <w:lvl w:ilvl="1">
      <w:start w:val="1"/>
      <w:numFmt w:val="decimal"/>
      <w:lvlText w:val="%1."/>
      <w:lvlJc w:val="left"/>
      <w:pPr>
        <w:ind w:left="567" w:hanging="56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011ADD"/>
    <w:multiLevelType w:val="multilevel"/>
    <w:tmpl w:val="AA26F870"/>
    <w:lvl w:ilvl="0">
      <w:start w:val="1"/>
      <w:numFmt w:val="decimal"/>
      <w:pStyle w:val="Heading1"/>
      <w:lvlText w:val="%1"/>
      <w:lvlJc w:val="left"/>
      <w:pPr>
        <w:ind w:left="432" w:hanging="432"/>
      </w:pPr>
      <w:rPr>
        <w:rFonts w:hint="default"/>
        <w:color w:val="AF4664"/>
        <w:sz w:val="28"/>
        <w:szCs w:val="28"/>
      </w:rPr>
    </w:lvl>
    <w:lvl w:ilvl="1">
      <w:start w:val="1"/>
      <w:numFmt w:val="decimal"/>
      <w:pStyle w:val="Heading2"/>
      <w:lvlText w:val="%1.%2"/>
      <w:lvlJc w:val="left"/>
      <w:pPr>
        <w:ind w:left="539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808" w:hanging="720"/>
      </w:pPr>
      <w:rPr>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4B108A"/>
    <w:multiLevelType w:val="hybridMultilevel"/>
    <w:tmpl w:val="7124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2C64D3"/>
    <w:multiLevelType w:val="hybridMultilevel"/>
    <w:tmpl w:val="ACF48C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B74519"/>
    <w:multiLevelType w:val="hybridMultilevel"/>
    <w:tmpl w:val="42ECE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871EB8"/>
    <w:multiLevelType w:val="hybridMultilevel"/>
    <w:tmpl w:val="7046856C"/>
    <w:lvl w:ilvl="0" w:tplc="0C090001">
      <w:start w:val="1"/>
      <w:numFmt w:val="bullet"/>
      <w:lvlText w:val=""/>
      <w:lvlJc w:val="left"/>
      <w:pPr>
        <w:ind w:left="360" w:hanging="360"/>
      </w:pPr>
      <w:rPr>
        <w:rFonts w:ascii="Symbol" w:hAnsi="Symbol" w:hint="default"/>
      </w:rPr>
    </w:lvl>
    <w:lvl w:ilvl="1" w:tplc="D9AE6D8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354273"/>
    <w:multiLevelType w:val="hybridMultilevel"/>
    <w:tmpl w:val="00B0D0F6"/>
    <w:name w:val="Numbering to use3"/>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C544AB"/>
    <w:multiLevelType w:val="hybridMultilevel"/>
    <w:tmpl w:val="327C2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8A2CCE"/>
    <w:multiLevelType w:val="hybridMultilevel"/>
    <w:tmpl w:val="F6DE32D4"/>
    <w:lvl w:ilvl="0" w:tplc="A3241FF2">
      <w:start w:val="1"/>
      <w:numFmt w:val="bullet"/>
      <w:lvlText w:val="-"/>
      <w:lvlJc w:val="left"/>
      <w:pPr>
        <w:ind w:left="720" w:hanging="360"/>
      </w:pPr>
      <w:rPr>
        <w:rFonts w:ascii="Courier New" w:hAnsi="Courier New" w:hint="default"/>
      </w:rPr>
    </w:lvl>
    <w:lvl w:ilvl="1" w:tplc="A3241FF2">
      <w:start w:val="1"/>
      <w:numFmt w:val="bullet"/>
      <w:lvlText w:val="-"/>
      <w:lvlJc w:val="left"/>
      <w:pPr>
        <w:ind w:left="1800" w:hanging="72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744B8A"/>
    <w:multiLevelType w:val="hybridMultilevel"/>
    <w:tmpl w:val="52EA6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9C7DA5"/>
    <w:multiLevelType w:val="hybridMultilevel"/>
    <w:tmpl w:val="820ED732"/>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1925715"/>
    <w:multiLevelType w:val="hybridMultilevel"/>
    <w:tmpl w:val="0C7EADD8"/>
    <w:lvl w:ilvl="0" w:tplc="D9AE6D84">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441964"/>
    <w:multiLevelType w:val="hybridMultilevel"/>
    <w:tmpl w:val="906AA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AB28A6"/>
    <w:multiLevelType w:val="hybridMultilevel"/>
    <w:tmpl w:val="C0FC0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677F392C"/>
    <w:multiLevelType w:val="hybridMultilevel"/>
    <w:tmpl w:val="7D2A5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AC2856"/>
    <w:multiLevelType w:val="hybridMultilevel"/>
    <w:tmpl w:val="4ED83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354F46"/>
    <w:multiLevelType w:val="hybridMultilevel"/>
    <w:tmpl w:val="EED0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38917D4"/>
    <w:multiLevelType w:val="hybridMultilevel"/>
    <w:tmpl w:val="95D47298"/>
    <w:name w:val="Numbering to use322"/>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1" w15:restartNumberingAfterBreak="0">
    <w:nsid w:val="7698781A"/>
    <w:multiLevelType w:val="hybridMultilevel"/>
    <w:tmpl w:val="BEDEB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BE0A94"/>
    <w:multiLevelType w:val="hybridMultilevel"/>
    <w:tmpl w:val="6408D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6B6373"/>
    <w:multiLevelType w:val="hybridMultilevel"/>
    <w:tmpl w:val="55B0D45C"/>
    <w:lvl w:ilvl="0" w:tplc="0C090001">
      <w:start w:val="1"/>
      <w:numFmt w:val="bullet"/>
      <w:lvlText w:val=""/>
      <w:lvlJc w:val="left"/>
      <w:pPr>
        <w:ind w:left="-1065" w:hanging="360"/>
      </w:pPr>
      <w:rPr>
        <w:rFonts w:ascii="Symbol" w:hAnsi="Symbol" w:hint="default"/>
      </w:rPr>
    </w:lvl>
    <w:lvl w:ilvl="1" w:tplc="0C090003">
      <w:start w:val="1"/>
      <w:numFmt w:val="bullet"/>
      <w:lvlText w:val="o"/>
      <w:lvlJc w:val="left"/>
      <w:pPr>
        <w:ind w:left="-345" w:hanging="360"/>
      </w:pPr>
      <w:rPr>
        <w:rFonts w:ascii="Courier New" w:hAnsi="Courier New" w:cs="Courier New" w:hint="default"/>
      </w:rPr>
    </w:lvl>
    <w:lvl w:ilvl="2" w:tplc="0C090001">
      <w:start w:val="1"/>
      <w:numFmt w:val="bullet"/>
      <w:lvlText w:val=""/>
      <w:lvlJc w:val="left"/>
      <w:pPr>
        <w:ind w:left="375" w:hanging="360"/>
      </w:pPr>
      <w:rPr>
        <w:rFonts w:ascii="Symbol" w:hAnsi="Symbol"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34" w15:restartNumberingAfterBreak="0">
    <w:nsid w:val="7A030C72"/>
    <w:multiLevelType w:val="multilevel"/>
    <w:tmpl w:val="92E6FE1C"/>
    <w:styleLink w:val="Style2"/>
    <w:lvl w:ilvl="0">
      <w:start w:val="3"/>
      <w:numFmt w:val="decimal"/>
      <w:lvlText w:val="%1."/>
      <w:lvlJc w:val="left"/>
      <w:pPr>
        <w:ind w:left="360" w:hanging="360"/>
      </w:pPr>
      <w:rPr>
        <w:rFonts w:ascii="Arabic Typesetting" w:hAnsi="Arabic Typesetting" w:hint="default"/>
        <w:color w:val="AF4664"/>
        <w:sz w:val="28"/>
      </w:rPr>
    </w:lvl>
    <w:lvl w:ilvl="1">
      <w:start w:val="1"/>
      <w:numFmt w:val="none"/>
      <w:lvlText w:val="1"/>
      <w:lvlJc w:val="left"/>
      <w:pPr>
        <w:ind w:left="227" w:hanging="22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14183F"/>
    <w:multiLevelType w:val="hybridMultilevel"/>
    <w:tmpl w:val="A05A043C"/>
    <w:lvl w:ilvl="0" w:tplc="D9AE6D8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C66D4D"/>
    <w:multiLevelType w:val="hybridMultilevel"/>
    <w:tmpl w:val="1AF23B8E"/>
    <w:lvl w:ilvl="0" w:tplc="438E2544">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22"/>
  </w:num>
  <w:num w:numId="3">
    <w:abstractNumId w:val="23"/>
  </w:num>
  <w:num w:numId="4">
    <w:abstractNumId w:val="28"/>
  </w:num>
  <w:num w:numId="5">
    <w:abstractNumId w:val="20"/>
  </w:num>
  <w:num w:numId="6">
    <w:abstractNumId w:val="0"/>
  </w:num>
  <w:num w:numId="7">
    <w:abstractNumId w:val="4"/>
  </w:num>
  <w:num w:numId="8">
    <w:abstractNumId w:val="8"/>
  </w:num>
  <w:num w:numId="9">
    <w:abstractNumId w:val="11"/>
  </w:num>
  <w:num w:numId="10">
    <w:abstractNumId w:val="34"/>
  </w:num>
  <w:num w:numId="11">
    <w:abstractNumId w:val="12"/>
  </w:num>
  <w:num w:numId="12">
    <w:abstractNumId w:val="7"/>
  </w:num>
  <w:num w:numId="13">
    <w:abstractNumId w:val="29"/>
  </w:num>
  <w:num w:numId="14">
    <w:abstractNumId w:val="15"/>
  </w:num>
  <w:num w:numId="15">
    <w:abstractNumId w:val="1"/>
  </w:num>
  <w:num w:numId="16">
    <w:abstractNumId w:val="33"/>
  </w:num>
  <w:num w:numId="17">
    <w:abstractNumId w:val="27"/>
  </w:num>
  <w:num w:numId="18">
    <w:abstractNumId w:val="13"/>
  </w:num>
  <w:num w:numId="19">
    <w:abstractNumId w:val="14"/>
  </w:num>
  <w:num w:numId="20">
    <w:abstractNumId w:val="26"/>
  </w:num>
  <w:num w:numId="21">
    <w:abstractNumId w:val="5"/>
  </w:num>
  <w:num w:numId="22">
    <w:abstractNumId w:val="21"/>
  </w:num>
  <w:num w:numId="23">
    <w:abstractNumId w:val="32"/>
  </w:num>
  <w:num w:numId="24">
    <w:abstractNumId w:val="9"/>
  </w:num>
  <w:num w:numId="25">
    <w:abstractNumId w:val="31"/>
  </w:num>
  <w:num w:numId="26">
    <w:abstractNumId w:val="24"/>
  </w:num>
  <w:num w:numId="27">
    <w:abstractNumId w:val="17"/>
  </w:num>
  <w:num w:numId="28">
    <w:abstractNumId w:val="36"/>
  </w:num>
  <w:num w:numId="29">
    <w:abstractNumId w:val="19"/>
  </w:num>
  <w:num w:numId="30">
    <w:abstractNumId w:val="2"/>
  </w:num>
  <w:num w:numId="31">
    <w:abstractNumId w:val="25"/>
  </w:num>
  <w:num w:numId="32">
    <w:abstractNumId w:val="10"/>
  </w:num>
  <w:num w:numId="33">
    <w:abstractNumId w:val="6"/>
  </w:num>
  <w:num w:numId="34">
    <w:abstractNumId w:val="3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36A86"/>
    <w:rsid w:val="0004031C"/>
    <w:rsid w:val="00040BB8"/>
    <w:rsid w:val="00046005"/>
    <w:rsid w:val="00062320"/>
    <w:rsid w:val="0007697C"/>
    <w:rsid w:val="00091E71"/>
    <w:rsid w:val="000A5016"/>
    <w:rsid w:val="000B4EDA"/>
    <w:rsid w:val="000E4E00"/>
    <w:rsid w:val="000F2109"/>
    <w:rsid w:val="000F4CE9"/>
    <w:rsid w:val="00102125"/>
    <w:rsid w:val="001248B6"/>
    <w:rsid w:val="001B6723"/>
    <w:rsid w:val="001C0C26"/>
    <w:rsid w:val="001C73D7"/>
    <w:rsid w:val="001D39A7"/>
    <w:rsid w:val="001E057D"/>
    <w:rsid w:val="001F2759"/>
    <w:rsid w:val="001F33A6"/>
    <w:rsid w:val="00217E2A"/>
    <w:rsid w:val="002206D1"/>
    <w:rsid w:val="00224727"/>
    <w:rsid w:val="002644A0"/>
    <w:rsid w:val="00264C80"/>
    <w:rsid w:val="002A0A31"/>
    <w:rsid w:val="002E1AB3"/>
    <w:rsid w:val="003350FF"/>
    <w:rsid w:val="00365DC2"/>
    <w:rsid w:val="003C4B27"/>
    <w:rsid w:val="003D21B3"/>
    <w:rsid w:val="003F73F8"/>
    <w:rsid w:val="004026B8"/>
    <w:rsid w:val="0042495F"/>
    <w:rsid w:val="00427D62"/>
    <w:rsid w:val="004366CC"/>
    <w:rsid w:val="00452F7C"/>
    <w:rsid w:val="00473308"/>
    <w:rsid w:val="00473A52"/>
    <w:rsid w:val="004A1EC9"/>
    <w:rsid w:val="004C0D37"/>
    <w:rsid w:val="004F60CB"/>
    <w:rsid w:val="004F675D"/>
    <w:rsid w:val="005343EA"/>
    <w:rsid w:val="00576E19"/>
    <w:rsid w:val="00580AAB"/>
    <w:rsid w:val="0059587F"/>
    <w:rsid w:val="005A68BB"/>
    <w:rsid w:val="005C327B"/>
    <w:rsid w:val="00613B14"/>
    <w:rsid w:val="00620296"/>
    <w:rsid w:val="0062461D"/>
    <w:rsid w:val="00633F24"/>
    <w:rsid w:val="00641A74"/>
    <w:rsid w:val="00646470"/>
    <w:rsid w:val="00655CB4"/>
    <w:rsid w:val="00657CDD"/>
    <w:rsid w:val="00661CE5"/>
    <w:rsid w:val="00661FD1"/>
    <w:rsid w:val="00691B9B"/>
    <w:rsid w:val="006942A7"/>
    <w:rsid w:val="006A6EFD"/>
    <w:rsid w:val="006B04A3"/>
    <w:rsid w:val="006B09F3"/>
    <w:rsid w:val="006B1856"/>
    <w:rsid w:val="006B4BA9"/>
    <w:rsid w:val="006C00E7"/>
    <w:rsid w:val="006C0980"/>
    <w:rsid w:val="006C7AE8"/>
    <w:rsid w:val="006F60C0"/>
    <w:rsid w:val="00711592"/>
    <w:rsid w:val="00754703"/>
    <w:rsid w:val="00755DC9"/>
    <w:rsid w:val="00793FBC"/>
    <w:rsid w:val="007942B3"/>
    <w:rsid w:val="00797042"/>
    <w:rsid w:val="00797636"/>
    <w:rsid w:val="008127CC"/>
    <w:rsid w:val="00825C0C"/>
    <w:rsid w:val="008555A6"/>
    <w:rsid w:val="0088663A"/>
    <w:rsid w:val="008A2B1A"/>
    <w:rsid w:val="008B0D40"/>
    <w:rsid w:val="00910C10"/>
    <w:rsid w:val="0091326B"/>
    <w:rsid w:val="00927189"/>
    <w:rsid w:val="00933711"/>
    <w:rsid w:val="00942E53"/>
    <w:rsid w:val="00947C22"/>
    <w:rsid w:val="00957D13"/>
    <w:rsid w:val="00971035"/>
    <w:rsid w:val="00971F94"/>
    <w:rsid w:val="00973B21"/>
    <w:rsid w:val="0097627F"/>
    <w:rsid w:val="009864D4"/>
    <w:rsid w:val="00990D0C"/>
    <w:rsid w:val="00993C8F"/>
    <w:rsid w:val="00996351"/>
    <w:rsid w:val="009A61B2"/>
    <w:rsid w:val="009D6787"/>
    <w:rsid w:val="009E014C"/>
    <w:rsid w:val="009E50AD"/>
    <w:rsid w:val="009F014F"/>
    <w:rsid w:val="009F5E93"/>
    <w:rsid w:val="00A113F4"/>
    <w:rsid w:val="00A2143A"/>
    <w:rsid w:val="00A27098"/>
    <w:rsid w:val="00A35420"/>
    <w:rsid w:val="00A535FA"/>
    <w:rsid w:val="00A546DB"/>
    <w:rsid w:val="00A61DA1"/>
    <w:rsid w:val="00A77915"/>
    <w:rsid w:val="00A874E2"/>
    <w:rsid w:val="00A95035"/>
    <w:rsid w:val="00AE138A"/>
    <w:rsid w:val="00AE37D1"/>
    <w:rsid w:val="00AF2F5B"/>
    <w:rsid w:val="00B166AF"/>
    <w:rsid w:val="00B1671E"/>
    <w:rsid w:val="00B3460B"/>
    <w:rsid w:val="00B5471D"/>
    <w:rsid w:val="00B84467"/>
    <w:rsid w:val="00BB289D"/>
    <w:rsid w:val="00BD322F"/>
    <w:rsid w:val="00BD5852"/>
    <w:rsid w:val="00BD760D"/>
    <w:rsid w:val="00BF1759"/>
    <w:rsid w:val="00BF2C7D"/>
    <w:rsid w:val="00C32127"/>
    <w:rsid w:val="00C37D8A"/>
    <w:rsid w:val="00C440F6"/>
    <w:rsid w:val="00C60501"/>
    <w:rsid w:val="00C6655C"/>
    <w:rsid w:val="00CC3112"/>
    <w:rsid w:val="00CD546B"/>
    <w:rsid w:val="00CD6226"/>
    <w:rsid w:val="00CD663A"/>
    <w:rsid w:val="00CE7E20"/>
    <w:rsid w:val="00CF1C9F"/>
    <w:rsid w:val="00D11F92"/>
    <w:rsid w:val="00D256B2"/>
    <w:rsid w:val="00D32EBA"/>
    <w:rsid w:val="00D52915"/>
    <w:rsid w:val="00D53E1E"/>
    <w:rsid w:val="00D53EDE"/>
    <w:rsid w:val="00D546FA"/>
    <w:rsid w:val="00DA2C2E"/>
    <w:rsid w:val="00DB5CFA"/>
    <w:rsid w:val="00DB6804"/>
    <w:rsid w:val="00DC5648"/>
    <w:rsid w:val="00DD6CA5"/>
    <w:rsid w:val="00E02FD0"/>
    <w:rsid w:val="00E10FDD"/>
    <w:rsid w:val="00E23621"/>
    <w:rsid w:val="00E4683A"/>
    <w:rsid w:val="00E52410"/>
    <w:rsid w:val="00E645DF"/>
    <w:rsid w:val="00E71FFE"/>
    <w:rsid w:val="00ED07D0"/>
    <w:rsid w:val="00ED0C86"/>
    <w:rsid w:val="00EE245F"/>
    <w:rsid w:val="00EE502B"/>
    <w:rsid w:val="00EF3536"/>
    <w:rsid w:val="00F02CED"/>
    <w:rsid w:val="00F314AB"/>
    <w:rsid w:val="00F42E48"/>
    <w:rsid w:val="00F47555"/>
    <w:rsid w:val="00F565C6"/>
    <w:rsid w:val="00F60F4A"/>
    <w:rsid w:val="00F751FF"/>
    <w:rsid w:val="00FD255F"/>
    <w:rsid w:val="00FD3759"/>
    <w:rsid w:val="55077281"/>
    <w:rsid w:val="5E912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E58C0"/>
  <w15:chartTrackingRefBased/>
  <w15:docId w15:val="{1D81E9C6-1B11-4FE9-87F5-41A0610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40"/>
    <w:pPr>
      <w:spacing w:after="120" w:line="260" w:lineRule="exact"/>
    </w:pPr>
    <w:rPr>
      <w:rFonts w:ascii="Arial" w:hAnsi="Arial"/>
      <w:sz w:val="21"/>
      <w:szCs w:val="24"/>
    </w:rPr>
  </w:style>
  <w:style w:type="paragraph" w:styleId="Heading1">
    <w:name w:val="heading 1"/>
    <w:basedOn w:val="Title"/>
    <w:next w:val="Normal"/>
    <w:link w:val="Heading1Char"/>
    <w:autoRedefine/>
    <w:qFormat/>
    <w:rsid w:val="00A546DB"/>
    <w:pPr>
      <w:numPr>
        <w:numId w:val="11"/>
      </w:numPr>
      <w:spacing w:before="240"/>
      <w:outlineLvl w:val="0"/>
    </w:pPr>
  </w:style>
  <w:style w:type="paragraph" w:styleId="Heading2">
    <w:name w:val="heading 2"/>
    <w:basedOn w:val="Title"/>
    <w:next w:val="Normal"/>
    <w:link w:val="Heading2Char"/>
    <w:autoRedefine/>
    <w:unhideWhenUsed/>
    <w:qFormat/>
    <w:rsid w:val="00A546DB"/>
    <w:pPr>
      <w:numPr>
        <w:ilvl w:val="1"/>
        <w:numId w:val="11"/>
      </w:numPr>
      <w:spacing w:before="240"/>
      <w:ind w:left="576"/>
      <w:outlineLvl w:val="1"/>
    </w:pPr>
  </w:style>
  <w:style w:type="paragraph" w:styleId="Heading3">
    <w:name w:val="heading 3"/>
    <w:next w:val="Normal"/>
    <w:link w:val="Heading3Char"/>
    <w:autoRedefine/>
    <w:unhideWhenUsed/>
    <w:qFormat/>
    <w:rsid w:val="00F42E48"/>
    <w:pPr>
      <w:keepNext/>
      <w:keepLines/>
      <w:numPr>
        <w:ilvl w:val="2"/>
        <w:numId w:val="11"/>
      </w:numPr>
      <w:spacing w:before="180" w:after="120" w:line="280" w:lineRule="exact"/>
      <w:ind w:left="0" w:firstLine="0"/>
      <w:outlineLvl w:val="2"/>
    </w:pPr>
    <w:rPr>
      <w:rFonts w:ascii="Arial" w:eastAsia="Times New Roman" w:hAnsi="Arial" w:cs="Arial"/>
      <w:b/>
      <w:bCs/>
      <w:color w:val="AF4C64"/>
      <w:sz w:val="26"/>
      <w:szCs w:val="26"/>
      <w:lang w:val="en-US" w:eastAsia="en-AU"/>
    </w:rPr>
  </w:style>
  <w:style w:type="paragraph" w:styleId="Heading4">
    <w:name w:val="heading 4"/>
    <w:basedOn w:val="Normal"/>
    <w:next w:val="Normal"/>
    <w:link w:val="Heading4Char"/>
    <w:semiHidden/>
    <w:unhideWhenUsed/>
    <w:qFormat/>
    <w:rsid w:val="003C4B27"/>
    <w:pPr>
      <w:keepNext/>
      <w:numPr>
        <w:ilvl w:val="3"/>
        <w:numId w:val="11"/>
      </w:numPr>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uiPriority w:val="9"/>
    <w:semiHidden/>
    <w:unhideWhenUsed/>
    <w:qFormat/>
    <w:rsid w:val="00264C80"/>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4C80"/>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4C80"/>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4C80"/>
    <w:pPr>
      <w:keepNext/>
      <w:keepLines/>
      <w:numPr>
        <w:ilvl w:val="7"/>
        <w:numId w:val="1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C4B27"/>
    <w:pPr>
      <w:numPr>
        <w:ilvl w:val="8"/>
        <w:numId w:val="11"/>
      </w:numPr>
      <w:spacing w:before="240" w:after="60" w:line="240" w:lineRule="auto"/>
      <w:outlineLvl w:val="8"/>
    </w:pPr>
    <w:rPr>
      <w:rFonts w:ascii="Cambria" w:eastAsia="Times New Roman" w:hAnsi="Cambria" w:cs="Times New Roman"/>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DB"/>
    <w:rPr>
      <w:rFonts w:ascii="Arial" w:eastAsiaTheme="majorEastAsia" w:hAnsi="Arial" w:cstheme="majorBidi"/>
      <w:b/>
      <w:color w:val="AF4C64"/>
      <w:spacing w:val="-10"/>
      <w:kern w:val="28"/>
      <w:sz w:val="28"/>
      <w:szCs w:val="28"/>
      <w:lang w:val="en-US"/>
    </w:rPr>
  </w:style>
  <w:style w:type="character" w:customStyle="1" w:styleId="Heading2Char">
    <w:name w:val="Heading 2 Char"/>
    <w:basedOn w:val="DefaultParagraphFont"/>
    <w:link w:val="Heading2"/>
    <w:rsid w:val="00A546DB"/>
    <w:rPr>
      <w:rFonts w:ascii="Arial" w:eastAsiaTheme="majorEastAsia" w:hAnsi="Arial" w:cstheme="majorBidi"/>
      <w:b/>
      <w:color w:val="AF4C64"/>
      <w:spacing w:val="-10"/>
      <w:kern w:val="28"/>
      <w:sz w:val="28"/>
      <w:szCs w:val="28"/>
      <w:lang w:val="en-US"/>
    </w:rPr>
  </w:style>
  <w:style w:type="character" w:customStyle="1" w:styleId="Heading3Char">
    <w:name w:val="Heading 3 Char"/>
    <w:basedOn w:val="DefaultParagraphFont"/>
    <w:link w:val="Heading3"/>
    <w:rsid w:val="00F42E48"/>
    <w:rPr>
      <w:rFonts w:ascii="Arial" w:eastAsia="Times New Roman" w:hAnsi="Arial" w:cs="Arial"/>
      <w:b/>
      <w:bCs/>
      <w:color w:val="AF4C64"/>
      <w:sz w:val="26"/>
      <w:szCs w:val="26"/>
      <w:lang w:val="en-US" w:eastAsia="en-AU"/>
    </w:rPr>
  </w:style>
  <w:style w:type="paragraph" w:styleId="Header">
    <w:name w:val="header"/>
    <w:basedOn w:val="Title"/>
    <w:link w:val="HeaderChar"/>
    <w:unhideWhenUsed/>
    <w:rsid w:val="00217E2A"/>
    <w:pPr>
      <w:numPr>
        <w:numId w:val="8"/>
      </w:numPr>
    </w:pPr>
  </w:style>
  <w:style w:type="character" w:customStyle="1" w:styleId="HeaderChar">
    <w:name w:val="Header Char"/>
    <w:basedOn w:val="DefaultParagraphFont"/>
    <w:link w:val="Header"/>
    <w:rsid w:val="00217E2A"/>
    <w:rPr>
      <w:rFonts w:ascii="Arial" w:eastAsiaTheme="majorEastAsia" w:hAnsi="Arial" w:cstheme="majorBidi"/>
      <w:b/>
      <w:color w:val="AF4C64"/>
      <w:spacing w:val="-10"/>
      <w:kern w:val="28"/>
      <w:sz w:val="28"/>
      <w:szCs w:val="28"/>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947C22"/>
    <w:pPr>
      <w:spacing w:before="120" w:after="120" w:line="260" w:lineRule="exact"/>
      <w:ind w:right="-62"/>
    </w:pPr>
    <w:rPr>
      <w:rFonts w:ascii="Arial" w:eastAsiaTheme="majorEastAsia" w:hAnsi="Arial" w:cstheme="majorBidi"/>
      <w:b/>
      <w:color w:val="AF4C64"/>
      <w:spacing w:val="-10"/>
      <w:kern w:val="28"/>
      <w:sz w:val="28"/>
      <w:szCs w:val="28"/>
      <w:lang w:val="en-US"/>
    </w:rPr>
  </w:style>
  <w:style w:type="character" w:customStyle="1" w:styleId="TitleChar">
    <w:name w:val="Title Char"/>
    <w:basedOn w:val="DefaultParagraphFont"/>
    <w:link w:val="Title"/>
    <w:uiPriority w:val="10"/>
    <w:rsid w:val="00947C22"/>
    <w:rPr>
      <w:rFonts w:ascii="Arial" w:eastAsiaTheme="majorEastAsia" w:hAnsi="Arial" w:cstheme="majorBidi"/>
      <w:b/>
      <w:color w:val="AF4C64"/>
      <w:spacing w:val="-10"/>
      <w:kern w:val="28"/>
      <w:sz w:val="28"/>
      <w:szCs w:val="28"/>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val="0"/>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character" w:customStyle="1" w:styleId="Heading4Char">
    <w:name w:val="Heading 4 Char"/>
    <w:basedOn w:val="DefaultParagraphFont"/>
    <w:link w:val="Heading4"/>
    <w:semiHidden/>
    <w:rsid w:val="003C4B27"/>
    <w:rPr>
      <w:rFonts w:ascii="Calibri" w:eastAsia="Times New Roman" w:hAnsi="Calibri" w:cs="Times New Roman"/>
      <w:b/>
      <w:bCs/>
      <w:sz w:val="28"/>
      <w:szCs w:val="28"/>
      <w:lang w:eastAsia="en-AU"/>
    </w:rPr>
  </w:style>
  <w:style w:type="character" w:customStyle="1" w:styleId="Heading9Char">
    <w:name w:val="Heading 9 Char"/>
    <w:basedOn w:val="DefaultParagraphFont"/>
    <w:link w:val="Heading9"/>
    <w:semiHidden/>
    <w:rsid w:val="003C4B27"/>
    <w:rPr>
      <w:rFonts w:ascii="Cambria" w:eastAsia="Times New Roman" w:hAnsi="Cambria" w:cs="Times New Roman"/>
      <w:lang w:eastAsia="en-AU"/>
    </w:rPr>
  </w:style>
  <w:style w:type="paragraph" w:customStyle="1" w:styleId="Titlesubhead">
    <w:name w:val="Title subhead"/>
    <w:basedOn w:val="Normal"/>
    <w:rsid w:val="003C4B27"/>
    <w:pPr>
      <w:spacing w:after="240" w:line="240" w:lineRule="auto"/>
    </w:pPr>
    <w:rPr>
      <w:rFonts w:eastAsia="Times New Roman" w:cs="Arial"/>
      <w:sz w:val="60"/>
      <w:szCs w:val="60"/>
      <w:lang w:eastAsia="en-AU"/>
    </w:rPr>
  </w:style>
  <w:style w:type="paragraph" w:customStyle="1" w:styleId="ReportTitle">
    <w:name w:val="Report Title"/>
    <w:basedOn w:val="Normal"/>
    <w:rsid w:val="003C4B27"/>
    <w:pPr>
      <w:spacing w:after="240" w:line="240" w:lineRule="auto"/>
    </w:pPr>
    <w:rPr>
      <w:rFonts w:eastAsia="Times New Roman" w:cs="Arial"/>
      <w:b/>
      <w:sz w:val="90"/>
      <w:szCs w:val="90"/>
      <w:lang w:eastAsia="en-AU"/>
    </w:rPr>
  </w:style>
  <w:style w:type="character" w:styleId="PageNumber">
    <w:name w:val="page number"/>
    <w:basedOn w:val="DefaultParagraphFont"/>
    <w:rsid w:val="003C4B27"/>
  </w:style>
  <w:style w:type="paragraph" w:styleId="NormalWeb">
    <w:name w:val="Normal (Web)"/>
    <w:basedOn w:val="Normal"/>
    <w:uiPriority w:val="99"/>
    <w:unhideWhenUsed/>
    <w:rsid w:val="003C4B27"/>
    <w:pPr>
      <w:spacing w:before="100" w:beforeAutospacing="1" w:after="100" w:afterAutospacing="1" w:line="240" w:lineRule="auto"/>
    </w:pPr>
    <w:rPr>
      <w:rFonts w:ascii="Times New Roman" w:eastAsia="Times New Roman" w:hAnsi="Times New Roman" w:cs="Times New Roman"/>
      <w:sz w:val="24"/>
      <w:lang w:eastAsia="en-AU"/>
    </w:rPr>
  </w:style>
  <w:style w:type="character" w:styleId="Hyperlink">
    <w:name w:val="Hyperlink"/>
    <w:uiPriority w:val="99"/>
    <w:unhideWhenUsed/>
    <w:rsid w:val="003C4B27"/>
    <w:rPr>
      <w:color w:val="0000FF"/>
      <w:u w:val="single"/>
    </w:rPr>
  </w:style>
  <w:style w:type="paragraph" w:styleId="CommentText">
    <w:name w:val="annotation text"/>
    <w:basedOn w:val="Normal"/>
    <w:link w:val="CommentTextChar"/>
    <w:rsid w:val="003C4B27"/>
    <w:pPr>
      <w:spacing w:after="160"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rsid w:val="003C4B27"/>
    <w:rPr>
      <w:rFonts w:ascii="Arial" w:eastAsia="Times New Roman" w:hAnsi="Arial" w:cs="Times New Roman"/>
      <w:sz w:val="20"/>
      <w:szCs w:val="20"/>
      <w:lang w:eastAsia="en-AU"/>
    </w:rPr>
  </w:style>
  <w:style w:type="character" w:styleId="CommentReference">
    <w:name w:val="annotation reference"/>
    <w:uiPriority w:val="99"/>
    <w:unhideWhenUsed/>
    <w:rsid w:val="003C4B27"/>
    <w:rPr>
      <w:sz w:val="16"/>
      <w:szCs w:val="16"/>
    </w:rPr>
  </w:style>
  <w:style w:type="paragraph" w:styleId="BalloonText">
    <w:name w:val="Balloon Text"/>
    <w:basedOn w:val="Normal"/>
    <w:link w:val="BalloonTextChar"/>
    <w:rsid w:val="003C4B27"/>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C4B27"/>
    <w:rPr>
      <w:rFonts w:ascii="Tahoma" w:eastAsia="Times New Roman" w:hAnsi="Tahoma" w:cs="Tahoma"/>
      <w:sz w:val="16"/>
      <w:szCs w:val="16"/>
      <w:lang w:eastAsia="en-AU"/>
    </w:rPr>
  </w:style>
  <w:style w:type="paragraph" w:styleId="FootnoteText">
    <w:name w:val="footnote text"/>
    <w:basedOn w:val="Normal"/>
    <w:link w:val="FootnoteTextChar"/>
    <w:uiPriority w:val="99"/>
    <w:rsid w:val="003C4B27"/>
    <w:pPr>
      <w:spacing w:after="160" w:line="276" w:lineRule="auto"/>
    </w:pPr>
    <w:rPr>
      <w:rFonts w:eastAsia="Times New Roman" w:cs="Arial"/>
      <w:sz w:val="20"/>
      <w:szCs w:val="20"/>
      <w:lang w:eastAsia="en-AU"/>
    </w:rPr>
  </w:style>
  <w:style w:type="character" w:customStyle="1" w:styleId="FootnoteTextChar">
    <w:name w:val="Footnote Text Char"/>
    <w:basedOn w:val="DefaultParagraphFont"/>
    <w:link w:val="FootnoteText"/>
    <w:uiPriority w:val="99"/>
    <w:rsid w:val="003C4B27"/>
    <w:rPr>
      <w:rFonts w:ascii="Arial" w:eastAsia="Times New Roman" w:hAnsi="Arial" w:cs="Arial"/>
      <w:sz w:val="20"/>
      <w:szCs w:val="20"/>
      <w:lang w:eastAsia="en-AU"/>
    </w:rPr>
  </w:style>
  <w:style w:type="character" w:styleId="FootnoteReference">
    <w:name w:val="footnote reference"/>
    <w:uiPriority w:val="99"/>
    <w:rsid w:val="003C4B27"/>
    <w:rPr>
      <w:vertAlign w:val="superscript"/>
    </w:rPr>
  </w:style>
  <w:style w:type="paragraph" w:styleId="CommentSubject">
    <w:name w:val="annotation subject"/>
    <w:basedOn w:val="CommentText"/>
    <w:next w:val="CommentText"/>
    <w:link w:val="CommentSubjectChar"/>
    <w:rsid w:val="003C4B27"/>
    <w:pPr>
      <w:spacing w:after="240" w:line="240" w:lineRule="auto"/>
    </w:pPr>
    <w:rPr>
      <w:b/>
      <w:bCs/>
    </w:rPr>
  </w:style>
  <w:style w:type="character" w:customStyle="1" w:styleId="CommentSubjectChar">
    <w:name w:val="Comment Subject Char"/>
    <w:basedOn w:val="CommentTextChar"/>
    <w:link w:val="CommentSubject"/>
    <w:rsid w:val="003C4B27"/>
    <w:rPr>
      <w:rFonts w:ascii="Arial" w:eastAsia="Times New Roman" w:hAnsi="Arial" w:cs="Times New Roman"/>
      <w:b/>
      <w:bCs/>
      <w:sz w:val="20"/>
      <w:szCs w:val="20"/>
      <w:lang w:eastAsia="en-AU"/>
    </w:rPr>
  </w:style>
  <w:style w:type="table" w:styleId="TableGrid">
    <w:name w:val="Table Grid"/>
    <w:basedOn w:val="TableNormal"/>
    <w:rsid w:val="003C4B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1248B6"/>
    <w:pPr>
      <w:tabs>
        <w:tab w:val="left" w:pos="442"/>
        <w:tab w:val="right" w:leader="dot" w:pos="9628"/>
      </w:tabs>
      <w:spacing w:before="120" w:line="276" w:lineRule="auto"/>
    </w:pPr>
    <w:rPr>
      <w:rFonts w:ascii="Calibri" w:eastAsia="Times New Roman" w:hAnsi="Calibri" w:cs="Times New Roman"/>
      <w:b/>
      <w:bCs/>
      <w:caps/>
      <w:sz w:val="20"/>
      <w:szCs w:val="20"/>
      <w:lang w:eastAsia="en-AU"/>
    </w:rPr>
  </w:style>
  <w:style w:type="paragraph" w:styleId="TOC2">
    <w:name w:val="toc 2"/>
    <w:basedOn w:val="Normal"/>
    <w:next w:val="Normal"/>
    <w:autoRedefine/>
    <w:uiPriority w:val="39"/>
    <w:unhideWhenUsed/>
    <w:qFormat/>
    <w:rsid w:val="001248B6"/>
    <w:pPr>
      <w:tabs>
        <w:tab w:val="right" w:leader="dot" w:pos="9628"/>
      </w:tabs>
      <w:spacing w:after="0" w:line="276" w:lineRule="auto"/>
      <w:ind w:left="442" w:hanging="442"/>
    </w:pPr>
    <w:rPr>
      <w:rFonts w:ascii="Calibri" w:eastAsia="Times New Roman" w:hAnsi="Calibri" w:cs="Times New Roman"/>
      <w:smallCaps/>
      <w:sz w:val="20"/>
      <w:szCs w:val="20"/>
      <w:lang w:eastAsia="en-AU"/>
    </w:rPr>
  </w:style>
  <w:style w:type="paragraph" w:styleId="TOC3">
    <w:name w:val="toc 3"/>
    <w:basedOn w:val="Normal"/>
    <w:next w:val="Normal"/>
    <w:autoRedefine/>
    <w:uiPriority w:val="39"/>
    <w:unhideWhenUsed/>
    <w:qFormat/>
    <w:rsid w:val="00947C22"/>
    <w:pPr>
      <w:tabs>
        <w:tab w:val="left" w:pos="1320"/>
        <w:tab w:val="right" w:leader="dot" w:pos="9628"/>
      </w:tabs>
      <w:spacing w:before="120" w:line="276" w:lineRule="auto"/>
      <w:ind w:left="442"/>
    </w:pPr>
    <w:rPr>
      <w:rFonts w:ascii="Calibri" w:eastAsia="Times New Roman" w:hAnsi="Calibri" w:cs="Times New Roman"/>
      <w:i/>
      <w:iCs/>
      <w:sz w:val="20"/>
      <w:szCs w:val="20"/>
      <w:lang w:eastAsia="en-AU"/>
    </w:rPr>
  </w:style>
  <w:style w:type="table" w:customStyle="1" w:styleId="TableGrid1">
    <w:name w:val="Table Grid1"/>
    <w:basedOn w:val="TableNormal"/>
    <w:next w:val="TableGrid"/>
    <w:rsid w:val="003C4B27"/>
    <w:pPr>
      <w:suppressAutoHyphen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3C4B27"/>
    <w:pPr>
      <w:spacing w:after="240" w:line="240" w:lineRule="auto"/>
      <w:ind w:left="720"/>
    </w:pPr>
    <w:rPr>
      <w:rFonts w:eastAsia="Times New Roman" w:cs="Times New Roman"/>
      <w:sz w:val="22"/>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link w:val="ListParagraph"/>
    <w:uiPriority w:val="34"/>
    <w:rsid w:val="003C4B27"/>
    <w:rPr>
      <w:rFonts w:ascii="Arial" w:eastAsia="Times New Roman" w:hAnsi="Arial" w:cs="Times New Roman"/>
      <w:szCs w:val="24"/>
      <w:lang w:eastAsia="en-AU"/>
    </w:rPr>
  </w:style>
  <w:style w:type="paragraph" w:styleId="Revision">
    <w:name w:val="Revision"/>
    <w:hidden/>
    <w:uiPriority w:val="99"/>
    <w:semiHidden/>
    <w:rsid w:val="003C4B27"/>
    <w:pPr>
      <w:spacing w:after="0" w:line="240" w:lineRule="auto"/>
    </w:pPr>
    <w:rPr>
      <w:rFonts w:ascii="Arial" w:eastAsia="Times New Roman" w:hAnsi="Arial" w:cs="Times New Roman"/>
      <w:szCs w:val="24"/>
      <w:lang w:eastAsia="en-AU"/>
    </w:rPr>
  </w:style>
  <w:style w:type="paragraph" w:customStyle="1" w:styleId="Appendix">
    <w:name w:val="Appendix"/>
    <w:basedOn w:val="Heading1"/>
    <w:link w:val="AppendixChar"/>
    <w:qFormat/>
    <w:rsid w:val="003C4B27"/>
    <w:pPr>
      <w:tabs>
        <w:tab w:val="left" w:pos="2993"/>
      </w:tabs>
      <w:autoSpaceDE w:val="0"/>
      <w:autoSpaceDN w:val="0"/>
      <w:adjustRightInd w:val="0"/>
      <w:spacing w:after="180" w:line="414" w:lineRule="exact"/>
      <w:ind w:left="112"/>
    </w:pPr>
    <w:rPr>
      <w:rFonts w:eastAsia="Times New Roman" w:cs="Arial"/>
      <w:bCs/>
      <w:color w:val="3B3838"/>
      <w:lang w:val="en-AU" w:eastAsia="en-AU"/>
    </w:rPr>
  </w:style>
  <w:style w:type="character" w:customStyle="1" w:styleId="AppendixChar">
    <w:name w:val="Appendix Char"/>
    <w:link w:val="Appendix"/>
    <w:rsid w:val="003C4B27"/>
    <w:rPr>
      <w:rFonts w:ascii="Arial" w:eastAsia="Times New Roman" w:hAnsi="Arial" w:cs="Arial"/>
      <w:b/>
      <w:bCs/>
      <w:color w:val="3B3838"/>
      <w:spacing w:val="-10"/>
      <w:kern w:val="28"/>
      <w:sz w:val="28"/>
      <w:szCs w:val="28"/>
      <w:lang w:eastAsia="en-AU"/>
    </w:rPr>
  </w:style>
  <w:style w:type="paragraph" w:customStyle="1" w:styleId="TableContents">
    <w:name w:val="Table Contents"/>
    <w:basedOn w:val="Normal"/>
    <w:rsid w:val="003C4B27"/>
    <w:pPr>
      <w:suppressLineNumbers/>
      <w:suppressAutoHyphens/>
      <w:spacing w:after="0" w:line="240" w:lineRule="auto"/>
    </w:pPr>
    <w:rPr>
      <w:rFonts w:eastAsia="Times New Roman" w:cs="Times New Roman"/>
      <w:sz w:val="22"/>
      <w:szCs w:val="20"/>
      <w:lang w:eastAsia="ar-SA"/>
    </w:rPr>
  </w:style>
  <w:style w:type="paragraph" w:customStyle="1" w:styleId="Paragragh">
    <w:name w:val="Paragragh"/>
    <w:basedOn w:val="Normal"/>
    <w:rsid w:val="003C4B27"/>
    <w:pPr>
      <w:suppressAutoHyphens/>
      <w:spacing w:after="0" w:line="240" w:lineRule="auto"/>
    </w:pPr>
    <w:rPr>
      <w:rFonts w:eastAsia="Times New Roman" w:cs="Times New Roman"/>
      <w:bCs/>
      <w:sz w:val="22"/>
      <w:szCs w:val="20"/>
      <w:lang w:eastAsia="ar-SA"/>
    </w:rPr>
  </w:style>
  <w:style w:type="paragraph" w:styleId="ListBullet">
    <w:name w:val="List Bullet"/>
    <w:basedOn w:val="Normal"/>
    <w:rsid w:val="003C4B27"/>
    <w:pPr>
      <w:numPr>
        <w:numId w:val="6"/>
      </w:numPr>
      <w:tabs>
        <w:tab w:val="clear" w:pos="360"/>
        <w:tab w:val="num" w:pos="340"/>
      </w:tabs>
      <w:spacing w:before="60" w:after="60" w:line="264" w:lineRule="auto"/>
      <w:ind w:left="340" w:hanging="340"/>
    </w:pPr>
    <w:rPr>
      <w:rFonts w:eastAsia="Times New Roman" w:cs="Times New Roman"/>
      <w:sz w:val="22"/>
    </w:rPr>
  </w:style>
  <w:style w:type="paragraph" w:styleId="ListBullet2">
    <w:name w:val="List Bullet 2"/>
    <w:basedOn w:val="Normal"/>
    <w:rsid w:val="003C4B27"/>
    <w:pPr>
      <w:tabs>
        <w:tab w:val="num" w:pos="680"/>
      </w:tabs>
      <w:spacing w:before="60" w:after="60" w:line="264" w:lineRule="auto"/>
      <w:ind w:left="680" w:hanging="340"/>
    </w:pPr>
    <w:rPr>
      <w:rFonts w:eastAsia="Times New Roman" w:cs="Times New Roman"/>
      <w:sz w:val="22"/>
    </w:rPr>
  </w:style>
  <w:style w:type="paragraph" w:styleId="ListBullet3">
    <w:name w:val="List Bullet 3"/>
    <w:basedOn w:val="Normal"/>
    <w:rsid w:val="003C4B27"/>
    <w:pPr>
      <w:tabs>
        <w:tab w:val="num" w:pos="1021"/>
      </w:tabs>
      <w:spacing w:before="60" w:after="60" w:line="264" w:lineRule="auto"/>
      <w:ind w:left="1021" w:hanging="341"/>
    </w:pPr>
    <w:rPr>
      <w:rFonts w:eastAsia="Times New Roman" w:cs="Times New Roman"/>
      <w:sz w:val="22"/>
    </w:rPr>
  </w:style>
  <w:style w:type="paragraph" w:styleId="ListBullet4">
    <w:name w:val="List Bullet 4"/>
    <w:basedOn w:val="Normal"/>
    <w:rsid w:val="003C4B27"/>
    <w:pPr>
      <w:tabs>
        <w:tab w:val="num" w:pos="1361"/>
      </w:tabs>
      <w:spacing w:before="120" w:after="60" w:line="264" w:lineRule="auto"/>
      <w:ind w:left="1361" w:hanging="340"/>
    </w:pPr>
    <w:rPr>
      <w:rFonts w:eastAsia="Times New Roman" w:cs="Times New Roman"/>
      <w:sz w:val="22"/>
    </w:rPr>
  </w:style>
  <w:style w:type="paragraph" w:styleId="ListBullet5">
    <w:name w:val="List Bullet 5"/>
    <w:basedOn w:val="Normal"/>
    <w:rsid w:val="003C4B27"/>
    <w:pPr>
      <w:tabs>
        <w:tab w:val="num" w:pos="1701"/>
      </w:tabs>
      <w:spacing w:before="180" w:after="60" w:line="264" w:lineRule="auto"/>
      <w:ind w:left="1701" w:hanging="340"/>
    </w:pPr>
    <w:rPr>
      <w:rFonts w:eastAsia="Times New Roman" w:cs="Times New Roman"/>
      <w:sz w:val="22"/>
    </w:rPr>
  </w:style>
  <w:style w:type="paragraph" w:styleId="TOCHeading">
    <w:name w:val="TOC Heading"/>
    <w:basedOn w:val="Heading1"/>
    <w:next w:val="Normal"/>
    <w:uiPriority w:val="39"/>
    <w:unhideWhenUsed/>
    <w:qFormat/>
    <w:rsid w:val="003C4B27"/>
    <w:pPr>
      <w:spacing w:line="259" w:lineRule="auto"/>
      <w:outlineLvl w:val="9"/>
    </w:pPr>
    <w:rPr>
      <w:rFonts w:asciiTheme="majorHAnsi" w:hAnsiTheme="majorHAnsi"/>
      <w:b w:val="0"/>
      <w:color w:val="2E74B5" w:themeColor="accent1" w:themeShade="BF"/>
    </w:rPr>
  </w:style>
  <w:style w:type="character" w:styleId="FollowedHyperlink">
    <w:name w:val="FollowedHyperlink"/>
    <w:basedOn w:val="DefaultParagraphFont"/>
    <w:semiHidden/>
    <w:unhideWhenUsed/>
    <w:rsid w:val="003C4B27"/>
    <w:rPr>
      <w:color w:val="954F72" w:themeColor="followedHyperlink"/>
      <w:u w:val="single"/>
    </w:rPr>
  </w:style>
  <w:style w:type="paragraph" w:styleId="TOC4">
    <w:name w:val="toc 4"/>
    <w:basedOn w:val="Normal"/>
    <w:next w:val="Normal"/>
    <w:autoRedefine/>
    <w:uiPriority w:val="39"/>
    <w:unhideWhenUsed/>
    <w:rsid w:val="003C4B27"/>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3C4B27"/>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3C4B27"/>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3C4B27"/>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3C4B27"/>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3C4B27"/>
    <w:pPr>
      <w:spacing w:after="100" w:line="259" w:lineRule="auto"/>
      <w:ind w:left="1760"/>
    </w:pPr>
    <w:rPr>
      <w:rFonts w:asciiTheme="minorHAnsi" w:eastAsiaTheme="minorEastAsia" w:hAnsiTheme="minorHAnsi"/>
      <w:sz w:val="22"/>
      <w:szCs w:val="22"/>
      <w:lang w:eastAsia="en-AU"/>
    </w:rPr>
  </w:style>
  <w:style w:type="numbering" w:customStyle="1" w:styleId="Style1">
    <w:name w:val="Style1"/>
    <w:uiPriority w:val="99"/>
    <w:rsid w:val="00B166AF"/>
    <w:pPr>
      <w:numPr>
        <w:numId w:val="7"/>
      </w:numPr>
    </w:pPr>
  </w:style>
  <w:style w:type="numbering" w:customStyle="1" w:styleId="Donotuse">
    <w:name w:val="Do not use"/>
    <w:uiPriority w:val="99"/>
    <w:rsid w:val="00F60F4A"/>
    <w:pPr>
      <w:numPr>
        <w:numId w:val="9"/>
      </w:numPr>
    </w:pPr>
  </w:style>
  <w:style w:type="numbering" w:customStyle="1" w:styleId="Style2">
    <w:name w:val="Style2"/>
    <w:uiPriority w:val="99"/>
    <w:rsid w:val="00F60F4A"/>
    <w:pPr>
      <w:numPr>
        <w:numId w:val="10"/>
      </w:numPr>
    </w:pPr>
  </w:style>
  <w:style w:type="character" w:customStyle="1" w:styleId="Heading5Char">
    <w:name w:val="Heading 5 Char"/>
    <w:basedOn w:val="DefaultParagraphFont"/>
    <w:link w:val="Heading5"/>
    <w:uiPriority w:val="9"/>
    <w:semiHidden/>
    <w:rsid w:val="00264C80"/>
    <w:rPr>
      <w:rFonts w:asciiTheme="majorHAnsi" w:eastAsiaTheme="majorEastAsia" w:hAnsiTheme="majorHAnsi" w:cstheme="majorBidi"/>
      <w:color w:val="2E74B5" w:themeColor="accent1" w:themeShade="BF"/>
      <w:sz w:val="21"/>
      <w:szCs w:val="24"/>
    </w:rPr>
  </w:style>
  <w:style w:type="paragraph" w:customStyle="1" w:styleId="Style3">
    <w:name w:val="Style3"/>
    <w:basedOn w:val="Heading1"/>
    <w:link w:val="Style3Char"/>
    <w:autoRedefine/>
    <w:qFormat/>
    <w:rsid w:val="006942A7"/>
    <w:pPr>
      <w:numPr>
        <w:numId w:val="0"/>
      </w:numPr>
    </w:pPr>
    <w:rPr>
      <w:sz w:val="56"/>
      <w:szCs w:val="56"/>
    </w:rPr>
  </w:style>
  <w:style w:type="character" w:customStyle="1" w:styleId="Style3Char">
    <w:name w:val="Style3 Char"/>
    <w:basedOn w:val="Heading1Char"/>
    <w:link w:val="Style3"/>
    <w:rsid w:val="006942A7"/>
    <w:rPr>
      <w:rFonts w:ascii="Arial" w:eastAsiaTheme="majorEastAsia" w:hAnsi="Arial" w:cstheme="majorBidi"/>
      <w:b/>
      <w:color w:val="AF4C64"/>
      <w:spacing w:val="-10"/>
      <w:kern w:val="28"/>
      <w:sz w:val="56"/>
      <w:szCs w:val="56"/>
      <w:lang w:val="en-US"/>
    </w:rPr>
  </w:style>
  <w:style w:type="character" w:customStyle="1" w:styleId="Heading6Char">
    <w:name w:val="Heading 6 Char"/>
    <w:basedOn w:val="DefaultParagraphFont"/>
    <w:link w:val="Heading6"/>
    <w:uiPriority w:val="9"/>
    <w:semiHidden/>
    <w:rsid w:val="00264C80"/>
    <w:rPr>
      <w:rFonts w:asciiTheme="majorHAnsi" w:eastAsiaTheme="majorEastAsia" w:hAnsiTheme="majorHAnsi" w:cstheme="majorBidi"/>
      <w:color w:val="1F4D78" w:themeColor="accent1" w:themeShade="7F"/>
      <w:sz w:val="21"/>
      <w:szCs w:val="24"/>
    </w:rPr>
  </w:style>
  <w:style w:type="character" w:customStyle="1" w:styleId="Heading7Char">
    <w:name w:val="Heading 7 Char"/>
    <w:basedOn w:val="DefaultParagraphFont"/>
    <w:link w:val="Heading7"/>
    <w:uiPriority w:val="9"/>
    <w:semiHidden/>
    <w:rsid w:val="00264C80"/>
    <w:rPr>
      <w:rFonts w:asciiTheme="majorHAnsi" w:eastAsiaTheme="majorEastAsia" w:hAnsiTheme="majorHAnsi" w:cstheme="majorBidi"/>
      <w:i/>
      <w:iCs/>
      <w:color w:val="1F4D78" w:themeColor="accent1" w:themeShade="7F"/>
      <w:sz w:val="21"/>
      <w:szCs w:val="24"/>
    </w:rPr>
  </w:style>
  <w:style w:type="character" w:customStyle="1" w:styleId="Heading8Char">
    <w:name w:val="Heading 8 Char"/>
    <w:basedOn w:val="DefaultParagraphFont"/>
    <w:link w:val="Heading8"/>
    <w:uiPriority w:val="9"/>
    <w:semiHidden/>
    <w:rsid w:val="00264C80"/>
    <w:rPr>
      <w:rFonts w:asciiTheme="majorHAnsi" w:eastAsiaTheme="majorEastAsia" w:hAnsiTheme="majorHAnsi" w:cstheme="majorBidi"/>
      <w:color w:val="272727" w:themeColor="text1" w:themeTint="D8"/>
      <w:sz w:val="21"/>
      <w:szCs w:val="21"/>
    </w:rPr>
  </w:style>
  <w:style w:type="paragraph" w:customStyle="1" w:styleId="Style4">
    <w:name w:val="Style4"/>
    <w:rsid w:val="006942A7"/>
    <w:pPr>
      <w:framePr w:wrap="around" w:vAnchor="text" w:hAnchor="text" w:y="1"/>
    </w:pPr>
    <w:rPr>
      <w:rFonts w:ascii="Arial" w:eastAsiaTheme="majorEastAsia" w:hAnsi="Arial" w:cstheme="majorBidi"/>
      <w:b/>
      <w:color w:val="AF4C64"/>
      <w:spacing w:val="-10"/>
      <w:kern w:val="28"/>
      <w:sz w:val="56"/>
      <w:szCs w:val="56"/>
      <w:lang w:val="en-US"/>
    </w:rPr>
  </w:style>
  <w:style w:type="character" w:customStyle="1" w:styleId="UnresolvedMention1">
    <w:name w:val="Unresolved Mention1"/>
    <w:basedOn w:val="DefaultParagraphFont"/>
    <w:uiPriority w:val="99"/>
    <w:semiHidden/>
    <w:unhideWhenUsed/>
    <w:rsid w:val="006942A7"/>
    <w:rPr>
      <w:color w:val="605E5C"/>
      <w:shd w:val="clear" w:color="auto" w:fill="E1DFDD"/>
    </w:rPr>
  </w:style>
  <w:style w:type="numbering" w:customStyle="1" w:styleId="NoList1">
    <w:name w:val="No List1"/>
    <w:next w:val="NoList"/>
    <w:uiPriority w:val="99"/>
    <w:semiHidden/>
    <w:unhideWhenUsed/>
    <w:rsid w:val="00A546DB"/>
  </w:style>
  <w:style w:type="table" w:customStyle="1" w:styleId="TableGrid2">
    <w:name w:val="Table Grid2"/>
    <w:basedOn w:val="TableNormal"/>
    <w:next w:val="TableGrid"/>
    <w:uiPriority w:val="39"/>
    <w:rsid w:val="00A546D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546DB"/>
    <w:pPr>
      <w:suppressAutoHyphen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546DB"/>
    <w:pPr>
      <w:widowControl w:val="0"/>
      <w:spacing w:after="0" w:line="240" w:lineRule="auto"/>
      <w:ind w:left="540"/>
    </w:pPr>
    <w:rPr>
      <w:rFonts w:eastAsia="Arial"/>
      <w:sz w:val="20"/>
      <w:szCs w:val="20"/>
      <w:lang w:val="en-US"/>
    </w:rPr>
  </w:style>
  <w:style w:type="character" w:customStyle="1" w:styleId="BodyTextChar">
    <w:name w:val="Body Text Char"/>
    <w:basedOn w:val="DefaultParagraphFont"/>
    <w:link w:val="BodyText"/>
    <w:uiPriority w:val="1"/>
    <w:rsid w:val="00A546DB"/>
    <w:rPr>
      <w:rFonts w:ascii="Arial" w:eastAsia="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lgrma.qld.gov.au/multicultural-affairs/policy-and-governance/language-services-policy.html" TargetMode="External"/><Relationship Id="rId26" Type="http://schemas.openxmlformats.org/officeDocument/2006/relationships/hyperlink" Target="https://www.publications.qld.gov.au/dataset/service-providers-resources-for-violence-prevention/resource/c96539aa-1351-4971-8f5b-7515fb3c121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ations.qld.gov.au/dataset/domestic-and-family-violence-resources/resource/117eea90-7a83-4abf-aa43-c0d9716c0f8c" TargetMode="External"/><Relationship Id="rId25" Type="http://schemas.openxmlformats.org/officeDocument/2006/relationships/hyperlink" Target="https://www.dsdsatsip.qld.gov.au/our-work/human-services-quality-framework"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catalogue.nla.gov.au/Record/2032613?lookfor=national%20standards%20of%20practice%20manual%20for%20services%20against%20sexual%20violence&amp;offset=1&amp;max=1460491" TargetMode="Externa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ustice.qld.gov.au/about-us/services/women-violence-prevention/violence-prevention/service-providers/funding-and-investment/investment-specifications" TargetMode="Externa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ublications.qld.gov.au/dataset/1f7ea4ec-bec8-4428-ab60-0a6c119ac70d/resource/3b3958c9-504f-4698-a64d-e56ca7e5248e"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sonky\AppData\Local\Packages\Microsoft.MicrosoftEdge_8wekyb3d8bbwe\TempState\Downloads\A4-document-external-Option-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170E26C78B846AB7F51D683403198" ma:contentTypeVersion="7" ma:contentTypeDescription="Create a new document." ma:contentTypeScope="" ma:versionID="6e24d682feb3e4473f4106aca903bdc0">
  <xsd:schema xmlns:xsd="http://www.w3.org/2001/XMLSchema" xmlns:xs="http://www.w3.org/2001/XMLSchema" xmlns:p="http://schemas.microsoft.com/office/2006/metadata/properties" xmlns:ns3="f10617ef-52b8-4651-b042-2b67d80478ce" xmlns:ns4="8f48bf41-e775-46c6-b860-ce5f1ce7627f" targetNamespace="http://schemas.microsoft.com/office/2006/metadata/properties" ma:root="true" ma:fieldsID="9ff04527e3ed6feda3d9012039fccd33" ns3:_="" ns4:_="">
    <xsd:import namespace="f10617ef-52b8-4651-b042-2b67d80478ce"/>
    <xsd:import namespace="8f48bf41-e775-46c6-b860-ce5f1ce76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17ef-52b8-4651-b042-2b67d804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8bf41-e775-46c6-b860-ce5f1ce76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19C8A-894C-4AD8-A41D-F569C97F5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617ef-52b8-4651-b042-2b67d80478ce"/>
    <ds:schemaRef ds:uri="8f48bf41-e775-46c6-b860-ce5f1ce7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EB4A8-FD3A-47DB-8E42-181842EB7FC8}">
  <ds:schemaRefs>
    <ds:schemaRef ds:uri="http://schemas.microsoft.com/sharepoint/v3/contenttype/forms"/>
  </ds:schemaRefs>
</ds:datastoreItem>
</file>

<file path=customXml/itemProps3.xml><?xml version="1.0" encoding="utf-8"?>
<ds:datastoreItem xmlns:ds="http://schemas.openxmlformats.org/officeDocument/2006/customXml" ds:itemID="{4E2C7747-EA4E-41CE-8D12-9EF84293076D}">
  <ds:schemaRefs>
    <ds:schemaRef ds:uri="http://schemas.openxmlformats.org/officeDocument/2006/bibliography"/>
  </ds:schemaRefs>
</ds:datastoreItem>
</file>

<file path=customXml/itemProps4.xml><?xml version="1.0" encoding="utf-8"?>
<ds:datastoreItem xmlns:ds="http://schemas.openxmlformats.org/officeDocument/2006/customXml" ds:itemID="{49818388-6C09-486D-8A31-C9A4C4F35E50}">
  <ds:schemaRefs>
    <ds:schemaRef ds:uri="f10617ef-52b8-4651-b042-2b67d80478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f48bf41-e775-46c6-b860-ce5f1ce7627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A4-document-external-Option-1 (1)</Template>
  <TotalTime>0</TotalTime>
  <Pages>32</Pages>
  <Words>9772</Words>
  <Characters>55706</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Sexual violence and women's support services investment specification</vt:lpstr>
    </vt:vector>
  </TitlesOfParts>
  <Company>Queensland Government</Company>
  <LinksUpToDate>false</LinksUpToDate>
  <CharactersWithSpaces>65348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violence and women's support services investment specification</dc:title>
  <dc:subject>Sexual violence and women's support services investment specification</dc:subject>
  <dc:creator>Queensland Government</dc:creator>
  <cp:keywords>sexual violence; women's support services; investment specification; svwss</cp:keywords>
  <dc:description/>
  <cp:lastModifiedBy>Amanda Schneider</cp:lastModifiedBy>
  <cp:revision>2</cp:revision>
  <cp:lastPrinted>2021-05-28T01:39:00Z</cp:lastPrinted>
  <dcterms:created xsi:type="dcterms:W3CDTF">2021-10-25T04:53:00Z</dcterms:created>
  <dcterms:modified xsi:type="dcterms:W3CDTF">2021-10-25T04:53:00Z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0x0101004E6170E26C78B846AB7F51D683403198</vt:lpwstr>
  </property>
</Properties>
</file>