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53762" w14:textId="77777777" w:rsidR="00427C32" w:rsidRPr="000A6DF3" w:rsidRDefault="00427C32" w:rsidP="00427C32">
      <w:pPr>
        <w:pStyle w:val="Heading1"/>
      </w:pPr>
      <w:r>
        <w:t>Kickstarter</w:t>
      </w:r>
      <w:r w:rsidRPr="000A6DF3">
        <w:t xml:space="preserve"> Grant</w:t>
      </w:r>
    </w:p>
    <w:p w14:paraId="3AA696E4" w14:textId="141A6293" w:rsidR="00D136D0" w:rsidRPr="00427C32" w:rsidRDefault="00427C32" w:rsidP="00427C32">
      <w:pPr>
        <w:pStyle w:val="Heading2"/>
        <w:rPr>
          <w:rFonts w:ascii="Arial" w:hAnsi="Arial"/>
          <w:iCs w:val="0"/>
          <w:color w:val="055772"/>
          <w:kern w:val="32"/>
          <w:sz w:val="48"/>
          <w:szCs w:val="32"/>
        </w:rPr>
        <w:sectPr w:rsidR="00D136D0" w:rsidRPr="00427C32" w:rsidSect="00776162">
          <w:headerReference w:type="default" r:id="rId11"/>
          <w:pgSz w:w="11906" w:h="16838"/>
          <w:pgMar w:top="2268" w:right="1134" w:bottom="1701" w:left="1134" w:header="709" w:footer="1474" w:gutter="0"/>
          <w:cols w:space="709"/>
          <w:docGrid w:linePitch="360"/>
        </w:sectPr>
      </w:pPr>
      <w:r w:rsidRPr="00427C32">
        <w:rPr>
          <w:rFonts w:ascii="Arial" w:hAnsi="Arial"/>
          <w:iCs w:val="0"/>
          <w:color w:val="055772"/>
          <w:kern w:val="32"/>
          <w:sz w:val="48"/>
          <w:szCs w:val="32"/>
        </w:rPr>
        <w:t>Digital Factsheet</w:t>
      </w:r>
    </w:p>
    <w:p w14:paraId="10FBCBC7" w14:textId="77777777" w:rsidR="00427C32" w:rsidRDefault="00427C32" w:rsidP="00804959">
      <w:pPr>
        <w:pStyle w:val="Heading2"/>
        <w:spacing w:before="0"/>
      </w:pPr>
    </w:p>
    <w:p w14:paraId="08AA2F6E" w14:textId="77777777" w:rsidR="00427C32" w:rsidRDefault="00427C32" w:rsidP="00427C32">
      <w:pPr>
        <w:pStyle w:val="ListParagraph"/>
        <w:ind w:left="0"/>
      </w:pPr>
    </w:p>
    <w:p w14:paraId="03EA448A" w14:textId="6C4C2FF2" w:rsidR="00427C32" w:rsidRPr="00A043D5" w:rsidRDefault="00427C32" w:rsidP="00427C32">
      <w:pPr>
        <w:spacing w:before="60" w:after="60"/>
        <w:jc w:val="both"/>
        <w:rPr>
          <w:rFonts w:ascii="ArialMT" w:eastAsiaTheme="minorEastAsia" w:hAnsi="ArialMT" w:cs="ArialMT"/>
          <w:color w:val="595959" w:themeColor="text1" w:themeTint="A6"/>
          <w:lang w:val="en-US"/>
        </w:rPr>
      </w:pPr>
      <w:r w:rsidRPr="006A36C2">
        <w:rPr>
          <w:rFonts w:cs="Arial"/>
          <w:noProof/>
          <w:sz w:val="16"/>
          <w:szCs w:val="18"/>
        </w:rPr>
        <w:drawing>
          <wp:anchor distT="0" distB="0" distL="114300" distR="71755" simplePos="0" relativeHeight="251659264" behindDoc="0" locked="0" layoutInCell="1" allowOverlap="1" wp14:anchorId="09550813" wp14:editId="1E238983">
            <wp:simplePos x="0" y="0"/>
            <wp:positionH relativeFrom="column">
              <wp:posOffset>2540</wp:posOffset>
            </wp:positionH>
            <wp:positionV relativeFrom="paragraph">
              <wp:posOffset>24765</wp:posOffset>
            </wp:positionV>
            <wp:extent cx="695325" cy="695325"/>
            <wp:effectExtent l="0" t="0" r="0" b="0"/>
            <wp:wrapSquare wrapText="bothSides"/>
            <wp:docPr id="2" name="Picture 2" descr="Interpreter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Interpreter_Symbo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13245EC4">
        <w:rPr>
          <w:rFonts w:eastAsiaTheme="minorEastAsia" w:cs="Arial"/>
          <w:lang w:val="en-US"/>
        </w:rPr>
        <w:t>If you have difficulty understanding this publication or other funding documents and need language assistance, please call the Translating and Interpreting Service (TIS National) on 13 14 50 and ask them to telephone the Queensland Department of Youth Justice</w:t>
      </w:r>
      <w:r w:rsidR="00C030FD">
        <w:rPr>
          <w:rFonts w:eastAsiaTheme="minorEastAsia" w:cs="Arial"/>
          <w:lang w:val="en-US"/>
        </w:rPr>
        <w:t xml:space="preserve"> and Victim Support</w:t>
      </w:r>
      <w:r w:rsidRPr="13245EC4">
        <w:rPr>
          <w:rFonts w:eastAsiaTheme="minorEastAsia" w:cs="Arial"/>
          <w:lang w:val="en-US"/>
        </w:rPr>
        <w:t>, on 13 QGOV (13 74 68).</w:t>
      </w:r>
    </w:p>
    <w:p w14:paraId="4D5410BD" w14:textId="77777777" w:rsidR="00427C32" w:rsidRDefault="00427C32" w:rsidP="00427C32">
      <w:pPr>
        <w:pStyle w:val="ListParagraph"/>
        <w:ind w:left="426"/>
        <w:rPr>
          <w:b/>
          <w:bCs/>
        </w:rPr>
      </w:pPr>
    </w:p>
    <w:p w14:paraId="2D12FBC0" w14:textId="77777777" w:rsidR="00427C32" w:rsidRDefault="00427C32" w:rsidP="00427C32">
      <w:pPr>
        <w:pStyle w:val="paragraph"/>
        <w:pBdr>
          <w:bottom w:val="single" w:sz="6" w:space="1" w:color="000000"/>
        </w:pBdr>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C50CD77" w14:textId="77777777" w:rsidR="00427C32" w:rsidRDefault="00427C32" w:rsidP="00427C32">
      <w:pPr>
        <w:pStyle w:val="paragraph"/>
        <w:spacing w:before="0" w:beforeAutospacing="0" w:after="0" w:afterAutospacing="0"/>
        <w:textAlignment w:val="baseline"/>
        <w:rPr>
          <w:rStyle w:val="eop"/>
          <w:rFonts w:ascii="Arial" w:hAnsi="Arial" w:cs="Arial"/>
          <w:sz w:val="22"/>
          <w:szCs w:val="22"/>
        </w:rPr>
      </w:pPr>
      <w:r>
        <w:rPr>
          <w:rStyle w:val="eop"/>
          <w:rFonts w:ascii="Arial" w:hAnsi="Arial" w:cs="Arial"/>
          <w:sz w:val="22"/>
          <w:szCs w:val="22"/>
        </w:rPr>
        <w:t> </w:t>
      </w:r>
    </w:p>
    <w:p w14:paraId="52E72A77" w14:textId="77777777" w:rsidR="00427C32" w:rsidRPr="00C5107A" w:rsidRDefault="00427C32" w:rsidP="00427C32">
      <w:pPr>
        <w:pStyle w:val="paragraph"/>
        <w:spacing w:before="0" w:beforeAutospacing="0" w:after="0" w:afterAutospacing="0"/>
        <w:textAlignment w:val="baseline"/>
        <w:rPr>
          <w:rFonts w:ascii="Segoe UI" w:hAnsi="Segoe UI" w:cs="Segoe UI"/>
          <w:sz w:val="18"/>
          <w:szCs w:val="18"/>
        </w:rPr>
      </w:pPr>
    </w:p>
    <w:p w14:paraId="36D88B18" w14:textId="77777777" w:rsidR="00427C32" w:rsidRPr="00C5107A" w:rsidRDefault="00427C32" w:rsidP="00427C32">
      <w:pPr>
        <w:pStyle w:val="Heading2"/>
        <w:rPr>
          <w:b w:val="0"/>
          <w:bCs w:val="0"/>
        </w:rPr>
      </w:pPr>
      <w:bookmarkStart w:id="0" w:name="_Hlk167803215"/>
      <w:bookmarkStart w:id="1" w:name="_Hlk167804079"/>
      <w:bookmarkStart w:id="2" w:name="_Hlk151126060"/>
      <w:r w:rsidRPr="00C5107A">
        <w:t xml:space="preserve">What are the </w:t>
      </w:r>
      <w:r>
        <w:t>Kickstarter</w:t>
      </w:r>
      <w:r w:rsidRPr="00C5107A">
        <w:t xml:space="preserve"> grants?</w:t>
      </w:r>
    </w:p>
    <w:p w14:paraId="43A325EE" w14:textId="25407800" w:rsidR="00BE5A6E" w:rsidRDefault="00866DF3" w:rsidP="00427C32">
      <w:bookmarkStart w:id="3" w:name="_Hlk167803269"/>
      <w:bookmarkEnd w:id="0"/>
      <w:r>
        <w:t>The</w:t>
      </w:r>
      <w:r w:rsidR="00BE5A6E" w:rsidRPr="00BE5A6E">
        <w:t xml:space="preserve"> Queensland Government is committed to</w:t>
      </w:r>
      <w:r w:rsidR="00C030FD">
        <w:t xml:space="preserve"> </w:t>
      </w:r>
      <w:r w:rsidR="00BE5A6E" w:rsidRPr="00BE5A6E">
        <w:t xml:space="preserve">restoring </w:t>
      </w:r>
      <w:r w:rsidR="00745056">
        <w:t xml:space="preserve">community </w:t>
      </w:r>
      <w:r w:rsidR="00BE5A6E" w:rsidRPr="00BE5A6E">
        <w:t>safety</w:t>
      </w:r>
      <w:r w:rsidR="002E10A9">
        <w:t xml:space="preserve"> and</w:t>
      </w:r>
      <w:r w:rsidR="00745056">
        <w:t xml:space="preserve"> reducing</w:t>
      </w:r>
      <w:r w:rsidR="00BE5A6E" w:rsidRPr="00BE5A6E">
        <w:t xml:space="preserve"> youth </w:t>
      </w:r>
      <w:r w:rsidR="003C3C92">
        <w:t xml:space="preserve">offending </w:t>
      </w:r>
      <w:r w:rsidR="00745056">
        <w:t>and victims of crime</w:t>
      </w:r>
      <w:r w:rsidR="00BE5A6E">
        <w:t>.</w:t>
      </w:r>
      <w:r>
        <w:t xml:space="preserve"> </w:t>
      </w:r>
      <w:r w:rsidR="00745056">
        <w:t xml:space="preserve">As part of this </w:t>
      </w:r>
      <w:r w:rsidR="00053C12">
        <w:t>commitment</w:t>
      </w:r>
      <w:r w:rsidR="00745056">
        <w:t>, the government is investing $50</w:t>
      </w:r>
      <w:r w:rsidR="00053C12">
        <w:t xml:space="preserve"> million</w:t>
      </w:r>
      <w:r w:rsidR="00745056">
        <w:t xml:space="preserve"> over four years in the new Kickstarter </w:t>
      </w:r>
      <w:r w:rsidR="00053C12">
        <w:t>G</w:t>
      </w:r>
      <w:r w:rsidR="00745056">
        <w:t xml:space="preserve">rants program. </w:t>
      </w:r>
    </w:p>
    <w:p w14:paraId="7C5BB861" w14:textId="0AD323A6" w:rsidR="00745056" w:rsidRDefault="00866DF3" w:rsidP="00745056">
      <w:r>
        <w:t xml:space="preserve">The </w:t>
      </w:r>
      <w:r w:rsidR="00473BD5" w:rsidRPr="00473BD5">
        <w:t xml:space="preserve">Kickstarter </w:t>
      </w:r>
      <w:r w:rsidR="00053C12">
        <w:t>G</w:t>
      </w:r>
      <w:r w:rsidR="00473BD5" w:rsidRPr="00473BD5">
        <w:t xml:space="preserve">rants </w:t>
      </w:r>
      <w:r>
        <w:t xml:space="preserve">will </w:t>
      </w:r>
      <w:r w:rsidR="008960D5">
        <w:t xml:space="preserve">trial and test the best ideas to provide </w:t>
      </w:r>
      <w:r>
        <w:t>new</w:t>
      </w:r>
      <w:r w:rsidR="00473BD5" w:rsidRPr="00473BD5">
        <w:t xml:space="preserve"> early intervention</w:t>
      </w:r>
      <w:r w:rsidR="003C3C92">
        <w:t>, evidence-based</w:t>
      </w:r>
      <w:r w:rsidR="00473BD5" w:rsidRPr="00473BD5">
        <w:t xml:space="preserve"> programs</w:t>
      </w:r>
      <w:r w:rsidR="00587570">
        <w:t xml:space="preserve">, </w:t>
      </w:r>
      <w:r w:rsidR="003C3C92">
        <w:t xml:space="preserve">to be </w:t>
      </w:r>
      <w:r w:rsidR="00587570">
        <w:t>delivered by</w:t>
      </w:r>
      <w:r w:rsidR="003C3C92">
        <w:t xml:space="preserve"> </w:t>
      </w:r>
      <w:r w:rsidR="00587570">
        <w:t xml:space="preserve">organisations or </w:t>
      </w:r>
      <w:r w:rsidR="00A661EB">
        <w:t>individuals, in</w:t>
      </w:r>
      <w:r>
        <w:t xml:space="preserve"> response to local community needs </w:t>
      </w:r>
      <w:r w:rsidR="00473BD5" w:rsidRPr="00473BD5">
        <w:t xml:space="preserve">to reduce youth crime. </w:t>
      </w:r>
    </w:p>
    <w:p w14:paraId="23D44C57" w14:textId="6074332E" w:rsidR="005732F8" w:rsidRDefault="00745056" w:rsidP="00745056">
      <w:r>
        <w:t xml:space="preserve">Programs funded through Kickstarter </w:t>
      </w:r>
      <w:r w:rsidR="00866DF3">
        <w:t>must</w:t>
      </w:r>
      <w:r w:rsidR="00473BD5" w:rsidRPr="00473BD5">
        <w:t xml:space="preserve"> </w:t>
      </w:r>
      <w:r w:rsidR="00866DF3">
        <w:t xml:space="preserve">target young people </w:t>
      </w:r>
      <w:r w:rsidR="005732F8" w:rsidRPr="00473BD5">
        <w:t>aged 8</w:t>
      </w:r>
      <w:r w:rsidR="002E10A9">
        <w:t xml:space="preserve"> to </w:t>
      </w:r>
      <w:r w:rsidR="005732F8" w:rsidRPr="00473BD5">
        <w:t>17 years</w:t>
      </w:r>
      <w:r w:rsidR="005732F8">
        <w:t xml:space="preserve"> </w:t>
      </w:r>
      <w:r w:rsidR="00866DF3">
        <w:t xml:space="preserve">who are displaying anti-social and early </w:t>
      </w:r>
      <w:r w:rsidR="00216FA7">
        <w:t xml:space="preserve">criminal </w:t>
      </w:r>
      <w:r w:rsidR="00866DF3">
        <w:t xml:space="preserve">behaviours, providing a holistic response to </w:t>
      </w:r>
      <w:r w:rsidR="005732F8" w:rsidRPr="005732F8">
        <w:t>address (either directly or through referrals) risks</w:t>
      </w:r>
      <w:r w:rsidR="005732F8">
        <w:t xml:space="preserve"> that may lead to offending</w:t>
      </w:r>
      <w:r w:rsidR="00473BD5" w:rsidRPr="00473BD5">
        <w:t xml:space="preserve">. </w:t>
      </w:r>
      <w:r w:rsidR="00053C12">
        <w:t xml:space="preserve">Proposals </w:t>
      </w:r>
      <w:r w:rsidR="005732F8">
        <w:t xml:space="preserve">will also need to support young people’s re-engagement in pro-social activities, including education, training or employment.  </w:t>
      </w:r>
    </w:p>
    <w:bookmarkEnd w:id="1"/>
    <w:bookmarkEnd w:id="3"/>
    <w:p w14:paraId="53656E79" w14:textId="799F300E" w:rsidR="002E10A9" w:rsidRDefault="00745056" w:rsidP="00427C32">
      <w:r w:rsidRPr="00745056">
        <w:t xml:space="preserve">Grant-funded initiatives will teach young people that </w:t>
      </w:r>
      <w:r w:rsidR="00216FA7">
        <w:t>criminal</w:t>
      </w:r>
      <w:r w:rsidR="00216FA7" w:rsidRPr="00745056">
        <w:t xml:space="preserve"> </w:t>
      </w:r>
      <w:r w:rsidRPr="00745056">
        <w:t>behaviour carries consequences, while simultaneously providing connections, guidance and support to get them back on track.</w:t>
      </w:r>
    </w:p>
    <w:p w14:paraId="16DE12BE" w14:textId="77777777" w:rsidR="00427C32" w:rsidRPr="00427C32" w:rsidRDefault="00427C32" w:rsidP="00A661EB">
      <w:pPr>
        <w:pStyle w:val="Heading2"/>
      </w:pPr>
      <w:r w:rsidRPr="00427C32">
        <w:t>What funds are available?</w:t>
      </w:r>
    </w:p>
    <w:p w14:paraId="6081C303" w14:textId="0B96916F" w:rsidR="00427C32" w:rsidRDefault="00053C12" w:rsidP="00427C32">
      <w:bookmarkStart w:id="4" w:name="_Hlk167803743"/>
      <w:r>
        <w:t>Nearly $</w:t>
      </w:r>
      <w:r w:rsidR="000C560C">
        <w:t>10</w:t>
      </w:r>
      <w:r>
        <w:t xml:space="preserve"> million will be allocated to </w:t>
      </w:r>
      <w:r w:rsidR="004F304A">
        <w:t xml:space="preserve">Round 1 </w:t>
      </w:r>
      <w:r w:rsidR="005732F8">
        <w:t xml:space="preserve">of the </w:t>
      </w:r>
      <w:r w:rsidR="004F304A">
        <w:t>Kickstarter</w:t>
      </w:r>
      <w:r w:rsidR="00427C32">
        <w:t xml:space="preserve"> </w:t>
      </w:r>
      <w:r w:rsidR="005553E6">
        <w:t>G</w:t>
      </w:r>
      <w:r w:rsidR="00427C32">
        <w:t xml:space="preserve">rants </w:t>
      </w:r>
      <w:r w:rsidR="005732F8">
        <w:t>in 2024-25</w:t>
      </w:r>
      <w:r>
        <w:t xml:space="preserve"> to support early intervention programs across Queensland. One-off grants of up to $300,000 will be available per program, </w:t>
      </w:r>
      <w:r w:rsidR="00745056">
        <w:t xml:space="preserve">with </w:t>
      </w:r>
      <w:r>
        <w:t xml:space="preserve">a requirement that </w:t>
      </w:r>
      <w:r w:rsidR="005553E6">
        <w:t xml:space="preserve">each </w:t>
      </w:r>
      <w:r w:rsidR="00745056">
        <w:t>program operate</w:t>
      </w:r>
      <w:r w:rsidR="005553E6">
        <w:t>s</w:t>
      </w:r>
      <w:r w:rsidR="00745056">
        <w:t xml:space="preserve"> for a minimum of 12 months</w:t>
      </w:r>
      <w:r w:rsidR="00427C32">
        <w:t>.</w:t>
      </w:r>
    </w:p>
    <w:bookmarkEnd w:id="4"/>
    <w:p w14:paraId="7D944BE4" w14:textId="6C76F921" w:rsidR="00427C32" w:rsidRPr="00427C32" w:rsidRDefault="00745056" w:rsidP="00A661EB">
      <w:pPr>
        <w:pStyle w:val="Heading2"/>
      </w:pPr>
      <w:r>
        <w:t>How will programs meet the funding requirements</w:t>
      </w:r>
      <w:r w:rsidR="00427C32" w:rsidRPr="00427C32">
        <w:t>?</w:t>
      </w:r>
    </w:p>
    <w:p w14:paraId="3D306EC0" w14:textId="6B23D6CC" w:rsidR="00427C32" w:rsidRDefault="00745056" w:rsidP="00427C32">
      <w:r>
        <w:t xml:space="preserve">To meet the funding requirements for </w:t>
      </w:r>
      <w:r w:rsidR="005553E6">
        <w:t xml:space="preserve">the </w:t>
      </w:r>
      <w:r>
        <w:t>Kickstarter</w:t>
      </w:r>
      <w:r w:rsidR="005553E6">
        <w:t xml:space="preserve"> Grants</w:t>
      </w:r>
      <w:r>
        <w:t>, programs must</w:t>
      </w:r>
      <w:r w:rsidR="00427C32">
        <w:t>:</w:t>
      </w:r>
    </w:p>
    <w:p w14:paraId="5F490887" w14:textId="0D73F5E8" w:rsidR="00745056" w:rsidRDefault="00745056" w:rsidP="004F304A">
      <w:pPr>
        <w:pStyle w:val="ListParagraph"/>
        <w:numPr>
          <w:ilvl w:val="0"/>
          <w:numId w:val="13"/>
        </w:numPr>
      </w:pPr>
      <w:r>
        <w:t>target young people aged 8</w:t>
      </w:r>
      <w:r w:rsidR="00A661EB">
        <w:t xml:space="preserve"> to </w:t>
      </w:r>
      <w:r>
        <w:t xml:space="preserve">17 years who are engaging in anti-social and early </w:t>
      </w:r>
      <w:r w:rsidR="00216FA7">
        <w:t xml:space="preserve">criminal </w:t>
      </w:r>
      <w:r>
        <w:t>behaviour</w:t>
      </w:r>
    </w:p>
    <w:p w14:paraId="232DABCB" w14:textId="7909D361" w:rsidR="00587570" w:rsidRDefault="00587570" w:rsidP="004F304A">
      <w:pPr>
        <w:pStyle w:val="ListParagraph"/>
        <w:numPr>
          <w:ilvl w:val="0"/>
          <w:numId w:val="13"/>
        </w:numPr>
      </w:pPr>
      <w:r>
        <w:t>provide evidence of how the program will be effective in reducing youth crime</w:t>
      </w:r>
    </w:p>
    <w:p w14:paraId="21B59B6B" w14:textId="79E5CD4C" w:rsidR="00587570" w:rsidRDefault="00587570" w:rsidP="004F304A">
      <w:pPr>
        <w:pStyle w:val="ListParagraph"/>
        <w:numPr>
          <w:ilvl w:val="0"/>
          <w:numId w:val="13"/>
        </w:numPr>
      </w:pPr>
      <w:r>
        <w:lastRenderedPageBreak/>
        <w:t>holistically address the range of risk factors (either directly or through referral</w:t>
      </w:r>
      <w:r w:rsidR="00C030FD">
        <w:t>s</w:t>
      </w:r>
      <w:r>
        <w:t>) that may lead to a young person’s offending</w:t>
      </w:r>
    </w:p>
    <w:p w14:paraId="5B650573" w14:textId="5CB93C6D" w:rsidR="00587570" w:rsidRDefault="00587570" w:rsidP="004F304A">
      <w:pPr>
        <w:pStyle w:val="ListParagraph"/>
        <w:numPr>
          <w:ilvl w:val="0"/>
          <w:numId w:val="13"/>
        </w:numPr>
      </w:pPr>
      <w:r>
        <w:t>deliver services for a minimum of 12 months</w:t>
      </w:r>
    </w:p>
    <w:p w14:paraId="13EC70DD" w14:textId="34AD87E5" w:rsidR="00587570" w:rsidRDefault="00587570" w:rsidP="004F304A">
      <w:pPr>
        <w:pStyle w:val="ListParagraph"/>
        <w:numPr>
          <w:ilvl w:val="0"/>
          <w:numId w:val="13"/>
        </w:numPr>
      </w:pPr>
      <w:r>
        <w:t xml:space="preserve">be culturally appropriate and provide evidence of community support or partnerships with Aboriginal and Torres Strait Islander and/or </w:t>
      </w:r>
      <w:r w:rsidR="005553E6">
        <w:t>c</w:t>
      </w:r>
      <w:r>
        <w:t xml:space="preserve">ulturally and </w:t>
      </w:r>
      <w:r w:rsidR="005553E6">
        <w:t>l</w:t>
      </w:r>
      <w:r>
        <w:t xml:space="preserve">inguistically </w:t>
      </w:r>
      <w:r w:rsidR="005553E6">
        <w:t>d</w:t>
      </w:r>
      <w:r>
        <w:t>iverse peoples and communities (where appropriate)</w:t>
      </w:r>
      <w:r w:rsidR="00A661EB">
        <w:t>.</w:t>
      </w:r>
    </w:p>
    <w:p w14:paraId="4CC3B292" w14:textId="477B4519" w:rsidR="00427C32" w:rsidRDefault="00587570" w:rsidP="00427C32">
      <w:r>
        <w:t xml:space="preserve">Organisations who are successful in receiving funding will be required to regularly </w:t>
      </w:r>
      <w:r w:rsidR="008960D5">
        <w:t xml:space="preserve">collect </w:t>
      </w:r>
      <w:r>
        <w:t xml:space="preserve">and report data to the department. Where this data meets certain benchmarks, programs may be eligible for further funding. </w:t>
      </w:r>
    </w:p>
    <w:p w14:paraId="0AA66688" w14:textId="77777777" w:rsidR="00427C32" w:rsidRPr="00427C32" w:rsidRDefault="00427C32" w:rsidP="00A661EB">
      <w:pPr>
        <w:pStyle w:val="Heading2"/>
      </w:pPr>
      <w:r w:rsidRPr="00427C32">
        <w:t>Engaging with your community</w:t>
      </w:r>
    </w:p>
    <w:p w14:paraId="4844AD20" w14:textId="04566689" w:rsidR="00925FCF" w:rsidRPr="00925FCF" w:rsidRDefault="00427C32" w:rsidP="005876D8">
      <w:r>
        <w:t xml:space="preserve">Applicants are encouraged to </w:t>
      </w:r>
      <w:r w:rsidR="00953985">
        <w:t>build strong relationships and connections with the community where your program will be delivered</w:t>
      </w:r>
      <w:r>
        <w:t>. As part of your application, you will need to</w:t>
      </w:r>
      <w:r w:rsidR="00587570">
        <w:t xml:space="preserve"> </w:t>
      </w:r>
      <w:r w:rsidR="00925FCF" w:rsidRPr="00925FCF">
        <w:t xml:space="preserve">show that your proposal </w:t>
      </w:r>
      <w:r w:rsidR="00587570">
        <w:t xml:space="preserve">is based on evidence </w:t>
      </w:r>
      <w:r w:rsidR="00C760E0">
        <w:t>that has</w:t>
      </w:r>
      <w:r w:rsidR="00587570">
        <w:t xml:space="preserve"> been </w:t>
      </w:r>
      <w:r w:rsidR="00925FCF" w:rsidRPr="00925FCF">
        <w:t>align</w:t>
      </w:r>
      <w:r w:rsidR="00587570">
        <w:t>ed to</w:t>
      </w:r>
      <w:r w:rsidR="00925FCF" w:rsidRPr="00925FCF">
        <w:t xml:space="preserve"> </w:t>
      </w:r>
      <w:r w:rsidR="00587570">
        <w:t>local</w:t>
      </w:r>
      <w:r w:rsidR="00925FCF" w:rsidRPr="00925FCF">
        <w:t xml:space="preserve"> needs</w:t>
      </w:r>
      <w:r w:rsidR="00953985">
        <w:t>.</w:t>
      </w:r>
      <w:r w:rsidR="00C760E0">
        <w:t xml:space="preserve"> </w:t>
      </w:r>
    </w:p>
    <w:p w14:paraId="6F02CD7A" w14:textId="4ABE7D0D" w:rsidR="00427C32" w:rsidRDefault="00587570" w:rsidP="00427C32">
      <w:pPr>
        <w:rPr>
          <w:b/>
          <w:bCs/>
        </w:rPr>
      </w:pPr>
      <w:r>
        <w:t xml:space="preserve">Where programs are intended to be delivered in discrete Aboriginal or Torres Strait Islander communities, you must provide evidence of consultation with and support from Elders and community leaders. </w:t>
      </w:r>
    </w:p>
    <w:p w14:paraId="5991C112" w14:textId="77777777" w:rsidR="00427C32" w:rsidRPr="00427C32" w:rsidRDefault="00427C32" w:rsidP="00A661EB">
      <w:pPr>
        <w:pStyle w:val="Heading2"/>
      </w:pPr>
      <w:r w:rsidRPr="00427C32">
        <w:t>More information</w:t>
      </w:r>
    </w:p>
    <w:p w14:paraId="307BD19D" w14:textId="1B7DBE81" w:rsidR="00427C32" w:rsidRPr="00A661EB" w:rsidRDefault="005553E6" w:rsidP="00427C32">
      <w:r>
        <w:t xml:space="preserve">To learn more about the grants or submit an application, visit the </w:t>
      </w:r>
      <w:hyperlink r:id="rId13" w:history="1">
        <w:r w:rsidRPr="005553E6">
          <w:rPr>
            <w:rStyle w:val="Hyperlink"/>
          </w:rPr>
          <w:t>Kickstarter Grants website</w:t>
        </w:r>
      </w:hyperlink>
      <w:r>
        <w:t>.</w:t>
      </w:r>
    </w:p>
    <w:p w14:paraId="19253BE5" w14:textId="77777777" w:rsidR="00427C32" w:rsidRPr="00427C32" w:rsidRDefault="00427C32" w:rsidP="00A661EB">
      <w:pPr>
        <w:pStyle w:val="Heading2"/>
      </w:pPr>
      <w:r w:rsidRPr="00427C32">
        <w:t>Resources</w:t>
      </w:r>
    </w:p>
    <w:p w14:paraId="44777B16" w14:textId="01A850BE" w:rsidR="00427C32" w:rsidRPr="0001761F" w:rsidRDefault="00427C32" w:rsidP="00427C32">
      <w:pPr>
        <w:pStyle w:val="ListParagraph"/>
        <w:numPr>
          <w:ilvl w:val="0"/>
          <w:numId w:val="15"/>
        </w:numPr>
        <w:rPr>
          <w:rStyle w:val="Hyperlink"/>
        </w:rPr>
      </w:pPr>
      <w:r>
        <w:fldChar w:fldCharType="begin"/>
      </w:r>
      <w:r w:rsidR="002E10A9">
        <w:instrText>HYPERLINK "https://www.publications.qld.gov.au/dataset/1fff06e2-0b11-4dfa-afaa-f23d55fc8f8a/resource/7f21ff89-1243-4eaa-9f47-4aba4e92d34d/download/kickstarter-grants-program-information-and-grant-guidelines.pdf"</w:instrText>
      </w:r>
      <w:r>
        <w:fldChar w:fldCharType="separate"/>
      </w:r>
      <w:r w:rsidRPr="0001761F">
        <w:rPr>
          <w:rStyle w:val="Hyperlink"/>
        </w:rPr>
        <w:t>Program Information and Grant Guidelines</w:t>
      </w:r>
    </w:p>
    <w:p w14:paraId="36B9CBFE" w14:textId="312E4620" w:rsidR="00427C32" w:rsidRPr="0001761F" w:rsidRDefault="00427C32" w:rsidP="00427C32">
      <w:pPr>
        <w:pStyle w:val="ListParagraph"/>
        <w:numPr>
          <w:ilvl w:val="0"/>
          <w:numId w:val="15"/>
        </w:numPr>
        <w:rPr>
          <w:rStyle w:val="Hyperlink"/>
        </w:rPr>
      </w:pPr>
      <w:r>
        <w:fldChar w:fldCharType="end"/>
      </w:r>
      <w:r>
        <w:fldChar w:fldCharType="begin"/>
      </w:r>
      <w:r w:rsidR="002E10A9">
        <w:instrText>HYPERLINK "https://www.publications.qld.gov.au/dataset/1fff06e2-0b11-4dfa-afaa-f23d55fc8f8a/resource/13a9abdc-3e9d-4c1d-8ac2-b5dba9d951ff/download/kickstarter-grants-faqs.pdf"</w:instrText>
      </w:r>
      <w:r>
        <w:fldChar w:fldCharType="separate"/>
      </w:r>
      <w:r w:rsidRPr="0001761F">
        <w:rPr>
          <w:rStyle w:val="Hyperlink"/>
        </w:rPr>
        <w:t>FAQs</w:t>
      </w:r>
    </w:p>
    <w:p w14:paraId="1F541A04" w14:textId="4FFF1A99" w:rsidR="00427C32" w:rsidRPr="00C000AB" w:rsidRDefault="00427C32" w:rsidP="00E62819">
      <w:pPr>
        <w:pStyle w:val="ListParagraph"/>
        <w:numPr>
          <w:ilvl w:val="0"/>
          <w:numId w:val="15"/>
        </w:numPr>
      </w:pPr>
      <w:r>
        <w:fldChar w:fldCharType="end"/>
      </w:r>
      <w:r w:rsidR="005553E6" w:rsidRPr="00A661EB">
        <w:t>Industry Briefing video</w:t>
      </w:r>
    </w:p>
    <w:p w14:paraId="7876D3D5" w14:textId="77777777" w:rsidR="00427C32" w:rsidRDefault="00427C32" w:rsidP="00427C32">
      <w:pPr>
        <w:rPr>
          <w:b/>
          <w:bCs/>
        </w:rPr>
      </w:pPr>
    </w:p>
    <w:p w14:paraId="01A97E0E" w14:textId="77777777" w:rsidR="00427C32" w:rsidRPr="00427C32" w:rsidRDefault="00427C32" w:rsidP="00427C32">
      <w:pPr>
        <w:rPr>
          <w:rFonts w:ascii="Arial Bold" w:hAnsi="Arial Bold" w:cs="Arial"/>
          <w:b/>
          <w:bCs/>
          <w:iCs/>
          <w:color w:val="F89A44"/>
          <w:sz w:val="30"/>
          <w:szCs w:val="30"/>
        </w:rPr>
      </w:pPr>
      <w:r w:rsidRPr="00427C32">
        <w:rPr>
          <w:rFonts w:ascii="Arial Bold" w:hAnsi="Arial Bold" w:cs="Arial"/>
          <w:b/>
          <w:bCs/>
          <w:iCs/>
          <w:color w:val="F89A44"/>
          <w:sz w:val="30"/>
          <w:szCs w:val="30"/>
        </w:rPr>
        <w:t>Enquiries</w:t>
      </w:r>
    </w:p>
    <w:bookmarkStart w:id="5" w:name="_Hlk167802808"/>
    <w:p w14:paraId="5E55934F" w14:textId="77777777" w:rsidR="00427C32" w:rsidRPr="00C5107A" w:rsidRDefault="00427C32" w:rsidP="00427C32">
      <w:r>
        <w:fldChar w:fldCharType="begin"/>
      </w:r>
      <w:r>
        <w:instrText>HYPERLINK "mailto:</w:instrText>
      </w:r>
      <w:r w:rsidRPr="00532463">
        <w:instrText>YJ_Grants@youthjustice.qld.gov.au</w:instrText>
      </w:r>
      <w:r>
        <w:instrText>"</w:instrText>
      </w:r>
      <w:r>
        <w:fldChar w:fldCharType="separate"/>
      </w:r>
      <w:r w:rsidRPr="00D51F63">
        <w:rPr>
          <w:rStyle w:val="Hyperlink"/>
        </w:rPr>
        <w:t>YJ_Grants@youthjustice.qld.gov.au</w:t>
      </w:r>
      <w:r>
        <w:fldChar w:fldCharType="end"/>
      </w:r>
      <w:r>
        <w:t xml:space="preserve"> </w:t>
      </w:r>
      <w:bookmarkEnd w:id="2"/>
      <w:bookmarkEnd w:id="5"/>
    </w:p>
    <w:p w14:paraId="2D0E9EDE" w14:textId="1B05569D" w:rsidR="00D136D0" w:rsidRPr="00D136D0" w:rsidRDefault="00D136D0" w:rsidP="00804959">
      <w:pPr>
        <w:pStyle w:val="Heading2"/>
        <w:spacing w:before="0"/>
      </w:pPr>
    </w:p>
    <w:p w14:paraId="244A384C" w14:textId="77777777" w:rsidR="00060110" w:rsidRDefault="00060110" w:rsidP="006E017E"/>
    <w:sectPr w:rsidR="00060110" w:rsidSect="00427C32">
      <w:headerReference w:type="default" r:id="rId14"/>
      <w:footerReference w:type="default" r:id="rId15"/>
      <w:type w:val="continuous"/>
      <w:pgSz w:w="11906" w:h="16838"/>
      <w:pgMar w:top="2495" w:right="1134" w:bottom="1418" w:left="1134" w:header="709" w:footer="706"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4A8E2" w14:textId="77777777" w:rsidR="0012353D" w:rsidRDefault="0012353D">
      <w:r>
        <w:separator/>
      </w:r>
    </w:p>
  </w:endnote>
  <w:endnote w:type="continuationSeparator" w:id="0">
    <w:p w14:paraId="30E69DEB" w14:textId="77777777" w:rsidR="0012353D" w:rsidRDefault="00123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MT">
    <w:altName w:val="Arial"/>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8B25" w14:textId="77777777" w:rsidR="00F77B8F" w:rsidRDefault="00F77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4593B" w14:textId="77777777" w:rsidR="0012353D" w:rsidRDefault="0012353D">
      <w:r>
        <w:separator/>
      </w:r>
    </w:p>
  </w:footnote>
  <w:footnote w:type="continuationSeparator" w:id="0">
    <w:p w14:paraId="39377D0C" w14:textId="77777777" w:rsidR="0012353D" w:rsidRDefault="00123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14BB" w14:textId="3B9608A4" w:rsidR="00B21459" w:rsidRDefault="00B3699D">
    <w:pPr>
      <w:pStyle w:val="Header"/>
    </w:pPr>
    <w:r>
      <w:rPr>
        <w:noProof/>
      </w:rPr>
      <w:drawing>
        <wp:anchor distT="0" distB="0" distL="114300" distR="114300" simplePos="0" relativeHeight="251663360" behindDoc="1" locked="0" layoutInCell="1" allowOverlap="1" wp14:anchorId="05D661EF" wp14:editId="78D63EC9">
          <wp:simplePos x="0" y="0"/>
          <wp:positionH relativeFrom="column">
            <wp:posOffset>-734158</wp:posOffset>
          </wp:positionH>
          <wp:positionV relativeFrom="paragraph">
            <wp:posOffset>-450215</wp:posOffset>
          </wp:positionV>
          <wp:extent cx="7599598" cy="10749756"/>
          <wp:effectExtent l="0" t="0" r="1905" b="0"/>
          <wp:wrapNone/>
          <wp:docPr id="2075071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71707" name="Picture 1"/>
                  <pic:cNvPicPr/>
                </pic:nvPicPr>
                <pic:blipFill>
                  <a:blip r:embed="rId1"/>
                  <a:stretch>
                    <a:fillRect/>
                  </a:stretch>
                </pic:blipFill>
                <pic:spPr>
                  <a:xfrm>
                    <a:off x="0" y="0"/>
                    <a:ext cx="7599598" cy="1074975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F700" w14:textId="047F2C15" w:rsidR="00F77B8F" w:rsidRDefault="00291594">
    <w:pPr>
      <w:pStyle w:val="Header"/>
    </w:pPr>
    <w:r>
      <w:rPr>
        <w:noProof/>
      </w:rPr>
      <w:drawing>
        <wp:anchor distT="0" distB="0" distL="114300" distR="114300" simplePos="0" relativeHeight="251661312" behindDoc="1" locked="0" layoutInCell="1" allowOverlap="1" wp14:anchorId="17D5D2DD" wp14:editId="1B9131E0">
          <wp:simplePos x="0" y="0"/>
          <wp:positionH relativeFrom="page">
            <wp:align>left</wp:align>
          </wp:positionH>
          <wp:positionV relativeFrom="paragraph">
            <wp:posOffset>-453586</wp:posOffset>
          </wp:positionV>
          <wp:extent cx="7559675" cy="1079500"/>
          <wp:effectExtent l="0" t="0" r="317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r w:rsidR="00F77B8F">
      <w:rPr>
        <w:noProof/>
      </w:rPr>
      <mc:AlternateContent>
        <mc:Choice Requires="wps">
          <w:drawing>
            <wp:anchor distT="0" distB="0" distL="114300" distR="114300" simplePos="0" relativeHeight="251662336" behindDoc="0" locked="0" layoutInCell="1" allowOverlap="1" wp14:anchorId="446DB56F" wp14:editId="1DCAE2D2">
              <wp:simplePos x="0" y="0"/>
              <wp:positionH relativeFrom="column">
                <wp:posOffset>-720090</wp:posOffset>
              </wp:positionH>
              <wp:positionV relativeFrom="paragraph">
                <wp:posOffset>-127486</wp:posOffset>
              </wp:positionV>
              <wp:extent cx="7559675" cy="362660"/>
              <wp:effectExtent l="0" t="0" r="0" b="0"/>
              <wp:wrapNone/>
              <wp:docPr id="1832701895" name="Text Box 2"/>
              <wp:cNvGraphicFramePr/>
              <a:graphic xmlns:a="http://schemas.openxmlformats.org/drawingml/2006/main">
                <a:graphicData uri="http://schemas.microsoft.com/office/word/2010/wordprocessingShape">
                  <wps:wsp>
                    <wps:cNvSpPr txBox="1"/>
                    <wps:spPr>
                      <a:xfrm>
                        <a:off x="0" y="0"/>
                        <a:ext cx="7559675" cy="362660"/>
                      </a:xfrm>
                      <a:prstGeom prst="rect">
                        <a:avLst/>
                      </a:prstGeom>
                      <a:noFill/>
                      <a:ln w="6350">
                        <a:noFill/>
                      </a:ln>
                    </wps:spPr>
                    <wps:txbx>
                      <w:txbxContent>
                        <w:p w14:paraId="6FFCAF9F" w14:textId="38E2B660" w:rsidR="00F77B8F" w:rsidRPr="00F77B8F" w:rsidRDefault="00F77B8F" w:rsidP="00F77B8F">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6DB56F" id="_x0000_t202" coordsize="21600,21600" o:spt="202" path="m,l,21600r21600,l21600,xe">
              <v:stroke joinstyle="miter"/>
              <v:path gradientshapeok="t" o:connecttype="rect"/>
            </v:shapetype>
            <v:shape id="Text Box 2" o:spid="_x0000_s1026" type="#_x0000_t202" style="position:absolute;margin-left:-56.7pt;margin-top:-10.05pt;width:595.25pt;height:28.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" filled="f" stroked="f" strokeweight=".5pt">
              <v:textbox>
                <w:txbxContent>
                  <w:p w14:paraId="6FFCAF9F" w14:textId="38E2B660" w:rsidR="00F77B8F" w:rsidRPr="00F77B8F" w:rsidRDefault="00F77B8F" w:rsidP="00F77B8F">
                    <w:pPr>
                      <w:jc w:val="center"/>
                      <w:rPr>
                        <w:sz w:val="18"/>
                        <w:szCs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86C9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480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4EA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4498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C0F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46F9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7011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0A7B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F23B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444D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B5CBE"/>
    <w:multiLevelType w:val="hybridMultilevel"/>
    <w:tmpl w:val="5B9ABA74"/>
    <w:lvl w:ilvl="0" w:tplc="A0CC33E0">
      <w:start w:val="1"/>
      <w:numFmt w:val="bullet"/>
      <w:lvlText w:val="•"/>
      <w:lvlJc w:val="left"/>
      <w:pPr>
        <w:tabs>
          <w:tab w:val="num" w:pos="720"/>
        </w:tabs>
        <w:ind w:left="720" w:hanging="360"/>
      </w:pPr>
      <w:rPr>
        <w:rFonts w:ascii="Arial" w:hAnsi="Arial" w:hint="default"/>
      </w:rPr>
    </w:lvl>
    <w:lvl w:ilvl="1" w:tplc="6602F5FE" w:tentative="1">
      <w:start w:val="1"/>
      <w:numFmt w:val="bullet"/>
      <w:lvlText w:val="•"/>
      <w:lvlJc w:val="left"/>
      <w:pPr>
        <w:tabs>
          <w:tab w:val="num" w:pos="1440"/>
        </w:tabs>
        <w:ind w:left="1440" w:hanging="360"/>
      </w:pPr>
      <w:rPr>
        <w:rFonts w:ascii="Arial" w:hAnsi="Arial" w:hint="default"/>
      </w:rPr>
    </w:lvl>
    <w:lvl w:ilvl="2" w:tplc="CEB697A4" w:tentative="1">
      <w:start w:val="1"/>
      <w:numFmt w:val="bullet"/>
      <w:lvlText w:val="•"/>
      <w:lvlJc w:val="left"/>
      <w:pPr>
        <w:tabs>
          <w:tab w:val="num" w:pos="2160"/>
        </w:tabs>
        <w:ind w:left="2160" w:hanging="360"/>
      </w:pPr>
      <w:rPr>
        <w:rFonts w:ascii="Arial" w:hAnsi="Arial" w:hint="default"/>
      </w:rPr>
    </w:lvl>
    <w:lvl w:ilvl="3" w:tplc="1876DB66" w:tentative="1">
      <w:start w:val="1"/>
      <w:numFmt w:val="bullet"/>
      <w:lvlText w:val="•"/>
      <w:lvlJc w:val="left"/>
      <w:pPr>
        <w:tabs>
          <w:tab w:val="num" w:pos="2880"/>
        </w:tabs>
        <w:ind w:left="2880" w:hanging="360"/>
      </w:pPr>
      <w:rPr>
        <w:rFonts w:ascii="Arial" w:hAnsi="Arial" w:hint="default"/>
      </w:rPr>
    </w:lvl>
    <w:lvl w:ilvl="4" w:tplc="8794CB22" w:tentative="1">
      <w:start w:val="1"/>
      <w:numFmt w:val="bullet"/>
      <w:lvlText w:val="•"/>
      <w:lvlJc w:val="left"/>
      <w:pPr>
        <w:tabs>
          <w:tab w:val="num" w:pos="3600"/>
        </w:tabs>
        <w:ind w:left="3600" w:hanging="360"/>
      </w:pPr>
      <w:rPr>
        <w:rFonts w:ascii="Arial" w:hAnsi="Arial" w:hint="default"/>
      </w:rPr>
    </w:lvl>
    <w:lvl w:ilvl="5" w:tplc="7FFE9226" w:tentative="1">
      <w:start w:val="1"/>
      <w:numFmt w:val="bullet"/>
      <w:lvlText w:val="•"/>
      <w:lvlJc w:val="left"/>
      <w:pPr>
        <w:tabs>
          <w:tab w:val="num" w:pos="4320"/>
        </w:tabs>
        <w:ind w:left="4320" w:hanging="360"/>
      </w:pPr>
      <w:rPr>
        <w:rFonts w:ascii="Arial" w:hAnsi="Arial" w:hint="default"/>
      </w:rPr>
    </w:lvl>
    <w:lvl w:ilvl="6" w:tplc="3EDE59E4" w:tentative="1">
      <w:start w:val="1"/>
      <w:numFmt w:val="bullet"/>
      <w:lvlText w:val="•"/>
      <w:lvlJc w:val="left"/>
      <w:pPr>
        <w:tabs>
          <w:tab w:val="num" w:pos="5040"/>
        </w:tabs>
        <w:ind w:left="5040" w:hanging="360"/>
      </w:pPr>
      <w:rPr>
        <w:rFonts w:ascii="Arial" w:hAnsi="Arial" w:hint="default"/>
      </w:rPr>
    </w:lvl>
    <w:lvl w:ilvl="7" w:tplc="EBD4E3B8" w:tentative="1">
      <w:start w:val="1"/>
      <w:numFmt w:val="bullet"/>
      <w:lvlText w:val="•"/>
      <w:lvlJc w:val="left"/>
      <w:pPr>
        <w:tabs>
          <w:tab w:val="num" w:pos="5760"/>
        </w:tabs>
        <w:ind w:left="5760" w:hanging="360"/>
      </w:pPr>
      <w:rPr>
        <w:rFonts w:ascii="Arial" w:hAnsi="Arial" w:hint="default"/>
      </w:rPr>
    </w:lvl>
    <w:lvl w:ilvl="8" w:tplc="B3122E6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A793E60"/>
    <w:multiLevelType w:val="hybridMultilevel"/>
    <w:tmpl w:val="4EAC8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F1F28D1"/>
    <w:multiLevelType w:val="hybridMultilevel"/>
    <w:tmpl w:val="1F7A0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8E2928"/>
    <w:multiLevelType w:val="hybridMultilevel"/>
    <w:tmpl w:val="4F5AC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AD5A77"/>
    <w:multiLevelType w:val="hybridMultilevel"/>
    <w:tmpl w:val="B2C01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3B102D"/>
    <w:multiLevelType w:val="hybridMultilevel"/>
    <w:tmpl w:val="62DE6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5252027">
    <w:abstractNumId w:val="0"/>
  </w:num>
  <w:num w:numId="2" w16cid:durableId="1155990301">
    <w:abstractNumId w:val="1"/>
  </w:num>
  <w:num w:numId="3" w16cid:durableId="2052804923">
    <w:abstractNumId w:val="2"/>
  </w:num>
  <w:num w:numId="4" w16cid:durableId="2085908971">
    <w:abstractNumId w:val="3"/>
  </w:num>
  <w:num w:numId="5" w16cid:durableId="284428574">
    <w:abstractNumId w:val="8"/>
  </w:num>
  <w:num w:numId="6" w16cid:durableId="396981857">
    <w:abstractNumId w:val="4"/>
  </w:num>
  <w:num w:numId="7" w16cid:durableId="85228144">
    <w:abstractNumId w:val="5"/>
  </w:num>
  <w:num w:numId="8" w16cid:durableId="1471291342">
    <w:abstractNumId w:val="6"/>
  </w:num>
  <w:num w:numId="9" w16cid:durableId="20983732">
    <w:abstractNumId w:val="7"/>
  </w:num>
  <w:num w:numId="10" w16cid:durableId="443160849">
    <w:abstractNumId w:val="9"/>
  </w:num>
  <w:num w:numId="11" w16cid:durableId="1733118769">
    <w:abstractNumId w:val="12"/>
  </w:num>
  <w:num w:numId="12" w16cid:durableId="2126146436">
    <w:abstractNumId w:val="14"/>
  </w:num>
  <w:num w:numId="13" w16cid:durableId="1806854933">
    <w:abstractNumId w:val="11"/>
  </w:num>
  <w:num w:numId="14" w16cid:durableId="463427365">
    <w:abstractNumId w:val="15"/>
  </w:num>
  <w:num w:numId="15" w16cid:durableId="1488787762">
    <w:abstractNumId w:val="13"/>
  </w:num>
  <w:num w:numId="16" w16cid:durableId="14249605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27A78"/>
    <w:rsid w:val="000318F2"/>
    <w:rsid w:val="00031AB2"/>
    <w:rsid w:val="00031E75"/>
    <w:rsid w:val="0003274A"/>
    <w:rsid w:val="00033768"/>
    <w:rsid w:val="00035510"/>
    <w:rsid w:val="00041261"/>
    <w:rsid w:val="00043014"/>
    <w:rsid w:val="000442EB"/>
    <w:rsid w:val="000528FC"/>
    <w:rsid w:val="00053C12"/>
    <w:rsid w:val="00053E8F"/>
    <w:rsid w:val="00053F80"/>
    <w:rsid w:val="00054F95"/>
    <w:rsid w:val="00055EA0"/>
    <w:rsid w:val="000570F3"/>
    <w:rsid w:val="00060110"/>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97117"/>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511F"/>
    <w:rsid w:val="000C560C"/>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353D"/>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77E13"/>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16FA7"/>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1594"/>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0A9"/>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029B"/>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7AB"/>
    <w:rsid w:val="00374C93"/>
    <w:rsid w:val="0037519D"/>
    <w:rsid w:val="00375268"/>
    <w:rsid w:val="0037564A"/>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C92"/>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48B6"/>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1B85"/>
    <w:rsid w:val="00423575"/>
    <w:rsid w:val="00423825"/>
    <w:rsid w:val="00425FA4"/>
    <w:rsid w:val="004274F9"/>
    <w:rsid w:val="00427C32"/>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3BD5"/>
    <w:rsid w:val="0047419E"/>
    <w:rsid w:val="0047475D"/>
    <w:rsid w:val="00476B61"/>
    <w:rsid w:val="00477A11"/>
    <w:rsid w:val="004802BB"/>
    <w:rsid w:val="0048169E"/>
    <w:rsid w:val="00481C76"/>
    <w:rsid w:val="00484BD9"/>
    <w:rsid w:val="00486191"/>
    <w:rsid w:val="004863D7"/>
    <w:rsid w:val="00491FBA"/>
    <w:rsid w:val="00492082"/>
    <w:rsid w:val="004952AC"/>
    <w:rsid w:val="00495E9E"/>
    <w:rsid w:val="00495F66"/>
    <w:rsid w:val="00497305"/>
    <w:rsid w:val="00497988"/>
    <w:rsid w:val="004A126A"/>
    <w:rsid w:val="004A1F0B"/>
    <w:rsid w:val="004A2D31"/>
    <w:rsid w:val="004A2F0B"/>
    <w:rsid w:val="004B2634"/>
    <w:rsid w:val="004B2771"/>
    <w:rsid w:val="004B27C9"/>
    <w:rsid w:val="004B2A87"/>
    <w:rsid w:val="004B6A66"/>
    <w:rsid w:val="004C3C0D"/>
    <w:rsid w:val="004C52F3"/>
    <w:rsid w:val="004C5DC6"/>
    <w:rsid w:val="004C638D"/>
    <w:rsid w:val="004C64E0"/>
    <w:rsid w:val="004D05E5"/>
    <w:rsid w:val="004D155C"/>
    <w:rsid w:val="004D2940"/>
    <w:rsid w:val="004D3897"/>
    <w:rsid w:val="004D3A62"/>
    <w:rsid w:val="004D51D1"/>
    <w:rsid w:val="004D5A2E"/>
    <w:rsid w:val="004D5D2F"/>
    <w:rsid w:val="004D7D53"/>
    <w:rsid w:val="004E08CC"/>
    <w:rsid w:val="004E35C8"/>
    <w:rsid w:val="004E5C15"/>
    <w:rsid w:val="004E5D7A"/>
    <w:rsid w:val="004E68E9"/>
    <w:rsid w:val="004E7444"/>
    <w:rsid w:val="004E761F"/>
    <w:rsid w:val="004E7FFE"/>
    <w:rsid w:val="004F165D"/>
    <w:rsid w:val="004F19A9"/>
    <w:rsid w:val="004F304A"/>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5CA"/>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585A"/>
    <w:rsid w:val="00526029"/>
    <w:rsid w:val="00526412"/>
    <w:rsid w:val="00526A1E"/>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3E6"/>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69A3"/>
    <w:rsid w:val="005672CC"/>
    <w:rsid w:val="00573032"/>
    <w:rsid w:val="005732F8"/>
    <w:rsid w:val="00577583"/>
    <w:rsid w:val="0057782F"/>
    <w:rsid w:val="005800C0"/>
    <w:rsid w:val="00583995"/>
    <w:rsid w:val="00585815"/>
    <w:rsid w:val="00586A1C"/>
    <w:rsid w:val="00587104"/>
    <w:rsid w:val="005874CA"/>
    <w:rsid w:val="00587570"/>
    <w:rsid w:val="005876D8"/>
    <w:rsid w:val="005907C1"/>
    <w:rsid w:val="00590D0C"/>
    <w:rsid w:val="00592779"/>
    <w:rsid w:val="00592C1A"/>
    <w:rsid w:val="005955DB"/>
    <w:rsid w:val="005A21C3"/>
    <w:rsid w:val="005A358A"/>
    <w:rsid w:val="005A3F19"/>
    <w:rsid w:val="005A4518"/>
    <w:rsid w:val="005A5A79"/>
    <w:rsid w:val="005A64D3"/>
    <w:rsid w:val="005B04B2"/>
    <w:rsid w:val="005B09E5"/>
    <w:rsid w:val="005B29F6"/>
    <w:rsid w:val="005B3392"/>
    <w:rsid w:val="005B3427"/>
    <w:rsid w:val="005B3C68"/>
    <w:rsid w:val="005B4861"/>
    <w:rsid w:val="005B4B35"/>
    <w:rsid w:val="005B4F19"/>
    <w:rsid w:val="005B5215"/>
    <w:rsid w:val="005C1433"/>
    <w:rsid w:val="005C36AF"/>
    <w:rsid w:val="005C3877"/>
    <w:rsid w:val="005C6478"/>
    <w:rsid w:val="005C6D12"/>
    <w:rsid w:val="005C6E87"/>
    <w:rsid w:val="005D2EDE"/>
    <w:rsid w:val="005D5996"/>
    <w:rsid w:val="005D64E0"/>
    <w:rsid w:val="005D6DBA"/>
    <w:rsid w:val="005D6F9D"/>
    <w:rsid w:val="005D71BF"/>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00B"/>
    <w:rsid w:val="006044EF"/>
    <w:rsid w:val="00604F89"/>
    <w:rsid w:val="00605A82"/>
    <w:rsid w:val="006060AE"/>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37EA"/>
    <w:rsid w:val="0062449B"/>
    <w:rsid w:val="006247E7"/>
    <w:rsid w:val="006250D4"/>
    <w:rsid w:val="00627C93"/>
    <w:rsid w:val="00632F8F"/>
    <w:rsid w:val="00633B9B"/>
    <w:rsid w:val="00633CAB"/>
    <w:rsid w:val="00635F8E"/>
    <w:rsid w:val="0063788F"/>
    <w:rsid w:val="00640F77"/>
    <w:rsid w:val="006410C2"/>
    <w:rsid w:val="006430C4"/>
    <w:rsid w:val="006443F5"/>
    <w:rsid w:val="00644D8F"/>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6EFB"/>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17E"/>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0ADF"/>
    <w:rsid w:val="007225BE"/>
    <w:rsid w:val="00724AF6"/>
    <w:rsid w:val="00731F8F"/>
    <w:rsid w:val="007332B1"/>
    <w:rsid w:val="00733823"/>
    <w:rsid w:val="00735225"/>
    <w:rsid w:val="00742DC7"/>
    <w:rsid w:val="007430DB"/>
    <w:rsid w:val="00745056"/>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6162"/>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0395"/>
    <w:rsid w:val="007D1A5C"/>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4959"/>
    <w:rsid w:val="00806966"/>
    <w:rsid w:val="00806E6A"/>
    <w:rsid w:val="00810EF2"/>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5E70"/>
    <w:rsid w:val="00846352"/>
    <w:rsid w:val="0084721A"/>
    <w:rsid w:val="00847CA4"/>
    <w:rsid w:val="00850AB0"/>
    <w:rsid w:val="00850F75"/>
    <w:rsid w:val="00851B6A"/>
    <w:rsid w:val="00851E52"/>
    <w:rsid w:val="008529F0"/>
    <w:rsid w:val="00852CF8"/>
    <w:rsid w:val="00852D17"/>
    <w:rsid w:val="0085331B"/>
    <w:rsid w:val="00853D52"/>
    <w:rsid w:val="00856342"/>
    <w:rsid w:val="00856C90"/>
    <w:rsid w:val="008572A0"/>
    <w:rsid w:val="00860218"/>
    <w:rsid w:val="00860267"/>
    <w:rsid w:val="0086202D"/>
    <w:rsid w:val="00863899"/>
    <w:rsid w:val="008639A2"/>
    <w:rsid w:val="00866DF3"/>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1EF2"/>
    <w:rsid w:val="0089279D"/>
    <w:rsid w:val="00893254"/>
    <w:rsid w:val="00894C81"/>
    <w:rsid w:val="00895500"/>
    <w:rsid w:val="008960D5"/>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4587"/>
    <w:rsid w:val="008F600F"/>
    <w:rsid w:val="008F6A56"/>
    <w:rsid w:val="00900982"/>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5FCF"/>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4B98"/>
    <w:rsid w:val="009462EE"/>
    <w:rsid w:val="00946C36"/>
    <w:rsid w:val="00947B77"/>
    <w:rsid w:val="00947E61"/>
    <w:rsid w:val="00951F5B"/>
    <w:rsid w:val="00953985"/>
    <w:rsid w:val="00954CB5"/>
    <w:rsid w:val="00955A9B"/>
    <w:rsid w:val="00960C4C"/>
    <w:rsid w:val="00961ABE"/>
    <w:rsid w:val="009621E2"/>
    <w:rsid w:val="009630C3"/>
    <w:rsid w:val="0096492F"/>
    <w:rsid w:val="00964E50"/>
    <w:rsid w:val="00966553"/>
    <w:rsid w:val="009702D6"/>
    <w:rsid w:val="00971AEB"/>
    <w:rsid w:val="00972A76"/>
    <w:rsid w:val="00974484"/>
    <w:rsid w:val="00976440"/>
    <w:rsid w:val="00977D81"/>
    <w:rsid w:val="00980717"/>
    <w:rsid w:val="00981812"/>
    <w:rsid w:val="00981E91"/>
    <w:rsid w:val="00982117"/>
    <w:rsid w:val="00982E81"/>
    <w:rsid w:val="00983393"/>
    <w:rsid w:val="0098372A"/>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1358"/>
    <w:rsid w:val="009F26C0"/>
    <w:rsid w:val="009F3AAE"/>
    <w:rsid w:val="009F503F"/>
    <w:rsid w:val="009F58F2"/>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0C13"/>
    <w:rsid w:val="00A51E82"/>
    <w:rsid w:val="00A5248E"/>
    <w:rsid w:val="00A539A4"/>
    <w:rsid w:val="00A55525"/>
    <w:rsid w:val="00A57CB5"/>
    <w:rsid w:val="00A61769"/>
    <w:rsid w:val="00A6346E"/>
    <w:rsid w:val="00A653E6"/>
    <w:rsid w:val="00A6611E"/>
    <w:rsid w:val="00A661EB"/>
    <w:rsid w:val="00A67063"/>
    <w:rsid w:val="00A675FF"/>
    <w:rsid w:val="00A700E9"/>
    <w:rsid w:val="00A70EF1"/>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32C6"/>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91"/>
    <w:rsid w:val="00AB659E"/>
    <w:rsid w:val="00AB6833"/>
    <w:rsid w:val="00AB7915"/>
    <w:rsid w:val="00AC3433"/>
    <w:rsid w:val="00AC62EC"/>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2672"/>
    <w:rsid w:val="00B361A5"/>
    <w:rsid w:val="00B36519"/>
    <w:rsid w:val="00B3699D"/>
    <w:rsid w:val="00B36A8A"/>
    <w:rsid w:val="00B4103C"/>
    <w:rsid w:val="00B43970"/>
    <w:rsid w:val="00B45FAB"/>
    <w:rsid w:val="00B50A9A"/>
    <w:rsid w:val="00B52C0E"/>
    <w:rsid w:val="00B5331C"/>
    <w:rsid w:val="00B54622"/>
    <w:rsid w:val="00B549B6"/>
    <w:rsid w:val="00B572C8"/>
    <w:rsid w:val="00B6184F"/>
    <w:rsid w:val="00B62F06"/>
    <w:rsid w:val="00B632EF"/>
    <w:rsid w:val="00B64085"/>
    <w:rsid w:val="00B70838"/>
    <w:rsid w:val="00B746AB"/>
    <w:rsid w:val="00B74C9B"/>
    <w:rsid w:val="00B75951"/>
    <w:rsid w:val="00B759B6"/>
    <w:rsid w:val="00B80863"/>
    <w:rsid w:val="00B80C36"/>
    <w:rsid w:val="00B82C7E"/>
    <w:rsid w:val="00B83AE6"/>
    <w:rsid w:val="00B83E4D"/>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903"/>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345C"/>
    <w:rsid w:val="00BD403B"/>
    <w:rsid w:val="00BD4FCD"/>
    <w:rsid w:val="00BD55B3"/>
    <w:rsid w:val="00BD677F"/>
    <w:rsid w:val="00BD7FF5"/>
    <w:rsid w:val="00BE09D3"/>
    <w:rsid w:val="00BE0EEA"/>
    <w:rsid w:val="00BE1119"/>
    <w:rsid w:val="00BE39B7"/>
    <w:rsid w:val="00BE4867"/>
    <w:rsid w:val="00BE5274"/>
    <w:rsid w:val="00BE5A6E"/>
    <w:rsid w:val="00BF0803"/>
    <w:rsid w:val="00BF09FF"/>
    <w:rsid w:val="00BF29AB"/>
    <w:rsid w:val="00BF3FCC"/>
    <w:rsid w:val="00BF466D"/>
    <w:rsid w:val="00BF4E0D"/>
    <w:rsid w:val="00BF7EE7"/>
    <w:rsid w:val="00C0274D"/>
    <w:rsid w:val="00C02CF7"/>
    <w:rsid w:val="00C030FD"/>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0E0"/>
    <w:rsid w:val="00C76AB2"/>
    <w:rsid w:val="00C80BF1"/>
    <w:rsid w:val="00C8283E"/>
    <w:rsid w:val="00C847D5"/>
    <w:rsid w:val="00C849F1"/>
    <w:rsid w:val="00C87460"/>
    <w:rsid w:val="00C91962"/>
    <w:rsid w:val="00C937FA"/>
    <w:rsid w:val="00C93C52"/>
    <w:rsid w:val="00C9406D"/>
    <w:rsid w:val="00C9528D"/>
    <w:rsid w:val="00C95C2A"/>
    <w:rsid w:val="00C96353"/>
    <w:rsid w:val="00C970DC"/>
    <w:rsid w:val="00C972F3"/>
    <w:rsid w:val="00C9738C"/>
    <w:rsid w:val="00CA0C5A"/>
    <w:rsid w:val="00CA0FB1"/>
    <w:rsid w:val="00CA22A3"/>
    <w:rsid w:val="00CA54E0"/>
    <w:rsid w:val="00CA5CC6"/>
    <w:rsid w:val="00CB253F"/>
    <w:rsid w:val="00CB2D98"/>
    <w:rsid w:val="00CB699F"/>
    <w:rsid w:val="00CB7A6B"/>
    <w:rsid w:val="00CC2FFE"/>
    <w:rsid w:val="00CC4468"/>
    <w:rsid w:val="00CC46BB"/>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154"/>
    <w:rsid w:val="00D003D7"/>
    <w:rsid w:val="00D018CC"/>
    <w:rsid w:val="00D06F34"/>
    <w:rsid w:val="00D125FC"/>
    <w:rsid w:val="00D12BA4"/>
    <w:rsid w:val="00D1339D"/>
    <w:rsid w:val="00D136D0"/>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3AAB"/>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30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77B8F"/>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1D7"/>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08BF"/>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6FDD1A"/>
  <w14:defaultImageDpi w14:val="300"/>
  <w15:chartTrackingRefBased/>
  <w15:docId w15:val="{1FCCE845-05CA-694A-B4A2-EFF4A5AD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lang w:eastAsia="en-AU"/>
    </w:rPr>
  </w:style>
  <w:style w:type="paragraph" w:styleId="Heading1">
    <w:name w:val="heading 1"/>
    <w:basedOn w:val="Normal"/>
    <w:next w:val="Normal"/>
    <w:qFormat/>
    <w:rsid w:val="009F58F2"/>
    <w:pPr>
      <w:snapToGrid w:val="0"/>
      <w:spacing w:before="240" w:after="360"/>
      <w:outlineLvl w:val="0"/>
    </w:pPr>
    <w:rPr>
      <w:rFonts w:cs="Arial"/>
      <w:b/>
      <w:bCs/>
      <w:color w:val="055772"/>
      <w:kern w:val="32"/>
      <w:sz w:val="48"/>
      <w:szCs w:val="32"/>
    </w:rPr>
  </w:style>
  <w:style w:type="paragraph" w:styleId="Heading2">
    <w:name w:val="heading 2"/>
    <w:basedOn w:val="Normal"/>
    <w:next w:val="Normal"/>
    <w:qFormat/>
    <w:rsid w:val="009F58F2"/>
    <w:pPr>
      <w:spacing w:before="240" w:after="60"/>
      <w:outlineLvl w:val="1"/>
    </w:pPr>
    <w:rPr>
      <w:rFonts w:ascii="Arial Bold" w:hAnsi="Arial Bold" w:cs="Arial"/>
      <w:b/>
      <w:bCs/>
      <w:iCs/>
      <w:color w:val="F89A44"/>
      <w:sz w:val="30"/>
      <w:szCs w:val="30"/>
    </w:rPr>
  </w:style>
  <w:style w:type="paragraph" w:styleId="Heading3">
    <w:name w:val="heading 3"/>
    <w:basedOn w:val="Normal"/>
    <w:next w:val="Normal"/>
    <w:qFormat/>
    <w:rsid w:val="009F58F2"/>
    <w:pPr>
      <w:spacing w:before="160" w:after="60"/>
      <w:outlineLvl w:val="2"/>
    </w:pPr>
    <w:rPr>
      <w:rFonts w:cs="Arial"/>
      <w:b/>
      <w:bCs/>
      <w:color w:val="055772"/>
      <w:sz w:val="26"/>
      <w:szCs w:val="26"/>
    </w:rPr>
  </w:style>
  <w:style w:type="paragraph" w:styleId="Heading4">
    <w:name w:val="heading 4"/>
    <w:basedOn w:val="Normal"/>
    <w:next w:val="Normal"/>
    <w:link w:val="Heading4Char"/>
    <w:unhideWhenUsed/>
    <w:qFormat/>
    <w:rsid w:val="009F58F2"/>
    <w:pPr>
      <w:keepNext/>
      <w:keepLines/>
      <w:spacing w:before="120" w:after="60"/>
      <w:outlineLvl w:val="3"/>
    </w:pPr>
    <w:rPr>
      <w:rFonts w:eastAsiaTheme="majorEastAsia" w:cs="Arial"/>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basedOn w:val="DefaultParagraphFont"/>
    <w:link w:val="Heading4"/>
    <w:rsid w:val="009F58F2"/>
    <w:rPr>
      <w:rFonts w:ascii="Arial" w:eastAsiaTheme="majorEastAsia" w:hAnsi="Arial" w:cs="Arial"/>
      <w:b/>
      <w:iCs/>
      <w:color w:val="000000" w:themeColor="text1"/>
      <w:sz w:val="22"/>
      <w:szCs w:val="24"/>
      <w:lang w:eastAsia="en-AU"/>
    </w:rPr>
  </w:style>
  <w:style w:type="paragraph" w:styleId="ListParagraph">
    <w:name w:val="List Paragraph"/>
    <w:aliases w:val="Bullet"/>
    <w:basedOn w:val="Normal"/>
    <w:uiPriority w:val="34"/>
    <w:qFormat/>
    <w:rsid w:val="00427C32"/>
    <w:pPr>
      <w:spacing w:before="120" w:after="120"/>
      <w:ind w:left="720"/>
      <w:contextualSpacing/>
    </w:pPr>
    <w:rPr>
      <w:rFonts w:eastAsiaTheme="minorHAnsi" w:cstheme="minorBidi"/>
      <w:lang w:eastAsia="en-US"/>
    </w:rPr>
  </w:style>
  <w:style w:type="paragraph" w:customStyle="1" w:styleId="paragraph">
    <w:name w:val="paragraph"/>
    <w:basedOn w:val="Normal"/>
    <w:rsid w:val="00427C32"/>
    <w:pPr>
      <w:spacing w:before="100" w:beforeAutospacing="1" w:after="100" w:afterAutospacing="1"/>
    </w:pPr>
    <w:rPr>
      <w:rFonts w:ascii="Times New Roman" w:hAnsi="Times New Roman"/>
      <w:sz w:val="24"/>
    </w:rPr>
  </w:style>
  <w:style w:type="character" w:customStyle="1" w:styleId="eop">
    <w:name w:val="eop"/>
    <w:basedOn w:val="DefaultParagraphFont"/>
    <w:rsid w:val="00427C32"/>
  </w:style>
  <w:style w:type="character" w:styleId="Hyperlink">
    <w:name w:val="Hyperlink"/>
    <w:basedOn w:val="DefaultParagraphFont"/>
    <w:uiPriority w:val="99"/>
    <w:unhideWhenUsed/>
    <w:rsid w:val="00427C32"/>
    <w:rPr>
      <w:color w:val="0000FF"/>
      <w:u w:val="single"/>
    </w:rPr>
  </w:style>
  <w:style w:type="paragraph" w:styleId="Revision">
    <w:name w:val="Revision"/>
    <w:hidden/>
    <w:uiPriority w:val="71"/>
    <w:rsid w:val="00473BD5"/>
    <w:rPr>
      <w:rFonts w:ascii="Arial" w:hAnsi="Arial"/>
      <w:sz w:val="22"/>
      <w:szCs w:val="24"/>
      <w:lang w:eastAsia="en-AU"/>
    </w:rPr>
  </w:style>
  <w:style w:type="character" w:styleId="CommentReference">
    <w:name w:val="annotation reference"/>
    <w:basedOn w:val="DefaultParagraphFont"/>
    <w:rsid w:val="00925FCF"/>
    <w:rPr>
      <w:sz w:val="16"/>
      <w:szCs w:val="16"/>
    </w:rPr>
  </w:style>
  <w:style w:type="paragraph" w:styleId="CommentText">
    <w:name w:val="annotation text"/>
    <w:basedOn w:val="Normal"/>
    <w:link w:val="CommentTextChar"/>
    <w:rsid w:val="00925FCF"/>
    <w:rPr>
      <w:sz w:val="20"/>
      <w:szCs w:val="20"/>
    </w:rPr>
  </w:style>
  <w:style w:type="character" w:customStyle="1" w:styleId="CommentTextChar">
    <w:name w:val="Comment Text Char"/>
    <w:basedOn w:val="DefaultParagraphFont"/>
    <w:link w:val="CommentText"/>
    <w:rsid w:val="00925FCF"/>
    <w:rPr>
      <w:rFonts w:ascii="Arial" w:hAnsi="Arial"/>
      <w:lang w:eastAsia="en-AU"/>
    </w:rPr>
  </w:style>
  <w:style w:type="paragraph" w:styleId="CommentSubject">
    <w:name w:val="annotation subject"/>
    <w:basedOn w:val="CommentText"/>
    <w:next w:val="CommentText"/>
    <w:link w:val="CommentSubjectChar"/>
    <w:rsid w:val="00925FCF"/>
    <w:rPr>
      <w:b/>
      <w:bCs/>
    </w:rPr>
  </w:style>
  <w:style w:type="character" w:customStyle="1" w:styleId="CommentSubjectChar">
    <w:name w:val="Comment Subject Char"/>
    <w:basedOn w:val="CommentTextChar"/>
    <w:link w:val="CommentSubject"/>
    <w:rsid w:val="00925FCF"/>
    <w:rPr>
      <w:rFonts w:ascii="Arial" w:hAnsi="Arial"/>
      <w:b/>
      <w:bCs/>
      <w:lang w:eastAsia="en-AU"/>
    </w:rPr>
  </w:style>
  <w:style w:type="character" w:styleId="UnresolvedMention">
    <w:name w:val="Unresolved Mention"/>
    <w:basedOn w:val="DefaultParagraphFont"/>
    <w:uiPriority w:val="99"/>
    <w:semiHidden/>
    <w:unhideWhenUsed/>
    <w:rsid w:val="005553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027898">
      <w:bodyDiv w:val="1"/>
      <w:marLeft w:val="0"/>
      <w:marRight w:val="0"/>
      <w:marTop w:val="0"/>
      <w:marBottom w:val="0"/>
      <w:divBdr>
        <w:top w:val="none" w:sz="0" w:space="0" w:color="auto"/>
        <w:left w:val="none" w:sz="0" w:space="0" w:color="auto"/>
        <w:bottom w:val="none" w:sz="0" w:space="0" w:color="auto"/>
        <w:right w:val="none" w:sz="0" w:space="0" w:color="auto"/>
      </w:divBdr>
      <w:divsChild>
        <w:div w:id="1758166985">
          <w:marLeft w:val="547"/>
          <w:marRight w:val="0"/>
          <w:marTop w:val="0"/>
          <w:marBottom w:val="0"/>
          <w:divBdr>
            <w:top w:val="none" w:sz="0" w:space="0" w:color="auto"/>
            <w:left w:val="none" w:sz="0" w:space="0" w:color="auto"/>
            <w:bottom w:val="none" w:sz="0" w:space="0" w:color="auto"/>
            <w:right w:val="none" w:sz="0" w:space="0" w:color="auto"/>
          </w:divBdr>
        </w:div>
        <w:div w:id="19670782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hjustice.qld.gov.au/partnerships/kickstarter-gran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tandard Document" ma:contentTypeID="0x010100B152FE0A27636C4F8C85B65586C31A9400CB38D5B1813CDB4E8402D37098013292" ma:contentTypeVersion="10" ma:contentTypeDescription="Create a new Standard document." ma:contentTypeScope="" ma:versionID="881fd66cf14b4d79131617f4fa37225b">
  <xsd:schema xmlns:xsd="http://www.w3.org/2001/XMLSchema" xmlns:xs="http://www.w3.org/2001/XMLSchema" xmlns:p="http://schemas.microsoft.com/office/2006/metadata/properties" xmlns:ns2="b7fcd359-19c8-40e3-b19f-91106bd6c442" targetNamespace="http://schemas.microsoft.com/office/2006/metadata/properties" ma:root="true" ma:fieldsID="3da4967299cd044280bfd9feef9e3864" ns2:_="">
    <xsd:import namespace="b7fcd359-19c8-40e3-b19f-91106bd6c442"/>
    <xsd:element name="properties">
      <xsd:complexType>
        <xsd:sequence>
          <xsd:element name="documentManagement">
            <xsd:complexType>
              <xsd:all>
                <xsd:element ref="ns2:DocumentStatus" minOccurs="0"/>
                <xsd:element ref="ns2:e931cd5c47b2478a988e0e7e19f8435a" minOccurs="0"/>
                <xsd:element ref="ns2:TaxCatchAll" minOccurs="0"/>
                <xsd:element ref="ns2:TaxCatchAllLabel" minOccurs="0"/>
                <xsd:element ref="ns2:l1ff8f55bb39424dbc58051f4cb1d39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cd359-19c8-40e3-b19f-91106bd6c442" elementFormDefault="qualified">
    <xsd:import namespace="http://schemas.microsoft.com/office/2006/documentManagement/types"/>
    <xsd:import namespace="http://schemas.microsoft.com/office/infopath/2007/PartnerControls"/>
    <xsd:element name="DocumentStatus" ma:index="8" nillable="true" ma:displayName="Document Status" ma:default="Draft" ma:format="Dropdown" ma:internalName="DocumentStatus">
      <xsd:simpleType>
        <xsd:restriction base="dms:Choice">
          <xsd:enumeration value="Draft"/>
          <xsd:enumeration value="Final"/>
        </xsd:restriction>
      </xsd:simpleType>
    </xsd:element>
    <xsd:element name="e931cd5c47b2478a988e0e7e19f8435a" ma:index="9" ma:taxonomy="true" ma:internalName="e931cd5c47b2478a988e0e7e19f8435a" ma:taxonomyFieldName="TypeOfDocument" ma:displayName="Type of Document" ma:default="1;#General|0d2b879a-0e80-4be0-a339-283a7d647e61" ma:fieldId="{e931cd5c-47b2-478a-988e-0e7e19f8435a}" ma:sspId="a45734b7-3c4a-4003-87e0-54aa8a21508e" ma:termSetId="9c047475-83a2-4d14-a167-72b30f4eb89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de82989-046e-4fbf-aa98-28557063bd34}" ma:internalName="TaxCatchAll" ma:showField="CatchAllData" ma:web="84072ed4-f067-422f-ac3e-b0d647fbdc4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de82989-046e-4fbf-aa98-28557063bd34}" ma:internalName="TaxCatchAllLabel" ma:readOnly="true" ma:showField="CatchAllDataLabel" ma:web="84072ed4-f067-422f-ac3e-b0d647fbdc4a">
      <xsd:complexType>
        <xsd:complexContent>
          <xsd:extension base="dms:MultiChoiceLookup">
            <xsd:sequence>
              <xsd:element name="Value" type="dms:Lookup" maxOccurs="unbounded" minOccurs="0" nillable="true"/>
            </xsd:sequence>
          </xsd:extension>
        </xsd:complexContent>
      </xsd:complexType>
    </xsd:element>
    <xsd:element name="l1ff8f55bb39424dbc58051f4cb1d39f" ma:index="13" ma:taxonomy="true" ma:internalName="l1ff8f55bb39424dbc58051f4cb1d39f" ma:taxonomyFieldName="RecordsCategory" ma:displayName="RecordsCategory" ma:default="2;#Youth Justice Services|bb81fddc-2000-41ca-80b6-ccc12b0080ef" ma:fieldId="{51ff8f55-bb39-424d-bc58-051f4cb1d39f}" ma:sspId="a45734b7-3c4a-4003-87e0-54aa8a21508e" ma:termSetId="8e0ee7d0-277d-4b21-9441-0e2cb59b30f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45734b7-3c4a-4003-87e0-54aa8a21508e" ContentTypeId="0x010100B152FE0A27636C4F8C85B65586C31A94"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b7fcd359-19c8-40e3-b19f-91106bd6c442">
      <Value>2</Value>
      <Value>1</Value>
    </TaxCatchAll>
    <DocumentStatus xmlns="b7fcd359-19c8-40e3-b19f-91106bd6c442">Draft</DocumentStatus>
    <e931cd5c47b2478a988e0e7e19f8435a xmlns="b7fcd359-19c8-40e3-b19f-91106bd6c442">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0d2b879a-0e80-4be0-a339-283a7d647e61</TermId>
        </TermInfo>
      </Terms>
    </e931cd5c47b2478a988e0e7e19f8435a>
    <l1ff8f55bb39424dbc58051f4cb1d39f xmlns="b7fcd359-19c8-40e3-b19f-91106bd6c442">
      <Terms xmlns="http://schemas.microsoft.com/office/infopath/2007/PartnerControls">
        <TermInfo xmlns="http://schemas.microsoft.com/office/infopath/2007/PartnerControls">
          <TermName xmlns="http://schemas.microsoft.com/office/infopath/2007/PartnerControls">Youth Justice Services</TermName>
          <TermId xmlns="http://schemas.microsoft.com/office/infopath/2007/PartnerControls">bb81fddc-2000-41ca-80b6-ccc12b0080ef</TermId>
        </TermInfo>
      </Terms>
    </l1ff8f55bb39424dbc58051f4cb1d39f>
  </documentManagement>
</p:properties>
</file>

<file path=customXml/itemProps1.xml><?xml version="1.0" encoding="utf-8"?>
<ds:datastoreItem xmlns:ds="http://schemas.openxmlformats.org/officeDocument/2006/customXml" ds:itemID="{CDAB30C0-341D-4F25-A1BF-CA6BA92141A6}">
  <ds:schemaRefs>
    <ds:schemaRef ds:uri="http://schemas.microsoft.com/sharepoint/v3/contenttype/forms"/>
  </ds:schemaRefs>
</ds:datastoreItem>
</file>

<file path=customXml/itemProps2.xml><?xml version="1.0" encoding="utf-8"?>
<ds:datastoreItem xmlns:ds="http://schemas.openxmlformats.org/officeDocument/2006/customXml" ds:itemID="{5B1CF1C9-A88B-43A9-9CA4-F8944EFEA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cd359-19c8-40e3-b19f-91106bd6c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CF2895-BF43-4E3C-8F25-A3CBF8510A51}">
  <ds:schemaRefs>
    <ds:schemaRef ds:uri="Microsoft.SharePoint.Taxonomy.ContentTypeSync"/>
  </ds:schemaRefs>
</ds:datastoreItem>
</file>

<file path=customXml/itemProps4.xml><?xml version="1.0" encoding="utf-8"?>
<ds:datastoreItem xmlns:ds="http://schemas.openxmlformats.org/officeDocument/2006/customXml" ds:itemID="{3E7E02C5-FF20-483F-945A-D4C9A257AC0B}">
  <ds:schemaRefs>
    <ds:schemaRef ds:uri="http://schemas.microsoft.com/office/2006/metadata/properties"/>
    <ds:schemaRef ds:uri="http://schemas.microsoft.com/office/infopath/2007/PartnerControls"/>
    <ds:schemaRef ds:uri="b7fcd359-19c8-40e3-b19f-91106bd6c442"/>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Youth Justice factsheet A4 portrait</vt:lpstr>
    </vt:vector>
  </TitlesOfParts>
  <Manager>Department of Communities, Child Safety and Disability Services</Manager>
  <Company>Queensland Government</Company>
  <LinksUpToDate>false</LinksUpToDate>
  <CharactersWithSpaces>3906</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Justice factsheet A4 portrait</dc:title>
  <dc:subject>Template</dc:subject>
  <dc:creator>Queensland Government</dc:creator>
  <cp:keywords>fact sheet; template; A4; portrait</cp:keywords>
  <cp:lastModifiedBy>Karen Ashton</cp:lastModifiedBy>
  <cp:revision>3</cp:revision>
  <dcterms:created xsi:type="dcterms:W3CDTF">2025-04-04T03:59:00Z</dcterms:created>
  <dcterms:modified xsi:type="dcterms:W3CDTF">2025-04-04T04:03:00Z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0x010100B152FE0A27636C4F8C85B65586C31A9400CB38D5B1813CDB4E8402D37098013292</vt:lpwstr>
  </property>
  <property fmtid="{D5CDD505-2E9C-101B-9397-08002B2CF9AE}" pid="3" name="_dlc_DocIdItemGuid">
    <vt:lpwstr>f8583f6e-bac2-429c-a1a1-ecdc2cbcb197</vt:lpwstr>
  </property>
  <property fmtid="{D5CDD505-2E9C-101B-9397-08002B2CF9AE}" pid="4" name="MediaServiceImageTags">
    <vt:lpwstr/>
  </property>
</Properties>
</file>