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5DE1" w14:textId="77777777" w:rsidR="005A1AC3" w:rsidRDefault="005A1AC3" w:rsidP="005A1AC3">
      <w:pPr>
        <w:pStyle w:val="Title"/>
        <w:rPr>
          <w:rFonts w:eastAsiaTheme="minorHAnsi" w:cstheme="minorBidi"/>
          <w:color w:val="18242E" w:themeColor="text1" w:themeTint="E6"/>
          <w:sz w:val="24"/>
          <w:szCs w:val="22"/>
        </w:rPr>
      </w:pPr>
    </w:p>
    <w:p w14:paraId="37BF6D29" w14:textId="7A816D92" w:rsidR="005A1AC3" w:rsidRPr="005A1AC3" w:rsidRDefault="003B0FC6" w:rsidP="005A1AC3">
      <w:pPr>
        <w:rPr>
          <w:rFonts w:eastAsiaTheme="majorEastAsia" w:cstheme="majorBidi"/>
          <w:b/>
          <w:color w:val="003E69"/>
          <w:sz w:val="60"/>
          <w:szCs w:val="36"/>
        </w:rPr>
      </w:pPr>
      <w:r>
        <w:rPr>
          <w:rStyle w:val="Heading1Char"/>
          <w:b/>
        </w:rPr>
        <w:t xml:space="preserve">Rights and responsibilities in </w:t>
      </w:r>
      <w:r w:rsidR="00CB2E8B">
        <w:rPr>
          <w:rStyle w:val="Heading1Char"/>
          <w:b/>
        </w:rPr>
        <w:t>the</w:t>
      </w:r>
      <w:r>
        <w:rPr>
          <w:rStyle w:val="Heading1Char"/>
          <w:b/>
        </w:rPr>
        <w:t xml:space="preserve"> complaints process</w:t>
      </w:r>
    </w:p>
    <w:p w14:paraId="186FEC97" w14:textId="42BA780B" w:rsidR="003B0FC6" w:rsidRDefault="005A1AC3" w:rsidP="005A1AC3">
      <w:r>
        <w:t xml:space="preserve">The Department of Transport and Main Roads </w:t>
      </w:r>
      <w:r w:rsidR="00AE05CB">
        <w:t xml:space="preserve">(TMR) </w:t>
      </w:r>
      <w:r w:rsidR="003B0FC6">
        <w:t xml:space="preserve">aims to ensure customer complaints are deal with fairly, efficiently, and effectively and that we meet our duty of care to provide a safe working environment for our staff. </w:t>
      </w:r>
    </w:p>
    <w:p w14:paraId="23621957" w14:textId="173F2E11" w:rsidR="00570332" w:rsidRDefault="003B0FC6" w:rsidP="005A1AC3">
      <w:r>
        <w:t>To achieve this, the following rights and responsibilities must be observed and respected by anyone involved in a complaints process. This may include the customer making the complaint, any staff member</w:t>
      </w:r>
      <w:r w:rsidR="004F3AF1">
        <w:t>(</w:t>
      </w:r>
      <w:r>
        <w:t>s</w:t>
      </w:r>
      <w:r w:rsidR="004F3AF1">
        <w:t>)</w:t>
      </w:r>
      <w:r w:rsidR="00CB2E8B">
        <w:t xml:space="preserve"> handling the complaint</w:t>
      </w:r>
      <w:r>
        <w:t xml:space="preserve"> and anyone who is the subject of a complaint</w:t>
      </w:r>
      <w:r w:rsidR="00A6095B">
        <w:t xml:space="preserve"> (a person or organisation)</w:t>
      </w:r>
      <w:r>
        <w:t xml:space="preserve">. </w:t>
      </w:r>
    </w:p>
    <w:p w14:paraId="37D43F1A" w14:textId="39F2354E" w:rsidR="003B0FC6" w:rsidRDefault="00570332" w:rsidP="005A1AC3">
      <w:r>
        <w:t>All parties have the right to be treated with and to receive courtesy and respect.</w:t>
      </w:r>
      <w:r w:rsidR="00C72D95">
        <w:t xml:space="preserve"> These rights and responsibilities are supported by the Complaints Management Principles outlined in our </w:t>
      </w:r>
      <w:r w:rsidR="00C72D95" w:rsidRPr="00C72D95">
        <w:rPr>
          <w:i/>
          <w:iCs/>
        </w:rPr>
        <w:t>Complaints Management Policy</w:t>
      </w:r>
      <w:r w:rsidR="00DA6C2B">
        <w:t xml:space="preserve"> and our Customer Commitments. </w:t>
      </w:r>
    </w:p>
    <w:p w14:paraId="4A2FB52F" w14:textId="7DA8853E" w:rsidR="003B0FC6" w:rsidRDefault="003B0FC6" w:rsidP="003B0FC6">
      <w:pPr>
        <w:rPr>
          <w:rStyle w:val="Heading1Char"/>
          <w:bCs/>
          <w:sz w:val="44"/>
          <w:szCs w:val="44"/>
        </w:rPr>
      </w:pPr>
      <w:r>
        <w:rPr>
          <w:rStyle w:val="Heading1Char"/>
          <w:bCs/>
          <w:sz w:val="44"/>
          <w:szCs w:val="44"/>
        </w:rPr>
        <w:t>Rights of customers</w:t>
      </w:r>
    </w:p>
    <w:p w14:paraId="0FB94094" w14:textId="03B699F4" w:rsidR="003B0FC6" w:rsidRDefault="003B0FC6" w:rsidP="003B0FC6">
      <w:r>
        <w:t>Customers have the righ</w:t>
      </w:r>
      <w:r w:rsidR="00B05C12">
        <w:t>t to make a complaint. They also have the right to:</w:t>
      </w:r>
    </w:p>
    <w:p w14:paraId="4A182AB0" w14:textId="5A3DF279" w:rsidR="003B0FC6" w:rsidRPr="000A10BF" w:rsidRDefault="003B0FC6" w:rsidP="000A10BF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 w:rsidRPr="003B0FC6">
        <w:rPr>
          <w:rStyle w:val="Heading1Char"/>
          <w:bCs/>
          <w:color w:val="auto"/>
          <w:sz w:val="24"/>
          <w:szCs w:val="24"/>
        </w:rPr>
        <w:t xml:space="preserve">communicate valid concerns without fear of reprisal.  </w:t>
      </w:r>
    </w:p>
    <w:p w14:paraId="369A4308" w14:textId="706F915C" w:rsidR="003B0FC6" w:rsidRDefault="003B0FC6" w:rsidP="003B0FC6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>
        <w:rPr>
          <w:rStyle w:val="Heading1Char"/>
          <w:bCs/>
          <w:color w:val="auto"/>
          <w:sz w:val="24"/>
          <w:szCs w:val="24"/>
        </w:rPr>
        <w:t xml:space="preserve">receive a reasonable explanation of TMR’s </w:t>
      </w:r>
      <w:r w:rsidRPr="003B0FC6">
        <w:rPr>
          <w:rStyle w:val="Heading1Char"/>
          <w:bCs/>
          <w:color w:val="auto"/>
          <w:sz w:val="24"/>
          <w:szCs w:val="24"/>
        </w:rPr>
        <w:t>complaints p</w:t>
      </w:r>
      <w:r>
        <w:rPr>
          <w:rStyle w:val="Heading1Char"/>
          <w:bCs/>
          <w:color w:val="auto"/>
          <w:sz w:val="24"/>
          <w:szCs w:val="24"/>
        </w:rPr>
        <w:t>rocess.</w:t>
      </w:r>
      <w:r w:rsidRPr="003B0FC6">
        <w:rPr>
          <w:rStyle w:val="Heading1Char"/>
          <w:bCs/>
          <w:color w:val="auto"/>
          <w:sz w:val="24"/>
          <w:szCs w:val="24"/>
        </w:rPr>
        <w:t xml:space="preserve"> </w:t>
      </w:r>
    </w:p>
    <w:p w14:paraId="3E16AE76" w14:textId="5D1FC586" w:rsidR="003B0FC6" w:rsidRDefault="00B05C12" w:rsidP="003B0FC6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>
        <w:rPr>
          <w:rStyle w:val="Heading1Char"/>
          <w:bCs/>
          <w:color w:val="auto"/>
          <w:sz w:val="24"/>
          <w:szCs w:val="24"/>
        </w:rPr>
        <w:t xml:space="preserve">receive </w:t>
      </w:r>
      <w:r w:rsidR="003B0FC6" w:rsidRPr="003B0FC6">
        <w:rPr>
          <w:rStyle w:val="Heading1Char"/>
          <w:bCs/>
          <w:color w:val="auto"/>
          <w:sz w:val="24"/>
          <w:szCs w:val="24"/>
        </w:rPr>
        <w:t xml:space="preserve">a fair and impartial assessment </w:t>
      </w:r>
      <w:r>
        <w:rPr>
          <w:rStyle w:val="Heading1Char"/>
          <w:bCs/>
          <w:color w:val="auto"/>
          <w:sz w:val="24"/>
          <w:szCs w:val="24"/>
        </w:rPr>
        <w:t>of their complaint</w:t>
      </w:r>
      <w:r w:rsidR="003B0FC6">
        <w:rPr>
          <w:rStyle w:val="Heading1Char"/>
          <w:bCs/>
          <w:color w:val="auto"/>
          <w:sz w:val="24"/>
          <w:szCs w:val="24"/>
        </w:rPr>
        <w:t>.</w:t>
      </w:r>
      <w:r w:rsidR="003B0FC6" w:rsidRPr="003B0FC6">
        <w:rPr>
          <w:rStyle w:val="Heading1Char"/>
          <w:bCs/>
          <w:color w:val="auto"/>
          <w:sz w:val="24"/>
          <w:szCs w:val="24"/>
        </w:rPr>
        <w:t xml:space="preserve"> </w:t>
      </w:r>
    </w:p>
    <w:p w14:paraId="5EC5CA67" w14:textId="566039EB" w:rsidR="003B0FC6" w:rsidRDefault="003B0FC6" w:rsidP="003B0FC6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 w:rsidRPr="003B0FC6">
        <w:rPr>
          <w:rStyle w:val="Heading1Char"/>
          <w:bCs/>
          <w:color w:val="auto"/>
          <w:sz w:val="24"/>
          <w:szCs w:val="24"/>
        </w:rPr>
        <w:t xml:space="preserve">be informed </w:t>
      </w:r>
      <w:r w:rsidR="00535FBB">
        <w:rPr>
          <w:rStyle w:val="Heading1Char"/>
          <w:bCs/>
          <w:color w:val="auto"/>
          <w:sz w:val="24"/>
          <w:szCs w:val="24"/>
        </w:rPr>
        <w:t>(</w:t>
      </w:r>
      <w:r w:rsidRPr="003B0FC6">
        <w:rPr>
          <w:rStyle w:val="Heading1Char"/>
          <w:bCs/>
          <w:color w:val="auto"/>
          <w:sz w:val="24"/>
          <w:szCs w:val="24"/>
        </w:rPr>
        <w:t>in at least general terms</w:t>
      </w:r>
      <w:r w:rsidR="00535FBB">
        <w:rPr>
          <w:rStyle w:val="Heading1Char"/>
          <w:bCs/>
          <w:color w:val="auto"/>
          <w:sz w:val="24"/>
          <w:szCs w:val="24"/>
        </w:rPr>
        <w:t>)</w:t>
      </w:r>
      <w:r w:rsidRPr="003B0FC6">
        <w:rPr>
          <w:rStyle w:val="Heading1Char"/>
          <w:bCs/>
          <w:color w:val="auto"/>
          <w:sz w:val="24"/>
          <w:szCs w:val="24"/>
        </w:rPr>
        <w:t xml:space="preserve"> about the actions taken and outcome of their complaint</w:t>
      </w:r>
      <w:r>
        <w:rPr>
          <w:rStyle w:val="Heading1Char"/>
          <w:bCs/>
          <w:color w:val="auto"/>
          <w:sz w:val="24"/>
          <w:szCs w:val="24"/>
        </w:rPr>
        <w:t>.</w:t>
      </w:r>
      <w:r w:rsidRPr="003B0FC6">
        <w:rPr>
          <w:rStyle w:val="Heading1Char"/>
          <w:bCs/>
          <w:color w:val="auto"/>
          <w:sz w:val="24"/>
          <w:szCs w:val="24"/>
        </w:rPr>
        <w:t xml:space="preserve"> </w:t>
      </w:r>
    </w:p>
    <w:p w14:paraId="6717F390" w14:textId="3BE04AB2" w:rsidR="003B0FC6" w:rsidRDefault="003B0FC6" w:rsidP="003B0FC6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 w:rsidRPr="003B0FC6">
        <w:rPr>
          <w:rStyle w:val="Heading1Char"/>
          <w:bCs/>
          <w:color w:val="auto"/>
          <w:sz w:val="24"/>
          <w:szCs w:val="24"/>
        </w:rPr>
        <w:t>be given reasons that explain decisions affecting them</w:t>
      </w:r>
      <w:r w:rsidR="00CB2E8B">
        <w:rPr>
          <w:rStyle w:val="Heading1Char"/>
          <w:bCs/>
          <w:color w:val="auto"/>
          <w:sz w:val="24"/>
          <w:szCs w:val="24"/>
        </w:rPr>
        <w:t>.</w:t>
      </w:r>
    </w:p>
    <w:p w14:paraId="3880FC48" w14:textId="2FE9FC5B" w:rsidR="003B0FC6" w:rsidRDefault="003B0FC6" w:rsidP="003B0FC6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 w:rsidRPr="003B0FC6">
        <w:rPr>
          <w:rStyle w:val="Heading1Char"/>
          <w:bCs/>
          <w:color w:val="auto"/>
          <w:sz w:val="24"/>
          <w:szCs w:val="24"/>
        </w:rPr>
        <w:t>one review of the decision on the complaint</w:t>
      </w:r>
      <w:r w:rsidR="00CB2E8B">
        <w:rPr>
          <w:rStyle w:val="Heading1Char"/>
          <w:bCs/>
          <w:color w:val="auto"/>
          <w:sz w:val="24"/>
          <w:szCs w:val="24"/>
        </w:rPr>
        <w:t>.</w:t>
      </w:r>
      <w:r w:rsidRPr="003B0FC6">
        <w:rPr>
          <w:rStyle w:val="Heading1Char"/>
          <w:bCs/>
          <w:color w:val="auto"/>
          <w:sz w:val="24"/>
          <w:szCs w:val="24"/>
        </w:rPr>
        <w:t xml:space="preserve"> </w:t>
      </w:r>
    </w:p>
    <w:p w14:paraId="3FF9EDA1" w14:textId="4827034A" w:rsidR="000A10BF" w:rsidRDefault="000A10BF" w:rsidP="000A10BF">
      <w:pPr>
        <w:rPr>
          <w:rStyle w:val="Heading1Char"/>
          <w:bCs/>
          <w:sz w:val="44"/>
          <w:szCs w:val="44"/>
        </w:rPr>
      </w:pPr>
      <w:r>
        <w:rPr>
          <w:rStyle w:val="Heading1Char"/>
          <w:bCs/>
          <w:sz w:val="44"/>
          <w:szCs w:val="44"/>
        </w:rPr>
        <w:t>Rights of staff</w:t>
      </w:r>
    </w:p>
    <w:p w14:paraId="7D0CAF22" w14:textId="7C8AD1C7" w:rsidR="000A10BF" w:rsidRDefault="000A10BF" w:rsidP="000A10BF">
      <w:r>
        <w:t>Staff have the right</w:t>
      </w:r>
      <w:r w:rsidR="00B05C12">
        <w:t xml:space="preserve"> to determine whether a complaint will be dealt with and how. They also have the right to</w:t>
      </w:r>
      <w:r>
        <w:t>:</w:t>
      </w:r>
    </w:p>
    <w:p w14:paraId="047A2AE4" w14:textId="3374E0B9" w:rsidR="000A10BF" w:rsidRPr="00B05C12" w:rsidRDefault="000A10BF" w:rsidP="00B05C12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 w:rsidRPr="000A10BF">
        <w:rPr>
          <w:rStyle w:val="Heading1Char"/>
          <w:bCs/>
          <w:color w:val="auto"/>
          <w:sz w:val="24"/>
          <w:szCs w:val="24"/>
        </w:rPr>
        <w:t xml:space="preserve">expect honesty, </w:t>
      </w:r>
      <w:r w:rsidR="00CB2E8B" w:rsidRPr="000A10BF">
        <w:rPr>
          <w:rStyle w:val="Heading1Char"/>
          <w:bCs/>
          <w:color w:val="auto"/>
          <w:sz w:val="24"/>
          <w:szCs w:val="24"/>
        </w:rPr>
        <w:t>cooperation,</w:t>
      </w:r>
      <w:r w:rsidRPr="000A10BF">
        <w:rPr>
          <w:rStyle w:val="Heading1Char"/>
          <w:bCs/>
          <w:color w:val="auto"/>
          <w:sz w:val="24"/>
          <w:szCs w:val="24"/>
        </w:rPr>
        <w:t xml:space="preserve"> and reasonable assistance from c</w:t>
      </w:r>
      <w:r w:rsidR="00CB2E8B">
        <w:rPr>
          <w:rStyle w:val="Heading1Char"/>
          <w:bCs/>
          <w:color w:val="auto"/>
          <w:sz w:val="24"/>
          <w:szCs w:val="24"/>
        </w:rPr>
        <w:t>ustomers</w:t>
      </w:r>
      <w:r w:rsidR="00B05C12">
        <w:rPr>
          <w:rStyle w:val="Heading1Char"/>
          <w:bCs/>
          <w:color w:val="auto"/>
          <w:sz w:val="24"/>
          <w:szCs w:val="24"/>
        </w:rPr>
        <w:t xml:space="preserve">, </w:t>
      </w:r>
      <w:r w:rsidR="00CB2E8B" w:rsidRPr="00B05C12">
        <w:rPr>
          <w:rStyle w:val="Heading1Char"/>
          <w:bCs/>
          <w:color w:val="auto"/>
          <w:sz w:val="24"/>
          <w:szCs w:val="24"/>
        </w:rPr>
        <w:t xml:space="preserve">other </w:t>
      </w:r>
      <w:r w:rsidRPr="00B05C12">
        <w:rPr>
          <w:rStyle w:val="Heading1Char"/>
          <w:bCs/>
          <w:color w:val="auto"/>
          <w:sz w:val="24"/>
          <w:szCs w:val="24"/>
        </w:rPr>
        <w:t xml:space="preserve">organisations and </w:t>
      </w:r>
      <w:r w:rsidR="00CB2E8B" w:rsidRPr="00B05C12">
        <w:rPr>
          <w:rStyle w:val="Heading1Char"/>
          <w:bCs/>
          <w:color w:val="auto"/>
          <w:sz w:val="24"/>
          <w:szCs w:val="24"/>
        </w:rPr>
        <w:t>anyone</w:t>
      </w:r>
      <w:r w:rsidRPr="00B05C12">
        <w:rPr>
          <w:rStyle w:val="Heading1Char"/>
          <w:bCs/>
          <w:color w:val="auto"/>
          <w:sz w:val="24"/>
          <w:szCs w:val="24"/>
        </w:rPr>
        <w:t xml:space="preserve"> who </w:t>
      </w:r>
      <w:r w:rsidR="00CB2E8B" w:rsidRPr="00B05C12">
        <w:rPr>
          <w:rStyle w:val="Heading1Char"/>
          <w:bCs/>
          <w:color w:val="auto"/>
          <w:sz w:val="24"/>
          <w:szCs w:val="24"/>
        </w:rPr>
        <w:t>is</w:t>
      </w:r>
      <w:r w:rsidRPr="00B05C12">
        <w:rPr>
          <w:rStyle w:val="Heading1Char"/>
          <w:bCs/>
          <w:color w:val="auto"/>
          <w:sz w:val="24"/>
          <w:szCs w:val="24"/>
        </w:rPr>
        <w:t xml:space="preserve"> the subject of a complaint</w:t>
      </w:r>
      <w:r w:rsidR="00CB2E8B" w:rsidRPr="00B05C12">
        <w:rPr>
          <w:rStyle w:val="Heading1Char"/>
          <w:bCs/>
          <w:color w:val="auto"/>
          <w:sz w:val="24"/>
          <w:szCs w:val="24"/>
        </w:rPr>
        <w:t>.</w:t>
      </w:r>
      <w:r w:rsidRPr="00B05C12">
        <w:rPr>
          <w:rStyle w:val="Heading1Char"/>
          <w:bCs/>
          <w:color w:val="auto"/>
          <w:sz w:val="24"/>
          <w:szCs w:val="24"/>
        </w:rPr>
        <w:t xml:space="preserve"> </w:t>
      </w:r>
    </w:p>
    <w:p w14:paraId="34415420" w14:textId="7BAE752A" w:rsidR="000A10BF" w:rsidRPr="000A10BF" w:rsidRDefault="000A10BF" w:rsidP="000A10BF">
      <w:pPr>
        <w:pStyle w:val="ListParagraph"/>
        <w:numPr>
          <w:ilvl w:val="0"/>
          <w:numId w:val="30"/>
        </w:numPr>
        <w:rPr>
          <w:rStyle w:val="Heading1Char"/>
          <w:bCs/>
          <w:color w:val="auto"/>
          <w:sz w:val="24"/>
          <w:szCs w:val="24"/>
        </w:rPr>
      </w:pPr>
      <w:r w:rsidRPr="000A10BF">
        <w:rPr>
          <w:rStyle w:val="Heading1Char"/>
          <w:bCs/>
          <w:color w:val="auto"/>
          <w:sz w:val="24"/>
          <w:szCs w:val="24"/>
        </w:rPr>
        <w:t xml:space="preserve">modify, </w:t>
      </w:r>
      <w:proofErr w:type="gramStart"/>
      <w:r w:rsidR="00CB2E8B">
        <w:rPr>
          <w:rStyle w:val="Heading1Char"/>
          <w:bCs/>
          <w:color w:val="auto"/>
          <w:sz w:val="24"/>
          <w:szCs w:val="24"/>
        </w:rPr>
        <w:t>restrict</w:t>
      </w:r>
      <w:proofErr w:type="gramEnd"/>
      <w:r w:rsidRPr="000A10BF">
        <w:rPr>
          <w:rStyle w:val="Heading1Char"/>
          <w:bCs/>
          <w:color w:val="auto"/>
          <w:sz w:val="24"/>
          <w:szCs w:val="24"/>
        </w:rPr>
        <w:t xml:space="preserve"> or decline service (if appropriate) in response to unacceptable behaviour by a </w:t>
      </w:r>
      <w:r w:rsidR="00CB2E8B">
        <w:rPr>
          <w:rStyle w:val="Heading1Char"/>
          <w:bCs/>
          <w:color w:val="auto"/>
          <w:sz w:val="24"/>
          <w:szCs w:val="24"/>
        </w:rPr>
        <w:t>customer</w:t>
      </w:r>
      <w:r w:rsidRPr="000A10BF">
        <w:rPr>
          <w:rStyle w:val="Heading1Char"/>
          <w:bCs/>
          <w:color w:val="auto"/>
          <w:sz w:val="24"/>
          <w:szCs w:val="24"/>
        </w:rPr>
        <w:t xml:space="preserve">.  </w:t>
      </w:r>
    </w:p>
    <w:p w14:paraId="2F40D365" w14:textId="63088796" w:rsidR="00CB2E8B" w:rsidRPr="00CB2E8B" w:rsidRDefault="00CB2E8B" w:rsidP="00CB2E8B">
      <w:pPr>
        <w:rPr>
          <w:rStyle w:val="Heading1Char"/>
          <w:bCs/>
          <w:sz w:val="44"/>
          <w:szCs w:val="44"/>
        </w:rPr>
      </w:pPr>
      <w:r w:rsidRPr="00CB2E8B">
        <w:rPr>
          <w:rStyle w:val="Heading1Char"/>
          <w:bCs/>
          <w:sz w:val="44"/>
          <w:szCs w:val="44"/>
        </w:rPr>
        <w:lastRenderedPageBreak/>
        <w:t xml:space="preserve">Rights of </w:t>
      </w:r>
      <w:r>
        <w:rPr>
          <w:rStyle w:val="Heading1Char"/>
          <w:bCs/>
          <w:sz w:val="44"/>
          <w:szCs w:val="44"/>
        </w:rPr>
        <w:t>the subject of a complaint</w:t>
      </w:r>
    </w:p>
    <w:p w14:paraId="64FAA2DB" w14:textId="3956B87D" w:rsidR="00CB2E8B" w:rsidRDefault="00CB2E8B" w:rsidP="00CB2E8B">
      <w:r>
        <w:t>Anyone who is the subject of a complaint has the righ</w:t>
      </w:r>
      <w:r w:rsidR="00B05C12">
        <w:t>t to</w:t>
      </w:r>
      <w:r>
        <w:t>:</w:t>
      </w:r>
    </w:p>
    <w:p w14:paraId="313C3A68" w14:textId="15EB7FAE" w:rsidR="00CB2E8B" w:rsidRDefault="00CB2E8B" w:rsidP="00CB2E8B">
      <w:pPr>
        <w:pStyle w:val="ListParagraph"/>
        <w:numPr>
          <w:ilvl w:val="0"/>
          <w:numId w:val="31"/>
        </w:numPr>
      </w:pPr>
      <w:r w:rsidRPr="00CB2E8B">
        <w:t>a fair and impartial assessment and, where appropriate, investigation of the allegations made against them</w:t>
      </w:r>
      <w:r>
        <w:t>.</w:t>
      </w:r>
      <w:r w:rsidRPr="00CB2E8B">
        <w:t xml:space="preserve">  </w:t>
      </w:r>
    </w:p>
    <w:p w14:paraId="5DE7B212" w14:textId="108E6A0B" w:rsidR="00CB2E8B" w:rsidRDefault="00CB2E8B" w:rsidP="00B05C12">
      <w:pPr>
        <w:pStyle w:val="ListParagraph"/>
      </w:pPr>
      <w:r w:rsidRPr="00CB2E8B">
        <w:t>be informed (at an appropriate time) about the substance of the allegations made against them</w:t>
      </w:r>
      <w:r>
        <w:t>.</w:t>
      </w:r>
    </w:p>
    <w:p w14:paraId="2015FA3A" w14:textId="47F62A21" w:rsidR="00CB2E8B" w:rsidRDefault="00CB2E8B" w:rsidP="00CB2E8B">
      <w:pPr>
        <w:pStyle w:val="ListParagraph"/>
        <w:numPr>
          <w:ilvl w:val="0"/>
          <w:numId w:val="31"/>
        </w:numPr>
      </w:pPr>
      <w:r w:rsidRPr="00CB2E8B">
        <w:t xml:space="preserve">be given a reasonable opportunity to </w:t>
      </w:r>
      <w:r w:rsidR="00B05C12">
        <w:t>respond to any adverse information</w:t>
      </w:r>
      <w:r w:rsidR="00C72D95">
        <w:t xml:space="preserve"> </w:t>
      </w:r>
      <w:r w:rsidRPr="00CB2E8B">
        <w:t>before any final decision is made</w:t>
      </w:r>
      <w:r>
        <w:t>.</w:t>
      </w:r>
    </w:p>
    <w:p w14:paraId="709FE72D" w14:textId="5C4F74FA" w:rsidR="00CB2E8B" w:rsidRDefault="00CB2E8B" w:rsidP="00CB2E8B">
      <w:pPr>
        <w:pStyle w:val="ListParagraph"/>
        <w:numPr>
          <w:ilvl w:val="0"/>
          <w:numId w:val="31"/>
        </w:numPr>
      </w:pPr>
      <w:r w:rsidRPr="00CB2E8B">
        <w:t>be told the outcome of any investigation into allegations, including the reasons for any decision or recommendation that may be detrimental to them</w:t>
      </w:r>
      <w:r>
        <w:t>.</w:t>
      </w:r>
      <w:r w:rsidRPr="00CB2E8B">
        <w:t xml:space="preserve">  </w:t>
      </w:r>
    </w:p>
    <w:p w14:paraId="01179B7B" w14:textId="6CB6B1BE" w:rsidR="00CB2E8B" w:rsidRDefault="00CB2E8B" w:rsidP="00CB2E8B">
      <w:pPr>
        <w:pStyle w:val="ListParagraph"/>
        <w:numPr>
          <w:ilvl w:val="0"/>
          <w:numId w:val="31"/>
        </w:numPr>
      </w:pPr>
      <w:r w:rsidRPr="00CB2E8B">
        <w:t xml:space="preserve">be protected from harassment by </w:t>
      </w:r>
      <w:r w:rsidR="00B05C12">
        <w:t>the person who made the complaint</w:t>
      </w:r>
      <w:r w:rsidRPr="00CB2E8B">
        <w:t xml:space="preserve">.  </w:t>
      </w:r>
    </w:p>
    <w:p w14:paraId="307FF4C6" w14:textId="023A5AA5" w:rsidR="009E2D93" w:rsidRDefault="009E2D93" w:rsidP="009E2D93">
      <w:pPr>
        <w:rPr>
          <w:rStyle w:val="Heading1Char"/>
          <w:bCs/>
          <w:sz w:val="44"/>
          <w:szCs w:val="44"/>
        </w:rPr>
      </w:pPr>
      <w:r>
        <w:rPr>
          <w:rStyle w:val="Heading1Char"/>
          <w:bCs/>
          <w:sz w:val="44"/>
          <w:szCs w:val="44"/>
        </w:rPr>
        <w:t>Responsibilities of customers</w:t>
      </w:r>
    </w:p>
    <w:p w14:paraId="37DE1A2F" w14:textId="672239DF" w:rsidR="009E2D93" w:rsidRDefault="009E2D93" w:rsidP="009E2D93">
      <w:r>
        <w:t>Customers are responsible for:</w:t>
      </w:r>
    </w:p>
    <w:p w14:paraId="4DD60873" w14:textId="7478EB35" w:rsidR="00C72D95" w:rsidRDefault="00C72D95" w:rsidP="00C72D95">
      <w:pPr>
        <w:pStyle w:val="ListParagraph"/>
        <w:numPr>
          <w:ilvl w:val="0"/>
          <w:numId w:val="33"/>
        </w:numPr>
        <w:rPr>
          <w:rStyle w:val="Heading1Char"/>
          <w:bCs/>
          <w:color w:val="auto"/>
          <w:sz w:val="24"/>
          <w:szCs w:val="24"/>
        </w:rPr>
      </w:pPr>
      <w:r>
        <w:rPr>
          <w:rStyle w:val="Heading1Char"/>
          <w:bCs/>
          <w:color w:val="auto"/>
          <w:sz w:val="24"/>
          <w:szCs w:val="24"/>
        </w:rPr>
        <w:t xml:space="preserve">expressing their opinion in ways that are reasonable, </w:t>
      </w:r>
      <w:proofErr w:type="gramStart"/>
      <w:r>
        <w:rPr>
          <w:rStyle w:val="Heading1Char"/>
          <w:bCs/>
          <w:color w:val="auto"/>
          <w:sz w:val="24"/>
          <w:szCs w:val="24"/>
        </w:rPr>
        <w:t>lawful</w:t>
      </w:r>
      <w:proofErr w:type="gramEnd"/>
      <w:r>
        <w:rPr>
          <w:rStyle w:val="Heading1Char"/>
          <w:bCs/>
          <w:color w:val="auto"/>
          <w:sz w:val="24"/>
          <w:szCs w:val="24"/>
        </w:rPr>
        <w:t xml:space="preserve"> and appropriate.</w:t>
      </w:r>
    </w:p>
    <w:p w14:paraId="5031F752" w14:textId="28DBCED5" w:rsidR="009E2D93" w:rsidRPr="009E2D93" w:rsidRDefault="009E2D93" w:rsidP="009E2D93">
      <w:pPr>
        <w:pStyle w:val="ListParagraph"/>
        <w:numPr>
          <w:ilvl w:val="0"/>
          <w:numId w:val="33"/>
        </w:numPr>
        <w:rPr>
          <w:rFonts w:eastAsiaTheme="majorEastAsia" w:cstheme="majorBidi"/>
          <w:bCs/>
          <w:color w:val="003E69"/>
          <w:sz w:val="44"/>
          <w:szCs w:val="44"/>
        </w:rPr>
      </w:pPr>
      <w:r w:rsidRPr="009E2D93">
        <w:t xml:space="preserve">clearly identifying the issues of </w:t>
      </w:r>
      <w:r w:rsidR="00535FBB">
        <w:t xml:space="preserve">their </w:t>
      </w:r>
      <w:r w:rsidRPr="009E2D93">
        <w:t>complain</w:t>
      </w:r>
      <w:r>
        <w:t xml:space="preserve">t (to the best of their ability) </w:t>
      </w:r>
      <w:r w:rsidRPr="009E2D93">
        <w:t>or</w:t>
      </w:r>
      <w:r w:rsidR="00B05C12">
        <w:t xml:space="preserve"> </w:t>
      </w:r>
      <w:r w:rsidRPr="009E2D93">
        <w:t>asking for help from staff</w:t>
      </w:r>
      <w:r>
        <w:t>.</w:t>
      </w:r>
      <w:r w:rsidRPr="009E2D93">
        <w:t xml:space="preserve">  </w:t>
      </w:r>
    </w:p>
    <w:p w14:paraId="56F0095C" w14:textId="16568C8C" w:rsidR="009E2D93" w:rsidRPr="009E2D93" w:rsidRDefault="009E2D93" w:rsidP="009E2D93">
      <w:pPr>
        <w:pStyle w:val="ListParagraph"/>
        <w:numPr>
          <w:ilvl w:val="0"/>
          <w:numId w:val="33"/>
        </w:numPr>
        <w:rPr>
          <w:rFonts w:eastAsiaTheme="majorEastAsia" w:cstheme="majorBidi"/>
          <w:bCs/>
          <w:color w:val="003E69"/>
          <w:sz w:val="44"/>
          <w:szCs w:val="44"/>
        </w:rPr>
      </w:pPr>
      <w:r w:rsidRPr="009E2D93">
        <w:t>providing all relevant information available</w:t>
      </w:r>
      <w:r w:rsidR="00535FBB">
        <w:t xml:space="preserve"> (to the best of their ability)</w:t>
      </w:r>
      <w:r>
        <w:t>.</w:t>
      </w:r>
      <w:r w:rsidRPr="009E2D93">
        <w:t xml:space="preserve">  </w:t>
      </w:r>
    </w:p>
    <w:p w14:paraId="089045AF" w14:textId="1A15C68B" w:rsidR="009E2D93" w:rsidRPr="009E2D93" w:rsidRDefault="009E2D93" w:rsidP="009E2D93">
      <w:pPr>
        <w:pStyle w:val="ListParagraph"/>
        <w:numPr>
          <w:ilvl w:val="0"/>
          <w:numId w:val="33"/>
        </w:numPr>
        <w:rPr>
          <w:rFonts w:eastAsiaTheme="majorEastAsia" w:cstheme="majorBidi"/>
          <w:bCs/>
          <w:color w:val="003E69"/>
          <w:sz w:val="44"/>
          <w:szCs w:val="44"/>
        </w:rPr>
      </w:pPr>
      <w:r w:rsidRPr="009E2D93">
        <w:t>being honest in all communication</w:t>
      </w:r>
      <w:r>
        <w:t>s.</w:t>
      </w:r>
    </w:p>
    <w:p w14:paraId="5001FC68" w14:textId="506E901F" w:rsidR="009E2D93" w:rsidRPr="009E2D93" w:rsidRDefault="009E2D93" w:rsidP="009E2D93">
      <w:pPr>
        <w:pStyle w:val="ListParagraph"/>
        <w:numPr>
          <w:ilvl w:val="0"/>
          <w:numId w:val="33"/>
        </w:numPr>
        <w:rPr>
          <w:rStyle w:val="Heading1Char"/>
          <w:bCs/>
          <w:sz w:val="44"/>
          <w:szCs w:val="44"/>
        </w:rPr>
      </w:pPr>
      <w:r w:rsidRPr="009E2D93">
        <w:t>cooperating with staff who are assigned to deal with their complaint.</w:t>
      </w:r>
      <w:r w:rsidRPr="009E2D93">
        <w:rPr>
          <w:rStyle w:val="Heading1Char"/>
          <w:bCs/>
          <w:color w:val="auto"/>
          <w:sz w:val="24"/>
          <w:szCs w:val="24"/>
        </w:rPr>
        <w:t xml:space="preserve">  </w:t>
      </w:r>
    </w:p>
    <w:p w14:paraId="70485C8A" w14:textId="7AD3A113" w:rsidR="009E2D93" w:rsidRDefault="009E2D93" w:rsidP="009E2D93">
      <w:r>
        <w:t>TMR</w:t>
      </w:r>
      <w:r w:rsidRPr="009E2D93">
        <w:t xml:space="preserve"> </w:t>
      </w:r>
      <w:r w:rsidR="00535FBB">
        <w:t>does</w:t>
      </w:r>
      <w:r>
        <w:t xml:space="preserve"> not tolerate conduct that is abusive, threatening, unreasonable, vexatious or makes inappropriate demands on our time, </w:t>
      </w:r>
      <w:proofErr w:type="gramStart"/>
      <w:r>
        <w:t>resources</w:t>
      </w:r>
      <w:proofErr w:type="gramEnd"/>
      <w:r>
        <w:t xml:space="preserve"> or staff.</w:t>
      </w:r>
    </w:p>
    <w:p w14:paraId="584D3FB6" w14:textId="047477D9" w:rsidR="009E2D93" w:rsidRDefault="00A6095B" w:rsidP="009E2D93">
      <w:r>
        <w:t>I</w:t>
      </w:r>
      <w:r w:rsidR="009E2D93" w:rsidRPr="009E2D93">
        <w:t xml:space="preserve">f </w:t>
      </w:r>
      <w:r w:rsidR="009E2D93">
        <w:t>customers</w:t>
      </w:r>
      <w:r w:rsidR="009E2D93" w:rsidRPr="009E2D93">
        <w:t xml:space="preserve"> do not meet their responsibilities, </w:t>
      </w:r>
      <w:r>
        <w:t xml:space="preserve">we </w:t>
      </w:r>
      <w:r w:rsidR="009E2D93" w:rsidRPr="009E2D93">
        <w:t xml:space="preserve">may </w:t>
      </w:r>
      <w:r w:rsidR="009E2D93">
        <w:t xml:space="preserve">apply strategies under our </w:t>
      </w:r>
      <w:r w:rsidR="009E2D93" w:rsidRPr="00AE05CB">
        <w:rPr>
          <w:i/>
          <w:iCs/>
        </w:rPr>
        <w:t>Unreasonable Complainant Conduct Policy</w:t>
      </w:r>
      <w:r w:rsidR="009E2D93">
        <w:t xml:space="preserve"> including </w:t>
      </w:r>
      <w:r w:rsidR="009E2D93" w:rsidRPr="009E2D93">
        <w:t xml:space="preserve">placing limitations or conditions on </w:t>
      </w:r>
      <w:r>
        <w:t xml:space="preserve">how a customer can </w:t>
      </w:r>
      <w:r w:rsidR="009E2D93" w:rsidRPr="009E2D93">
        <w:t xml:space="preserve">communicate with staff or access </w:t>
      </w:r>
      <w:r>
        <w:t>our</w:t>
      </w:r>
      <w:r w:rsidR="009E2D93" w:rsidRPr="009E2D93">
        <w:t xml:space="preserve"> services. </w:t>
      </w:r>
    </w:p>
    <w:p w14:paraId="04814E32" w14:textId="5F58474C" w:rsidR="00A6095B" w:rsidRDefault="00A6095B" w:rsidP="00A6095B">
      <w:pPr>
        <w:rPr>
          <w:rStyle w:val="Heading1Char"/>
          <w:bCs/>
          <w:sz w:val="44"/>
          <w:szCs w:val="44"/>
        </w:rPr>
      </w:pPr>
      <w:r>
        <w:rPr>
          <w:rStyle w:val="Heading1Char"/>
          <w:bCs/>
          <w:sz w:val="44"/>
          <w:szCs w:val="44"/>
        </w:rPr>
        <w:t>Responsibilities of staff</w:t>
      </w:r>
    </w:p>
    <w:p w14:paraId="6FA19007" w14:textId="040D640D" w:rsidR="00A6095B" w:rsidRDefault="00A6095B" w:rsidP="00A6095B">
      <w:r>
        <w:t>Staff are responsible for:</w:t>
      </w:r>
    </w:p>
    <w:p w14:paraId="0ABDB6F0" w14:textId="63514CF5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 xml:space="preserve">providing reasonable assistance to </w:t>
      </w:r>
      <w:r>
        <w:t>customers.</w:t>
      </w:r>
      <w:r w:rsidRPr="00A6095B">
        <w:t xml:space="preserve"> </w:t>
      </w:r>
    </w:p>
    <w:p w14:paraId="2B8097F5" w14:textId="3B282A97" w:rsidR="00A6095B" w:rsidRDefault="00A6095B" w:rsidP="00A6095B">
      <w:pPr>
        <w:pStyle w:val="ListParagraph"/>
        <w:numPr>
          <w:ilvl w:val="0"/>
          <w:numId w:val="34"/>
        </w:numPr>
      </w:pPr>
      <w:r>
        <w:t xml:space="preserve">acting </w:t>
      </w:r>
      <w:r w:rsidRPr="00A6095B">
        <w:t xml:space="preserve">professionally, </w:t>
      </w:r>
      <w:proofErr w:type="gramStart"/>
      <w:r w:rsidRPr="00A6095B">
        <w:t>fairly</w:t>
      </w:r>
      <w:proofErr w:type="gramEnd"/>
      <w:r w:rsidRPr="00A6095B">
        <w:t xml:space="preserve"> and impartially</w:t>
      </w:r>
      <w:r>
        <w:t>.</w:t>
      </w:r>
      <w:r w:rsidRPr="00A6095B">
        <w:t xml:space="preserve"> </w:t>
      </w:r>
    </w:p>
    <w:p w14:paraId="10EC9380" w14:textId="685914ED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>giving c</w:t>
      </w:r>
      <w:r>
        <w:t xml:space="preserve">ustomers </w:t>
      </w:r>
      <w:r w:rsidRPr="00A6095B">
        <w:t xml:space="preserve">a reasonable opportunity to explain their </w:t>
      </w:r>
      <w:r>
        <w:t>complaint.</w:t>
      </w:r>
    </w:p>
    <w:p w14:paraId="339810D2" w14:textId="6C90512C" w:rsidR="00A6095B" w:rsidRDefault="00A6095B" w:rsidP="00C72D95">
      <w:pPr>
        <w:pStyle w:val="ListParagraph"/>
        <w:numPr>
          <w:ilvl w:val="0"/>
          <w:numId w:val="31"/>
        </w:numPr>
      </w:pPr>
      <w:r w:rsidRPr="00A6095B">
        <w:t xml:space="preserve">giving </w:t>
      </w:r>
      <w:r>
        <w:t xml:space="preserve">anyone who is </w:t>
      </w:r>
      <w:r w:rsidRPr="00A6095B">
        <w:t xml:space="preserve">the subject of </w:t>
      </w:r>
      <w:r>
        <w:t xml:space="preserve">a </w:t>
      </w:r>
      <w:r w:rsidRPr="00A6095B">
        <w:t>complaint</w:t>
      </w:r>
      <w:r>
        <w:t>,</w:t>
      </w:r>
      <w:r w:rsidRPr="00A6095B">
        <w:t xml:space="preserve"> a reasonable opportunity </w:t>
      </w:r>
      <w:r w:rsidR="00C72D95" w:rsidRPr="00CB2E8B">
        <w:t xml:space="preserve">to </w:t>
      </w:r>
      <w:r w:rsidR="00C72D95">
        <w:t xml:space="preserve">respond to any adverse information </w:t>
      </w:r>
      <w:r w:rsidR="00C72D95" w:rsidRPr="00CB2E8B">
        <w:t>before any final decision is made</w:t>
      </w:r>
      <w:r w:rsidR="00C72D95">
        <w:t>.</w:t>
      </w:r>
    </w:p>
    <w:p w14:paraId="0595B5AC" w14:textId="42C85004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 xml:space="preserve">informing </w:t>
      </w:r>
      <w:r>
        <w:t>anyone who is the subject of an</w:t>
      </w:r>
      <w:r w:rsidRPr="00A6095B">
        <w:t xml:space="preserve"> investigation</w:t>
      </w:r>
      <w:r w:rsidR="00C72D95">
        <w:t xml:space="preserve"> (at </w:t>
      </w:r>
      <w:r w:rsidRPr="00A6095B">
        <w:t>an appropriate time</w:t>
      </w:r>
      <w:r w:rsidR="00C72D95">
        <w:t>)</w:t>
      </w:r>
      <w:r w:rsidRPr="00A6095B">
        <w:t xml:space="preserve"> about the substance of the allegations made against them</w:t>
      </w:r>
      <w:r>
        <w:t>.</w:t>
      </w:r>
      <w:r w:rsidRPr="00A6095B">
        <w:t xml:space="preserve">  </w:t>
      </w:r>
    </w:p>
    <w:p w14:paraId="334B85A3" w14:textId="0194FCEE" w:rsidR="00A6095B" w:rsidRDefault="004F3AF1" w:rsidP="00A6095B">
      <w:pPr>
        <w:pStyle w:val="ListParagraph"/>
        <w:numPr>
          <w:ilvl w:val="0"/>
          <w:numId w:val="34"/>
        </w:numPr>
      </w:pPr>
      <w:r>
        <w:lastRenderedPageBreak/>
        <w:t>i</w:t>
      </w:r>
      <w:r w:rsidR="00C72D95">
        <w:t xml:space="preserve">nforming </w:t>
      </w:r>
      <w:r w:rsidR="00A6095B">
        <w:t>customers</w:t>
      </w:r>
      <w:r w:rsidR="00A6095B" w:rsidRPr="00A6095B">
        <w:t xml:space="preserve"> of the actions taken and the outcome of their complaint</w:t>
      </w:r>
      <w:r w:rsidR="00A6095B">
        <w:t>.</w:t>
      </w:r>
    </w:p>
    <w:p w14:paraId="49EB760E" w14:textId="22F00FBB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>giving c</w:t>
      </w:r>
      <w:r>
        <w:t xml:space="preserve">ustomers </w:t>
      </w:r>
      <w:r w:rsidRPr="00A6095B">
        <w:t>reasons that are clear and appropriate to their circumstances and adequately explaining the basis of any decisions that affect them</w:t>
      </w:r>
      <w:r>
        <w:t>.</w:t>
      </w:r>
      <w:r w:rsidRPr="00A6095B">
        <w:t xml:space="preserve">  </w:t>
      </w:r>
    </w:p>
    <w:p w14:paraId="72756523" w14:textId="4BB7F5ED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 xml:space="preserve">taking all reasonable and practical steps to ensure that </w:t>
      </w:r>
      <w:r>
        <w:t xml:space="preserve">customers </w:t>
      </w:r>
      <w:r w:rsidR="00535FBB">
        <w:t>do not suffer</w:t>
      </w:r>
      <w:r w:rsidRPr="00A6095B">
        <w:t xml:space="preserve"> reprisal for making </w:t>
      </w:r>
      <w:r w:rsidR="00535FBB">
        <w:t>a</w:t>
      </w:r>
      <w:r w:rsidR="004F3AF1">
        <w:t xml:space="preserve"> </w:t>
      </w:r>
      <w:r w:rsidRPr="00A6095B">
        <w:t>complaint</w:t>
      </w:r>
      <w:r>
        <w:t>.</w:t>
      </w:r>
      <w:r w:rsidRPr="00A6095B">
        <w:t xml:space="preserve">  </w:t>
      </w:r>
    </w:p>
    <w:p w14:paraId="4B3B4B48" w14:textId="77777777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>giving adequate warning of the consequences of unacceptable behaviour.</w:t>
      </w:r>
    </w:p>
    <w:p w14:paraId="52932BCD" w14:textId="7D6949A5" w:rsidR="009E2D93" w:rsidRPr="009E2D93" w:rsidRDefault="00A6095B" w:rsidP="00A6095B">
      <w:pPr>
        <w:pStyle w:val="ListParagraph"/>
      </w:pPr>
      <w:r w:rsidRPr="00A6095B">
        <w:t xml:space="preserve">  </w:t>
      </w:r>
    </w:p>
    <w:p w14:paraId="63BA8A0F" w14:textId="562DC579" w:rsidR="00A6095B" w:rsidRDefault="00A6095B" w:rsidP="00A6095B">
      <w:pPr>
        <w:rPr>
          <w:rStyle w:val="Heading1Char"/>
          <w:bCs/>
          <w:sz w:val="44"/>
          <w:szCs w:val="44"/>
        </w:rPr>
      </w:pPr>
      <w:r>
        <w:rPr>
          <w:rStyle w:val="Heading1Char"/>
          <w:bCs/>
          <w:sz w:val="44"/>
          <w:szCs w:val="44"/>
        </w:rPr>
        <w:t>Responsibilities</w:t>
      </w:r>
      <w:r w:rsidRPr="00A6095B">
        <w:rPr>
          <w:rStyle w:val="Heading1Char"/>
          <w:bCs/>
          <w:sz w:val="44"/>
          <w:szCs w:val="44"/>
        </w:rPr>
        <w:t xml:space="preserve"> of the subject of a complaint</w:t>
      </w:r>
    </w:p>
    <w:p w14:paraId="01C0F53D" w14:textId="5F5D80AC" w:rsidR="00A6095B" w:rsidRDefault="00A6095B" w:rsidP="00A6095B">
      <w:r>
        <w:t>Anyone who is the subject of a complaint is responsible for:</w:t>
      </w:r>
    </w:p>
    <w:p w14:paraId="4BBFC502" w14:textId="244EB2A8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>cooperating with staff who are assigned to handle the complaint</w:t>
      </w:r>
      <w:r w:rsidR="008D5DB0">
        <w:t>.</w:t>
      </w:r>
    </w:p>
    <w:p w14:paraId="41047784" w14:textId="7A2891D9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>providing all relevant information in their possession when required to do so</w:t>
      </w:r>
      <w:r w:rsidR="008D5DB0">
        <w:t>.</w:t>
      </w:r>
      <w:r w:rsidRPr="00A6095B">
        <w:t xml:space="preserve"> </w:t>
      </w:r>
    </w:p>
    <w:p w14:paraId="54281CE8" w14:textId="0170223B" w:rsidR="008D5DB0" w:rsidRDefault="00A6095B" w:rsidP="00A6095B">
      <w:pPr>
        <w:pStyle w:val="ListParagraph"/>
        <w:numPr>
          <w:ilvl w:val="0"/>
          <w:numId w:val="34"/>
        </w:numPr>
      </w:pPr>
      <w:r w:rsidRPr="00A6095B">
        <w:t>being honest in all communications</w:t>
      </w:r>
      <w:r w:rsidR="008D5DB0">
        <w:t>.</w:t>
      </w:r>
    </w:p>
    <w:p w14:paraId="1D1852D3" w14:textId="5128FF36" w:rsidR="00A6095B" w:rsidRDefault="00A6095B" w:rsidP="00A6095B">
      <w:pPr>
        <w:pStyle w:val="ListParagraph"/>
        <w:numPr>
          <w:ilvl w:val="0"/>
          <w:numId w:val="34"/>
        </w:numPr>
      </w:pPr>
      <w:r w:rsidRPr="00A6095B">
        <w:t xml:space="preserve">refraining from taking any detrimental action against the </w:t>
      </w:r>
      <w:r w:rsidR="00C72D95">
        <w:t>person who made the complaint</w:t>
      </w:r>
      <w:r w:rsidRPr="00A6095B">
        <w:t xml:space="preserve"> in reprisal for them making the complaint.  </w:t>
      </w:r>
    </w:p>
    <w:p w14:paraId="6CF09B5F" w14:textId="2ABA136D" w:rsidR="008D5DB0" w:rsidRDefault="008D5DB0" w:rsidP="008D5DB0">
      <w:pPr>
        <w:rPr>
          <w:rStyle w:val="Heading1Char"/>
          <w:bCs/>
          <w:sz w:val="44"/>
          <w:szCs w:val="44"/>
        </w:rPr>
      </w:pPr>
      <w:r>
        <w:rPr>
          <w:rStyle w:val="Heading1Char"/>
          <w:bCs/>
          <w:sz w:val="44"/>
          <w:szCs w:val="44"/>
        </w:rPr>
        <w:t>Responsibilities of TMR</w:t>
      </w:r>
    </w:p>
    <w:p w14:paraId="68A2954D" w14:textId="77777777" w:rsidR="008D5DB0" w:rsidRDefault="008D5DB0" w:rsidP="008D5DB0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80C0F" w:themeColor="text1"/>
          <w:szCs w:val="24"/>
        </w:rPr>
      </w:pPr>
      <w:r>
        <w:t xml:space="preserve">TMR is responsible for having an appropriate and effective customer complaints management system that meets legislative requirements. TMR’s </w:t>
      </w:r>
      <w:r w:rsidRPr="004F3AF1">
        <w:rPr>
          <w:i/>
          <w:iCs/>
        </w:rPr>
        <w:t xml:space="preserve">Complaints </w:t>
      </w:r>
      <w:r w:rsidRPr="004F3AF1">
        <w:rPr>
          <w:rFonts w:asciiTheme="minorHAnsi" w:hAnsiTheme="minorHAnsi" w:cstheme="minorHAnsi"/>
          <w:i/>
          <w:iCs/>
          <w:szCs w:val="24"/>
        </w:rPr>
        <w:t>Management Policy</w:t>
      </w:r>
      <w:r w:rsidRPr="008D5DB0">
        <w:rPr>
          <w:rFonts w:asciiTheme="minorHAnsi" w:hAnsiTheme="minorHAnsi" w:cstheme="minorHAnsi"/>
          <w:szCs w:val="24"/>
        </w:rPr>
        <w:t xml:space="preserve"> and </w:t>
      </w:r>
      <w:r w:rsidRPr="004F3AF1">
        <w:rPr>
          <w:rFonts w:asciiTheme="minorHAnsi" w:hAnsiTheme="minorHAnsi" w:cstheme="minorHAnsi"/>
          <w:i/>
          <w:iCs/>
          <w:szCs w:val="24"/>
        </w:rPr>
        <w:t>Unreasonable Complainant Conduct Policy</w:t>
      </w:r>
      <w:r w:rsidRPr="008D5DB0">
        <w:rPr>
          <w:rFonts w:asciiTheme="minorHAnsi" w:hAnsiTheme="minorHAnsi" w:cstheme="minorHAnsi"/>
          <w:szCs w:val="24"/>
        </w:rPr>
        <w:t xml:space="preserve"> meets the requirements of </w:t>
      </w:r>
      <w:r w:rsidR="00AE05CB" w:rsidRPr="008D5DB0">
        <w:rPr>
          <w:rFonts w:asciiTheme="minorHAnsi" w:hAnsiTheme="minorHAnsi" w:cstheme="minorHAnsi"/>
          <w:color w:val="080C0F" w:themeColor="text1"/>
          <w:szCs w:val="24"/>
        </w:rPr>
        <w:t>the</w:t>
      </w:r>
      <w:r>
        <w:rPr>
          <w:rFonts w:asciiTheme="minorHAnsi" w:hAnsiTheme="minorHAnsi" w:cstheme="minorHAnsi"/>
          <w:color w:val="080C0F" w:themeColor="text1"/>
          <w:szCs w:val="24"/>
        </w:rPr>
        <w:t>:</w:t>
      </w:r>
    </w:p>
    <w:p w14:paraId="6C8A5443" w14:textId="77777777" w:rsidR="008D5DB0" w:rsidRDefault="008D5DB0" w:rsidP="008D5DB0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8D5DB0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Public Sector Act 2022</w:t>
      </w:r>
      <w:r w:rsidRPr="008D5DB0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 (section 264)</w:t>
      </w:r>
    </w:p>
    <w:p w14:paraId="3A2D9C02" w14:textId="77777777" w:rsidR="008D5DB0" w:rsidRPr="008D5DB0" w:rsidRDefault="008D5DB0" w:rsidP="008D5DB0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8D5DB0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Human Rights Act 2019</w:t>
      </w:r>
    </w:p>
    <w:p w14:paraId="76AEE1F5" w14:textId="77777777" w:rsidR="008D5DB0" w:rsidRPr="008D5DB0" w:rsidRDefault="008D5DB0" w:rsidP="008D5DB0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8D5DB0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Australian Standard 10002:2022, </w:t>
      </w:r>
      <w:r w:rsidRPr="008D5DB0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Guidelines for complaint management in organizations</w:t>
      </w:r>
    </w:p>
    <w:p w14:paraId="3756327C" w14:textId="21849758" w:rsidR="008D5DB0" w:rsidRPr="008D5DB0" w:rsidRDefault="008D5DB0" w:rsidP="008D5DB0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8D5DB0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Queensland Public Service </w:t>
      </w:r>
      <w:r w:rsidRPr="008D5DB0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Customer Complaint Management Framework</w:t>
      </w:r>
      <w:r w:rsidRPr="008D5DB0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 and </w:t>
      </w:r>
      <w:r w:rsidRPr="008D5DB0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Customer Complaint Management Guideline</w:t>
      </w:r>
      <w:r w:rsidRPr="008D5DB0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.</w:t>
      </w:r>
    </w:p>
    <w:p w14:paraId="585123CB" w14:textId="6B460A97" w:rsidR="00AE05CB" w:rsidRPr="00AE05CB" w:rsidRDefault="008D5DB0" w:rsidP="00AE05CB">
      <w:pPr>
        <w:rPr>
          <w:rStyle w:val="Heading1Char"/>
          <w:bCs/>
          <w:sz w:val="44"/>
          <w:szCs w:val="44"/>
        </w:rPr>
      </w:pPr>
      <w:r>
        <w:rPr>
          <w:rStyle w:val="Heading1Char"/>
          <w:bCs/>
          <w:sz w:val="44"/>
          <w:szCs w:val="44"/>
        </w:rPr>
        <w:t xml:space="preserve">For </w:t>
      </w:r>
      <w:r w:rsidR="00AE05CB" w:rsidRPr="00AE05CB">
        <w:rPr>
          <w:rStyle w:val="Heading1Char"/>
          <w:bCs/>
          <w:sz w:val="44"/>
          <w:szCs w:val="44"/>
        </w:rPr>
        <w:t>more information</w:t>
      </w:r>
    </w:p>
    <w:p w14:paraId="6CB45833" w14:textId="77777777" w:rsidR="00DA6C2B" w:rsidRDefault="00AE05CB" w:rsidP="00AE05CB">
      <w:r>
        <w:t xml:space="preserve">Visit </w:t>
      </w:r>
      <w:r w:rsidR="00DA6C2B">
        <w:t>TMR’s website pages:</w:t>
      </w:r>
    </w:p>
    <w:p w14:paraId="3BD70786" w14:textId="4AA15A3B" w:rsidR="00AE05CB" w:rsidRDefault="00AE05CB" w:rsidP="00DA6C2B">
      <w:pPr>
        <w:pStyle w:val="ListParagraph"/>
        <w:numPr>
          <w:ilvl w:val="0"/>
          <w:numId w:val="37"/>
        </w:numPr>
        <w:rPr>
          <w:rStyle w:val="Hyperlink"/>
        </w:rPr>
      </w:pPr>
      <w:r>
        <w:t xml:space="preserve">Compliments and Complaints page </w:t>
      </w:r>
      <w:r w:rsidR="00DA6C2B">
        <w:t xml:space="preserve">on </w:t>
      </w:r>
      <w:hyperlink r:id="rId8" w:history="1">
        <w:r w:rsidRPr="00486296">
          <w:rPr>
            <w:rStyle w:val="Hyperlink"/>
          </w:rPr>
          <w:t>https://www.tmr.qld.gov.au/About-us/Contact-us/Compliments-and-complaints</w:t>
        </w:r>
      </w:hyperlink>
    </w:p>
    <w:p w14:paraId="733F0996" w14:textId="79611BE2" w:rsidR="00DA6C2B" w:rsidRPr="004F3AF1" w:rsidRDefault="00DA6C2B" w:rsidP="00172CF6">
      <w:pPr>
        <w:pStyle w:val="ListParagraph"/>
        <w:numPr>
          <w:ilvl w:val="0"/>
          <w:numId w:val="37"/>
        </w:numPr>
        <w:rPr>
          <w:rStyle w:val="Hyperlink"/>
          <w:rFonts w:eastAsiaTheme="majorEastAsia" w:cstheme="majorBidi"/>
          <w:bCs/>
          <w:color w:val="003E69"/>
          <w:sz w:val="44"/>
          <w:szCs w:val="44"/>
          <w:u w:val="none"/>
        </w:rPr>
      </w:pPr>
      <w:r>
        <w:t xml:space="preserve">Customer Commitments page on </w:t>
      </w:r>
      <w:hyperlink r:id="rId9" w:history="1">
        <w:r>
          <w:rPr>
            <w:rStyle w:val="Hyperlink"/>
          </w:rPr>
          <w:t>https://www.tmr.qld.gov.au/about-us/corporate-information/policies/our-customer-commitments</w:t>
        </w:r>
      </w:hyperlink>
    </w:p>
    <w:p w14:paraId="3703A448" w14:textId="18FBD98E" w:rsidR="004F3AF1" w:rsidRPr="004F3AF1" w:rsidRDefault="004F3AF1" w:rsidP="004F3AF1">
      <w:pPr>
        <w:rPr>
          <w:rStyle w:val="Heading1Char"/>
          <w:bCs/>
          <w:sz w:val="44"/>
          <w:szCs w:val="44"/>
        </w:rPr>
      </w:pPr>
    </w:p>
    <w:sectPr w:rsidR="004F3AF1" w:rsidRPr="004F3AF1" w:rsidSect="00AE05CB">
      <w:footerReference w:type="default" r:id="rId10"/>
      <w:headerReference w:type="first" r:id="rId11"/>
      <w:pgSz w:w="11906" w:h="16838" w:code="9"/>
      <w:pgMar w:top="993" w:right="1133" w:bottom="1418" w:left="1276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CE7C" w14:textId="77777777" w:rsidR="00200069" w:rsidRDefault="00200069" w:rsidP="00A9280E">
      <w:pPr>
        <w:spacing w:line="240" w:lineRule="auto"/>
      </w:pPr>
      <w:r>
        <w:separator/>
      </w:r>
    </w:p>
  </w:endnote>
  <w:endnote w:type="continuationSeparator" w:id="0">
    <w:p w14:paraId="305D5754" w14:textId="77777777" w:rsidR="00200069" w:rsidRDefault="00200069" w:rsidP="00A9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F75B" w14:textId="4F54B6BD" w:rsidR="00A355BF" w:rsidRDefault="00A355BF">
    <w:pPr>
      <w:pStyle w:val="Footer"/>
    </w:pPr>
    <w:r w:rsidRPr="000126D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E882E" wp14:editId="210B2368">
              <wp:simplePos x="0" y="0"/>
              <wp:positionH relativeFrom="column">
                <wp:posOffset>635</wp:posOffset>
              </wp:positionH>
              <wp:positionV relativeFrom="paragraph">
                <wp:posOffset>-86534</wp:posOffset>
              </wp:positionV>
              <wp:extent cx="5756564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56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25000"/>
                            <a:lumOff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4A2CC4" id="Straight Connector 6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.8pt" to="453.3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" strokecolor="#b0c5d5 [829]" strokeweight=".5pt">
              <v:stroke joinstyle="miter"/>
            </v:line>
          </w:pict>
        </mc:Fallback>
      </mc:AlternateContent>
    </w:r>
    <w:r w:rsidR="00A6095B">
      <w:rPr>
        <w:rStyle w:val="Header2Char"/>
      </w:rPr>
      <w:t>Rights and responsibilities in the complaints process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1823" w14:textId="77777777" w:rsidR="00200069" w:rsidRDefault="00200069" w:rsidP="00A9280E">
      <w:pPr>
        <w:spacing w:line="240" w:lineRule="auto"/>
      </w:pPr>
      <w:r>
        <w:separator/>
      </w:r>
    </w:p>
  </w:footnote>
  <w:footnote w:type="continuationSeparator" w:id="0">
    <w:p w14:paraId="33281C37" w14:textId="77777777" w:rsidR="00200069" w:rsidRDefault="00200069" w:rsidP="00A92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C6B4" w14:textId="77777777" w:rsidR="00A355BF" w:rsidRDefault="00A355B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35A0654" wp14:editId="6FB18B2C">
          <wp:simplePos x="0" y="0"/>
          <wp:positionH relativeFrom="page">
            <wp:posOffset>-635</wp:posOffset>
          </wp:positionH>
          <wp:positionV relativeFrom="page">
            <wp:posOffset>1270</wp:posOffset>
          </wp:positionV>
          <wp:extent cx="7560000" cy="10692000"/>
          <wp:effectExtent l="0" t="0" r="3175" b="0"/>
          <wp:wrapNone/>
          <wp:docPr id="1443987173" name="Picture 14439871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2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E0C0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BE0B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57C7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5EE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4626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81232F"/>
    <w:multiLevelType w:val="hybridMultilevel"/>
    <w:tmpl w:val="E5B85CB6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307B1"/>
    <w:multiLevelType w:val="hybridMultilevel"/>
    <w:tmpl w:val="7E34102E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77B7"/>
    <w:multiLevelType w:val="hybridMultilevel"/>
    <w:tmpl w:val="F23C9600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2108"/>
    <w:multiLevelType w:val="hybridMultilevel"/>
    <w:tmpl w:val="D5804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654D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3046"/>
    <w:multiLevelType w:val="hybridMultilevel"/>
    <w:tmpl w:val="A244B29C"/>
    <w:lvl w:ilvl="0" w:tplc="3A5A1CA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39631E3"/>
    <w:multiLevelType w:val="hybridMultilevel"/>
    <w:tmpl w:val="1CECEF90"/>
    <w:lvl w:ilvl="0" w:tplc="3A5A1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3378"/>
    <w:multiLevelType w:val="hybridMultilevel"/>
    <w:tmpl w:val="9A7E4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E6F"/>
    <w:multiLevelType w:val="hybridMultilevel"/>
    <w:tmpl w:val="8512A1F8"/>
    <w:lvl w:ilvl="0" w:tplc="12161B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F22"/>
    <w:multiLevelType w:val="hybridMultilevel"/>
    <w:tmpl w:val="743241B6"/>
    <w:lvl w:ilvl="0" w:tplc="85CAF872">
      <w:numFmt w:val="bullet"/>
      <w:lvlText w:val="•"/>
      <w:lvlJc w:val="left"/>
      <w:pPr>
        <w:ind w:left="165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76202"/>
    <w:multiLevelType w:val="hybridMultilevel"/>
    <w:tmpl w:val="70C81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638DA"/>
    <w:multiLevelType w:val="hybridMultilevel"/>
    <w:tmpl w:val="7ED05A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EC5EDA"/>
    <w:multiLevelType w:val="hybridMultilevel"/>
    <w:tmpl w:val="8586D2F2"/>
    <w:lvl w:ilvl="0" w:tplc="0DC81C4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74589"/>
    <w:multiLevelType w:val="hybridMultilevel"/>
    <w:tmpl w:val="D842F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D7A89"/>
    <w:multiLevelType w:val="hybridMultilevel"/>
    <w:tmpl w:val="6C6E3A5A"/>
    <w:lvl w:ilvl="0" w:tplc="3A5A1CA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543F3D1A"/>
    <w:multiLevelType w:val="hybridMultilevel"/>
    <w:tmpl w:val="322C3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E926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1757"/>
    <w:multiLevelType w:val="hybridMultilevel"/>
    <w:tmpl w:val="521434A0"/>
    <w:lvl w:ilvl="0" w:tplc="3A5A1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353E3"/>
    <w:multiLevelType w:val="hybridMultilevel"/>
    <w:tmpl w:val="C390201C"/>
    <w:lvl w:ilvl="0" w:tplc="85CAF872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246ED"/>
    <w:multiLevelType w:val="multilevel"/>
    <w:tmpl w:val="A3FEDEAC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24" w15:restartNumberingAfterBreak="0">
    <w:nsid w:val="653F7484"/>
    <w:multiLevelType w:val="hybridMultilevel"/>
    <w:tmpl w:val="7F403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55653"/>
    <w:multiLevelType w:val="singleLevel"/>
    <w:tmpl w:val="5802AB64"/>
    <w:name w:val="Bullet List 3"/>
    <w:lvl w:ilvl="0">
      <w:start w:val="1"/>
      <w:numFmt w:val="bullet"/>
      <w:pStyle w:val="ListBullet3"/>
      <w:lvlText w:val="○"/>
      <w:lvlJc w:val="left"/>
      <w:pPr>
        <w:ind w:left="1000" w:hanging="360"/>
      </w:pPr>
      <w:rPr>
        <w:rFonts w:ascii="Arial" w:hAnsi="Arial" w:hint="default"/>
      </w:rPr>
    </w:lvl>
  </w:abstractNum>
  <w:abstractNum w:abstractNumId="26" w15:restartNumberingAfterBreak="0">
    <w:nsid w:val="68CA5D24"/>
    <w:multiLevelType w:val="hybridMultilevel"/>
    <w:tmpl w:val="0EE4C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D4F52"/>
    <w:multiLevelType w:val="multilevel"/>
    <w:tmpl w:val="876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A1B98"/>
    <w:multiLevelType w:val="hybridMultilevel"/>
    <w:tmpl w:val="916C5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285D"/>
    <w:multiLevelType w:val="singleLevel"/>
    <w:tmpl w:val="EDE4EABC"/>
    <w:name w:val="Bullet List 1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7F68036E"/>
    <w:multiLevelType w:val="hybridMultilevel"/>
    <w:tmpl w:val="6AC8E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528C"/>
    <w:multiLevelType w:val="singleLevel"/>
    <w:tmpl w:val="2548BC40"/>
    <w:lvl w:ilvl="0">
      <w:start w:val="1"/>
      <w:numFmt w:val="bullet"/>
      <w:pStyle w:val="ListBullet2"/>
      <w:lvlText w:val="̶"/>
      <w:lvlJc w:val="left"/>
      <w:pPr>
        <w:ind w:left="720" w:hanging="360"/>
      </w:pPr>
      <w:rPr>
        <w:rFonts w:ascii="Arial" w:hAnsi="Arial" w:hint="default"/>
      </w:rPr>
    </w:lvl>
  </w:abstractNum>
  <w:num w:numId="1" w16cid:durableId="1537810841">
    <w:abstractNumId w:val="4"/>
  </w:num>
  <w:num w:numId="2" w16cid:durableId="611714971">
    <w:abstractNumId w:val="23"/>
  </w:num>
  <w:num w:numId="3" w16cid:durableId="2089233339">
    <w:abstractNumId w:val="1"/>
  </w:num>
  <w:num w:numId="4" w16cid:durableId="1064139033">
    <w:abstractNumId w:val="0"/>
  </w:num>
  <w:num w:numId="5" w16cid:durableId="1131676040">
    <w:abstractNumId w:val="5"/>
  </w:num>
  <w:num w:numId="6" w16cid:durableId="1792286315">
    <w:abstractNumId w:val="29"/>
  </w:num>
  <w:num w:numId="7" w16cid:durableId="1137340397">
    <w:abstractNumId w:val="3"/>
  </w:num>
  <w:num w:numId="8" w16cid:durableId="1764453121">
    <w:abstractNumId w:val="31"/>
  </w:num>
  <w:num w:numId="9" w16cid:durableId="1637031433">
    <w:abstractNumId w:val="2"/>
  </w:num>
  <w:num w:numId="10" w16cid:durableId="1647666585">
    <w:abstractNumId w:val="25"/>
  </w:num>
  <w:num w:numId="11" w16cid:durableId="1284655479">
    <w:abstractNumId w:val="15"/>
  </w:num>
  <w:num w:numId="12" w16cid:durableId="243073785">
    <w:abstractNumId w:val="22"/>
  </w:num>
  <w:num w:numId="13" w16cid:durableId="1688557858">
    <w:abstractNumId w:val="6"/>
  </w:num>
  <w:num w:numId="14" w16cid:durableId="868493949">
    <w:abstractNumId w:val="7"/>
  </w:num>
  <w:num w:numId="15" w16cid:durableId="1187258435">
    <w:abstractNumId w:val="18"/>
  </w:num>
  <w:num w:numId="16" w16cid:durableId="904074665">
    <w:abstractNumId w:val="13"/>
  </w:num>
  <w:num w:numId="17" w16cid:durableId="87309825">
    <w:abstractNumId w:val="14"/>
  </w:num>
  <w:num w:numId="18" w16cid:durableId="1541166783">
    <w:abstractNumId w:val="8"/>
  </w:num>
  <w:num w:numId="19" w16cid:durableId="1118177867">
    <w:abstractNumId w:val="30"/>
  </w:num>
  <w:num w:numId="20" w16cid:durableId="555288349">
    <w:abstractNumId w:val="17"/>
  </w:num>
  <w:num w:numId="21" w16cid:durableId="565259530">
    <w:abstractNumId w:val="31"/>
  </w:num>
  <w:num w:numId="22" w16cid:durableId="1202328764">
    <w:abstractNumId w:val="25"/>
  </w:num>
  <w:num w:numId="23" w16cid:durableId="1213692130">
    <w:abstractNumId w:val="23"/>
  </w:num>
  <w:num w:numId="24" w16cid:durableId="691957020">
    <w:abstractNumId w:val="23"/>
  </w:num>
  <w:num w:numId="25" w16cid:durableId="148521376">
    <w:abstractNumId w:val="23"/>
  </w:num>
  <w:num w:numId="26" w16cid:durableId="1052534080">
    <w:abstractNumId w:val="9"/>
  </w:num>
  <w:num w:numId="27" w16cid:durableId="967247623">
    <w:abstractNumId w:val="16"/>
  </w:num>
  <w:num w:numId="28" w16cid:durableId="362825924">
    <w:abstractNumId w:val="12"/>
  </w:num>
  <w:num w:numId="29" w16cid:durableId="1530146323">
    <w:abstractNumId w:val="20"/>
  </w:num>
  <w:num w:numId="30" w16cid:durableId="1351028879">
    <w:abstractNumId w:val="28"/>
  </w:num>
  <w:num w:numId="31" w16cid:durableId="554856921">
    <w:abstractNumId w:val="24"/>
  </w:num>
  <w:num w:numId="32" w16cid:durableId="441073793">
    <w:abstractNumId w:val="26"/>
  </w:num>
  <w:num w:numId="33" w16cid:durableId="1167406419">
    <w:abstractNumId w:val="21"/>
  </w:num>
  <w:num w:numId="34" w16cid:durableId="828790210">
    <w:abstractNumId w:val="11"/>
  </w:num>
  <w:num w:numId="35" w16cid:durableId="729887688">
    <w:abstractNumId w:val="27"/>
  </w:num>
  <w:num w:numId="36" w16cid:durableId="1015307635">
    <w:abstractNumId w:val="19"/>
  </w:num>
  <w:num w:numId="37" w16cid:durableId="813332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4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69"/>
    <w:rsid w:val="00012CAD"/>
    <w:rsid w:val="0001356D"/>
    <w:rsid w:val="00024C73"/>
    <w:rsid w:val="00035A97"/>
    <w:rsid w:val="00040D81"/>
    <w:rsid w:val="00063EC5"/>
    <w:rsid w:val="00067CCE"/>
    <w:rsid w:val="00073B95"/>
    <w:rsid w:val="000919D4"/>
    <w:rsid w:val="000A10BF"/>
    <w:rsid w:val="000A21FE"/>
    <w:rsid w:val="000B62D3"/>
    <w:rsid w:val="00101A73"/>
    <w:rsid w:val="00140CB2"/>
    <w:rsid w:val="00150700"/>
    <w:rsid w:val="00154AB7"/>
    <w:rsid w:val="00171882"/>
    <w:rsid w:val="00172F20"/>
    <w:rsid w:val="0017691A"/>
    <w:rsid w:val="0018390F"/>
    <w:rsid w:val="00190D28"/>
    <w:rsid w:val="001935FE"/>
    <w:rsid w:val="00200069"/>
    <w:rsid w:val="00204A19"/>
    <w:rsid w:val="00216C9B"/>
    <w:rsid w:val="002203EC"/>
    <w:rsid w:val="00242092"/>
    <w:rsid w:val="00242DB8"/>
    <w:rsid w:val="00267FDF"/>
    <w:rsid w:val="002909B5"/>
    <w:rsid w:val="00293985"/>
    <w:rsid w:val="002A7912"/>
    <w:rsid w:val="002D7D2F"/>
    <w:rsid w:val="002F2FF2"/>
    <w:rsid w:val="00321BB9"/>
    <w:rsid w:val="00330284"/>
    <w:rsid w:val="0034090D"/>
    <w:rsid w:val="003533A6"/>
    <w:rsid w:val="00394461"/>
    <w:rsid w:val="003B0FC6"/>
    <w:rsid w:val="003B213C"/>
    <w:rsid w:val="003B4322"/>
    <w:rsid w:val="003C73AE"/>
    <w:rsid w:val="003D3DDE"/>
    <w:rsid w:val="003E0083"/>
    <w:rsid w:val="003E6660"/>
    <w:rsid w:val="003F021E"/>
    <w:rsid w:val="0042018F"/>
    <w:rsid w:val="00435625"/>
    <w:rsid w:val="00444D2D"/>
    <w:rsid w:val="00482035"/>
    <w:rsid w:val="00492B82"/>
    <w:rsid w:val="00492FF4"/>
    <w:rsid w:val="004C6FAE"/>
    <w:rsid w:val="004D56A9"/>
    <w:rsid w:val="004E4581"/>
    <w:rsid w:val="004F108A"/>
    <w:rsid w:val="004F3AF1"/>
    <w:rsid w:val="00503AD7"/>
    <w:rsid w:val="005075D9"/>
    <w:rsid w:val="00511F74"/>
    <w:rsid w:val="005356D0"/>
    <w:rsid w:val="00535FBB"/>
    <w:rsid w:val="00545452"/>
    <w:rsid w:val="00546311"/>
    <w:rsid w:val="00554223"/>
    <w:rsid w:val="00560347"/>
    <w:rsid w:val="00567279"/>
    <w:rsid w:val="00570332"/>
    <w:rsid w:val="0057777A"/>
    <w:rsid w:val="00585FAB"/>
    <w:rsid w:val="00596985"/>
    <w:rsid w:val="00596F31"/>
    <w:rsid w:val="005A1AC3"/>
    <w:rsid w:val="005B366A"/>
    <w:rsid w:val="005B5D84"/>
    <w:rsid w:val="005C435D"/>
    <w:rsid w:val="005F07A0"/>
    <w:rsid w:val="00601688"/>
    <w:rsid w:val="00626B30"/>
    <w:rsid w:val="006454B3"/>
    <w:rsid w:val="00650A5D"/>
    <w:rsid w:val="00663972"/>
    <w:rsid w:val="0067263C"/>
    <w:rsid w:val="0067596A"/>
    <w:rsid w:val="0068573B"/>
    <w:rsid w:val="00687850"/>
    <w:rsid w:val="006902D2"/>
    <w:rsid w:val="00692EE8"/>
    <w:rsid w:val="006A257D"/>
    <w:rsid w:val="006F44A2"/>
    <w:rsid w:val="006F7B3D"/>
    <w:rsid w:val="00715DBD"/>
    <w:rsid w:val="00723604"/>
    <w:rsid w:val="00737BE9"/>
    <w:rsid w:val="007777F6"/>
    <w:rsid w:val="00794CEF"/>
    <w:rsid w:val="007A6B20"/>
    <w:rsid w:val="007B1D1E"/>
    <w:rsid w:val="007B55B4"/>
    <w:rsid w:val="007B5787"/>
    <w:rsid w:val="007E0CD4"/>
    <w:rsid w:val="007E45D3"/>
    <w:rsid w:val="007E5D9B"/>
    <w:rsid w:val="007E6613"/>
    <w:rsid w:val="00805CF7"/>
    <w:rsid w:val="00817400"/>
    <w:rsid w:val="00831DDA"/>
    <w:rsid w:val="00832E05"/>
    <w:rsid w:val="0084404D"/>
    <w:rsid w:val="00850F61"/>
    <w:rsid w:val="00873D82"/>
    <w:rsid w:val="0088793C"/>
    <w:rsid w:val="008938DB"/>
    <w:rsid w:val="008A05EE"/>
    <w:rsid w:val="008C0F00"/>
    <w:rsid w:val="008C7462"/>
    <w:rsid w:val="008D375B"/>
    <w:rsid w:val="008D45CD"/>
    <w:rsid w:val="008D5DB0"/>
    <w:rsid w:val="008E08B2"/>
    <w:rsid w:val="008F15FD"/>
    <w:rsid w:val="008F79AE"/>
    <w:rsid w:val="00900DEE"/>
    <w:rsid w:val="00910872"/>
    <w:rsid w:val="00923EA4"/>
    <w:rsid w:val="00924579"/>
    <w:rsid w:val="0094184C"/>
    <w:rsid w:val="00954EB3"/>
    <w:rsid w:val="00955CFE"/>
    <w:rsid w:val="00966CEB"/>
    <w:rsid w:val="00984F2A"/>
    <w:rsid w:val="009868A8"/>
    <w:rsid w:val="009A127C"/>
    <w:rsid w:val="009A4AED"/>
    <w:rsid w:val="009B024D"/>
    <w:rsid w:val="009C476A"/>
    <w:rsid w:val="009C577D"/>
    <w:rsid w:val="009E2D93"/>
    <w:rsid w:val="00A13321"/>
    <w:rsid w:val="00A250D6"/>
    <w:rsid w:val="00A355BF"/>
    <w:rsid w:val="00A6095B"/>
    <w:rsid w:val="00A63DCB"/>
    <w:rsid w:val="00A67B95"/>
    <w:rsid w:val="00A77553"/>
    <w:rsid w:val="00A9280E"/>
    <w:rsid w:val="00AE05CB"/>
    <w:rsid w:val="00AE2692"/>
    <w:rsid w:val="00B01571"/>
    <w:rsid w:val="00B02107"/>
    <w:rsid w:val="00B05C12"/>
    <w:rsid w:val="00B1179E"/>
    <w:rsid w:val="00B15F3B"/>
    <w:rsid w:val="00B44A61"/>
    <w:rsid w:val="00B54845"/>
    <w:rsid w:val="00B56ABB"/>
    <w:rsid w:val="00B65437"/>
    <w:rsid w:val="00B70360"/>
    <w:rsid w:val="00BB29BA"/>
    <w:rsid w:val="00BB35E9"/>
    <w:rsid w:val="00C12AC8"/>
    <w:rsid w:val="00C358A6"/>
    <w:rsid w:val="00C35BDA"/>
    <w:rsid w:val="00C72D95"/>
    <w:rsid w:val="00CB2E8B"/>
    <w:rsid w:val="00CB6F7C"/>
    <w:rsid w:val="00CC58D5"/>
    <w:rsid w:val="00CD7B3D"/>
    <w:rsid w:val="00CE0CFA"/>
    <w:rsid w:val="00D00CA4"/>
    <w:rsid w:val="00D242AE"/>
    <w:rsid w:val="00D34E36"/>
    <w:rsid w:val="00D62542"/>
    <w:rsid w:val="00D77F76"/>
    <w:rsid w:val="00D8103A"/>
    <w:rsid w:val="00D840FD"/>
    <w:rsid w:val="00D91F41"/>
    <w:rsid w:val="00DA6C2B"/>
    <w:rsid w:val="00DC0880"/>
    <w:rsid w:val="00DE0712"/>
    <w:rsid w:val="00E4305A"/>
    <w:rsid w:val="00E43405"/>
    <w:rsid w:val="00E434E1"/>
    <w:rsid w:val="00E47617"/>
    <w:rsid w:val="00E63541"/>
    <w:rsid w:val="00E712EE"/>
    <w:rsid w:val="00E759D5"/>
    <w:rsid w:val="00EB0E73"/>
    <w:rsid w:val="00EB21D5"/>
    <w:rsid w:val="00EB3C3D"/>
    <w:rsid w:val="00F05F9C"/>
    <w:rsid w:val="00F12B31"/>
    <w:rsid w:val="00F266F9"/>
    <w:rsid w:val="00F3649F"/>
    <w:rsid w:val="00F77ECC"/>
    <w:rsid w:val="00F93AE8"/>
    <w:rsid w:val="00F93E75"/>
    <w:rsid w:val="00FC76B9"/>
    <w:rsid w:val="00FD081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2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AB"/>
    <w:pPr>
      <w:spacing w:before="320" w:after="0" w:line="320" w:lineRule="atLeast"/>
    </w:pPr>
    <w:rPr>
      <w:rFonts w:ascii="Arial" w:hAnsi="Arial"/>
      <w:color w:val="18242E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FAB"/>
    <w:pPr>
      <w:keepNext/>
      <w:keepLines/>
      <w:spacing w:before="480" w:line="680" w:lineRule="atLeast"/>
      <w:outlineLvl w:val="0"/>
    </w:pPr>
    <w:rPr>
      <w:rFonts w:eastAsiaTheme="majorEastAsia" w:cstheme="majorBidi"/>
      <w:color w:val="003E69"/>
      <w:sz w:val="60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85FAB"/>
    <w:pPr>
      <w:spacing w:line="520" w:lineRule="atLeast"/>
      <w:outlineLvl w:val="1"/>
    </w:pPr>
    <w:rPr>
      <w:color w:val="041C2C" w:themeColor="background2" w:themeShade="1A"/>
      <w:sz w:val="44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85FAB"/>
    <w:pPr>
      <w:spacing w:line="400" w:lineRule="atLeast"/>
      <w:outlineLvl w:val="2"/>
    </w:pPr>
    <w:rPr>
      <w:sz w:val="32"/>
      <w:szCs w:val="28"/>
    </w:rPr>
  </w:style>
  <w:style w:type="paragraph" w:styleId="Heading4">
    <w:name w:val="heading 4"/>
    <w:basedOn w:val="Heading1"/>
    <w:next w:val="Normal"/>
    <w:link w:val="Heading4Char"/>
    <w:autoRedefine/>
    <w:uiPriority w:val="9"/>
    <w:unhideWhenUsed/>
    <w:qFormat/>
    <w:rsid w:val="00585FAB"/>
    <w:pPr>
      <w:spacing w:line="320" w:lineRule="atLeast"/>
      <w:outlineLvl w:val="3"/>
    </w:pPr>
    <w:rPr>
      <w:b/>
      <w:color w:val="003E69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F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02E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F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1E3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F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1E3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F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1E3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F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1E3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nhideWhenUsed/>
    <w:qFormat/>
    <w:rsid w:val="00503AD7"/>
  </w:style>
  <w:style w:type="character" w:customStyle="1" w:styleId="BodyTextChar">
    <w:name w:val="Body Text Char"/>
    <w:basedOn w:val="DefaultParagraphFont"/>
    <w:link w:val="BodyText"/>
    <w:rsid w:val="00503AD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85FAB"/>
    <w:pPr>
      <w:tabs>
        <w:tab w:val="center" w:pos="4536"/>
        <w:tab w:val="right" w:pos="9072"/>
      </w:tabs>
      <w:spacing w:before="160" w:after="160" w:line="280" w:lineRule="exact"/>
    </w:pPr>
    <w:rPr>
      <w:color w:val="324B5E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5FAB"/>
    <w:rPr>
      <w:rFonts w:ascii="Arial" w:hAnsi="Arial"/>
      <w:color w:val="324B5E" w:themeColor="text1" w:themeTint="BF"/>
      <w:sz w:val="20"/>
    </w:rPr>
  </w:style>
  <w:style w:type="paragraph" w:styleId="Header">
    <w:name w:val="header"/>
    <w:basedOn w:val="Footer"/>
    <w:link w:val="HeaderChar"/>
    <w:uiPriority w:val="99"/>
    <w:unhideWhenUsed/>
    <w:rsid w:val="00585FAB"/>
  </w:style>
  <w:style w:type="character" w:customStyle="1" w:styleId="HeaderChar">
    <w:name w:val="Header Char"/>
    <w:basedOn w:val="DefaultParagraphFont"/>
    <w:link w:val="Header"/>
    <w:uiPriority w:val="99"/>
    <w:rsid w:val="00585FAB"/>
    <w:rPr>
      <w:rFonts w:ascii="Arial" w:hAnsi="Arial"/>
      <w:color w:val="324B5E" w:themeColor="text1" w:themeTint="BF"/>
      <w:sz w:val="20"/>
    </w:rPr>
  </w:style>
  <w:style w:type="paragraph" w:customStyle="1" w:styleId="Header2">
    <w:name w:val="Header 2"/>
    <w:basedOn w:val="Footer"/>
    <w:link w:val="Header2Char"/>
    <w:rsid w:val="00585FAB"/>
  </w:style>
  <w:style w:type="character" w:customStyle="1" w:styleId="Header2Char">
    <w:name w:val="Header 2 Char"/>
    <w:basedOn w:val="DefaultParagraphFont"/>
    <w:link w:val="Header2"/>
    <w:rsid w:val="00585FAB"/>
    <w:rPr>
      <w:rFonts w:ascii="Arial" w:hAnsi="Arial"/>
      <w:color w:val="324B5E" w:themeColor="text1" w:themeTint="BF"/>
      <w:sz w:val="20"/>
    </w:rPr>
  </w:style>
  <w:style w:type="paragraph" w:customStyle="1" w:styleId="Footer2">
    <w:name w:val="Footer 2"/>
    <w:basedOn w:val="Footer"/>
    <w:link w:val="Footer2Char"/>
    <w:rsid w:val="00585FAB"/>
  </w:style>
  <w:style w:type="character" w:customStyle="1" w:styleId="Footer2Char">
    <w:name w:val="Footer 2 Char"/>
    <w:basedOn w:val="DefaultParagraphFont"/>
    <w:link w:val="Footer2"/>
    <w:rsid w:val="00585FAB"/>
    <w:rPr>
      <w:rFonts w:ascii="Arial" w:hAnsi="Arial"/>
      <w:color w:val="324B5E" w:themeColor="text1" w:themeTint="BF"/>
      <w:sz w:val="20"/>
    </w:rPr>
  </w:style>
  <w:style w:type="paragraph" w:styleId="ListNumber">
    <w:name w:val="List Number"/>
    <w:basedOn w:val="Normal"/>
    <w:uiPriority w:val="99"/>
    <w:unhideWhenUsed/>
    <w:rsid w:val="00585FAB"/>
    <w:pPr>
      <w:numPr>
        <w:numId w:val="25"/>
      </w:numPr>
      <w:spacing w:before="160"/>
      <w:contextualSpacing/>
    </w:pPr>
  </w:style>
  <w:style w:type="paragraph" w:styleId="ListNumber2">
    <w:name w:val="List Number 2"/>
    <w:basedOn w:val="Normal"/>
    <w:uiPriority w:val="99"/>
    <w:unhideWhenUsed/>
    <w:rsid w:val="00585FAB"/>
    <w:pPr>
      <w:numPr>
        <w:ilvl w:val="1"/>
        <w:numId w:val="25"/>
      </w:numPr>
      <w:spacing w:before="160"/>
      <w:contextualSpacing/>
    </w:pPr>
  </w:style>
  <w:style w:type="paragraph" w:styleId="ListNumber3">
    <w:name w:val="List Number 3"/>
    <w:basedOn w:val="Normal"/>
    <w:uiPriority w:val="99"/>
    <w:unhideWhenUsed/>
    <w:rsid w:val="00585FAB"/>
    <w:pPr>
      <w:numPr>
        <w:ilvl w:val="2"/>
        <w:numId w:val="25"/>
      </w:numPr>
      <w:spacing w:before="160"/>
      <w:contextualSpacing/>
    </w:pPr>
  </w:style>
  <w:style w:type="paragraph" w:styleId="ListBullet">
    <w:name w:val="List Bullet"/>
    <w:basedOn w:val="Normal"/>
    <w:uiPriority w:val="99"/>
    <w:unhideWhenUsed/>
    <w:rsid w:val="00585FAB"/>
    <w:pPr>
      <w:numPr>
        <w:numId w:val="20"/>
      </w:numPr>
      <w:spacing w:before="160"/>
      <w:contextualSpacing/>
    </w:pPr>
    <w:rPr>
      <w:lang w:eastAsia="en-AU"/>
    </w:rPr>
  </w:style>
  <w:style w:type="paragraph" w:styleId="ListBullet2">
    <w:name w:val="List Bullet 2"/>
    <w:basedOn w:val="Normal"/>
    <w:uiPriority w:val="99"/>
    <w:unhideWhenUsed/>
    <w:rsid w:val="00585FAB"/>
    <w:pPr>
      <w:numPr>
        <w:numId w:val="21"/>
      </w:numPr>
      <w:tabs>
        <w:tab w:val="left" w:pos="160"/>
      </w:tabs>
      <w:spacing w:before="160"/>
      <w:contextualSpacing/>
    </w:pPr>
  </w:style>
  <w:style w:type="paragraph" w:styleId="ListBullet3">
    <w:name w:val="List Bullet 3"/>
    <w:basedOn w:val="Normal"/>
    <w:autoRedefine/>
    <w:uiPriority w:val="99"/>
    <w:unhideWhenUsed/>
    <w:rsid w:val="00585FAB"/>
    <w:pPr>
      <w:numPr>
        <w:numId w:val="22"/>
      </w:numPr>
      <w:tabs>
        <w:tab w:val="num" w:pos="1701"/>
      </w:tabs>
      <w:spacing w:before="16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585FA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5FAB"/>
    <w:rPr>
      <w:rFonts w:ascii="Arial" w:eastAsiaTheme="majorEastAsia" w:hAnsi="Arial" w:cstheme="majorBidi"/>
      <w:color w:val="003E69"/>
      <w:sz w:val="6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5FAB"/>
    <w:rPr>
      <w:rFonts w:ascii="Arial" w:eastAsiaTheme="majorEastAsia" w:hAnsi="Arial" w:cstheme="majorBidi"/>
      <w:color w:val="003E69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FAB"/>
    <w:rPr>
      <w:rFonts w:ascii="Arial" w:eastAsiaTheme="majorEastAsia" w:hAnsi="Arial" w:cstheme="majorBidi"/>
      <w:b/>
      <w:color w:val="003E69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85FA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FAB"/>
    <w:pPr>
      <w:spacing w:before="480" w:after="480" w:line="360" w:lineRule="atLeast"/>
      <w:jc w:val="center"/>
    </w:pPr>
    <w:rPr>
      <w:rFonts w:asciiTheme="majorHAnsi" w:eastAsiaTheme="majorEastAsia" w:hAnsiTheme="majorHAnsi" w:cstheme="majorBidi"/>
      <w:b/>
      <w:i/>
      <w:color w:val="003E69" w:themeColor="text2"/>
      <w:spacing w:val="-6"/>
      <w:sz w:val="28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FAB"/>
    <w:rPr>
      <w:rFonts w:asciiTheme="majorHAnsi" w:eastAsiaTheme="majorEastAsia" w:hAnsiTheme="majorHAnsi" w:cstheme="majorBidi"/>
      <w:b/>
      <w:i/>
      <w:color w:val="003E69" w:themeColor="text2"/>
      <w:spacing w:val="-6"/>
      <w:sz w:val="28"/>
      <w:szCs w:val="32"/>
    </w:rPr>
  </w:style>
  <w:style w:type="paragraph" w:styleId="ListParagraph">
    <w:name w:val="List Paragraph"/>
    <w:basedOn w:val="Normal"/>
    <w:uiPriority w:val="34"/>
    <w:rsid w:val="00585F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5FAB"/>
    <w:rPr>
      <w:rFonts w:ascii="Arial" w:eastAsiaTheme="majorEastAsia" w:hAnsi="Arial" w:cstheme="majorBidi"/>
      <w:color w:val="041C2C" w:themeColor="background2" w:themeShade="1A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FAB"/>
    <w:rPr>
      <w:rFonts w:asciiTheme="majorHAnsi" w:eastAsiaTheme="majorEastAsia" w:hAnsiTheme="majorHAnsi" w:cstheme="majorBidi"/>
      <w:caps/>
      <w:color w:val="002E4E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FAB"/>
    <w:rPr>
      <w:rFonts w:asciiTheme="majorHAnsi" w:eastAsiaTheme="majorEastAsia" w:hAnsiTheme="majorHAnsi" w:cstheme="majorBidi"/>
      <w:i/>
      <w:iCs/>
      <w:caps/>
      <w:color w:val="001E34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FAB"/>
    <w:rPr>
      <w:rFonts w:asciiTheme="majorHAnsi" w:eastAsiaTheme="majorEastAsia" w:hAnsiTheme="majorHAnsi" w:cstheme="majorBidi"/>
      <w:b/>
      <w:bCs/>
      <w:color w:val="001E34" w:themeColor="accent1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FAB"/>
    <w:rPr>
      <w:rFonts w:asciiTheme="majorHAnsi" w:eastAsiaTheme="majorEastAsia" w:hAnsiTheme="majorHAnsi" w:cstheme="majorBidi"/>
      <w:b/>
      <w:bCs/>
      <w:i/>
      <w:iCs/>
      <w:color w:val="001E34" w:themeColor="accent1" w:themeShade="8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FAB"/>
    <w:rPr>
      <w:rFonts w:asciiTheme="majorHAnsi" w:eastAsiaTheme="majorEastAsia" w:hAnsiTheme="majorHAnsi" w:cstheme="majorBidi"/>
      <w:i/>
      <w:iCs/>
      <w:color w:val="001E34" w:themeColor="accent1" w:themeShade="8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85FAB"/>
    <w:pPr>
      <w:spacing w:before="160" w:line="280" w:lineRule="atLeast"/>
    </w:pPr>
    <w:rPr>
      <w:bCs/>
      <w:color w:val="808080" w:themeColor="background1" w:themeShade="80"/>
      <w:sz w:val="20"/>
    </w:rPr>
  </w:style>
  <w:style w:type="paragraph" w:styleId="Subtitle">
    <w:name w:val="Subtitle"/>
    <w:basedOn w:val="Normal"/>
    <w:next w:val="Normal"/>
    <w:link w:val="SubtitleChar"/>
    <w:uiPriority w:val="8"/>
    <w:qFormat/>
    <w:rsid w:val="00585FAB"/>
    <w:pPr>
      <w:numPr>
        <w:ilvl w:val="1"/>
      </w:numPr>
      <w:spacing w:before="0" w:line="520" w:lineRule="exact"/>
    </w:pPr>
    <w:rPr>
      <w:rFonts w:eastAsiaTheme="majorEastAsia" w:cstheme="majorBidi"/>
      <w:color w:val="041C2C" w:themeColor="background2" w:themeShade="1A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8"/>
    <w:rsid w:val="00585FAB"/>
    <w:rPr>
      <w:rFonts w:ascii="Arial" w:eastAsiaTheme="majorEastAsia" w:hAnsi="Arial" w:cstheme="majorBidi"/>
      <w:color w:val="041C2C" w:themeColor="background2" w:themeShade="1A"/>
      <w:sz w:val="44"/>
      <w:szCs w:val="28"/>
    </w:rPr>
  </w:style>
  <w:style w:type="character" w:styleId="Strong">
    <w:name w:val="Strong"/>
    <w:basedOn w:val="DefaultParagraphFont"/>
    <w:uiPriority w:val="22"/>
    <w:qFormat/>
    <w:rsid w:val="00585FAB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585FA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5FAB"/>
    <w:pPr>
      <w:spacing w:before="480" w:after="480"/>
      <w:jc w:val="center"/>
    </w:pPr>
    <w:rPr>
      <w:i/>
      <w:color w:val="003E69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5FAB"/>
    <w:rPr>
      <w:rFonts w:ascii="Arial" w:hAnsi="Arial"/>
      <w:i/>
      <w:color w:val="003E69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5FAB"/>
    <w:rPr>
      <w:i/>
      <w:iCs/>
      <w:color w:val="324B5E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85FAB"/>
    <w:rPr>
      <w:caps w:val="0"/>
      <w:smallCaps w:val="0"/>
      <w:color w:val="324B5E" w:themeColor="text1" w:themeTint="BF"/>
      <w:u w:val="none" w:color="5F89A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85FAB"/>
    <w:rPr>
      <w:b/>
      <w:bCs/>
      <w:i/>
      <w:caps w:val="0"/>
      <w:smallCaps w:val="0"/>
      <w:color w:val="003E69" w:themeColor="text2"/>
      <w:u w:val="none"/>
    </w:rPr>
  </w:style>
  <w:style w:type="character" w:styleId="BookTitle">
    <w:name w:val="Book Title"/>
    <w:basedOn w:val="DefaultParagraphFont"/>
    <w:uiPriority w:val="33"/>
    <w:qFormat/>
    <w:locked/>
    <w:rsid w:val="00B5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585FAB"/>
    <w:pPr>
      <w:spacing w:line="520" w:lineRule="atLeast"/>
      <w:outlineLvl w:val="9"/>
    </w:pPr>
    <w:rPr>
      <w:color w:val="041C2C" w:themeColor="background2" w:themeShade="1A"/>
      <w:sz w:val="44"/>
    </w:rPr>
  </w:style>
  <w:style w:type="table" w:styleId="TableGrid">
    <w:name w:val="Table Grid"/>
    <w:basedOn w:val="TableNormal"/>
    <w:locked/>
    <w:rsid w:val="0058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R">
    <w:name w:val="TMR"/>
    <w:basedOn w:val="TableNormal"/>
    <w:uiPriority w:val="99"/>
    <w:rsid w:val="003533A6"/>
    <w:pPr>
      <w:spacing w:after="0" w:line="240" w:lineRule="auto"/>
    </w:pPr>
    <w:tblPr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3E69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</w:tcBorders>
        <w:shd w:val="clear" w:color="auto" w:fill="003E69"/>
      </w:tcPr>
    </w:tblStylePr>
    <w:tblStylePr w:type="band1Horz">
      <w:tblPr/>
      <w:tcPr>
        <w:shd w:val="clear" w:color="auto" w:fill="ECF6FD"/>
      </w:tcPr>
    </w:tblStylePr>
  </w:style>
  <w:style w:type="paragraph" w:styleId="Title">
    <w:name w:val="Title"/>
    <w:basedOn w:val="Heading1"/>
    <w:next w:val="Normal"/>
    <w:link w:val="TitleChar"/>
    <w:uiPriority w:val="9"/>
    <w:qFormat/>
    <w:locked/>
    <w:rsid w:val="00585FAB"/>
    <w:pPr>
      <w:spacing w:before="0" w:line="240" w:lineRule="auto"/>
      <w:contextualSpacing/>
    </w:pPr>
    <w:rPr>
      <w:rFonts w:asciiTheme="majorHAnsi" w:hAnsiTheme="majorHAnsi"/>
      <w:b/>
      <w:color w:val="003E69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"/>
    <w:rsid w:val="00585FAB"/>
    <w:rPr>
      <w:rFonts w:asciiTheme="majorHAnsi" w:eastAsiaTheme="majorEastAsia" w:hAnsiTheme="majorHAnsi" w:cstheme="majorBidi"/>
      <w:b/>
      <w:color w:val="003E69" w:themeColor="accent1"/>
      <w:spacing w:val="-10"/>
      <w:kern w:val="28"/>
      <w:sz w:val="72"/>
      <w:szCs w:val="56"/>
    </w:rPr>
  </w:style>
  <w:style w:type="paragraph" w:styleId="NoSpacing">
    <w:name w:val="No Spacing"/>
    <w:link w:val="NoSpacingChar"/>
    <w:uiPriority w:val="1"/>
    <w:qFormat/>
    <w:locked/>
    <w:rsid w:val="00585FAB"/>
    <w:pPr>
      <w:spacing w:after="0" w:line="240" w:lineRule="auto"/>
    </w:pPr>
    <w:rPr>
      <w:rFonts w:ascii="Arial" w:hAnsi="Arial"/>
      <w:color w:val="18242E" w:themeColor="text1" w:themeTint="E6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280E"/>
    <w:rPr>
      <w:rFonts w:ascii="Arial" w:hAnsi="Arial"/>
      <w:color w:val="18242E" w:themeColor="text1" w:themeTint="E6"/>
      <w:sz w:val="24"/>
    </w:rPr>
  </w:style>
  <w:style w:type="character" w:customStyle="1" w:styleId="ui-provider">
    <w:name w:val="ui-provider"/>
    <w:basedOn w:val="DefaultParagraphFont"/>
    <w:rsid w:val="00EB3C3D"/>
  </w:style>
  <w:style w:type="paragraph" w:customStyle="1" w:styleId="FigureCaption">
    <w:name w:val="Figure Caption"/>
    <w:basedOn w:val="Caption"/>
    <w:next w:val="Normal"/>
    <w:qFormat/>
    <w:rsid w:val="00585FAB"/>
    <w:pPr>
      <w:keepNext/>
      <w:spacing w:before="320"/>
    </w:pPr>
    <w:rPr>
      <w:b/>
      <w:color w:val="324B5E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585FAB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585FAB"/>
  </w:style>
  <w:style w:type="paragraph" w:styleId="BlockText">
    <w:name w:val="Block Text"/>
    <w:basedOn w:val="Normal"/>
    <w:uiPriority w:val="99"/>
    <w:unhideWhenUsed/>
    <w:rsid w:val="00585FAB"/>
    <w:pPr>
      <w:framePr w:wrap="around" w:vAnchor="text" w:hAnchor="text" w:y="1"/>
      <w:pBdr>
        <w:top w:val="single" w:sz="2" w:space="8" w:color="AFC4D4" w:themeColor="text1" w:themeTint="40"/>
        <w:left w:val="single" w:sz="2" w:space="8" w:color="AFC4D4" w:themeColor="text1" w:themeTint="40"/>
        <w:bottom w:val="single" w:sz="2" w:space="8" w:color="AFC4D4" w:themeColor="text1" w:themeTint="40"/>
        <w:right w:val="single" w:sz="2" w:space="8" w:color="AFC4D4" w:themeColor="text1" w:themeTint="40"/>
      </w:pBdr>
      <w:ind w:left="640" w:right="640"/>
    </w:pPr>
    <w:rPr>
      <w:rFonts w:asciiTheme="minorHAnsi" w:eastAsiaTheme="minorEastAsia" w:hAnsiTheme="minorHAnsi"/>
      <w:iCs/>
      <w:color w:val="041C2C" w:themeColor="background2" w:themeShade="1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5FAB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5FAB"/>
    <w:rPr>
      <w:rFonts w:ascii="Consolas" w:hAnsi="Consolas"/>
      <w:color w:val="18242E" w:themeColor="text1" w:themeTint="E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FAB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585FAB"/>
    <w:pPr>
      <w:spacing w:before="160"/>
      <w:ind w:left="318"/>
      <w:contextualSpacing/>
    </w:pPr>
  </w:style>
  <w:style w:type="paragraph" w:styleId="List2">
    <w:name w:val="List 2"/>
    <w:basedOn w:val="Normal"/>
    <w:uiPriority w:val="99"/>
    <w:unhideWhenUsed/>
    <w:rsid w:val="00585FAB"/>
    <w:pPr>
      <w:spacing w:before="160"/>
      <w:ind w:left="879"/>
      <w:contextualSpacing/>
    </w:pPr>
  </w:style>
  <w:style w:type="paragraph" w:styleId="List3">
    <w:name w:val="List 3"/>
    <w:basedOn w:val="Normal"/>
    <w:uiPriority w:val="99"/>
    <w:unhideWhenUsed/>
    <w:rsid w:val="00585FAB"/>
    <w:pPr>
      <w:spacing w:before="160"/>
      <w:ind w:left="1480"/>
      <w:contextualSpacing/>
    </w:pPr>
  </w:style>
  <w:style w:type="paragraph" w:styleId="List4">
    <w:name w:val="List 4"/>
    <w:basedOn w:val="Normal"/>
    <w:uiPriority w:val="99"/>
    <w:unhideWhenUsed/>
    <w:rsid w:val="00585FAB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85FAB"/>
    <w:pPr>
      <w:ind w:left="1415" w:hanging="283"/>
      <w:contextualSpacing/>
    </w:pPr>
  </w:style>
  <w:style w:type="paragraph" w:styleId="ListContinue5">
    <w:name w:val="List Continue 5"/>
    <w:basedOn w:val="Normal"/>
    <w:uiPriority w:val="99"/>
    <w:unhideWhenUsed/>
    <w:rsid w:val="00585FAB"/>
    <w:pPr>
      <w:spacing w:after="120"/>
      <w:ind w:left="1415"/>
      <w:contextualSpacing/>
    </w:pPr>
  </w:style>
  <w:style w:type="table" w:styleId="ListTable3-Accent1">
    <w:name w:val="List Table 3 Accent 1"/>
    <w:basedOn w:val="TableNormal"/>
    <w:uiPriority w:val="48"/>
    <w:locked/>
    <w:rsid w:val="00585FAB"/>
    <w:pPr>
      <w:spacing w:after="0" w:line="240" w:lineRule="auto"/>
    </w:pPr>
    <w:tblPr>
      <w:tblStyleRowBandSize w:val="1"/>
      <w:tblStyleColBandSize w:val="1"/>
      <w:tblBorders>
        <w:top w:val="single" w:sz="4" w:space="0" w:color="003E69" w:themeColor="accent1"/>
        <w:left w:val="single" w:sz="4" w:space="0" w:color="003E69" w:themeColor="accent1"/>
        <w:bottom w:val="single" w:sz="4" w:space="0" w:color="003E69" w:themeColor="accent1"/>
        <w:right w:val="single" w:sz="4" w:space="0" w:color="003E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E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E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E69" w:themeColor="accent1"/>
          <w:right w:val="single" w:sz="4" w:space="0" w:color="003E69" w:themeColor="accent1"/>
        </w:tcBorders>
      </w:tcPr>
    </w:tblStylePr>
    <w:tblStylePr w:type="band1Horz">
      <w:tblPr/>
      <w:tcPr>
        <w:tcBorders>
          <w:top w:val="single" w:sz="4" w:space="0" w:color="003E69" w:themeColor="accent1"/>
          <w:bottom w:val="single" w:sz="4" w:space="0" w:color="003E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E69" w:themeColor="accent1"/>
          <w:left w:val="nil"/>
        </w:tcBorders>
      </w:tcPr>
    </w:tblStylePr>
    <w:tblStylePr w:type="swCell">
      <w:tblPr/>
      <w:tcPr>
        <w:tcBorders>
          <w:top w:val="double" w:sz="4" w:space="0" w:color="003E69" w:themeColor="accent1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585FAB"/>
    <w:pPr>
      <w:pBdr>
        <w:top w:val="single" w:sz="6" w:space="8" w:color="AFC4D4" w:themeColor="text1" w:themeTint="40"/>
        <w:left w:val="single" w:sz="6" w:space="8" w:color="AFC4D4" w:themeColor="text1" w:themeTint="40"/>
        <w:bottom w:val="single" w:sz="6" w:space="8" w:color="AFC4D4" w:themeColor="text1" w:themeTint="40"/>
        <w:right w:val="single" w:sz="6" w:space="8" w:color="AFC4D4" w:themeColor="text1" w:themeTint="40"/>
      </w:pBdr>
      <w:shd w:val="clear" w:color="auto" w:fill="ECF6FD" w:themeFill="background2"/>
      <w:spacing w:before="480" w:after="4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85FAB"/>
    <w:rPr>
      <w:rFonts w:asciiTheme="majorHAnsi" w:eastAsiaTheme="majorEastAsia" w:hAnsiTheme="majorHAnsi" w:cstheme="majorBidi"/>
      <w:color w:val="18242E" w:themeColor="text1" w:themeTint="E6"/>
      <w:sz w:val="24"/>
      <w:szCs w:val="24"/>
      <w:shd w:val="clear" w:color="auto" w:fill="ECF6FD" w:themeFill="background2"/>
    </w:rPr>
  </w:style>
  <w:style w:type="paragraph" w:styleId="NormalWeb">
    <w:name w:val="Normal (Web)"/>
    <w:basedOn w:val="Normal"/>
    <w:uiPriority w:val="99"/>
    <w:semiHidden/>
    <w:unhideWhenUsed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qg-blank-notice">
    <w:name w:val="qg-blank-notice"/>
    <w:basedOn w:val="DefaultParagraphFont"/>
    <w:rsid w:val="00585FAB"/>
  </w:style>
  <w:style w:type="paragraph" w:styleId="TableofAuthorities">
    <w:name w:val="table of authorities"/>
    <w:basedOn w:val="Normal"/>
    <w:next w:val="Normal"/>
    <w:uiPriority w:val="99"/>
    <w:unhideWhenUsed/>
    <w:rsid w:val="00585FA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585FAB"/>
  </w:style>
  <w:style w:type="table" w:customStyle="1" w:styleId="TMRDefault">
    <w:name w:val="TMR – Default"/>
    <w:basedOn w:val="TableNormal"/>
    <w:uiPriority w:val="99"/>
    <w:rsid w:val="00585FAB"/>
    <w:pPr>
      <w:spacing w:after="0" w:line="240" w:lineRule="atLeast"/>
    </w:pPr>
    <w:rPr>
      <w:color w:val="001E34" w:themeColor="text2" w:themeShade="80"/>
      <w:sz w:val="20"/>
    </w:rPr>
    <w:tblPr>
      <w:tblStyleRowBandSize w:val="1"/>
      <w:tblBorders>
        <w:top w:val="dotted" w:sz="4" w:space="0" w:color="324B5E" w:themeColor="text1" w:themeTint="BF"/>
        <w:left w:val="dotted" w:sz="4" w:space="0" w:color="324B5E" w:themeColor="text1" w:themeTint="BF"/>
        <w:bottom w:val="dotted" w:sz="4" w:space="0" w:color="324B5E" w:themeColor="text1" w:themeTint="BF"/>
        <w:right w:val="dotted" w:sz="4" w:space="0" w:color="324B5E" w:themeColor="text1" w:themeTint="BF"/>
        <w:insideH w:val="dotted" w:sz="4" w:space="0" w:color="324B5E" w:themeColor="text1" w:themeTint="BF"/>
        <w:insideV w:val="dotted" w:sz="4" w:space="0" w:color="324B5E" w:themeColor="text1" w:themeTint="BF"/>
      </w:tblBorders>
    </w:tblPr>
    <w:tcPr>
      <w:tcMar>
        <w:top w:w="159" w:type="dxa"/>
        <w:left w:w="159" w:type="dxa"/>
        <w:bottom w:w="160" w:type="dxa"/>
        <w:right w:w="159" w:type="dxa"/>
      </w:tcMar>
    </w:tcPr>
    <w:tblStylePr w:type="firstRow">
      <w:rPr>
        <w:b/>
        <w:color w:val="ECF6FD" w:themeColor="background2"/>
      </w:rPr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3E69"/>
      </w:tcPr>
    </w:tblStylePr>
    <w:tblStylePr w:type="lastRow">
      <w:rPr>
        <w:rFonts w:ascii="Arial" w:hAnsi="Arial"/>
        <w:b/>
        <w:sz w:val="20"/>
      </w:rPr>
      <w:tblPr/>
      <w:tcPr>
        <w:tcBorders>
          <w:top w:val="thinThickSmallGap" w:sz="12" w:space="0" w:color="324B5E" w:themeColor="text1" w:themeTint="BF"/>
        </w:tcBorders>
        <w:shd w:val="clear" w:color="auto" w:fill="FFFFFF" w:themeFill="background1"/>
      </w:tcPr>
    </w:tblStylePr>
    <w:tblStylePr w:type="band1Horz">
      <w:tblPr/>
      <w:tcPr>
        <w:shd w:val="clear" w:color="auto" w:fill="ECF6FD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585FAB"/>
    <w:pPr>
      <w:tabs>
        <w:tab w:val="right" w:leader="dot" w:pos="9060"/>
      </w:tabs>
      <w:spacing w:before="80"/>
    </w:pPr>
  </w:style>
  <w:style w:type="paragraph" w:styleId="TOC2">
    <w:name w:val="toc 2"/>
    <w:basedOn w:val="Normal"/>
    <w:next w:val="Normal"/>
    <w:autoRedefine/>
    <w:uiPriority w:val="39"/>
    <w:unhideWhenUsed/>
    <w:rsid w:val="00585FAB"/>
    <w:pPr>
      <w:spacing w:before="8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585FAB"/>
    <w:pPr>
      <w:spacing w:before="80"/>
      <w:ind w:left="48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85FAB"/>
    <w:pPr>
      <w:spacing w:before="8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85FAB"/>
    <w:pPr>
      <w:spacing w:before="80"/>
      <w:ind w:left="95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85FAB"/>
    <w:pPr>
      <w:spacing w:before="80"/>
      <w:ind w:left="1202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85FAB"/>
    <w:pPr>
      <w:spacing w:before="8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85FAB"/>
    <w:pPr>
      <w:spacing w:before="80"/>
      <w:ind w:left="167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85FAB"/>
    <w:pPr>
      <w:spacing w:before="80"/>
      <w:ind w:left="1922"/>
    </w:pPr>
  </w:style>
  <w:style w:type="paragraph" w:customStyle="1" w:styleId="Default">
    <w:name w:val="Default"/>
    <w:rsid w:val="00F05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r.qld.gov.au/About-us/Contact-us/Compliments-and-complai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mr.qld.gov.au/about-us/corporate-information/policies/our-customer-commit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MR Colours">
      <a:dk1>
        <a:srgbClr val="080C0F"/>
      </a:dk1>
      <a:lt1>
        <a:sysClr val="window" lastClr="FFFFFF"/>
      </a:lt1>
      <a:dk2>
        <a:srgbClr val="003E69"/>
      </a:dk2>
      <a:lt2>
        <a:srgbClr val="ECF6FD"/>
      </a:lt2>
      <a:accent1>
        <a:srgbClr val="003E69"/>
      </a:accent1>
      <a:accent2>
        <a:srgbClr val="071E30"/>
      </a:accent2>
      <a:accent3>
        <a:srgbClr val="85C446"/>
      </a:accent3>
      <a:accent4>
        <a:srgbClr val="E08724"/>
      </a:accent4>
      <a:accent5>
        <a:srgbClr val="9C1D37"/>
      </a:accent5>
      <a:accent6>
        <a:srgbClr val="830E26"/>
      </a:accent6>
      <a:hlink>
        <a:srgbClr val="0563C1"/>
      </a:hlink>
      <a:folHlink>
        <a:srgbClr val="0563C1"/>
      </a:folHlink>
    </a:clrScheme>
    <a:fontScheme name="TMR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B130-02EE-47ED-84D9-ADB0DB5C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and responsibilities in the complaints process</dc:title>
  <dc:subject/>
  <dc:creator/>
  <cp:keywords/>
  <dc:description/>
  <cp:lastModifiedBy/>
  <cp:revision>1</cp:revision>
  <dcterms:created xsi:type="dcterms:W3CDTF">2024-12-09T02:53:00Z</dcterms:created>
  <dcterms:modified xsi:type="dcterms:W3CDTF">2024-12-09T02:53:00Z</dcterms:modified>
</cp:coreProperties>
</file>