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ermStart w:id="1000997448" w:edGrp="everyone" w:displacedByCustomXml="next"/>
    <w:permEnd w:id="1000997448" w:displacedByCustomXml="next"/>
    <w:sdt>
      <w:sdtPr>
        <w:id w:val="-1862188249"/>
        <w:docPartObj>
          <w:docPartGallery w:val="Cover Pages"/>
          <w:docPartUnique/>
        </w:docPartObj>
      </w:sdtPr>
      <w:sdtEndPr/>
      <w:sdtContent>
        <w:p w14:paraId="0BC4AD97" w14:textId="77777777" w:rsidR="00DA17A2" w:rsidRDefault="00DA17A2" w:rsidP="00502391"/>
        <w:p w14:paraId="41B3873A" w14:textId="61476A44" w:rsidR="000D440A" w:rsidRPr="00204846" w:rsidRDefault="000D440A" w:rsidP="00204846">
          <w:pPr>
            <w:spacing w:line="480" w:lineRule="auto"/>
            <w:rPr>
              <w:color w:val="FFFFFF" w:themeColor="background1"/>
            </w:rPr>
          </w:pPr>
          <w:r w:rsidRPr="00204846">
            <w:rPr>
              <w:color w:val="FFFFFF" w:themeColor="background1"/>
            </w:rPr>
            <w:t>Priority port master planning</w:t>
          </w:r>
        </w:p>
        <w:p w14:paraId="1F57A57F" w14:textId="44BECFF0" w:rsidR="000D440A" w:rsidRPr="00204846" w:rsidRDefault="000D440A" w:rsidP="00204846">
          <w:pPr>
            <w:spacing w:line="276" w:lineRule="auto"/>
            <w:rPr>
              <w:b/>
              <w:bCs/>
              <w:color w:val="FFFFFF" w:themeColor="background1"/>
              <w:sz w:val="64"/>
              <w:szCs w:val="64"/>
            </w:rPr>
          </w:pPr>
          <w:r w:rsidRPr="00204846">
            <w:rPr>
              <w:b/>
              <w:bCs/>
              <w:color w:val="FFFFFF" w:themeColor="background1"/>
              <w:sz w:val="64"/>
              <w:szCs w:val="64"/>
            </w:rPr>
            <w:t xml:space="preserve">Report on public </w:t>
          </w:r>
          <w:proofErr w:type="gramStart"/>
          <w:r w:rsidRPr="00204846">
            <w:rPr>
              <w:b/>
              <w:bCs/>
              <w:color w:val="FFFFFF" w:themeColor="background1"/>
              <w:sz w:val="64"/>
              <w:szCs w:val="64"/>
            </w:rPr>
            <w:t>consultation</w:t>
          </w:r>
          <w:proofErr w:type="gramEnd"/>
        </w:p>
        <w:p w14:paraId="0328291E" w14:textId="36BE143A" w:rsidR="000D440A" w:rsidRPr="00204846" w:rsidRDefault="000D440A" w:rsidP="00204846">
          <w:pPr>
            <w:spacing w:line="240" w:lineRule="auto"/>
            <w:rPr>
              <w:color w:val="FFFFFF" w:themeColor="background1"/>
              <w:sz w:val="36"/>
              <w:szCs w:val="36"/>
            </w:rPr>
          </w:pPr>
          <w:r w:rsidRPr="00204846">
            <w:rPr>
              <w:color w:val="FFFFFF" w:themeColor="background1"/>
              <w:sz w:val="36"/>
              <w:szCs w:val="36"/>
            </w:rPr>
            <w:t>Draft master plan and draft port overlay for the priority Port of Abbot Point</w:t>
          </w:r>
        </w:p>
        <w:p w14:paraId="3BBB3920" w14:textId="77777777" w:rsidR="000D440A" w:rsidRPr="00204846" w:rsidRDefault="000D440A" w:rsidP="00502391">
          <w:pPr>
            <w:rPr>
              <w:color w:val="FFFFFF" w:themeColor="background1"/>
              <w:sz w:val="36"/>
              <w:szCs w:val="36"/>
            </w:rPr>
          </w:pPr>
        </w:p>
        <w:p w14:paraId="29CB48E4" w14:textId="48125A8A" w:rsidR="00D30419" w:rsidRPr="0038479F" w:rsidRDefault="000D440A" w:rsidP="00502391">
          <w:pPr>
            <w:rPr>
              <w:color w:val="FFFFFF" w:themeColor="background1"/>
            </w:rPr>
          </w:pPr>
          <w:proofErr w:type="gramStart"/>
          <w:r w:rsidRPr="0038479F">
            <w:rPr>
              <w:color w:val="FFFFFF" w:themeColor="background1"/>
              <w:sz w:val="32"/>
              <w:szCs w:val="32"/>
            </w:rPr>
            <w:t>Queensland  |</w:t>
          </w:r>
          <w:proofErr w:type="gramEnd"/>
          <w:r w:rsidRPr="0038479F">
            <w:rPr>
              <w:color w:val="FFFFFF" w:themeColor="background1"/>
              <w:sz w:val="32"/>
              <w:szCs w:val="32"/>
            </w:rPr>
            <w:t xml:space="preserve">  Australia  |  2023</w:t>
          </w:r>
        </w:p>
        <w:p w14:paraId="36E6BACF" w14:textId="77777777" w:rsidR="00D30419" w:rsidRPr="000D440A" w:rsidRDefault="00D30419" w:rsidP="00502391">
          <w:r w:rsidRPr="000D440A">
            <w:br w:type="page"/>
          </w:r>
        </w:p>
        <w:p w14:paraId="0368F105" w14:textId="4A00EC80" w:rsidR="00502391" w:rsidRDefault="002D23AF" w:rsidP="00502391">
          <w:pPr>
            <w:rPr>
              <w:b/>
              <w:bCs/>
              <w:noProof/>
            </w:rPr>
          </w:pPr>
          <w:r w:rsidRPr="002D23AF">
            <w:rPr>
              <w:b/>
              <w:bCs/>
              <w:noProof/>
            </w:rPr>
            <w:lastRenderedPageBreak/>
            <w:t>Copyright information</w:t>
          </w:r>
        </w:p>
        <w:p w14:paraId="160156D6" w14:textId="77777777" w:rsidR="002D23AF" w:rsidRPr="00502391" w:rsidRDefault="002D23AF" w:rsidP="00502391">
          <w:pPr>
            <w:rPr>
              <w:b/>
              <w:bCs/>
              <w:noProof/>
            </w:rPr>
          </w:pPr>
        </w:p>
        <w:p w14:paraId="63B51C6F" w14:textId="77777777" w:rsidR="00502391" w:rsidRPr="00502391" w:rsidRDefault="00502391" w:rsidP="00502391">
          <w:pPr>
            <w:rPr>
              <w:noProof/>
            </w:rPr>
          </w:pPr>
          <w:r w:rsidRPr="00502391">
            <w:rPr>
              <w:noProof/>
            </w:rPr>
            <w:t>© State of Queensland (Department of Transport and Main Roads) 2023</w:t>
          </w:r>
        </w:p>
        <w:p w14:paraId="5562F87F" w14:textId="77777777" w:rsidR="008834C5" w:rsidRDefault="008834C5" w:rsidP="00502391">
          <w:pPr>
            <w:rPr>
              <w:noProof/>
            </w:rPr>
          </w:pPr>
        </w:p>
        <w:p w14:paraId="7FEA7004" w14:textId="5A7A68E5" w:rsidR="00502391" w:rsidRPr="00502391" w:rsidRDefault="008834C5" w:rsidP="00502391">
          <w:pPr>
            <w:rPr>
              <w:noProof/>
            </w:rPr>
          </w:pPr>
          <w:r>
            <w:rPr>
              <w:noProof/>
            </w:rPr>
            <w:drawing>
              <wp:inline distT="0" distB="0" distL="0" distR="0" wp14:anchorId="1B5534EC" wp14:editId="3F4845F4">
                <wp:extent cx="692574" cy="691200"/>
                <wp:effectExtent l="0" t="0" r="6350" b="0"/>
                <wp:docPr id="181919207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92071"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2574" cy="691200"/>
                        </a:xfrm>
                        <a:prstGeom prst="rect">
                          <a:avLst/>
                        </a:prstGeom>
                      </pic:spPr>
                    </pic:pic>
                  </a:graphicData>
                </a:graphic>
              </wp:inline>
            </w:drawing>
          </w:r>
        </w:p>
        <w:p w14:paraId="5FD83533" w14:textId="2BF7A7D8" w:rsidR="00502391" w:rsidRPr="00502391" w:rsidRDefault="00502391" w:rsidP="00502391">
          <w:pPr>
            <w:rPr>
              <w:noProof/>
            </w:rPr>
          </w:pPr>
          <w:r w:rsidRPr="00502391">
            <w:rPr>
              <w:noProof/>
            </w:rPr>
            <w:t>The Queensland Government is committed to providing accessible services to Queenslanders of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p w14:paraId="047DC703" w14:textId="77777777" w:rsidR="00502391" w:rsidRPr="00502391" w:rsidRDefault="00502391" w:rsidP="00502391">
          <w:pPr>
            <w:rPr>
              <w:noProof/>
            </w:rPr>
          </w:pPr>
        </w:p>
        <w:p w14:paraId="06358ECA" w14:textId="68487DA0" w:rsidR="00DF6D52" w:rsidRDefault="00502391" w:rsidP="00502391">
          <w:pPr>
            <w:rPr>
              <w:noProof/>
            </w:rPr>
          </w:pPr>
          <w:r w:rsidRPr="00502391">
            <w:rPr>
              <w:noProof/>
            </w:rPr>
            <w:t>Disclaimer: While every care has been taken in preparing this publication, the State of Queensland accepts no responsibility for decisions or actions taken as a result of any data, information, statement or advice, expressed or implied, contained within.  To the best of our knowledge, the content was correct at the time of publishing.</w:t>
          </w:r>
        </w:p>
        <w:p w14:paraId="32622CB6" w14:textId="77777777" w:rsidR="008662B0" w:rsidRDefault="008662B0" w:rsidP="00502391">
          <w:pPr>
            <w:rPr>
              <w:noProof/>
            </w:rPr>
          </w:pPr>
        </w:p>
        <w:p w14:paraId="474EE173" w14:textId="1FC44D73" w:rsidR="008662B0" w:rsidRDefault="008662B0" w:rsidP="00502391">
          <w:pPr>
            <w:rPr>
              <w:noProof/>
            </w:rPr>
          </w:pPr>
          <w:r w:rsidRPr="008662B0">
            <w:rPr>
              <w:noProof/>
            </w:rPr>
            <w:t>Front cover image: Aerial view of the Port of Abbot Point.</w:t>
          </w:r>
          <w:r>
            <w:rPr>
              <w:noProof/>
            </w:rPr>
            <w:t xml:space="preserve"> </w:t>
          </w:r>
          <w:r w:rsidRPr="008662B0">
            <w:rPr>
              <w:noProof/>
            </w:rPr>
            <w:t>Photo courtesy of NQBP</w:t>
          </w:r>
        </w:p>
        <w:p w14:paraId="078D0DEE" w14:textId="77777777" w:rsidR="008834C5" w:rsidRDefault="008834C5" w:rsidP="00502391">
          <w:pPr>
            <w:rPr>
              <w:noProof/>
            </w:rPr>
          </w:pPr>
        </w:p>
        <w:p w14:paraId="6AAFA077" w14:textId="6EABD8F5" w:rsidR="008834C5" w:rsidRDefault="008834C5">
          <w:pPr>
            <w:spacing w:after="160" w:line="259" w:lineRule="auto"/>
            <w:rPr>
              <w:noProof/>
            </w:rPr>
          </w:pPr>
          <w:r>
            <w:rPr>
              <w:noProof/>
            </w:rPr>
            <w:br w:type="page"/>
          </w:r>
        </w:p>
        <w:sdt>
          <w:sdtPr>
            <w:rPr>
              <w:rFonts w:eastAsiaTheme="minorHAnsi" w:cstheme="minorBidi"/>
              <w:b w:val="0"/>
              <w:color w:val="auto"/>
              <w:sz w:val="24"/>
              <w:szCs w:val="22"/>
            </w:rPr>
            <w:id w:val="-1470902750"/>
            <w:docPartObj>
              <w:docPartGallery w:val="Table of Contents"/>
              <w:docPartUnique/>
            </w:docPartObj>
          </w:sdtPr>
          <w:sdtEndPr>
            <w:rPr>
              <w:bCs/>
              <w:noProof/>
            </w:rPr>
          </w:sdtEndPr>
          <w:sdtContent>
            <w:p w14:paraId="57C2C011" w14:textId="0534C303" w:rsidR="008662B0" w:rsidRDefault="008662B0">
              <w:pPr>
                <w:pStyle w:val="TOCHeading"/>
              </w:pPr>
              <w:r>
                <w:t>Table of Contents</w:t>
              </w:r>
            </w:p>
            <w:p w14:paraId="28CD182A" w14:textId="490B5092" w:rsidR="002372DF" w:rsidRDefault="008662B0">
              <w:pPr>
                <w:pStyle w:val="TOC1"/>
                <w:tabs>
                  <w:tab w:val="left" w:pos="480"/>
                  <w:tab w:val="right" w:leader="dot" w:pos="9062"/>
                </w:tabs>
                <w:rPr>
                  <w:rFonts w:eastAsiaTheme="minorEastAsia" w:cstheme="minorBidi"/>
                  <w:b w:val="0"/>
                  <w:bCs w:val="0"/>
                  <w:i w:val="0"/>
                  <w:iCs w:val="0"/>
                  <w:noProof/>
                  <w:kern w:val="2"/>
                  <w:lang w:eastAsia="en-GB"/>
                  <w14:ligatures w14:val="standardContextual"/>
                </w:rPr>
              </w:pPr>
              <w:r>
                <w:rPr>
                  <w:b w:val="0"/>
                  <w:bCs w:val="0"/>
                </w:rPr>
                <w:fldChar w:fldCharType="begin"/>
              </w:r>
              <w:r>
                <w:instrText xml:space="preserve"> TOC \o "1-3" \h \z \u </w:instrText>
              </w:r>
              <w:r>
                <w:rPr>
                  <w:b w:val="0"/>
                  <w:bCs w:val="0"/>
                </w:rPr>
                <w:fldChar w:fldCharType="separate"/>
              </w:r>
              <w:hyperlink w:anchor="_Toc159234844" w:history="1">
                <w:r w:rsidR="002372DF" w:rsidRPr="00BD4732">
                  <w:rPr>
                    <w:rStyle w:val="Hyperlink"/>
                    <w:noProof/>
                  </w:rPr>
                  <w:t>1.</w:t>
                </w:r>
                <w:r w:rsidR="002372DF">
                  <w:rPr>
                    <w:rFonts w:eastAsiaTheme="minorEastAsia" w:cstheme="minorBidi"/>
                    <w:b w:val="0"/>
                    <w:bCs w:val="0"/>
                    <w:i w:val="0"/>
                    <w:iCs w:val="0"/>
                    <w:noProof/>
                    <w:kern w:val="2"/>
                    <w:lang w:eastAsia="en-GB"/>
                    <w14:ligatures w14:val="standardContextual"/>
                  </w:rPr>
                  <w:tab/>
                </w:r>
                <w:r w:rsidR="002372DF" w:rsidRPr="00BD4732">
                  <w:rPr>
                    <w:rStyle w:val="Hyperlink"/>
                    <w:noProof/>
                  </w:rPr>
                  <w:t xml:space="preserve"> Background</w:t>
                </w:r>
                <w:r w:rsidR="002372DF">
                  <w:rPr>
                    <w:noProof/>
                    <w:webHidden/>
                  </w:rPr>
                  <w:tab/>
                </w:r>
                <w:r w:rsidR="002372DF">
                  <w:rPr>
                    <w:noProof/>
                    <w:webHidden/>
                  </w:rPr>
                  <w:fldChar w:fldCharType="begin"/>
                </w:r>
                <w:r w:rsidR="002372DF">
                  <w:rPr>
                    <w:noProof/>
                    <w:webHidden/>
                  </w:rPr>
                  <w:instrText xml:space="preserve"> PAGEREF _Toc159234844 \h </w:instrText>
                </w:r>
                <w:r w:rsidR="002372DF">
                  <w:rPr>
                    <w:noProof/>
                    <w:webHidden/>
                  </w:rPr>
                </w:r>
                <w:r w:rsidR="002372DF">
                  <w:rPr>
                    <w:noProof/>
                    <w:webHidden/>
                  </w:rPr>
                  <w:fldChar w:fldCharType="separate"/>
                </w:r>
                <w:r w:rsidR="0029184D">
                  <w:rPr>
                    <w:noProof/>
                    <w:webHidden/>
                  </w:rPr>
                  <w:t>3</w:t>
                </w:r>
                <w:r w:rsidR="002372DF">
                  <w:rPr>
                    <w:noProof/>
                    <w:webHidden/>
                  </w:rPr>
                  <w:fldChar w:fldCharType="end"/>
                </w:r>
              </w:hyperlink>
            </w:p>
            <w:p w14:paraId="5F24DBE5" w14:textId="1B51703B" w:rsidR="002372DF" w:rsidRDefault="009F0FC0">
              <w:pPr>
                <w:pStyle w:val="TOC2"/>
                <w:tabs>
                  <w:tab w:val="left" w:pos="960"/>
                  <w:tab w:val="right" w:leader="dot" w:pos="9062"/>
                </w:tabs>
                <w:rPr>
                  <w:rFonts w:eastAsiaTheme="minorEastAsia" w:cstheme="minorBidi"/>
                  <w:b w:val="0"/>
                  <w:bCs w:val="0"/>
                  <w:noProof/>
                  <w:kern w:val="2"/>
                  <w:sz w:val="24"/>
                  <w:szCs w:val="24"/>
                  <w:lang w:eastAsia="en-GB"/>
                  <w14:ligatures w14:val="standardContextual"/>
                </w:rPr>
              </w:pPr>
              <w:hyperlink w:anchor="_Toc159234845" w:history="1">
                <w:r w:rsidR="002372DF" w:rsidRPr="00BD4732">
                  <w:rPr>
                    <w:rStyle w:val="Hyperlink"/>
                    <w:noProof/>
                  </w:rPr>
                  <w:t>1.1</w:t>
                </w:r>
                <w:r w:rsidR="002372DF">
                  <w:rPr>
                    <w:rFonts w:eastAsiaTheme="minorEastAsia" w:cstheme="minorBidi"/>
                    <w:b w:val="0"/>
                    <w:bCs w:val="0"/>
                    <w:noProof/>
                    <w:kern w:val="2"/>
                    <w:sz w:val="24"/>
                    <w:szCs w:val="24"/>
                    <w:lang w:eastAsia="en-GB"/>
                    <w14:ligatures w14:val="standardContextual"/>
                  </w:rPr>
                  <w:tab/>
                </w:r>
                <w:r w:rsidR="002372DF" w:rsidRPr="00BD4732">
                  <w:rPr>
                    <w:rStyle w:val="Hyperlink"/>
                    <w:noProof/>
                  </w:rPr>
                  <w:t>Priority port master planning</w:t>
                </w:r>
                <w:r w:rsidR="002372DF">
                  <w:rPr>
                    <w:noProof/>
                    <w:webHidden/>
                  </w:rPr>
                  <w:tab/>
                </w:r>
                <w:r w:rsidR="002372DF">
                  <w:rPr>
                    <w:noProof/>
                    <w:webHidden/>
                  </w:rPr>
                  <w:fldChar w:fldCharType="begin"/>
                </w:r>
                <w:r w:rsidR="002372DF">
                  <w:rPr>
                    <w:noProof/>
                    <w:webHidden/>
                  </w:rPr>
                  <w:instrText xml:space="preserve"> PAGEREF _Toc159234845 \h </w:instrText>
                </w:r>
                <w:r w:rsidR="002372DF">
                  <w:rPr>
                    <w:noProof/>
                    <w:webHidden/>
                  </w:rPr>
                </w:r>
                <w:r w:rsidR="002372DF">
                  <w:rPr>
                    <w:noProof/>
                    <w:webHidden/>
                  </w:rPr>
                  <w:fldChar w:fldCharType="separate"/>
                </w:r>
                <w:r w:rsidR="0029184D">
                  <w:rPr>
                    <w:noProof/>
                    <w:webHidden/>
                  </w:rPr>
                  <w:t>3</w:t>
                </w:r>
                <w:r w:rsidR="002372DF">
                  <w:rPr>
                    <w:noProof/>
                    <w:webHidden/>
                  </w:rPr>
                  <w:fldChar w:fldCharType="end"/>
                </w:r>
              </w:hyperlink>
            </w:p>
            <w:p w14:paraId="2414DBD3" w14:textId="3E9ACE2B" w:rsidR="002372DF" w:rsidRDefault="009F0FC0">
              <w:pPr>
                <w:pStyle w:val="TOC2"/>
                <w:tabs>
                  <w:tab w:val="left" w:pos="960"/>
                  <w:tab w:val="right" w:leader="dot" w:pos="9062"/>
                </w:tabs>
                <w:rPr>
                  <w:rFonts w:eastAsiaTheme="minorEastAsia" w:cstheme="minorBidi"/>
                  <w:b w:val="0"/>
                  <w:bCs w:val="0"/>
                  <w:noProof/>
                  <w:kern w:val="2"/>
                  <w:sz w:val="24"/>
                  <w:szCs w:val="24"/>
                  <w:lang w:eastAsia="en-GB"/>
                  <w14:ligatures w14:val="standardContextual"/>
                </w:rPr>
              </w:pPr>
              <w:hyperlink w:anchor="_Toc159234846" w:history="1">
                <w:r w:rsidR="002372DF" w:rsidRPr="00BD4732">
                  <w:rPr>
                    <w:rStyle w:val="Hyperlink"/>
                    <w:noProof/>
                  </w:rPr>
                  <w:t>1.2</w:t>
                </w:r>
                <w:r w:rsidR="002372DF">
                  <w:rPr>
                    <w:rFonts w:eastAsiaTheme="minorEastAsia" w:cstheme="minorBidi"/>
                    <w:b w:val="0"/>
                    <w:bCs w:val="0"/>
                    <w:noProof/>
                    <w:kern w:val="2"/>
                    <w:sz w:val="24"/>
                    <w:szCs w:val="24"/>
                    <w:lang w:eastAsia="en-GB"/>
                    <w14:ligatures w14:val="standardContextual"/>
                  </w:rPr>
                  <w:tab/>
                </w:r>
                <w:r w:rsidR="002372DF" w:rsidRPr="00BD4732">
                  <w:rPr>
                    <w:rStyle w:val="Hyperlink"/>
                    <w:noProof/>
                  </w:rPr>
                  <w:t>Master planning for the priority Port  of Abbot Point</w:t>
                </w:r>
                <w:r w:rsidR="002372DF">
                  <w:rPr>
                    <w:noProof/>
                    <w:webHidden/>
                  </w:rPr>
                  <w:tab/>
                </w:r>
                <w:r w:rsidR="002372DF">
                  <w:rPr>
                    <w:noProof/>
                    <w:webHidden/>
                  </w:rPr>
                  <w:fldChar w:fldCharType="begin"/>
                </w:r>
                <w:r w:rsidR="002372DF">
                  <w:rPr>
                    <w:noProof/>
                    <w:webHidden/>
                  </w:rPr>
                  <w:instrText xml:space="preserve"> PAGEREF _Toc159234846 \h </w:instrText>
                </w:r>
                <w:r w:rsidR="002372DF">
                  <w:rPr>
                    <w:noProof/>
                    <w:webHidden/>
                  </w:rPr>
                </w:r>
                <w:r w:rsidR="002372DF">
                  <w:rPr>
                    <w:noProof/>
                    <w:webHidden/>
                  </w:rPr>
                  <w:fldChar w:fldCharType="separate"/>
                </w:r>
                <w:r w:rsidR="0029184D">
                  <w:rPr>
                    <w:noProof/>
                    <w:webHidden/>
                  </w:rPr>
                  <w:t>3</w:t>
                </w:r>
                <w:r w:rsidR="002372DF">
                  <w:rPr>
                    <w:noProof/>
                    <w:webHidden/>
                  </w:rPr>
                  <w:fldChar w:fldCharType="end"/>
                </w:r>
              </w:hyperlink>
            </w:p>
            <w:p w14:paraId="4F41FC40" w14:textId="2874508C" w:rsidR="002372DF" w:rsidRDefault="009F0FC0">
              <w:pPr>
                <w:pStyle w:val="TOC1"/>
                <w:tabs>
                  <w:tab w:val="left" w:pos="480"/>
                  <w:tab w:val="right" w:leader="dot" w:pos="9062"/>
                </w:tabs>
                <w:rPr>
                  <w:rFonts w:eastAsiaTheme="minorEastAsia" w:cstheme="minorBidi"/>
                  <w:b w:val="0"/>
                  <w:bCs w:val="0"/>
                  <w:i w:val="0"/>
                  <w:iCs w:val="0"/>
                  <w:noProof/>
                  <w:kern w:val="2"/>
                  <w:lang w:eastAsia="en-GB"/>
                  <w14:ligatures w14:val="standardContextual"/>
                </w:rPr>
              </w:pPr>
              <w:hyperlink w:anchor="_Toc159234847" w:history="1">
                <w:r w:rsidR="002372DF" w:rsidRPr="00BD4732">
                  <w:rPr>
                    <w:rStyle w:val="Hyperlink"/>
                    <w:noProof/>
                  </w:rPr>
                  <w:t>2.</w:t>
                </w:r>
                <w:r w:rsidR="002372DF">
                  <w:rPr>
                    <w:rFonts w:eastAsiaTheme="minorEastAsia" w:cstheme="minorBidi"/>
                    <w:b w:val="0"/>
                    <w:bCs w:val="0"/>
                    <w:i w:val="0"/>
                    <w:iCs w:val="0"/>
                    <w:noProof/>
                    <w:kern w:val="2"/>
                    <w:lang w:eastAsia="en-GB"/>
                    <w14:ligatures w14:val="standardContextual"/>
                  </w:rPr>
                  <w:tab/>
                </w:r>
                <w:r w:rsidR="002372DF" w:rsidRPr="00BD4732">
                  <w:rPr>
                    <w:rStyle w:val="Hyperlink"/>
                    <w:noProof/>
                  </w:rPr>
                  <w:t xml:space="preserve"> Purpose</w:t>
                </w:r>
                <w:r w:rsidR="002372DF">
                  <w:rPr>
                    <w:noProof/>
                    <w:webHidden/>
                  </w:rPr>
                  <w:tab/>
                </w:r>
                <w:r w:rsidR="002372DF">
                  <w:rPr>
                    <w:noProof/>
                    <w:webHidden/>
                  </w:rPr>
                  <w:fldChar w:fldCharType="begin"/>
                </w:r>
                <w:r w:rsidR="002372DF">
                  <w:rPr>
                    <w:noProof/>
                    <w:webHidden/>
                  </w:rPr>
                  <w:instrText xml:space="preserve"> PAGEREF _Toc159234847 \h </w:instrText>
                </w:r>
                <w:r w:rsidR="002372DF">
                  <w:rPr>
                    <w:noProof/>
                    <w:webHidden/>
                  </w:rPr>
                </w:r>
                <w:r w:rsidR="002372DF">
                  <w:rPr>
                    <w:noProof/>
                    <w:webHidden/>
                  </w:rPr>
                  <w:fldChar w:fldCharType="separate"/>
                </w:r>
                <w:r w:rsidR="0029184D">
                  <w:rPr>
                    <w:noProof/>
                    <w:webHidden/>
                  </w:rPr>
                  <w:t>6</w:t>
                </w:r>
                <w:r w:rsidR="002372DF">
                  <w:rPr>
                    <w:noProof/>
                    <w:webHidden/>
                  </w:rPr>
                  <w:fldChar w:fldCharType="end"/>
                </w:r>
              </w:hyperlink>
            </w:p>
            <w:p w14:paraId="317711D8" w14:textId="44DF1261" w:rsidR="002372DF" w:rsidRDefault="009F0FC0">
              <w:pPr>
                <w:pStyle w:val="TOC1"/>
                <w:tabs>
                  <w:tab w:val="left" w:pos="480"/>
                  <w:tab w:val="right" w:leader="dot" w:pos="9062"/>
                </w:tabs>
                <w:rPr>
                  <w:rFonts w:eastAsiaTheme="minorEastAsia" w:cstheme="minorBidi"/>
                  <w:b w:val="0"/>
                  <w:bCs w:val="0"/>
                  <w:i w:val="0"/>
                  <w:iCs w:val="0"/>
                  <w:noProof/>
                  <w:kern w:val="2"/>
                  <w:lang w:eastAsia="en-GB"/>
                  <w14:ligatures w14:val="standardContextual"/>
                </w:rPr>
              </w:pPr>
              <w:hyperlink w:anchor="_Toc159234848" w:history="1">
                <w:r w:rsidR="002372DF" w:rsidRPr="00BD4732">
                  <w:rPr>
                    <w:rStyle w:val="Hyperlink"/>
                    <w:noProof/>
                  </w:rPr>
                  <w:t>3.</w:t>
                </w:r>
                <w:r w:rsidR="002372DF">
                  <w:rPr>
                    <w:rFonts w:eastAsiaTheme="minorEastAsia" w:cstheme="minorBidi"/>
                    <w:b w:val="0"/>
                    <w:bCs w:val="0"/>
                    <w:i w:val="0"/>
                    <w:iCs w:val="0"/>
                    <w:noProof/>
                    <w:kern w:val="2"/>
                    <w:lang w:eastAsia="en-GB"/>
                    <w14:ligatures w14:val="standardContextual"/>
                  </w:rPr>
                  <w:tab/>
                </w:r>
                <w:r w:rsidR="002372DF" w:rsidRPr="00BD4732">
                  <w:rPr>
                    <w:rStyle w:val="Hyperlink"/>
                    <w:noProof/>
                  </w:rPr>
                  <w:t xml:space="preserve"> Public consultation  overview</w:t>
                </w:r>
                <w:r w:rsidR="002372DF">
                  <w:rPr>
                    <w:noProof/>
                    <w:webHidden/>
                  </w:rPr>
                  <w:tab/>
                </w:r>
                <w:r w:rsidR="002372DF">
                  <w:rPr>
                    <w:noProof/>
                    <w:webHidden/>
                  </w:rPr>
                  <w:fldChar w:fldCharType="begin"/>
                </w:r>
                <w:r w:rsidR="002372DF">
                  <w:rPr>
                    <w:noProof/>
                    <w:webHidden/>
                  </w:rPr>
                  <w:instrText xml:space="preserve"> PAGEREF _Toc159234848 \h </w:instrText>
                </w:r>
                <w:r w:rsidR="002372DF">
                  <w:rPr>
                    <w:noProof/>
                    <w:webHidden/>
                  </w:rPr>
                </w:r>
                <w:r w:rsidR="002372DF">
                  <w:rPr>
                    <w:noProof/>
                    <w:webHidden/>
                  </w:rPr>
                  <w:fldChar w:fldCharType="separate"/>
                </w:r>
                <w:r w:rsidR="0029184D">
                  <w:rPr>
                    <w:noProof/>
                    <w:webHidden/>
                  </w:rPr>
                  <w:t>7</w:t>
                </w:r>
                <w:r w:rsidR="002372DF">
                  <w:rPr>
                    <w:noProof/>
                    <w:webHidden/>
                  </w:rPr>
                  <w:fldChar w:fldCharType="end"/>
                </w:r>
              </w:hyperlink>
            </w:p>
            <w:p w14:paraId="3FF46934" w14:textId="51DE2165" w:rsidR="002372DF" w:rsidRDefault="009F0FC0">
              <w:pPr>
                <w:pStyle w:val="TOC2"/>
                <w:tabs>
                  <w:tab w:val="left" w:pos="960"/>
                  <w:tab w:val="right" w:leader="dot" w:pos="9062"/>
                </w:tabs>
                <w:rPr>
                  <w:rFonts w:eastAsiaTheme="minorEastAsia" w:cstheme="minorBidi"/>
                  <w:b w:val="0"/>
                  <w:bCs w:val="0"/>
                  <w:noProof/>
                  <w:kern w:val="2"/>
                  <w:sz w:val="24"/>
                  <w:szCs w:val="24"/>
                  <w:lang w:eastAsia="en-GB"/>
                  <w14:ligatures w14:val="standardContextual"/>
                </w:rPr>
              </w:pPr>
              <w:hyperlink w:anchor="_Toc159234849" w:history="1">
                <w:r w:rsidR="002372DF" w:rsidRPr="00BD4732">
                  <w:rPr>
                    <w:rStyle w:val="Hyperlink"/>
                    <w:noProof/>
                  </w:rPr>
                  <w:t>3.1</w:t>
                </w:r>
                <w:r w:rsidR="002372DF">
                  <w:rPr>
                    <w:rFonts w:eastAsiaTheme="minorEastAsia" w:cstheme="minorBidi"/>
                    <w:b w:val="0"/>
                    <w:bCs w:val="0"/>
                    <w:noProof/>
                    <w:kern w:val="2"/>
                    <w:sz w:val="24"/>
                    <w:szCs w:val="24"/>
                    <w:lang w:eastAsia="en-GB"/>
                    <w14:ligatures w14:val="standardContextual"/>
                  </w:rPr>
                  <w:tab/>
                </w:r>
                <w:r w:rsidR="002372DF" w:rsidRPr="00BD4732">
                  <w:rPr>
                    <w:rStyle w:val="Hyperlink"/>
                    <w:noProof/>
                  </w:rPr>
                  <w:t>Consultation approach</w:t>
                </w:r>
                <w:r w:rsidR="002372DF">
                  <w:rPr>
                    <w:noProof/>
                    <w:webHidden/>
                  </w:rPr>
                  <w:tab/>
                </w:r>
                <w:r w:rsidR="002372DF">
                  <w:rPr>
                    <w:noProof/>
                    <w:webHidden/>
                  </w:rPr>
                  <w:fldChar w:fldCharType="begin"/>
                </w:r>
                <w:r w:rsidR="002372DF">
                  <w:rPr>
                    <w:noProof/>
                    <w:webHidden/>
                  </w:rPr>
                  <w:instrText xml:space="preserve"> PAGEREF _Toc159234849 \h </w:instrText>
                </w:r>
                <w:r w:rsidR="002372DF">
                  <w:rPr>
                    <w:noProof/>
                    <w:webHidden/>
                  </w:rPr>
                </w:r>
                <w:r w:rsidR="002372DF">
                  <w:rPr>
                    <w:noProof/>
                    <w:webHidden/>
                  </w:rPr>
                  <w:fldChar w:fldCharType="separate"/>
                </w:r>
                <w:r w:rsidR="0029184D">
                  <w:rPr>
                    <w:noProof/>
                    <w:webHidden/>
                  </w:rPr>
                  <w:t>7</w:t>
                </w:r>
                <w:r w:rsidR="002372DF">
                  <w:rPr>
                    <w:noProof/>
                    <w:webHidden/>
                  </w:rPr>
                  <w:fldChar w:fldCharType="end"/>
                </w:r>
              </w:hyperlink>
            </w:p>
            <w:p w14:paraId="1E74D2A6" w14:textId="075EE1CA" w:rsidR="002372DF" w:rsidRDefault="009F0FC0">
              <w:pPr>
                <w:pStyle w:val="TOC2"/>
                <w:tabs>
                  <w:tab w:val="left" w:pos="960"/>
                  <w:tab w:val="right" w:leader="dot" w:pos="9062"/>
                </w:tabs>
                <w:rPr>
                  <w:rFonts w:eastAsiaTheme="minorEastAsia" w:cstheme="minorBidi"/>
                  <w:b w:val="0"/>
                  <w:bCs w:val="0"/>
                  <w:noProof/>
                  <w:kern w:val="2"/>
                  <w:sz w:val="24"/>
                  <w:szCs w:val="24"/>
                  <w:lang w:eastAsia="en-GB"/>
                  <w14:ligatures w14:val="standardContextual"/>
                </w:rPr>
              </w:pPr>
              <w:hyperlink w:anchor="_Toc159234850" w:history="1">
                <w:r w:rsidR="002372DF" w:rsidRPr="00BD4732">
                  <w:rPr>
                    <w:rStyle w:val="Hyperlink"/>
                    <w:noProof/>
                  </w:rPr>
                  <w:t>3.2</w:t>
                </w:r>
                <w:r w:rsidR="002372DF">
                  <w:rPr>
                    <w:rFonts w:eastAsiaTheme="minorEastAsia" w:cstheme="minorBidi"/>
                    <w:b w:val="0"/>
                    <w:bCs w:val="0"/>
                    <w:noProof/>
                    <w:kern w:val="2"/>
                    <w:sz w:val="24"/>
                    <w:szCs w:val="24"/>
                    <w:lang w:eastAsia="en-GB"/>
                    <w14:ligatures w14:val="standardContextual"/>
                  </w:rPr>
                  <w:tab/>
                </w:r>
                <w:r w:rsidR="002372DF" w:rsidRPr="00BD4732">
                  <w:rPr>
                    <w:rStyle w:val="Hyperlink"/>
                    <w:noProof/>
                  </w:rPr>
                  <w:t>Public information sessions</w:t>
                </w:r>
                <w:r w:rsidR="002372DF">
                  <w:rPr>
                    <w:noProof/>
                    <w:webHidden/>
                  </w:rPr>
                  <w:tab/>
                </w:r>
                <w:r w:rsidR="002372DF">
                  <w:rPr>
                    <w:noProof/>
                    <w:webHidden/>
                  </w:rPr>
                  <w:fldChar w:fldCharType="begin"/>
                </w:r>
                <w:r w:rsidR="002372DF">
                  <w:rPr>
                    <w:noProof/>
                    <w:webHidden/>
                  </w:rPr>
                  <w:instrText xml:space="preserve"> PAGEREF _Toc159234850 \h </w:instrText>
                </w:r>
                <w:r w:rsidR="002372DF">
                  <w:rPr>
                    <w:noProof/>
                    <w:webHidden/>
                  </w:rPr>
                </w:r>
                <w:r w:rsidR="002372DF">
                  <w:rPr>
                    <w:noProof/>
                    <w:webHidden/>
                  </w:rPr>
                  <w:fldChar w:fldCharType="separate"/>
                </w:r>
                <w:r w:rsidR="0029184D">
                  <w:rPr>
                    <w:noProof/>
                    <w:webHidden/>
                  </w:rPr>
                  <w:t>8</w:t>
                </w:r>
                <w:r w:rsidR="002372DF">
                  <w:rPr>
                    <w:noProof/>
                    <w:webHidden/>
                  </w:rPr>
                  <w:fldChar w:fldCharType="end"/>
                </w:r>
              </w:hyperlink>
            </w:p>
            <w:p w14:paraId="02C1ED38" w14:textId="7D71F528" w:rsidR="002372DF" w:rsidRDefault="009F0FC0">
              <w:pPr>
                <w:pStyle w:val="TOC2"/>
                <w:tabs>
                  <w:tab w:val="left" w:pos="960"/>
                  <w:tab w:val="right" w:leader="dot" w:pos="9062"/>
                </w:tabs>
                <w:rPr>
                  <w:rFonts w:eastAsiaTheme="minorEastAsia" w:cstheme="minorBidi"/>
                  <w:b w:val="0"/>
                  <w:bCs w:val="0"/>
                  <w:noProof/>
                  <w:kern w:val="2"/>
                  <w:sz w:val="24"/>
                  <w:szCs w:val="24"/>
                  <w:lang w:eastAsia="en-GB"/>
                  <w14:ligatures w14:val="standardContextual"/>
                </w:rPr>
              </w:pPr>
              <w:hyperlink w:anchor="_Toc159234851" w:history="1">
                <w:r w:rsidR="002372DF" w:rsidRPr="00BD4732">
                  <w:rPr>
                    <w:rStyle w:val="Hyperlink"/>
                    <w:noProof/>
                  </w:rPr>
                  <w:t>3.3</w:t>
                </w:r>
                <w:r w:rsidR="002372DF">
                  <w:rPr>
                    <w:rFonts w:eastAsiaTheme="minorEastAsia" w:cstheme="minorBidi"/>
                    <w:b w:val="0"/>
                    <w:bCs w:val="0"/>
                    <w:noProof/>
                    <w:kern w:val="2"/>
                    <w:sz w:val="24"/>
                    <w:szCs w:val="24"/>
                    <w:lang w:eastAsia="en-GB"/>
                    <w14:ligatures w14:val="standardContextual"/>
                  </w:rPr>
                  <w:tab/>
                </w:r>
                <w:r w:rsidR="002372DF" w:rsidRPr="00BD4732">
                  <w:rPr>
                    <w:rStyle w:val="Hyperlink"/>
                    <w:noProof/>
                  </w:rPr>
                  <w:t>Queensland Government media</w:t>
                </w:r>
                <w:r w:rsidR="002372DF">
                  <w:rPr>
                    <w:noProof/>
                    <w:webHidden/>
                  </w:rPr>
                  <w:tab/>
                </w:r>
                <w:r w:rsidR="002372DF">
                  <w:rPr>
                    <w:noProof/>
                    <w:webHidden/>
                  </w:rPr>
                  <w:fldChar w:fldCharType="begin"/>
                </w:r>
                <w:r w:rsidR="002372DF">
                  <w:rPr>
                    <w:noProof/>
                    <w:webHidden/>
                  </w:rPr>
                  <w:instrText xml:space="preserve"> PAGEREF _Toc159234851 \h </w:instrText>
                </w:r>
                <w:r w:rsidR="002372DF">
                  <w:rPr>
                    <w:noProof/>
                    <w:webHidden/>
                  </w:rPr>
                </w:r>
                <w:r w:rsidR="002372DF">
                  <w:rPr>
                    <w:noProof/>
                    <w:webHidden/>
                  </w:rPr>
                  <w:fldChar w:fldCharType="separate"/>
                </w:r>
                <w:r w:rsidR="0029184D">
                  <w:rPr>
                    <w:noProof/>
                    <w:webHidden/>
                  </w:rPr>
                  <w:t>9</w:t>
                </w:r>
                <w:r w:rsidR="002372DF">
                  <w:rPr>
                    <w:noProof/>
                    <w:webHidden/>
                  </w:rPr>
                  <w:fldChar w:fldCharType="end"/>
                </w:r>
              </w:hyperlink>
            </w:p>
            <w:p w14:paraId="64B638AF" w14:textId="2929F252" w:rsidR="002372DF" w:rsidRDefault="009F0FC0">
              <w:pPr>
                <w:pStyle w:val="TOC2"/>
                <w:tabs>
                  <w:tab w:val="left" w:pos="960"/>
                  <w:tab w:val="right" w:leader="dot" w:pos="9062"/>
                </w:tabs>
                <w:rPr>
                  <w:rFonts w:eastAsiaTheme="minorEastAsia" w:cstheme="minorBidi"/>
                  <w:b w:val="0"/>
                  <w:bCs w:val="0"/>
                  <w:noProof/>
                  <w:kern w:val="2"/>
                  <w:sz w:val="24"/>
                  <w:szCs w:val="24"/>
                  <w:lang w:eastAsia="en-GB"/>
                  <w14:ligatures w14:val="standardContextual"/>
                </w:rPr>
              </w:pPr>
              <w:hyperlink w:anchor="_Toc159234852" w:history="1">
                <w:r w:rsidR="002372DF" w:rsidRPr="00BD4732">
                  <w:rPr>
                    <w:rStyle w:val="Hyperlink"/>
                    <w:noProof/>
                  </w:rPr>
                  <w:t>3.4</w:t>
                </w:r>
                <w:r w:rsidR="002372DF">
                  <w:rPr>
                    <w:rFonts w:eastAsiaTheme="minorEastAsia" w:cstheme="minorBidi"/>
                    <w:b w:val="0"/>
                    <w:bCs w:val="0"/>
                    <w:noProof/>
                    <w:kern w:val="2"/>
                    <w:sz w:val="24"/>
                    <w:szCs w:val="24"/>
                    <w:lang w:eastAsia="en-GB"/>
                    <w14:ligatures w14:val="standardContextual"/>
                  </w:rPr>
                  <w:tab/>
                </w:r>
                <w:r w:rsidR="002372DF" w:rsidRPr="00BD4732">
                  <w:rPr>
                    <w:rStyle w:val="Hyperlink"/>
                    <w:noProof/>
                  </w:rPr>
                  <w:t>NQBP communications and media</w:t>
                </w:r>
                <w:r w:rsidR="002372DF">
                  <w:rPr>
                    <w:noProof/>
                    <w:webHidden/>
                  </w:rPr>
                  <w:tab/>
                </w:r>
                <w:r w:rsidR="002372DF">
                  <w:rPr>
                    <w:noProof/>
                    <w:webHidden/>
                  </w:rPr>
                  <w:fldChar w:fldCharType="begin"/>
                </w:r>
                <w:r w:rsidR="002372DF">
                  <w:rPr>
                    <w:noProof/>
                    <w:webHidden/>
                  </w:rPr>
                  <w:instrText xml:space="preserve"> PAGEREF _Toc159234852 \h </w:instrText>
                </w:r>
                <w:r w:rsidR="002372DF">
                  <w:rPr>
                    <w:noProof/>
                    <w:webHidden/>
                  </w:rPr>
                </w:r>
                <w:r w:rsidR="002372DF">
                  <w:rPr>
                    <w:noProof/>
                    <w:webHidden/>
                  </w:rPr>
                  <w:fldChar w:fldCharType="separate"/>
                </w:r>
                <w:r w:rsidR="0029184D">
                  <w:rPr>
                    <w:noProof/>
                    <w:webHidden/>
                  </w:rPr>
                  <w:t>9</w:t>
                </w:r>
                <w:r w:rsidR="002372DF">
                  <w:rPr>
                    <w:noProof/>
                    <w:webHidden/>
                  </w:rPr>
                  <w:fldChar w:fldCharType="end"/>
                </w:r>
              </w:hyperlink>
            </w:p>
            <w:p w14:paraId="3DA98C62" w14:textId="4F2F7AC0" w:rsidR="002372DF" w:rsidRDefault="009F0FC0">
              <w:pPr>
                <w:pStyle w:val="TOC2"/>
                <w:tabs>
                  <w:tab w:val="left" w:pos="960"/>
                  <w:tab w:val="right" w:leader="dot" w:pos="9062"/>
                </w:tabs>
                <w:rPr>
                  <w:rFonts w:eastAsiaTheme="minorEastAsia" w:cstheme="minorBidi"/>
                  <w:b w:val="0"/>
                  <w:bCs w:val="0"/>
                  <w:noProof/>
                  <w:kern w:val="2"/>
                  <w:sz w:val="24"/>
                  <w:szCs w:val="24"/>
                  <w:lang w:eastAsia="en-GB"/>
                  <w14:ligatures w14:val="standardContextual"/>
                </w:rPr>
              </w:pPr>
              <w:hyperlink w:anchor="_Toc159234853" w:history="1">
                <w:r w:rsidR="002372DF" w:rsidRPr="00BD4732">
                  <w:rPr>
                    <w:rStyle w:val="Hyperlink"/>
                    <w:noProof/>
                  </w:rPr>
                  <w:t>3.5</w:t>
                </w:r>
                <w:r w:rsidR="002372DF">
                  <w:rPr>
                    <w:rFonts w:eastAsiaTheme="minorEastAsia" w:cstheme="minorBidi"/>
                    <w:b w:val="0"/>
                    <w:bCs w:val="0"/>
                    <w:noProof/>
                    <w:kern w:val="2"/>
                    <w:sz w:val="24"/>
                    <w:szCs w:val="24"/>
                    <w:lang w:eastAsia="en-GB"/>
                    <w14:ligatures w14:val="standardContextual"/>
                  </w:rPr>
                  <w:tab/>
                </w:r>
                <w:r w:rsidR="002372DF" w:rsidRPr="00BD4732">
                  <w:rPr>
                    <w:rStyle w:val="Hyperlink"/>
                    <w:noProof/>
                  </w:rPr>
                  <w:t>Consultation with Traditional Owners</w:t>
                </w:r>
                <w:r w:rsidR="002372DF">
                  <w:rPr>
                    <w:noProof/>
                    <w:webHidden/>
                  </w:rPr>
                  <w:tab/>
                </w:r>
                <w:r w:rsidR="002372DF">
                  <w:rPr>
                    <w:noProof/>
                    <w:webHidden/>
                  </w:rPr>
                  <w:fldChar w:fldCharType="begin"/>
                </w:r>
                <w:r w:rsidR="002372DF">
                  <w:rPr>
                    <w:noProof/>
                    <w:webHidden/>
                  </w:rPr>
                  <w:instrText xml:space="preserve"> PAGEREF _Toc159234853 \h </w:instrText>
                </w:r>
                <w:r w:rsidR="002372DF">
                  <w:rPr>
                    <w:noProof/>
                    <w:webHidden/>
                  </w:rPr>
                </w:r>
                <w:r w:rsidR="002372DF">
                  <w:rPr>
                    <w:noProof/>
                    <w:webHidden/>
                  </w:rPr>
                  <w:fldChar w:fldCharType="separate"/>
                </w:r>
                <w:r w:rsidR="0029184D">
                  <w:rPr>
                    <w:noProof/>
                    <w:webHidden/>
                  </w:rPr>
                  <w:t>9</w:t>
                </w:r>
                <w:r w:rsidR="002372DF">
                  <w:rPr>
                    <w:noProof/>
                    <w:webHidden/>
                  </w:rPr>
                  <w:fldChar w:fldCharType="end"/>
                </w:r>
              </w:hyperlink>
            </w:p>
            <w:p w14:paraId="2C7B7148" w14:textId="6A51427A" w:rsidR="002372DF" w:rsidRDefault="009F0FC0">
              <w:pPr>
                <w:pStyle w:val="TOC2"/>
                <w:tabs>
                  <w:tab w:val="left" w:pos="960"/>
                  <w:tab w:val="right" w:leader="dot" w:pos="9062"/>
                </w:tabs>
                <w:rPr>
                  <w:rFonts w:eastAsiaTheme="minorEastAsia" w:cstheme="minorBidi"/>
                  <w:b w:val="0"/>
                  <w:bCs w:val="0"/>
                  <w:noProof/>
                  <w:kern w:val="2"/>
                  <w:sz w:val="24"/>
                  <w:szCs w:val="24"/>
                  <w:lang w:eastAsia="en-GB"/>
                  <w14:ligatures w14:val="standardContextual"/>
                </w:rPr>
              </w:pPr>
              <w:hyperlink w:anchor="_Toc159234854" w:history="1">
                <w:r w:rsidR="002372DF" w:rsidRPr="00BD4732">
                  <w:rPr>
                    <w:rStyle w:val="Hyperlink"/>
                    <w:noProof/>
                  </w:rPr>
                  <w:t>3.6</w:t>
                </w:r>
                <w:r w:rsidR="002372DF">
                  <w:rPr>
                    <w:rFonts w:eastAsiaTheme="minorEastAsia" w:cstheme="minorBidi"/>
                    <w:b w:val="0"/>
                    <w:bCs w:val="0"/>
                    <w:noProof/>
                    <w:kern w:val="2"/>
                    <w:sz w:val="24"/>
                    <w:szCs w:val="24"/>
                    <w:lang w:eastAsia="en-GB"/>
                    <w14:ligatures w14:val="standardContextual"/>
                  </w:rPr>
                  <w:tab/>
                </w:r>
                <w:r w:rsidR="002372DF" w:rsidRPr="00BD4732">
                  <w:rPr>
                    <w:rStyle w:val="Hyperlink"/>
                    <w:noProof/>
                  </w:rPr>
                  <w:t>Website downloads</w:t>
                </w:r>
                <w:r w:rsidR="002372DF">
                  <w:rPr>
                    <w:noProof/>
                    <w:webHidden/>
                  </w:rPr>
                  <w:tab/>
                </w:r>
                <w:r w:rsidR="002372DF">
                  <w:rPr>
                    <w:noProof/>
                    <w:webHidden/>
                  </w:rPr>
                  <w:fldChar w:fldCharType="begin"/>
                </w:r>
                <w:r w:rsidR="002372DF">
                  <w:rPr>
                    <w:noProof/>
                    <w:webHidden/>
                  </w:rPr>
                  <w:instrText xml:space="preserve"> PAGEREF _Toc159234854 \h </w:instrText>
                </w:r>
                <w:r w:rsidR="002372DF">
                  <w:rPr>
                    <w:noProof/>
                    <w:webHidden/>
                  </w:rPr>
                </w:r>
                <w:r w:rsidR="002372DF">
                  <w:rPr>
                    <w:noProof/>
                    <w:webHidden/>
                  </w:rPr>
                  <w:fldChar w:fldCharType="separate"/>
                </w:r>
                <w:r w:rsidR="0029184D">
                  <w:rPr>
                    <w:noProof/>
                    <w:webHidden/>
                  </w:rPr>
                  <w:t>10</w:t>
                </w:r>
                <w:r w:rsidR="002372DF">
                  <w:rPr>
                    <w:noProof/>
                    <w:webHidden/>
                  </w:rPr>
                  <w:fldChar w:fldCharType="end"/>
                </w:r>
              </w:hyperlink>
            </w:p>
            <w:p w14:paraId="16B59D4B" w14:textId="64C3C528" w:rsidR="002372DF" w:rsidRDefault="009F0FC0">
              <w:pPr>
                <w:pStyle w:val="TOC1"/>
                <w:tabs>
                  <w:tab w:val="left" w:pos="480"/>
                  <w:tab w:val="right" w:leader="dot" w:pos="9062"/>
                </w:tabs>
                <w:rPr>
                  <w:rFonts w:eastAsiaTheme="minorEastAsia" w:cstheme="minorBidi"/>
                  <w:b w:val="0"/>
                  <w:bCs w:val="0"/>
                  <w:i w:val="0"/>
                  <w:iCs w:val="0"/>
                  <w:noProof/>
                  <w:kern w:val="2"/>
                  <w:lang w:eastAsia="en-GB"/>
                  <w14:ligatures w14:val="standardContextual"/>
                </w:rPr>
              </w:pPr>
              <w:hyperlink w:anchor="_Toc159234855" w:history="1">
                <w:r w:rsidR="002372DF" w:rsidRPr="00BD4732">
                  <w:rPr>
                    <w:rStyle w:val="Hyperlink"/>
                    <w:noProof/>
                  </w:rPr>
                  <w:t>4.</w:t>
                </w:r>
                <w:r w:rsidR="002372DF">
                  <w:rPr>
                    <w:rFonts w:eastAsiaTheme="minorEastAsia" w:cstheme="minorBidi"/>
                    <w:b w:val="0"/>
                    <w:bCs w:val="0"/>
                    <w:i w:val="0"/>
                    <w:iCs w:val="0"/>
                    <w:noProof/>
                    <w:kern w:val="2"/>
                    <w:lang w:eastAsia="en-GB"/>
                    <w14:ligatures w14:val="standardContextual"/>
                  </w:rPr>
                  <w:tab/>
                </w:r>
                <w:r w:rsidR="002372DF" w:rsidRPr="00BD4732">
                  <w:rPr>
                    <w:rStyle w:val="Hyperlink"/>
                    <w:noProof/>
                  </w:rPr>
                  <w:t xml:space="preserve"> Submissions</w:t>
                </w:r>
                <w:r w:rsidR="002372DF">
                  <w:rPr>
                    <w:noProof/>
                    <w:webHidden/>
                  </w:rPr>
                  <w:tab/>
                </w:r>
                <w:r w:rsidR="002372DF">
                  <w:rPr>
                    <w:noProof/>
                    <w:webHidden/>
                  </w:rPr>
                  <w:fldChar w:fldCharType="begin"/>
                </w:r>
                <w:r w:rsidR="002372DF">
                  <w:rPr>
                    <w:noProof/>
                    <w:webHidden/>
                  </w:rPr>
                  <w:instrText xml:space="preserve"> PAGEREF _Toc159234855 \h </w:instrText>
                </w:r>
                <w:r w:rsidR="002372DF">
                  <w:rPr>
                    <w:noProof/>
                    <w:webHidden/>
                  </w:rPr>
                </w:r>
                <w:r w:rsidR="002372DF">
                  <w:rPr>
                    <w:noProof/>
                    <w:webHidden/>
                  </w:rPr>
                  <w:fldChar w:fldCharType="separate"/>
                </w:r>
                <w:r w:rsidR="0029184D">
                  <w:rPr>
                    <w:noProof/>
                    <w:webHidden/>
                  </w:rPr>
                  <w:t>11</w:t>
                </w:r>
                <w:r w:rsidR="002372DF">
                  <w:rPr>
                    <w:noProof/>
                    <w:webHidden/>
                  </w:rPr>
                  <w:fldChar w:fldCharType="end"/>
                </w:r>
              </w:hyperlink>
            </w:p>
            <w:p w14:paraId="505FFA52" w14:textId="42EB7DA0" w:rsidR="002372DF" w:rsidRDefault="009F0FC0">
              <w:pPr>
                <w:pStyle w:val="TOC1"/>
                <w:tabs>
                  <w:tab w:val="left" w:pos="480"/>
                  <w:tab w:val="right" w:leader="dot" w:pos="9062"/>
                </w:tabs>
                <w:rPr>
                  <w:rFonts w:eastAsiaTheme="minorEastAsia" w:cstheme="minorBidi"/>
                  <w:b w:val="0"/>
                  <w:bCs w:val="0"/>
                  <w:i w:val="0"/>
                  <w:iCs w:val="0"/>
                  <w:noProof/>
                  <w:kern w:val="2"/>
                  <w:lang w:eastAsia="en-GB"/>
                  <w14:ligatures w14:val="standardContextual"/>
                </w:rPr>
              </w:pPr>
              <w:hyperlink w:anchor="_Toc159234856" w:history="1">
                <w:r w:rsidR="002372DF" w:rsidRPr="00BD4732">
                  <w:rPr>
                    <w:rStyle w:val="Hyperlink"/>
                    <w:noProof/>
                  </w:rPr>
                  <w:t>5.</w:t>
                </w:r>
                <w:r w:rsidR="002372DF">
                  <w:rPr>
                    <w:rFonts w:eastAsiaTheme="minorEastAsia" w:cstheme="minorBidi"/>
                    <w:b w:val="0"/>
                    <w:bCs w:val="0"/>
                    <w:i w:val="0"/>
                    <w:iCs w:val="0"/>
                    <w:noProof/>
                    <w:kern w:val="2"/>
                    <w:lang w:eastAsia="en-GB"/>
                    <w14:ligatures w14:val="standardContextual"/>
                  </w:rPr>
                  <w:tab/>
                </w:r>
                <w:r w:rsidR="002372DF" w:rsidRPr="00BD4732">
                  <w:rPr>
                    <w:rStyle w:val="Hyperlink"/>
                    <w:noProof/>
                  </w:rPr>
                  <w:t xml:space="preserve"> Themes of public  consultation and responses</w:t>
                </w:r>
                <w:r w:rsidR="002372DF">
                  <w:rPr>
                    <w:noProof/>
                    <w:webHidden/>
                  </w:rPr>
                  <w:tab/>
                </w:r>
                <w:r w:rsidR="002372DF">
                  <w:rPr>
                    <w:noProof/>
                    <w:webHidden/>
                  </w:rPr>
                  <w:fldChar w:fldCharType="begin"/>
                </w:r>
                <w:r w:rsidR="002372DF">
                  <w:rPr>
                    <w:noProof/>
                    <w:webHidden/>
                  </w:rPr>
                  <w:instrText xml:space="preserve"> PAGEREF _Toc159234856 \h </w:instrText>
                </w:r>
                <w:r w:rsidR="002372DF">
                  <w:rPr>
                    <w:noProof/>
                    <w:webHidden/>
                  </w:rPr>
                </w:r>
                <w:r w:rsidR="002372DF">
                  <w:rPr>
                    <w:noProof/>
                    <w:webHidden/>
                  </w:rPr>
                  <w:fldChar w:fldCharType="separate"/>
                </w:r>
                <w:r w:rsidR="0029184D">
                  <w:rPr>
                    <w:noProof/>
                    <w:webHidden/>
                  </w:rPr>
                  <w:t>12</w:t>
                </w:r>
                <w:r w:rsidR="002372DF">
                  <w:rPr>
                    <w:noProof/>
                    <w:webHidden/>
                  </w:rPr>
                  <w:fldChar w:fldCharType="end"/>
                </w:r>
              </w:hyperlink>
            </w:p>
            <w:p w14:paraId="0D12FED9" w14:textId="1E4CA6E6" w:rsidR="002372DF" w:rsidRDefault="009F0FC0">
              <w:pPr>
                <w:pStyle w:val="TOC2"/>
                <w:tabs>
                  <w:tab w:val="left" w:pos="960"/>
                  <w:tab w:val="right" w:leader="dot" w:pos="9062"/>
                </w:tabs>
                <w:rPr>
                  <w:rFonts w:eastAsiaTheme="minorEastAsia" w:cstheme="minorBidi"/>
                  <w:b w:val="0"/>
                  <w:bCs w:val="0"/>
                  <w:noProof/>
                  <w:kern w:val="2"/>
                  <w:sz w:val="24"/>
                  <w:szCs w:val="24"/>
                  <w:lang w:eastAsia="en-GB"/>
                  <w14:ligatures w14:val="standardContextual"/>
                </w:rPr>
              </w:pPr>
              <w:hyperlink w:anchor="_Toc159234857" w:history="1">
                <w:r w:rsidR="002372DF" w:rsidRPr="00BD4732">
                  <w:rPr>
                    <w:rStyle w:val="Hyperlink"/>
                    <w:noProof/>
                  </w:rPr>
                  <w:t>5.1</w:t>
                </w:r>
                <w:r w:rsidR="002372DF">
                  <w:rPr>
                    <w:rFonts w:eastAsiaTheme="minorEastAsia" w:cstheme="minorBidi"/>
                    <w:b w:val="0"/>
                    <w:bCs w:val="0"/>
                    <w:noProof/>
                    <w:kern w:val="2"/>
                    <w:sz w:val="24"/>
                    <w:szCs w:val="24"/>
                    <w:lang w:eastAsia="en-GB"/>
                    <w14:ligatures w14:val="standardContextual"/>
                  </w:rPr>
                  <w:tab/>
                </w:r>
                <w:r w:rsidR="002372DF" w:rsidRPr="00BD4732">
                  <w:rPr>
                    <w:rStyle w:val="Hyperlink"/>
                    <w:noProof/>
                  </w:rPr>
                  <w:t>Themes from public consultation</w:t>
                </w:r>
                <w:r w:rsidR="002372DF">
                  <w:rPr>
                    <w:noProof/>
                    <w:webHidden/>
                  </w:rPr>
                  <w:tab/>
                </w:r>
                <w:r w:rsidR="002372DF">
                  <w:rPr>
                    <w:noProof/>
                    <w:webHidden/>
                  </w:rPr>
                  <w:fldChar w:fldCharType="begin"/>
                </w:r>
                <w:r w:rsidR="002372DF">
                  <w:rPr>
                    <w:noProof/>
                    <w:webHidden/>
                  </w:rPr>
                  <w:instrText xml:space="preserve"> PAGEREF _Toc159234857 \h </w:instrText>
                </w:r>
                <w:r w:rsidR="002372DF">
                  <w:rPr>
                    <w:noProof/>
                    <w:webHidden/>
                  </w:rPr>
                </w:r>
                <w:r w:rsidR="002372DF">
                  <w:rPr>
                    <w:noProof/>
                    <w:webHidden/>
                  </w:rPr>
                  <w:fldChar w:fldCharType="separate"/>
                </w:r>
                <w:r w:rsidR="0029184D">
                  <w:rPr>
                    <w:noProof/>
                    <w:webHidden/>
                  </w:rPr>
                  <w:t>12</w:t>
                </w:r>
                <w:r w:rsidR="002372DF">
                  <w:rPr>
                    <w:noProof/>
                    <w:webHidden/>
                  </w:rPr>
                  <w:fldChar w:fldCharType="end"/>
                </w:r>
              </w:hyperlink>
            </w:p>
            <w:p w14:paraId="2CC78341" w14:textId="10D93B99" w:rsidR="002372DF" w:rsidRDefault="009F0FC0">
              <w:pPr>
                <w:pStyle w:val="TOC2"/>
                <w:tabs>
                  <w:tab w:val="left" w:pos="960"/>
                  <w:tab w:val="right" w:leader="dot" w:pos="9062"/>
                </w:tabs>
                <w:rPr>
                  <w:rFonts w:eastAsiaTheme="minorEastAsia" w:cstheme="minorBidi"/>
                  <w:b w:val="0"/>
                  <w:bCs w:val="0"/>
                  <w:noProof/>
                  <w:kern w:val="2"/>
                  <w:sz w:val="24"/>
                  <w:szCs w:val="24"/>
                  <w:lang w:eastAsia="en-GB"/>
                  <w14:ligatures w14:val="standardContextual"/>
                </w:rPr>
              </w:pPr>
              <w:hyperlink w:anchor="_Toc159234858" w:history="1">
                <w:r w:rsidR="002372DF" w:rsidRPr="00BD4732">
                  <w:rPr>
                    <w:rStyle w:val="Hyperlink"/>
                    <w:noProof/>
                  </w:rPr>
                  <w:t>5.2</w:t>
                </w:r>
                <w:r w:rsidR="002372DF">
                  <w:rPr>
                    <w:rFonts w:eastAsiaTheme="minorEastAsia" w:cstheme="minorBidi"/>
                    <w:b w:val="0"/>
                    <w:bCs w:val="0"/>
                    <w:noProof/>
                    <w:kern w:val="2"/>
                    <w:sz w:val="24"/>
                    <w:szCs w:val="24"/>
                    <w:lang w:eastAsia="en-GB"/>
                    <w14:ligatures w14:val="standardContextual"/>
                  </w:rPr>
                  <w:tab/>
                </w:r>
                <w:r w:rsidR="002372DF" w:rsidRPr="00BD4732">
                  <w:rPr>
                    <w:rStyle w:val="Hyperlink"/>
                    <w:noProof/>
                  </w:rPr>
                  <w:t>Analysis and responses</w:t>
                </w:r>
                <w:r w:rsidR="002372DF">
                  <w:rPr>
                    <w:noProof/>
                    <w:webHidden/>
                  </w:rPr>
                  <w:tab/>
                </w:r>
                <w:r w:rsidR="002372DF">
                  <w:rPr>
                    <w:noProof/>
                    <w:webHidden/>
                  </w:rPr>
                  <w:fldChar w:fldCharType="begin"/>
                </w:r>
                <w:r w:rsidR="002372DF">
                  <w:rPr>
                    <w:noProof/>
                    <w:webHidden/>
                  </w:rPr>
                  <w:instrText xml:space="preserve"> PAGEREF _Toc159234858 \h </w:instrText>
                </w:r>
                <w:r w:rsidR="002372DF">
                  <w:rPr>
                    <w:noProof/>
                    <w:webHidden/>
                  </w:rPr>
                </w:r>
                <w:r w:rsidR="002372DF">
                  <w:rPr>
                    <w:noProof/>
                    <w:webHidden/>
                  </w:rPr>
                  <w:fldChar w:fldCharType="separate"/>
                </w:r>
                <w:r w:rsidR="0029184D">
                  <w:rPr>
                    <w:noProof/>
                    <w:webHidden/>
                  </w:rPr>
                  <w:t>12</w:t>
                </w:r>
                <w:r w:rsidR="002372DF">
                  <w:rPr>
                    <w:noProof/>
                    <w:webHidden/>
                  </w:rPr>
                  <w:fldChar w:fldCharType="end"/>
                </w:r>
              </w:hyperlink>
            </w:p>
            <w:p w14:paraId="7D0325D5" w14:textId="7A3607FB" w:rsidR="002372DF" w:rsidRDefault="009F0FC0">
              <w:pPr>
                <w:pStyle w:val="TOC1"/>
                <w:tabs>
                  <w:tab w:val="left" w:pos="480"/>
                  <w:tab w:val="right" w:leader="dot" w:pos="9062"/>
                </w:tabs>
                <w:rPr>
                  <w:rFonts w:eastAsiaTheme="minorEastAsia" w:cstheme="minorBidi"/>
                  <w:b w:val="0"/>
                  <w:bCs w:val="0"/>
                  <w:i w:val="0"/>
                  <w:iCs w:val="0"/>
                  <w:noProof/>
                  <w:kern w:val="2"/>
                  <w:lang w:eastAsia="en-GB"/>
                  <w14:ligatures w14:val="standardContextual"/>
                </w:rPr>
              </w:pPr>
              <w:hyperlink w:anchor="_Toc159234859" w:history="1">
                <w:r w:rsidR="002372DF" w:rsidRPr="00BD4732">
                  <w:rPr>
                    <w:rStyle w:val="Hyperlink"/>
                    <w:noProof/>
                  </w:rPr>
                  <w:t>6.</w:t>
                </w:r>
                <w:r w:rsidR="002372DF">
                  <w:rPr>
                    <w:rFonts w:eastAsiaTheme="minorEastAsia" w:cstheme="minorBidi"/>
                    <w:b w:val="0"/>
                    <w:bCs w:val="0"/>
                    <w:i w:val="0"/>
                    <w:iCs w:val="0"/>
                    <w:noProof/>
                    <w:kern w:val="2"/>
                    <w:lang w:eastAsia="en-GB"/>
                    <w14:ligatures w14:val="standardContextual"/>
                  </w:rPr>
                  <w:tab/>
                </w:r>
                <w:r w:rsidR="002372DF" w:rsidRPr="00BD4732">
                  <w:rPr>
                    <w:rStyle w:val="Hyperlink"/>
                    <w:noProof/>
                  </w:rPr>
                  <w:t xml:space="preserve"> Case Study: Raising  community awareness</w:t>
                </w:r>
                <w:r w:rsidR="002372DF">
                  <w:rPr>
                    <w:noProof/>
                    <w:webHidden/>
                  </w:rPr>
                  <w:tab/>
                </w:r>
                <w:r w:rsidR="002372DF">
                  <w:rPr>
                    <w:noProof/>
                    <w:webHidden/>
                  </w:rPr>
                  <w:fldChar w:fldCharType="begin"/>
                </w:r>
                <w:r w:rsidR="002372DF">
                  <w:rPr>
                    <w:noProof/>
                    <w:webHidden/>
                  </w:rPr>
                  <w:instrText xml:space="preserve"> PAGEREF _Toc159234859 \h </w:instrText>
                </w:r>
                <w:r w:rsidR="002372DF">
                  <w:rPr>
                    <w:noProof/>
                    <w:webHidden/>
                  </w:rPr>
                </w:r>
                <w:r w:rsidR="002372DF">
                  <w:rPr>
                    <w:noProof/>
                    <w:webHidden/>
                  </w:rPr>
                  <w:fldChar w:fldCharType="separate"/>
                </w:r>
                <w:r w:rsidR="0029184D">
                  <w:rPr>
                    <w:noProof/>
                    <w:webHidden/>
                  </w:rPr>
                  <w:t>14</w:t>
                </w:r>
                <w:r w:rsidR="002372DF">
                  <w:rPr>
                    <w:noProof/>
                    <w:webHidden/>
                  </w:rPr>
                  <w:fldChar w:fldCharType="end"/>
                </w:r>
              </w:hyperlink>
            </w:p>
            <w:p w14:paraId="7CCF58AE" w14:textId="05A2C5D8" w:rsidR="002372DF" w:rsidRDefault="009F0FC0">
              <w:pPr>
                <w:pStyle w:val="TOC1"/>
                <w:tabs>
                  <w:tab w:val="left" w:pos="480"/>
                  <w:tab w:val="right" w:leader="dot" w:pos="9062"/>
                </w:tabs>
                <w:rPr>
                  <w:rFonts w:eastAsiaTheme="minorEastAsia" w:cstheme="minorBidi"/>
                  <w:b w:val="0"/>
                  <w:bCs w:val="0"/>
                  <w:i w:val="0"/>
                  <w:iCs w:val="0"/>
                  <w:noProof/>
                  <w:kern w:val="2"/>
                  <w:lang w:eastAsia="en-GB"/>
                  <w14:ligatures w14:val="standardContextual"/>
                </w:rPr>
              </w:pPr>
              <w:hyperlink w:anchor="_Toc159234860" w:history="1">
                <w:r w:rsidR="002372DF" w:rsidRPr="00BD4732">
                  <w:rPr>
                    <w:rStyle w:val="Hyperlink"/>
                    <w:noProof/>
                  </w:rPr>
                  <w:t>7.</w:t>
                </w:r>
                <w:r w:rsidR="002372DF">
                  <w:rPr>
                    <w:rFonts w:eastAsiaTheme="minorEastAsia" w:cstheme="minorBidi"/>
                    <w:b w:val="0"/>
                    <w:bCs w:val="0"/>
                    <w:i w:val="0"/>
                    <w:iCs w:val="0"/>
                    <w:noProof/>
                    <w:kern w:val="2"/>
                    <w:lang w:eastAsia="en-GB"/>
                    <w14:ligatures w14:val="standardContextual"/>
                  </w:rPr>
                  <w:tab/>
                </w:r>
                <w:r w:rsidR="002372DF" w:rsidRPr="00BD4732">
                  <w:rPr>
                    <w:rStyle w:val="Hyperlink"/>
                    <w:noProof/>
                  </w:rPr>
                  <w:t xml:space="preserve"> Conclusion</w:t>
                </w:r>
                <w:r w:rsidR="002372DF">
                  <w:rPr>
                    <w:noProof/>
                    <w:webHidden/>
                  </w:rPr>
                  <w:tab/>
                </w:r>
                <w:r w:rsidR="002372DF">
                  <w:rPr>
                    <w:noProof/>
                    <w:webHidden/>
                  </w:rPr>
                  <w:fldChar w:fldCharType="begin"/>
                </w:r>
                <w:r w:rsidR="002372DF">
                  <w:rPr>
                    <w:noProof/>
                    <w:webHidden/>
                  </w:rPr>
                  <w:instrText xml:space="preserve"> PAGEREF _Toc159234860 \h </w:instrText>
                </w:r>
                <w:r w:rsidR="002372DF">
                  <w:rPr>
                    <w:noProof/>
                    <w:webHidden/>
                  </w:rPr>
                </w:r>
                <w:r w:rsidR="002372DF">
                  <w:rPr>
                    <w:noProof/>
                    <w:webHidden/>
                  </w:rPr>
                  <w:fldChar w:fldCharType="separate"/>
                </w:r>
                <w:r w:rsidR="0029184D">
                  <w:rPr>
                    <w:noProof/>
                    <w:webHidden/>
                  </w:rPr>
                  <w:t>15</w:t>
                </w:r>
                <w:r w:rsidR="002372DF">
                  <w:rPr>
                    <w:noProof/>
                    <w:webHidden/>
                  </w:rPr>
                  <w:fldChar w:fldCharType="end"/>
                </w:r>
              </w:hyperlink>
            </w:p>
            <w:p w14:paraId="398A189A" w14:textId="174F1D26" w:rsidR="002372DF" w:rsidRDefault="009F0FC0">
              <w:pPr>
                <w:pStyle w:val="TOC1"/>
                <w:tabs>
                  <w:tab w:val="right" w:leader="dot" w:pos="9062"/>
                </w:tabs>
                <w:rPr>
                  <w:rFonts w:eastAsiaTheme="minorEastAsia" w:cstheme="minorBidi"/>
                  <w:b w:val="0"/>
                  <w:bCs w:val="0"/>
                  <w:i w:val="0"/>
                  <w:iCs w:val="0"/>
                  <w:noProof/>
                  <w:kern w:val="2"/>
                  <w:lang w:eastAsia="en-GB"/>
                  <w14:ligatures w14:val="standardContextual"/>
                </w:rPr>
              </w:pPr>
              <w:hyperlink w:anchor="_Toc159234861" w:history="1">
                <w:r w:rsidR="002372DF" w:rsidRPr="00BD4732">
                  <w:rPr>
                    <w:rStyle w:val="Hyperlink"/>
                    <w:noProof/>
                  </w:rPr>
                  <w:t>Appendix A – Response to Submissions</w:t>
                </w:r>
                <w:r w:rsidR="002372DF">
                  <w:rPr>
                    <w:noProof/>
                    <w:webHidden/>
                  </w:rPr>
                  <w:tab/>
                </w:r>
                <w:r w:rsidR="002372DF">
                  <w:rPr>
                    <w:noProof/>
                    <w:webHidden/>
                  </w:rPr>
                  <w:fldChar w:fldCharType="begin"/>
                </w:r>
                <w:r w:rsidR="002372DF">
                  <w:rPr>
                    <w:noProof/>
                    <w:webHidden/>
                  </w:rPr>
                  <w:instrText xml:space="preserve"> PAGEREF _Toc159234861 \h </w:instrText>
                </w:r>
                <w:r w:rsidR="002372DF">
                  <w:rPr>
                    <w:noProof/>
                    <w:webHidden/>
                  </w:rPr>
                </w:r>
                <w:r w:rsidR="002372DF">
                  <w:rPr>
                    <w:noProof/>
                    <w:webHidden/>
                  </w:rPr>
                  <w:fldChar w:fldCharType="separate"/>
                </w:r>
                <w:r w:rsidR="0029184D">
                  <w:rPr>
                    <w:noProof/>
                    <w:webHidden/>
                  </w:rPr>
                  <w:t>16</w:t>
                </w:r>
                <w:r w:rsidR="002372DF">
                  <w:rPr>
                    <w:noProof/>
                    <w:webHidden/>
                  </w:rPr>
                  <w:fldChar w:fldCharType="end"/>
                </w:r>
              </w:hyperlink>
            </w:p>
            <w:p w14:paraId="01DE9C7F" w14:textId="07C75142" w:rsidR="002372DF" w:rsidRDefault="009F0FC0">
              <w:pPr>
                <w:pStyle w:val="TOC2"/>
                <w:tabs>
                  <w:tab w:val="left" w:pos="720"/>
                  <w:tab w:val="right" w:leader="dot" w:pos="9062"/>
                </w:tabs>
                <w:rPr>
                  <w:rFonts w:eastAsiaTheme="minorEastAsia" w:cstheme="minorBidi"/>
                  <w:b w:val="0"/>
                  <w:bCs w:val="0"/>
                  <w:noProof/>
                  <w:kern w:val="2"/>
                  <w:sz w:val="24"/>
                  <w:szCs w:val="24"/>
                  <w:lang w:eastAsia="en-GB"/>
                  <w14:ligatures w14:val="standardContextual"/>
                </w:rPr>
              </w:pPr>
              <w:hyperlink w:anchor="_Toc159234862" w:history="1">
                <w:r w:rsidR="002372DF" w:rsidRPr="00BD4732">
                  <w:rPr>
                    <w:rStyle w:val="Hyperlink"/>
                    <w:noProof/>
                  </w:rPr>
                  <w:t>1.</w:t>
                </w:r>
                <w:r w:rsidR="002372DF">
                  <w:rPr>
                    <w:rFonts w:eastAsiaTheme="minorEastAsia" w:cstheme="minorBidi"/>
                    <w:b w:val="0"/>
                    <w:bCs w:val="0"/>
                    <w:noProof/>
                    <w:kern w:val="2"/>
                    <w:sz w:val="24"/>
                    <w:szCs w:val="24"/>
                    <w:lang w:eastAsia="en-GB"/>
                    <w14:ligatures w14:val="standardContextual"/>
                  </w:rPr>
                  <w:tab/>
                </w:r>
                <w:r w:rsidR="002372DF" w:rsidRPr="00BD4732">
                  <w:rPr>
                    <w:rStyle w:val="Hyperlink"/>
                    <w:noProof/>
                  </w:rPr>
                  <w:t>Refinements of the draft master plan,  draft port overlay and evidence base report – content and mapping</w:t>
                </w:r>
                <w:r w:rsidR="002372DF">
                  <w:rPr>
                    <w:noProof/>
                    <w:webHidden/>
                  </w:rPr>
                  <w:tab/>
                </w:r>
                <w:r w:rsidR="002372DF">
                  <w:rPr>
                    <w:noProof/>
                    <w:webHidden/>
                  </w:rPr>
                  <w:fldChar w:fldCharType="begin"/>
                </w:r>
                <w:r w:rsidR="002372DF">
                  <w:rPr>
                    <w:noProof/>
                    <w:webHidden/>
                  </w:rPr>
                  <w:instrText xml:space="preserve"> PAGEREF _Toc159234862 \h </w:instrText>
                </w:r>
                <w:r w:rsidR="002372DF">
                  <w:rPr>
                    <w:noProof/>
                    <w:webHidden/>
                  </w:rPr>
                </w:r>
                <w:r w:rsidR="002372DF">
                  <w:rPr>
                    <w:noProof/>
                    <w:webHidden/>
                  </w:rPr>
                  <w:fldChar w:fldCharType="separate"/>
                </w:r>
                <w:r w:rsidR="0029184D">
                  <w:rPr>
                    <w:noProof/>
                    <w:webHidden/>
                  </w:rPr>
                  <w:t>16</w:t>
                </w:r>
                <w:r w:rsidR="002372DF">
                  <w:rPr>
                    <w:noProof/>
                    <w:webHidden/>
                  </w:rPr>
                  <w:fldChar w:fldCharType="end"/>
                </w:r>
              </w:hyperlink>
            </w:p>
            <w:p w14:paraId="542671BA" w14:textId="6DB950B4" w:rsidR="002372DF" w:rsidRDefault="009F0FC0">
              <w:pPr>
                <w:pStyle w:val="TOC2"/>
                <w:tabs>
                  <w:tab w:val="left" w:pos="720"/>
                  <w:tab w:val="right" w:leader="dot" w:pos="9062"/>
                </w:tabs>
                <w:rPr>
                  <w:rFonts w:eastAsiaTheme="minorEastAsia" w:cstheme="minorBidi"/>
                  <w:b w:val="0"/>
                  <w:bCs w:val="0"/>
                  <w:noProof/>
                  <w:kern w:val="2"/>
                  <w:sz w:val="24"/>
                  <w:szCs w:val="24"/>
                  <w:lang w:eastAsia="en-GB"/>
                  <w14:ligatures w14:val="standardContextual"/>
                </w:rPr>
              </w:pPr>
              <w:hyperlink w:anchor="_Toc159234863" w:history="1">
                <w:r w:rsidR="002372DF" w:rsidRPr="00BD4732">
                  <w:rPr>
                    <w:rStyle w:val="Hyperlink"/>
                    <w:noProof/>
                  </w:rPr>
                  <w:t>2.</w:t>
                </w:r>
                <w:r w:rsidR="002372DF">
                  <w:rPr>
                    <w:rFonts w:eastAsiaTheme="minorEastAsia" w:cstheme="minorBidi"/>
                    <w:b w:val="0"/>
                    <w:bCs w:val="0"/>
                    <w:noProof/>
                    <w:kern w:val="2"/>
                    <w:sz w:val="24"/>
                    <w:szCs w:val="24"/>
                    <w:lang w:eastAsia="en-GB"/>
                    <w14:ligatures w14:val="standardContextual"/>
                  </w:rPr>
                  <w:tab/>
                </w:r>
                <w:r w:rsidR="002372DF" w:rsidRPr="00BD4732">
                  <w:rPr>
                    <w:rStyle w:val="Hyperlink"/>
                    <w:noProof/>
                  </w:rPr>
                  <w:t>Protection of the Caley Valley Wetland</w:t>
                </w:r>
                <w:r w:rsidR="002372DF">
                  <w:rPr>
                    <w:noProof/>
                    <w:webHidden/>
                  </w:rPr>
                  <w:tab/>
                </w:r>
                <w:r w:rsidR="002372DF">
                  <w:rPr>
                    <w:noProof/>
                    <w:webHidden/>
                  </w:rPr>
                  <w:fldChar w:fldCharType="begin"/>
                </w:r>
                <w:r w:rsidR="002372DF">
                  <w:rPr>
                    <w:noProof/>
                    <w:webHidden/>
                  </w:rPr>
                  <w:instrText xml:space="preserve"> PAGEREF _Toc159234863 \h </w:instrText>
                </w:r>
                <w:r w:rsidR="002372DF">
                  <w:rPr>
                    <w:noProof/>
                    <w:webHidden/>
                  </w:rPr>
                </w:r>
                <w:r w:rsidR="002372DF">
                  <w:rPr>
                    <w:noProof/>
                    <w:webHidden/>
                  </w:rPr>
                  <w:fldChar w:fldCharType="separate"/>
                </w:r>
                <w:r w:rsidR="0029184D">
                  <w:rPr>
                    <w:noProof/>
                    <w:webHidden/>
                  </w:rPr>
                  <w:t>19</w:t>
                </w:r>
                <w:r w:rsidR="002372DF">
                  <w:rPr>
                    <w:noProof/>
                    <w:webHidden/>
                  </w:rPr>
                  <w:fldChar w:fldCharType="end"/>
                </w:r>
              </w:hyperlink>
            </w:p>
            <w:p w14:paraId="61E5D240" w14:textId="3FC68C19" w:rsidR="002372DF" w:rsidRDefault="009F0FC0">
              <w:pPr>
                <w:pStyle w:val="TOC2"/>
                <w:tabs>
                  <w:tab w:val="left" w:pos="720"/>
                  <w:tab w:val="right" w:leader="dot" w:pos="9062"/>
                </w:tabs>
                <w:rPr>
                  <w:rFonts w:eastAsiaTheme="minorEastAsia" w:cstheme="minorBidi"/>
                  <w:b w:val="0"/>
                  <w:bCs w:val="0"/>
                  <w:noProof/>
                  <w:kern w:val="2"/>
                  <w:sz w:val="24"/>
                  <w:szCs w:val="24"/>
                  <w:lang w:eastAsia="en-GB"/>
                  <w14:ligatures w14:val="standardContextual"/>
                </w:rPr>
              </w:pPr>
              <w:hyperlink w:anchor="_Toc159234864" w:history="1">
                <w:r w:rsidR="002372DF" w:rsidRPr="00BD4732">
                  <w:rPr>
                    <w:rStyle w:val="Hyperlink"/>
                    <w:noProof/>
                  </w:rPr>
                  <w:t>3.</w:t>
                </w:r>
                <w:r w:rsidR="002372DF">
                  <w:rPr>
                    <w:rFonts w:eastAsiaTheme="minorEastAsia" w:cstheme="minorBidi"/>
                    <w:b w:val="0"/>
                    <w:bCs w:val="0"/>
                    <w:noProof/>
                    <w:kern w:val="2"/>
                    <w:sz w:val="24"/>
                    <w:szCs w:val="24"/>
                    <w:lang w:eastAsia="en-GB"/>
                    <w14:ligatures w14:val="standardContextual"/>
                  </w:rPr>
                  <w:tab/>
                </w:r>
                <w:r w:rsidR="002372DF" w:rsidRPr="00BD4732">
                  <w:rPr>
                    <w:rStyle w:val="Hyperlink"/>
                    <w:noProof/>
                  </w:rPr>
                  <w:t>Cumulative Impact Management</w:t>
                </w:r>
                <w:r w:rsidR="002372DF">
                  <w:rPr>
                    <w:noProof/>
                    <w:webHidden/>
                  </w:rPr>
                  <w:tab/>
                </w:r>
                <w:r w:rsidR="002372DF">
                  <w:rPr>
                    <w:noProof/>
                    <w:webHidden/>
                  </w:rPr>
                  <w:fldChar w:fldCharType="begin"/>
                </w:r>
                <w:r w:rsidR="002372DF">
                  <w:rPr>
                    <w:noProof/>
                    <w:webHidden/>
                  </w:rPr>
                  <w:instrText xml:space="preserve"> PAGEREF _Toc159234864 \h </w:instrText>
                </w:r>
                <w:r w:rsidR="002372DF">
                  <w:rPr>
                    <w:noProof/>
                    <w:webHidden/>
                  </w:rPr>
                </w:r>
                <w:r w:rsidR="002372DF">
                  <w:rPr>
                    <w:noProof/>
                    <w:webHidden/>
                  </w:rPr>
                  <w:fldChar w:fldCharType="separate"/>
                </w:r>
                <w:r w:rsidR="0029184D">
                  <w:rPr>
                    <w:noProof/>
                    <w:webHidden/>
                  </w:rPr>
                  <w:t>20</w:t>
                </w:r>
                <w:r w:rsidR="002372DF">
                  <w:rPr>
                    <w:noProof/>
                    <w:webHidden/>
                  </w:rPr>
                  <w:fldChar w:fldCharType="end"/>
                </w:r>
              </w:hyperlink>
            </w:p>
            <w:p w14:paraId="48BFBE63" w14:textId="1A2EC717" w:rsidR="002372DF" w:rsidRDefault="009F0FC0">
              <w:pPr>
                <w:pStyle w:val="TOC1"/>
                <w:tabs>
                  <w:tab w:val="right" w:leader="dot" w:pos="9062"/>
                </w:tabs>
                <w:rPr>
                  <w:rFonts w:eastAsiaTheme="minorEastAsia" w:cstheme="minorBidi"/>
                  <w:b w:val="0"/>
                  <w:bCs w:val="0"/>
                  <w:i w:val="0"/>
                  <w:iCs w:val="0"/>
                  <w:noProof/>
                  <w:kern w:val="2"/>
                  <w:lang w:eastAsia="en-GB"/>
                  <w14:ligatures w14:val="standardContextual"/>
                </w:rPr>
              </w:pPr>
              <w:hyperlink w:anchor="_Toc159234865" w:history="1">
                <w:r w:rsidR="002372DF" w:rsidRPr="00BD4732">
                  <w:rPr>
                    <w:rStyle w:val="Hyperlink"/>
                    <w:noProof/>
                  </w:rPr>
                  <w:t>Appendix B – Media</w:t>
                </w:r>
                <w:r w:rsidR="002372DF">
                  <w:rPr>
                    <w:noProof/>
                    <w:webHidden/>
                  </w:rPr>
                  <w:tab/>
                </w:r>
                <w:r w:rsidR="002372DF">
                  <w:rPr>
                    <w:noProof/>
                    <w:webHidden/>
                  </w:rPr>
                  <w:fldChar w:fldCharType="begin"/>
                </w:r>
                <w:r w:rsidR="002372DF">
                  <w:rPr>
                    <w:noProof/>
                    <w:webHidden/>
                  </w:rPr>
                  <w:instrText xml:space="preserve"> PAGEREF _Toc159234865 \h </w:instrText>
                </w:r>
                <w:r w:rsidR="002372DF">
                  <w:rPr>
                    <w:noProof/>
                    <w:webHidden/>
                  </w:rPr>
                </w:r>
                <w:r w:rsidR="002372DF">
                  <w:rPr>
                    <w:noProof/>
                    <w:webHidden/>
                  </w:rPr>
                  <w:fldChar w:fldCharType="separate"/>
                </w:r>
                <w:r w:rsidR="0029184D">
                  <w:rPr>
                    <w:noProof/>
                    <w:webHidden/>
                  </w:rPr>
                  <w:t>21</w:t>
                </w:r>
                <w:r w:rsidR="002372DF">
                  <w:rPr>
                    <w:noProof/>
                    <w:webHidden/>
                  </w:rPr>
                  <w:fldChar w:fldCharType="end"/>
                </w:r>
              </w:hyperlink>
            </w:p>
            <w:p w14:paraId="59D9D503" w14:textId="72C37300" w:rsidR="002372DF" w:rsidRDefault="008662B0" w:rsidP="00864A19">
              <w:r>
                <w:rPr>
                  <w:b/>
                  <w:bCs/>
                  <w:noProof/>
                </w:rPr>
                <w:fldChar w:fldCharType="end"/>
              </w:r>
            </w:p>
          </w:sdtContent>
        </w:sdt>
        <w:p w14:paraId="11BC80F8" w14:textId="77777777" w:rsidR="00864A19" w:rsidRDefault="00864A19" w:rsidP="00864A19">
          <w:pPr>
            <w:pStyle w:val="BodyText"/>
            <w:rPr>
              <w:noProof/>
            </w:rPr>
          </w:pPr>
        </w:p>
        <w:p w14:paraId="706F055B" w14:textId="4F1FCB06" w:rsidR="002372DF" w:rsidRDefault="002372DF" w:rsidP="002372DF">
          <w:pPr>
            <w:pStyle w:val="Heading2"/>
            <w:spacing w:line="360" w:lineRule="auto"/>
            <w:rPr>
              <w:noProof/>
            </w:rPr>
          </w:pPr>
          <w:r>
            <w:rPr>
              <w:noProof/>
            </w:rPr>
            <w:t>Tables</w:t>
          </w:r>
        </w:p>
        <w:p w14:paraId="6C96A96B" w14:textId="77220D8E" w:rsidR="002372DF" w:rsidRPr="002372DF" w:rsidRDefault="002372DF" w:rsidP="002372DF">
          <w:pPr>
            <w:pStyle w:val="TableofFigures"/>
            <w:tabs>
              <w:tab w:val="right" w:leader="dot" w:pos="9062"/>
            </w:tabs>
            <w:spacing w:line="360" w:lineRule="auto"/>
            <w:rPr>
              <w:b/>
              <w:bCs/>
              <w:noProof/>
            </w:rPr>
          </w:pPr>
          <w:r w:rsidRPr="002372DF">
            <w:rPr>
              <w:b/>
              <w:bCs/>
              <w:noProof/>
            </w:rPr>
            <w:fldChar w:fldCharType="begin"/>
          </w:r>
          <w:r w:rsidRPr="002372DF">
            <w:rPr>
              <w:b/>
              <w:bCs/>
              <w:noProof/>
            </w:rPr>
            <w:instrText xml:space="preserve"> TOC \h \z \c "Table" </w:instrText>
          </w:r>
          <w:r w:rsidRPr="002372DF">
            <w:rPr>
              <w:b/>
              <w:bCs/>
              <w:noProof/>
            </w:rPr>
            <w:fldChar w:fldCharType="separate"/>
          </w:r>
          <w:hyperlink w:anchor="_Toc159234866" w:history="1">
            <w:r w:rsidRPr="002372DF">
              <w:rPr>
                <w:rStyle w:val="Hyperlink"/>
                <w:b/>
                <w:bCs/>
                <w:noProof/>
              </w:rPr>
              <w:t>Table 1: Download Statistics for Master Planning Documents</w:t>
            </w:r>
            <w:r w:rsidRPr="002372DF">
              <w:rPr>
                <w:b/>
                <w:bCs/>
                <w:noProof/>
                <w:webHidden/>
              </w:rPr>
              <w:tab/>
            </w:r>
            <w:r w:rsidRPr="002372DF">
              <w:rPr>
                <w:b/>
                <w:bCs/>
                <w:noProof/>
                <w:webHidden/>
              </w:rPr>
              <w:fldChar w:fldCharType="begin"/>
            </w:r>
            <w:r w:rsidRPr="002372DF">
              <w:rPr>
                <w:b/>
                <w:bCs/>
                <w:noProof/>
                <w:webHidden/>
              </w:rPr>
              <w:instrText xml:space="preserve"> PAGEREF _Toc159234866 \h </w:instrText>
            </w:r>
            <w:r w:rsidRPr="002372DF">
              <w:rPr>
                <w:b/>
                <w:bCs/>
                <w:noProof/>
                <w:webHidden/>
              </w:rPr>
            </w:r>
            <w:r w:rsidRPr="002372DF">
              <w:rPr>
                <w:b/>
                <w:bCs/>
                <w:noProof/>
                <w:webHidden/>
              </w:rPr>
              <w:fldChar w:fldCharType="separate"/>
            </w:r>
            <w:r w:rsidRPr="002372DF">
              <w:rPr>
                <w:b/>
                <w:bCs/>
                <w:noProof/>
                <w:webHidden/>
              </w:rPr>
              <w:t>10</w:t>
            </w:r>
            <w:r w:rsidRPr="002372DF">
              <w:rPr>
                <w:b/>
                <w:bCs/>
                <w:noProof/>
                <w:webHidden/>
              </w:rPr>
              <w:fldChar w:fldCharType="end"/>
            </w:r>
          </w:hyperlink>
        </w:p>
        <w:p w14:paraId="6AEE5F16" w14:textId="72817522" w:rsidR="002372DF" w:rsidRPr="002372DF" w:rsidRDefault="009F0FC0" w:rsidP="002372DF">
          <w:pPr>
            <w:pStyle w:val="TableofFigures"/>
            <w:tabs>
              <w:tab w:val="right" w:leader="dot" w:pos="9062"/>
            </w:tabs>
            <w:spacing w:line="360" w:lineRule="auto"/>
            <w:rPr>
              <w:b/>
              <w:bCs/>
              <w:noProof/>
            </w:rPr>
          </w:pPr>
          <w:hyperlink w:anchor="_Toc159234867" w:history="1">
            <w:r w:rsidR="002372DF" w:rsidRPr="002372DF">
              <w:rPr>
                <w:rStyle w:val="Hyperlink"/>
                <w:b/>
                <w:bCs/>
                <w:noProof/>
              </w:rPr>
              <w:t>Table 2: Submission Themes</w:t>
            </w:r>
            <w:r w:rsidR="002372DF" w:rsidRPr="002372DF">
              <w:rPr>
                <w:b/>
                <w:bCs/>
                <w:noProof/>
                <w:webHidden/>
              </w:rPr>
              <w:tab/>
            </w:r>
            <w:r w:rsidR="002372DF" w:rsidRPr="002372DF">
              <w:rPr>
                <w:b/>
                <w:bCs/>
                <w:noProof/>
                <w:webHidden/>
              </w:rPr>
              <w:fldChar w:fldCharType="begin"/>
            </w:r>
            <w:r w:rsidR="002372DF" w:rsidRPr="002372DF">
              <w:rPr>
                <w:b/>
                <w:bCs/>
                <w:noProof/>
                <w:webHidden/>
              </w:rPr>
              <w:instrText xml:space="preserve"> PAGEREF _Toc159234867 \h </w:instrText>
            </w:r>
            <w:r w:rsidR="002372DF" w:rsidRPr="002372DF">
              <w:rPr>
                <w:b/>
                <w:bCs/>
                <w:noProof/>
                <w:webHidden/>
              </w:rPr>
            </w:r>
            <w:r w:rsidR="002372DF" w:rsidRPr="002372DF">
              <w:rPr>
                <w:b/>
                <w:bCs/>
                <w:noProof/>
                <w:webHidden/>
              </w:rPr>
              <w:fldChar w:fldCharType="separate"/>
            </w:r>
            <w:r w:rsidR="002372DF" w:rsidRPr="002372DF">
              <w:rPr>
                <w:b/>
                <w:bCs/>
                <w:noProof/>
                <w:webHidden/>
              </w:rPr>
              <w:t>12</w:t>
            </w:r>
            <w:r w:rsidR="002372DF" w:rsidRPr="002372DF">
              <w:rPr>
                <w:b/>
                <w:bCs/>
                <w:noProof/>
                <w:webHidden/>
              </w:rPr>
              <w:fldChar w:fldCharType="end"/>
            </w:r>
          </w:hyperlink>
        </w:p>
        <w:p w14:paraId="51AF2624" w14:textId="55C2BA83" w:rsidR="008662B0" w:rsidRDefault="002372DF" w:rsidP="002372DF">
          <w:pPr>
            <w:spacing w:after="160" w:line="360" w:lineRule="auto"/>
            <w:rPr>
              <w:noProof/>
            </w:rPr>
          </w:pPr>
          <w:r w:rsidRPr="002372DF">
            <w:rPr>
              <w:b/>
              <w:bCs/>
              <w:noProof/>
            </w:rPr>
            <w:fldChar w:fldCharType="end"/>
          </w:r>
          <w:r w:rsidR="008662B0">
            <w:rPr>
              <w:noProof/>
            </w:rPr>
            <w:br w:type="page"/>
          </w:r>
        </w:p>
        <w:p w14:paraId="2325E57F" w14:textId="4C8F6D96" w:rsidR="00780FD4" w:rsidRDefault="00780FD4" w:rsidP="00780FD4">
          <w:pPr>
            <w:pStyle w:val="Heading1"/>
            <w:rPr>
              <w:noProof/>
            </w:rPr>
          </w:pPr>
          <w:bookmarkStart w:id="0" w:name="_Toc159234844"/>
          <w:r>
            <w:rPr>
              <w:noProof/>
            </w:rPr>
            <w:lastRenderedPageBreak/>
            <w:t>1.</w:t>
          </w:r>
          <w:r w:rsidR="00202A58">
            <w:rPr>
              <w:noProof/>
            </w:rPr>
            <w:tab/>
          </w:r>
          <w:r w:rsidR="00202A58">
            <w:rPr>
              <w:noProof/>
            </w:rPr>
            <w:tab/>
          </w:r>
          <w:r>
            <w:rPr>
              <w:noProof/>
            </w:rPr>
            <w:t>Background</w:t>
          </w:r>
          <w:bookmarkEnd w:id="0"/>
          <w:r>
            <w:rPr>
              <w:noProof/>
            </w:rPr>
            <w:t xml:space="preserve"> </w:t>
          </w:r>
        </w:p>
        <w:p w14:paraId="45B2F160" w14:textId="77777777" w:rsidR="00780FD4" w:rsidRPr="00780FD4" w:rsidRDefault="00780FD4" w:rsidP="00780FD4"/>
        <w:p w14:paraId="7FE1F620" w14:textId="72CF4371" w:rsidR="00780FD4" w:rsidRDefault="00780FD4" w:rsidP="00780FD4">
          <w:pPr>
            <w:pStyle w:val="Heading2"/>
            <w:rPr>
              <w:noProof/>
            </w:rPr>
          </w:pPr>
          <w:bookmarkStart w:id="1" w:name="_Toc159234845"/>
          <w:r>
            <w:rPr>
              <w:noProof/>
            </w:rPr>
            <w:t>1.1</w:t>
          </w:r>
          <w:r w:rsidR="00202A58">
            <w:rPr>
              <w:noProof/>
            </w:rPr>
            <w:tab/>
          </w:r>
          <w:r>
            <w:rPr>
              <w:noProof/>
            </w:rPr>
            <w:t>Priority port master planning</w:t>
          </w:r>
          <w:bookmarkEnd w:id="1"/>
        </w:p>
        <w:p w14:paraId="20E03FFF" w14:textId="77777777" w:rsidR="00780FD4" w:rsidRPr="00780FD4" w:rsidRDefault="00780FD4" w:rsidP="00780FD4"/>
        <w:p w14:paraId="1AAC2449" w14:textId="77777777" w:rsidR="00780FD4" w:rsidRDefault="00780FD4" w:rsidP="00780FD4">
          <w:pPr>
            <w:rPr>
              <w:noProof/>
            </w:rPr>
          </w:pPr>
          <w:r>
            <w:rPr>
              <w:noProof/>
            </w:rPr>
            <w:t xml:space="preserve">The </w:t>
          </w:r>
          <w:r w:rsidRPr="00400D61">
            <w:rPr>
              <w:i/>
              <w:iCs/>
              <w:noProof/>
            </w:rPr>
            <w:t>Sustainable Ports Development Act 2015</w:t>
          </w:r>
          <w:r>
            <w:rPr>
              <w:noProof/>
            </w:rPr>
            <w:t xml:space="preserve"> (Ports Act) provides a legislative framework for sustainable port planning and development in Queensland. In accordance with the Ports Act, the Queensland Government is advancing master planning for the priority ports of Gladstone, Townsville, Hay Point/Mackay and Abbot Point. </w:t>
          </w:r>
        </w:p>
        <w:p w14:paraId="3EA984CC" w14:textId="77777777" w:rsidR="00202A58" w:rsidRDefault="00202A58" w:rsidP="00780FD4">
          <w:pPr>
            <w:rPr>
              <w:noProof/>
            </w:rPr>
          </w:pPr>
        </w:p>
        <w:p w14:paraId="58F8C555" w14:textId="77777777" w:rsidR="00780FD4" w:rsidRDefault="00780FD4" w:rsidP="00780FD4">
          <w:pPr>
            <w:rPr>
              <w:noProof/>
            </w:rPr>
          </w:pPr>
          <w:r>
            <w:rPr>
              <w:noProof/>
            </w:rPr>
            <w:t xml:space="preserve">Priority port master planning is a state government port-related commitment of the </w:t>
          </w:r>
          <w:r w:rsidRPr="00400D61">
            <w:rPr>
              <w:i/>
              <w:iCs/>
              <w:noProof/>
            </w:rPr>
            <w:t>Reef 2050 Long-Term Sustainability Plan</w:t>
          </w:r>
          <w:r>
            <w:rPr>
              <w:noProof/>
            </w:rPr>
            <w:t xml:space="preserve"> (Reef 2050 Plan). The Reef 2050 Plan is a joint Australian and Queensland Government strategy for securing the long-term health and resilience of the Great Barrier Reef (GBR). </w:t>
          </w:r>
        </w:p>
        <w:p w14:paraId="435428B5" w14:textId="77777777" w:rsidR="00202A58" w:rsidRDefault="00202A58" w:rsidP="00780FD4">
          <w:pPr>
            <w:rPr>
              <w:noProof/>
            </w:rPr>
          </w:pPr>
        </w:p>
        <w:p w14:paraId="5AB72C4A" w14:textId="77777777" w:rsidR="00780FD4" w:rsidRDefault="00780FD4" w:rsidP="00780FD4">
          <w:pPr>
            <w:rPr>
              <w:noProof/>
            </w:rPr>
          </w:pPr>
          <w:r>
            <w:rPr>
              <w:noProof/>
            </w:rPr>
            <w:t>Through priority port master planning, the Queensland Government will effectively manage the land and marine areas needed for the efficient development and operation of the priority ports, while ensuring that the Outstanding Universal Value (OUV) of the Great Barrier Reef World Heritage Area (GBRWHA) is an intrinsic consideration in priority port development, management, and governance. Master planning will support the sustainable development of critical economic infrastructure, the state's priority ports, in a way that will balance growth, job creation, environmental values and community interests.</w:t>
          </w:r>
        </w:p>
        <w:p w14:paraId="3B6BD639" w14:textId="77777777" w:rsidR="00202A58" w:rsidRDefault="00202A58" w:rsidP="00780FD4">
          <w:pPr>
            <w:rPr>
              <w:noProof/>
            </w:rPr>
          </w:pPr>
        </w:p>
        <w:p w14:paraId="402AE7A1" w14:textId="356BE9E3" w:rsidR="00780FD4" w:rsidRDefault="00780FD4" w:rsidP="00202A58">
          <w:pPr>
            <w:pStyle w:val="Heading2"/>
            <w:ind w:left="1134" w:hanging="1134"/>
            <w:rPr>
              <w:noProof/>
            </w:rPr>
          </w:pPr>
          <w:bookmarkStart w:id="2" w:name="_Toc159234846"/>
          <w:r>
            <w:rPr>
              <w:noProof/>
            </w:rPr>
            <w:t>1.2</w:t>
          </w:r>
          <w:r w:rsidR="00202A58">
            <w:rPr>
              <w:noProof/>
            </w:rPr>
            <w:tab/>
          </w:r>
          <w:r>
            <w:rPr>
              <w:noProof/>
            </w:rPr>
            <w:t xml:space="preserve">Master planning for the priority Port </w:t>
          </w:r>
          <w:r w:rsidR="00202A58">
            <w:rPr>
              <w:noProof/>
            </w:rPr>
            <w:br/>
          </w:r>
          <w:r>
            <w:rPr>
              <w:noProof/>
            </w:rPr>
            <w:t>of Abbot Point</w:t>
          </w:r>
          <w:bookmarkEnd w:id="2"/>
        </w:p>
        <w:p w14:paraId="648E05AB" w14:textId="77777777" w:rsidR="00400D61" w:rsidRPr="00400D61" w:rsidRDefault="00400D61" w:rsidP="00400D61"/>
        <w:p w14:paraId="4904CFAC" w14:textId="77777777" w:rsidR="00780FD4" w:rsidRDefault="00780FD4" w:rsidP="00780FD4">
          <w:pPr>
            <w:rPr>
              <w:noProof/>
            </w:rPr>
          </w:pPr>
          <w:r>
            <w:rPr>
              <w:noProof/>
            </w:rPr>
            <w:t>The priority Port of Abbot Point, located 25 kilometres north of Bowen, is Australia's most northern coal export port. The port is a critical trade gateway for the Queensland resources industry and has the potential to be a hydrogen export super hub in the future, due to its strategic advantages. Situated away from urban development and with naturally deep water close to shore, the port is well positioned for future growth. The port is also adjacent to the Abbot Point State Development Area (APSDA) which was established to facilitate large-scale industrial and port-related development of regional, state and national significance.</w:t>
          </w:r>
        </w:p>
        <w:p w14:paraId="36BEEC41" w14:textId="77777777" w:rsidR="00400D61" w:rsidRDefault="00400D61" w:rsidP="00780FD4">
          <w:pPr>
            <w:rPr>
              <w:noProof/>
            </w:rPr>
          </w:pPr>
        </w:p>
        <w:p w14:paraId="589FDE90" w14:textId="77777777" w:rsidR="00780FD4" w:rsidRDefault="00780FD4" w:rsidP="00780FD4">
          <w:pPr>
            <w:rPr>
              <w:noProof/>
            </w:rPr>
          </w:pPr>
          <w:r>
            <w:rPr>
              <w:noProof/>
            </w:rPr>
            <w:lastRenderedPageBreak/>
            <w:t xml:space="preserve">Through master planning, the Queensland Government has demonstrated a commitment to support the priority ports' ongoing sustainable development and in turn, jobs growth in the Central Queensland region. </w:t>
          </w:r>
        </w:p>
        <w:p w14:paraId="50F479E8" w14:textId="77777777" w:rsidR="00400D61" w:rsidRDefault="00400D61" w:rsidP="00780FD4">
          <w:pPr>
            <w:rPr>
              <w:noProof/>
            </w:rPr>
          </w:pPr>
        </w:p>
        <w:p w14:paraId="082A156E" w14:textId="77777777" w:rsidR="00780FD4" w:rsidRDefault="00780FD4" w:rsidP="00780FD4">
          <w:pPr>
            <w:rPr>
              <w:noProof/>
            </w:rPr>
          </w:pPr>
          <w:r>
            <w:rPr>
              <w:noProof/>
            </w:rPr>
            <w:t>Master planning has established a long-term vision for future development at the Port of Abbot Point, consistent with the principles of ecologically sustainable development. Master planning provides a strategic and coordinated approach to development, considering environmental, economic, cultural and community issues beyond strategic port land, including potential marine and land-based impacts, port and supply chain infrastructure capacity and connectivity. It aims to strike a balance between the sustainable development of the Port of Abbot Point and the adjacent APSDA, providing the long-term protection of environmental and cultural values, including the GBRWHA and the Caley Valley Wetland.</w:t>
          </w:r>
        </w:p>
        <w:p w14:paraId="6275AE49" w14:textId="77777777" w:rsidR="00400D61" w:rsidRDefault="00400D61" w:rsidP="00780FD4">
          <w:pPr>
            <w:rPr>
              <w:noProof/>
            </w:rPr>
          </w:pPr>
        </w:p>
        <w:p w14:paraId="5184CBA4" w14:textId="77777777" w:rsidR="00780FD4" w:rsidRDefault="00780FD4" w:rsidP="00780FD4">
          <w:pPr>
            <w:rPr>
              <w:noProof/>
            </w:rPr>
          </w:pPr>
          <w:r>
            <w:rPr>
              <w:noProof/>
            </w:rPr>
            <w:t>In accordance with the Ports Act, the Queensland Government released a draft master plan and draft port overlay for the priority Port of Abbot Point for public consultation, commencing on 17 October 2022 and closed on 20 January 2023. The total consultation period was 96 (calendar) days, or just over 13 weeks.</w:t>
          </w:r>
        </w:p>
        <w:p w14:paraId="7C883BBD" w14:textId="77777777" w:rsidR="00400D61" w:rsidRDefault="00400D61" w:rsidP="00780FD4">
          <w:pPr>
            <w:rPr>
              <w:noProof/>
            </w:rPr>
          </w:pPr>
        </w:p>
        <w:p w14:paraId="6E8532A2" w14:textId="77777777" w:rsidR="00780FD4" w:rsidRDefault="00780FD4" w:rsidP="00780FD4">
          <w:pPr>
            <w:rPr>
              <w:noProof/>
            </w:rPr>
          </w:pPr>
          <w:r>
            <w:rPr>
              <w:noProof/>
            </w:rPr>
            <w:t>The draft master plan and draft port overlay were released for comment simultaneously for transparency on the long-term vision for sustainable development at the priority Port of Abbot Point and to enable stakeholders and the community to view and comment on both draft documents.</w:t>
          </w:r>
        </w:p>
        <w:p w14:paraId="78278C61" w14:textId="77777777" w:rsidR="00400D61" w:rsidRDefault="00400D61" w:rsidP="00780FD4">
          <w:pPr>
            <w:rPr>
              <w:noProof/>
            </w:rPr>
          </w:pPr>
        </w:p>
        <w:p w14:paraId="06F46BD0" w14:textId="77777777" w:rsidR="00780FD4" w:rsidRDefault="00780FD4" w:rsidP="00780FD4">
          <w:pPr>
            <w:rPr>
              <w:noProof/>
            </w:rPr>
          </w:pPr>
          <w:r>
            <w:rPr>
              <w:noProof/>
            </w:rPr>
            <w:t xml:space="preserve">Two Evidence Base Reports were prepared to inform the preparation of the draft master plan and draft port overlay for the priority Port of Abbot Point. The first Evidence Base Report provided an overview of environmental, social, cultural and economic matters in and around the priority port. A second report, Planning and Environment Report, was then prepared to provide an independent analysis of information gaps, planning issues/risks to be managed, and the effectiveness of existing management measures. Both reports were made available on the Department of Transport and Main Roads (TMR) master planning website from the commencement of the consultation period. </w:t>
          </w:r>
        </w:p>
        <w:p w14:paraId="08648BA6" w14:textId="77777777" w:rsidR="00400D61" w:rsidRDefault="00400D61" w:rsidP="00780FD4">
          <w:pPr>
            <w:rPr>
              <w:noProof/>
            </w:rPr>
          </w:pPr>
        </w:p>
        <w:p w14:paraId="69D8C0E2" w14:textId="77777777" w:rsidR="00780FD4" w:rsidRDefault="00780FD4" w:rsidP="00780FD4">
          <w:pPr>
            <w:rPr>
              <w:noProof/>
            </w:rPr>
          </w:pPr>
          <w:r>
            <w:rPr>
              <w:noProof/>
            </w:rPr>
            <w:t>The public consultation provided stakeholders and the community an opportunity to make submissions on the draft documents and raise matters for consideration by TMR.</w:t>
          </w:r>
        </w:p>
        <w:p w14:paraId="54CC38D5" w14:textId="77777777" w:rsidR="000F063D" w:rsidRDefault="000F063D" w:rsidP="00780FD4">
          <w:pPr>
            <w:rPr>
              <w:noProof/>
            </w:rPr>
          </w:pPr>
        </w:p>
        <w:p w14:paraId="44D03647" w14:textId="51C32895" w:rsidR="000F063D" w:rsidRDefault="000F063D" w:rsidP="000F063D">
          <w:pPr>
            <w:pStyle w:val="Quote"/>
            <w:rPr>
              <w:noProof/>
            </w:rPr>
          </w:pPr>
          <w:r w:rsidRPr="000F063D">
            <w:rPr>
              <w:noProof/>
            </w:rPr>
            <w:t xml:space="preserve">The consultation on the draft documents associated with master planning for the priority Port of Abbot Point was conducted at the same time as the public consultation on the draft documentation for the master planning for the priority </w:t>
          </w:r>
          <w:r w:rsidRPr="000F063D">
            <w:rPr>
              <w:noProof/>
            </w:rPr>
            <w:lastRenderedPageBreak/>
            <w:t>port of Hay Point/Mackay. The simultaneous approach streamlined the public consultation stages for the two master planning processes.</w:t>
          </w:r>
        </w:p>
        <w:p w14:paraId="0DF98C4F" w14:textId="77777777" w:rsidR="000F063D" w:rsidRDefault="000F063D" w:rsidP="00780FD4">
          <w:pPr>
            <w:rPr>
              <w:noProof/>
            </w:rPr>
          </w:pPr>
        </w:p>
        <w:p w14:paraId="0B0C21F4" w14:textId="77777777" w:rsidR="00F63E01" w:rsidRDefault="00F63E01">
          <w:pPr>
            <w:spacing w:after="160" w:line="259" w:lineRule="auto"/>
            <w:rPr>
              <w:rFonts w:eastAsiaTheme="majorEastAsia" w:cstheme="majorBidi"/>
              <w:b/>
              <w:noProof/>
              <w:color w:val="003E69"/>
              <w:sz w:val="60"/>
              <w:szCs w:val="36"/>
            </w:rPr>
          </w:pPr>
          <w:r>
            <w:rPr>
              <w:noProof/>
            </w:rPr>
            <w:br w:type="page"/>
          </w:r>
        </w:p>
        <w:p w14:paraId="3B6C9264" w14:textId="2588C577" w:rsidR="00780FD4" w:rsidRDefault="00780FD4" w:rsidP="00B66935">
          <w:pPr>
            <w:pStyle w:val="Heading1"/>
            <w:rPr>
              <w:noProof/>
            </w:rPr>
          </w:pPr>
          <w:bookmarkStart w:id="3" w:name="_2.__Purpose"/>
          <w:bookmarkStart w:id="4" w:name="_Toc159234847"/>
          <w:bookmarkEnd w:id="3"/>
          <w:r>
            <w:rPr>
              <w:noProof/>
            </w:rPr>
            <w:lastRenderedPageBreak/>
            <w:t>2.</w:t>
          </w:r>
          <w:r w:rsidR="00B66935">
            <w:rPr>
              <w:noProof/>
            </w:rPr>
            <w:tab/>
          </w:r>
          <w:r w:rsidR="00B66935">
            <w:rPr>
              <w:noProof/>
            </w:rPr>
            <w:tab/>
          </w:r>
          <w:r>
            <w:rPr>
              <w:noProof/>
            </w:rPr>
            <w:t>Purpose</w:t>
          </w:r>
          <w:bookmarkEnd w:id="4"/>
        </w:p>
        <w:p w14:paraId="53D715FD" w14:textId="77777777" w:rsidR="00B66935" w:rsidRPr="00B66935" w:rsidRDefault="00B66935" w:rsidP="00B66935"/>
        <w:p w14:paraId="4F38DC92" w14:textId="77777777" w:rsidR="00780FD4" w:rsidRDefault="00780FD4" w:rsidP="00780FD4">
          <w:pPr>
            <w:rPr>
              <w:noProof/>
            </w:rPr>
          </w:pPr>
          <w:r>
            <w:rPr>
              <w:noProof/>
            </w:rPr>
            <w:t xml:space="preserve">Under section 45 of the Ports Act, the Queensland Government is required to keep a register of matters raised in submissions on the draft master plan and draft port overlay during public consultation. </w:t>
          </w:r>
        </w:p>
        <w:p w14:paraId="3E2FD626" w14:textId="77777777" w:rsidR="00167BCC" w:rsidRDefault="00167BCC" w:rsidP="00780FD4">
          <w:pPr>
            <w:rPr>
              <w:noProof/>
            </w:rPr>
          </w:pPr>
        </w:p>
        <w:p w14:paraId="5372A980" w14:textId="77777777" w:rsidR="00780FD4" w:rsidRDefault="00780FD4" w:rsidP="00780FD4">
          <w:pPr>
            <w:rPr>
              <w:noProof/>
            </w:rPr>
          </w:pPr>
          <w:r>
            <w:rPr>
              <w:noProof/>
            </w:rPr>
            <w:t>The purpose of this consultation report is to meet the requirements of section 45 of the Ports Act by providing:</w:t>
          </w:r>
        </w:p>
        <w:p w14:paraId="70DD72E2" w14:textId="0058ED62" w:rsidR="00780FD4" w:rsidRDefault="00780FD4" w:rsidP="00167BCC">
          <w:pPr>
            <w:pStyle w:val="ListParagraph"/>
            <w:numPr>
              <w:ilvl w:val="0"/>
              <w:numId w:val="19"/>
            </w:numPr>
            <w:rPr>
              <w:noProof/>
            </w:rPr>
          </w:pPr>
          <w:r>
            <w:rPr>
              <w:noProof/>
            </w:rPr>
            <w:t>a summary of the matters raised in submissions received during the public consultation period</w:t>
          </w:r>
        </w:p>
        <w:p w14:paraId="7A8D2AB4" w14:textId="463D68E5" w:rsidR="00780FD4" w:rsidRDefault="00780FD4" w:rsidP="00167BCC">
          <w:pPr>
            <w:pStyle w:val="ListParagraph"/>
            <w:numPr>
              <w:ilvl w:val="0"/>
              <w:numId w:val="19"/>
            </w:numPr>
            <w:rPr>
              <w:noProof/>
            </w:rPr>
          </w:pPr>
          <w:r>
            <w:rPr>
              <w:noProof/>
            </w:rPr>
            <w:t>an overview of the Government's response to the summarised matters, including how the final master plan considered the matters raised.</w:t>
          </w:r>
        </w:p>
        <w:p w14:paraId="44D74674" w14:textId="77777777" w:rsidR="00167BCC" w:rsidRDefault="00167BCC" w:rsidP="00780FD4">
          <w:pPr>
            <w:rPr>
              <w:noProof/>
            </w:rPr>
          </w:pPr>
        </w:p>
        <w:p w14:paraId="4B8D2977" w14:textId="77777777" w:rsidR="00F63E01" w:rsidRDefault="00F63E01">
          <w:pPr>
            <w:spacing w:after="160" w:line="259" w:lineRule="auto"/>
            <w:rPr>
              <w:rFonts w:eastAsiaTheme="majorEastAsia" w:cstheme="majorBidi"/>
              <w:b/>
              <w:noProof/>
              <w:color w:val="003E69"/>
              <w:sz w:val="60"/>
              <w:szCs w:val="36"/>
            </w:rPr>
          </w:pPr>
          <w:r>
            <w:rPr>
              <w:noProof/>
            </w:rPr>
            <w:br w:type="page"/>
          </w:r>
        </w:p>
        <w:p w14:paraId="14AC3D18" w14:textId="35605442" w:rsidR="00780FD4" w:rsidRDefault="00780FD4" w:rsidP="00F24C17">
          <w:pPr>
            <w:pStyle w:val="Heading1"/>
            <w:ind w:left="1134" w:hanging="1134"/>
            <w:rPr>
              <w:noProof/>
            </w:rPr>
          </w:pPr>
          <w:bookmarkStart w:id="5" w:name="_Toc159234848"/>
          <w:r>
            <w:rPr>
              <w:noProof/>
            </w:rPr>
            <w:lastRenderedPageBreak/>
            <w:t>3.</w:t>
          </w:r>
          <w:r w:rsidR="00F24C17">
            <w:rPr>
              <w:noProof/>
            </w:rPr>
            <w:tab/>
          </w:r>
          <w:r w:rsidR="00F24C17">
            <w:rPr>
              <w:noProof/>
            </w:rPr>
            <w:tab/>
          </w:r>
          <w:r>
            <w:rPr>
              <w:noProof/>
            </w:rPr>
            <w:t xml:space="preserve">Public consultation </w:t>
          </w:r>
          <w:r w:rsidR="00F24C17">
            <w:rPr>
              <w:noProof/>
            </w:rPr>
            <w:br/>
          </w:r>
          <w:r>
            <w:rPr>
              <w:noProof/>
            </w:rPr>
            <w:t>overview</w:t>
          </w:r>
          <w:bookmarkEnd w:id="5"/>
        </w:p>
        <w:p w14:paraId="058716B9" w14:textId="77777777" w:rsidR="00F63E01" w:rsidRPr="00F63E01" w:rsidRDefault="00F63E01" w:rsidP="00F63E01"/>
        <w:p w14:paraId="2EB08561" w14:textId="77777777" w:rsidR="00780FD4" w:rsidRDefault="00780FD4" w:rsidP="00F63E01">
          <w:pPr>
            <w:pStyle w:val="Heading2"/>
            <w:rPr>
              <w:noProof/>
            </w:rPr>
          </w:pPr>
          <w:bookmarkStart w:id="6" w:name="_Toc159234849"/>
          <w:r>
            <w:rPr>
              <w:noProof/>
            </w:rPr>
            <w:t>3.1</w:t>
          </w:r>
          <w:r>
            <w:rPr>
              <w:noProof/>
            </w:rPr>
            <w:tab/>
            <w:t>Consultation approach</w:t>
          </w:r>
          <w:bookmarkEnd w:id="6"/>
        </w:p>
        <w:p w14:paraId="49E81CB7" w14:textId="77777777" w:rsidR="00F63E01" w:rsidRPr="00F63E01" w:rsidRDefault="00F63E01" w:rsidP="00F63E01"/>
        <w:p w14:paraId="44F9B4E7" w14:textId="77777777" w:rsidR="00780FD4" w:rsidRDefault="00780FD4" w:rsidP="00780FD4">
          <w:pPr>
            <w:rPr>
              <w:noProof/>
            </w:rPr>
          </w:pPr>
          <w:r>
            <w:rPr>
              <w:noProof/>
            </w:rPr>
            <w:t>The public consultation process was conducted to meet the requirements of the Ports Act and applied a range of communication and stakeholder engagement activities to raise community awareness of the scope, and process of master planning, and provided the opportunity to comment on the draft master plan and draft port overlay.</w:t>
          </w:r>
        </w:p>
        <w:p w14:paraId="3BA0DE9B" w14:textId="77777777" w:rsidR="00F63E01" w:rsidRDefault="00F63E01" w:rsidP="00780FD4">
          <w:pPr>
            <w:rPr>
              <w:noProof/>
            </w:rPr>
          </w:pPr>
        </w:p>
        <w:p w14:paraId="3A9DD384" w14:textId="77777777" w:rsidR="00780FD4" w:rsidRDefault="00780FD4" w:rsidP="00780FD4">
          <w:pPr>
            <w:rPr>
              <w:noProof/>
            </w:rPr>
          </w:pPr>
          <w:r>
            <w:rPr>
              <w:noProof/>
            </w:rPr>
            <w:t>The draft master plan and draft port overlay for the priority Port of Abbot Point published for the public consultation process to commence on 17 October 2022. The original consultation period was eight weeks and submissions were to close on 12 December 2022. During the original eight-week consultation period, one written request for additional time to make a submission relating to the priority Port of Abbot Point was requested and granted.</w:t>
          </w:r>
        </w:p>
        <w:p w14:paraId="21DF1882" w14:textId="77777777" w:rsidR="00F63E01" w:rsidRDefault="00F63E01" w:rsidP="00780FD4">
          <w:pPr>
            <w:rPr>
              <w:noProof/>
            </w:rPr>
          </w:pPr>
        </w:p>
        <w:p w14:paraId="53C84160" w14:textId="77777777" w:rsidR="00780FD4" w:rsidRDefault="00780FD4" w:rsidP="00780FD4">
          <w:pPr>
            <w:rPr>
              <w:noProof/>
            </w:rPr>
          </w:pPr>
          <w:r>
            <w:rPr>
              <w:noProof/>
            </w:rPr>
            <w:t>After community requests to extend the consultation period for the priority Port of Hay Point/Mackay, the consultation period was officially extended to 20 January 2023 for both priority ports – Abbot Point and Hay Point/Mackay. The resultant total consultation period for the priority Port of Abbot Point was just over 13 weeks.</w:t>
          </w:r>
        </w:p>
        <w:p w14:paraId="7490C1E7" w14:textId="77777777" w:rsidR="00F63E01" w:rsidRDefault="00F63E01" w:rsidP="00780FD4">
          <w:pPr>
            <w:rPr>
              <w:noProof/>
            </w:rPr>
          </w:pPr>
        </w:p>
        <w:p w14:paraId="4480D239" w14:textId="77777777" w:rsidR="00780FD4" w:rsidRDefault="00780FD4" w:rsidP="00780FD4">
          <w:pPr>
            <w:rPr>
              <w:noProof/>
            </w:rPr>
          </w:pPr>
          <w:r>
            <w:rPr>
              <w:noProof/>
            </w:rPr>
            <w:t xml:space="preserve">The public consultation involved: </w:t>
          </w:r>
        </w:p>
        <w:p w14:paraId="1D0DA016" w14:textId="483A44E9" w:rsidR="00780FD4" w:rsidRDefault="00780FD4" w:rsidP="00900019">
          <w:pPr>
            <w:pStyle w:val="ListParagraph"/>
            <w:numPr>
              <w:ilvl w:val="0"/>
              <w:numId w:val="20"/>
            </w:numPr>
            <w:rPr>
              <w:noProof/>
            </w:rPr>
          </w:pPr>
          <w:r>
            <w:rPr>
              <w:noProof/>
            </w:rPr>
            <w:t xml:space="preserve">A public notice was published in the Mackay &amp; Whitsunday Life, Daily Mercury, The Courier-Mail and The Australian on 14 October 2022 and, in digital format, on the online portals for the Mackay Whitsunday Life and Daily Mercury on the day the consultation was launched on 17 October 2022. </w:t>
          </w:r>
        </w:p>
        <w:p w14:paraId="2EC33B7E" w14:textId="11FCCA77" w:rsidR="00780FD4" w:rsidRDefault="00780FD4" w:rsidP="00900019">
          <w:pPr>
            <w:pStyle w:val="ListParagraph"/>
            <w:numPr>
              <w:ilvl w:val="0"/>
              <w:numId w:val="20"/>
            </w:numPr>
            <w:rPr>
              <w:noProof/>
            </w:rPr>
          </w:pPr>
          <w:r>
            <w:rPr>
              <w:noProof/>
            </w:rPr>
            <w:t xml:space="preserve">A notice was published in the Queensland Government Gazette on 14 October 2022 advertising the public consultation for the draft master plan and draft port overlay. This notice was issued three days prior to the launch of public consultation. </w:t>
          </w:r>
        </w:p>
        <w:p w14:paraId="12CE1FE7" w14:textId="000AE75F" w:rsidR="00780FD4" w:rsidRDefault="00780FD4" w:rsidP="00900019">
          <w:pPr>
            <w:pStyle w:val="ListParagraph"/>
            <w:numPr>
              <w:ilvl w:val="0"/>
              <w:numId w:val="20"/>
            </w:numPr>
            <w:rPr>
              <w:noProof/>
            </w:rPr>
          </w:pPr>
          <w:r>
            <w:rPr>
              <w:noProof/>
            </w:rPr>
            <w:t>The publication of the draft master plan and draft port overlay, supporting master planning documentation, consultation fact sheets, information on making submissions, and mapping showing the proposed precincts was uploaded onto the TMR priority port master planning website on 17 October 2022.</w:t>
          </w:r>
        </w:p>
        <w:p w14:paraId="08AA8D34" w14:textId="12F17690" w:rsidR="00780FD4" w:rsidRDefault="00780FD4" w:rsidP="00900019">
          <w:pPr>
            <w:pStyle w:val="ListParagraph"/>
            <w:numPr>
              <w:ilvl w:val="0"/>
              <w:numId w:val="20"/>
            </w:numPr>
            <w:rPr>
              <w:noProof/>
            </w:rPr>
          </w:pPr>
          <w:r>
            <w:rPr>
              <w:noProof/>
            </w:rPr>
            <w:t xml:space="preserve">Displays of printed copies of the draft master plan, supporting master planning documentation and consultation fact sheets from the commencement of the </w:t>
          </w:r>
          <w:r>
            <w:rPr>
              <w:noProof/>
            </w:rPr>
            <w:lastRenderedPageBreak/>
            <w:t>consultation period were available at Bowen Library (67 Herbert Street, Bowen) and TMR offices in both Bowen and Brisbane.</w:t>
          </w:r>
        </w:p>
        <w:p w14:paraId="11F7C4C8" w14:textId="4E954E77" w:rsidR="00780FD4" w:rsidRDefault="00780FD4" w:rsidP="00900019">
          <w:pPr>
            <w:pStyle w:val="ListParagraph"/>
            <w:numPr>
              <w:ilvl w:val="0"/>
              <w:numId w:val="20"/>
            </w:numPr>
            <w:rPr>
              <w:noProof/>
            </w:rPr>
          </w:pPr>
          <w:r>
            <w:rPr>
              <w:noProof/>
            </w:rPr>
            <w:t>A dedicated project telephone hotline and email address (</w:t>
          </w:r>
          <w:hyperlink r:id="rId12" w:history="1">
            <w:r w:rsidRPr="00900019">
              <w:rPr>
                <w:rStyle w:val="Hyperlink"/>
                <w:noProof/>
              </w:rPr>
              <w:t>AbbotPointPortMasterPlan@tmr.qld.gov.au</w:t>
            </w:r>
          </w:hyperlink>
          <w:r>
            <w:rPr>
              <w:noProof/>
            </w:rPr>
            <w:t>) for enquiries for the duration of the consultation period was created.</w:t>
          </w:r>
        </w:p>
        <w:p w14:paraId="6944EBAB" w14:textId="35E4CA84" w:rsidR="00780FD4" w:rsidRDefault="00780FD4" w:rsidP="004F4F99">
          <w:pPr>
            <w:pStyle w:val="ListParagraph"/>
            <w:numPr>
              <w:ilvl w:val="0"/>
              <w:numId w:val="20"/>
            </w:numPr>
            <w:rPr>
              <w:noProof/>
            </w:rPr>
          </w:pPr>
          <w:r>
            <w:rPr>
              <w:noProof/>
            </w:rPr>
            <w:t>A landing page on the Queensland Government’s Get Involved website linking to the TMR webpage was created.</w:t>
          </w:r>
        </w:p>
        <w:p w14:paraId="1411F61C" w14:textId="26717068" w:rsidR="00780FD4" w:rsidRDefault="00780FD4" w:rsidP="004F4F99">
          <w:pPr>
            <w:pStyle w:val="ListParagraph"/>
            <w:numPr>
              <w:ilvl w:val="0"/>
              <w:numId w:val="20"/>
            </w:numPr>
            <w:rPr>
              <w:noProof/>
            </w:rPr>
          </w:pPr>
          <w:r>
            <w:rPr>
              <w:noProof/>
            </w:rPr>
            <w:t>A stakeholder newsletter was sent to subscribers for electronic master planning updates.</w:t>
          </w:r>
        </w:p>
        <w:p w14:paraId="101B54BC" w14:textId="49A7100B" w:rsidR="00780FD4" w:rsidRDefault="00780FD4" w:rsidP="004F4F99">
          <w:pPr>
            <w:pStyle w:val="ListParagraph"/>
            <w:numPr>
              <w:ilvl w:val="0"/>
              <w:numId w:val="20"/>
            </w:numPr>
            <w:rPr>
              <w:noProof/>
            </w:rPr>
          </w:pPr>
          <w:r>
            <w:rPr>
              <w:noProof/>
            </w:rPr>
            <w:t>Paid social media posts were placed on Facebook geotagged to the local area.</w:t>
          </w:r>
        </w:p>
        <w:p w14:paraId="038E6B7F" w14:textId="0A0453C7" w:rsidR="00780FD4" w:rsidRDefault="00780FD4" w:rsidP="004F4F99">
          <w:pPr>
            <w:pStyle w:val="ListParagraph"/>
            <w:numPr>
              <w:ilvl w:val="0"/>
              <w:numId w:val="20"/>
            </w:numPr>
            <w:rPr>
              <w:noProof/>
            </w:rPr>
          </w:pPr>
          <w:r>
            <w:rPr>
              <w:noProof/>
            </w:rPr>
            <w:t xml:space="preserve">Public information sessions were held in Bowen (24 and 25 November 2022). See </w:t>
          </w:r>
          <w:hyperlink w:anchor="_2.__Purpose" w:history="1">
            <w:r w:rsidRPr="00C825EC">
              <w:rPr>
                <w:rStyle w:val="Hyperlink"/>
                <w:b/>
                <w:bCs/>
                <w:noProof/>
              </w:rPr>
              <w:t>Section 2.2</w:t>
            </w:r>
          </w:hyperlink>
          <w:r>
            <w:rPr>
              <w:noProof/>
            </w:rPr>
            <w:t xml:space="preserve"> for more information. </w:t>
          </w:r>
        </w:p>
        <w:p w14:paraId="09BE8749" w14:textId="71B38866" w:rsidR="00780FD4" w:rsidRDefault="00780FD4" w:rsidP="004F4F99">
          <w:pPr>
            <w:pStyle w:val="ListParagraph"/>
            <w:numPr>
              <w:ilvl w:val="0"/>
              <w:numId w:val="20"/>
            </w:numPr>
            <w:rPr>
              <w:noProof/>
            </w:rPr>
          </w:pPr>
          <w:r>
            <w:rPr>
              <w:noProof/>
            </w:rPr>
            <w:t>TMR presentations to private sector organisations with interests in the land areas within the proposed master planned area were available, upon request.</w:t>
          </w:r>
        </w:p>
        <w:p w14:paraId="29553136" w14:textId="77777777" w:rsidR="004F4F99" w:rsidRDefault="004F4F99" w:rsidP="00780FD4">
          <w:pPr>
            <w:rPr>
              <w:noProof/>
            </w:rPr>
          </w:pPr>
        </w:p>
        <w:p w14:paraId="6D58AC12" w14:textId="7726DF66" w:rsidR="00780FD4" w:rsidRDefault="00780FD4" w:rsidP="00780FD4">
          <w:pPr>
            <w:rPr>
              <w:noProof/>
            </w:rPr>
          </w:pPr>
          <w:r>
            <w:rPr>
              <w:noProof/>
            </w:rPr>
            <w:t xml:space="preserve">In accordance with the Ports Act, public notices outlined: </w:t>
          </w:r>
        </w:p>
        <w:p w14:paraId="7DCE2359" w14:textId="710CD429" w:rsidR="00780FD4" w:rsidRDefault="00780FD4" w:rsidP="004F4F99">
          <w:pPr>
            <w:pStyle w:val="ListParagraph"/>
            <w:numPr>
              <w:ilvl w:val="0"/>
              <w:numId w:val="21"/>
            </w:numPr>
            <w:rPr>
              <w:noProof/>
            </w:rPr>
          </w:pPr>
          <w:r>
            <w:rPr>
              <w:noProof/>
            </w:rPr>
            <w:t>Where the draft master plan could be inspected in hard copy.</w:t>
          </w:r>
        </w:p>
        <w:p w14:paraId="682F146D" w14:textId="5B821A4E" w:rsidR="00780FD4" w:rsidRDefault="00780FD4" w:rsidP="004F4F99">
          <w:pPr>
            <w:pStyle w:val="ListParagraph"/>
            <w:numPr>
              <w:ilvl w:val="0"/>
              <w:numId w:val="21"/>
            </w:numPr>
            <w:rPr>
              <w:noProof/>
            </w:rPr>
          </w:pPr>
          <w:r>
            <w:rPr>
              <w:noProof/>
            </w:rPr>
            <w:t>The website address for electronic versions.</w:t>
          </w:r>
        </w:p>
        <w:p w14:paraId="712F869E" w14:textId="6234AC5C" w:rsidR="00780FD4" w:rsidRDefault="00780FD4" w:rsidP="004F4F99">
          <w:pPr>
            <w:pStyle w:val="ListParagraph"/>
            <w:numPr>
              <w:ilvl w:val="0"/>
              <w:numId w:val="21"/>
            </w:numPr>
            <w:rPr>
              <w:noProof/>
            </w:rPr>
          </w:pPr>
          <w:r>
            <w:rPr>
              <w:noProof/>
            </w:rPr>
            <w:t>A phone number and email address to gain information about the draft master plan and draft port overlay.</w:t>
          </w:r>
        </w:p>
        <w:p w14:paraId="474C4040" w14:textId="67CA22DF" w:rsidR="00780FD4" w:rsidRDefault="00780FD4" w:rsidP="004F4F99">
          <w:pPr>
            <w:pStyle w:val="ListParagraph"/>
            <w:numPr>
              <w:ilvl w:val="0"/>
              <w:numId w:val="21"/>
            </w:numPr>
            <w:rPr>
              <w:noProof/>
            </w:rPr>
          </w:pPr>
          <w:r>
            <w:rPr>
              <w:noProof/>
            </w:rPr>
            <w:t>Details of how to make a submission and the date submissions closed.</w:t>
          </w:r>
        </w:p>
        <w:p w14:paraId="3A7B1420" w14:textId="77777777" w:rsidR="004F4F99" w:rsidRDefault="004F4F99" w:rsidP="00780FD4">
          <w:pPr>
            <w:rPr>
              <w:noProof/>
            </w:rPr>
          </w:pPr>
        </w:p>
        <w:p w14:paraId="5349C3D2" w14:textId="3891551D" w:rsidR="00780FD4" w:rsidRDefault="00780FD4" w:rsidP="00780FD4">
          <w:pPr>
            <w:rPr>
              <w:noProof/>
            </w:rPr>
          </w:pPr>
          <w:r>
            <w:rPr>
              <w:noProof/>
            </w:rPr>
            <w:t>In addition, letters from the Minister of Transport and Main Roads were sent to the Chief Executive Officer (CEO) of the North Queensland Bulk Ports Corporation Limited (NQBP), the CEO of the Whitsunday Regional Council and the Queensland Coordinator-General advising that the draft master plan and draft port overlay had been prepared and released for public consultation.</w:t>
          </w:r>
        </w:p>
        <w:p w14:paraId="307A6E7C" w14:textId="77777777" w:rsidR="00752890" w:rsidRDefault="00752890" w:rsidP="00780FD4">
          <w:pPr>
            <w:rPr>
              <w:noProof/>
            </w:rPr>
          </w:pPr>
        </w:p>
        <w:p w14:paraId="4FEA30B2" w14:textId="77777777" w:rsidR="00780FD4" w:rsidRDefault="00780FD4" w:rsidP="00752890">
          <w:pPr>
            <w:pStyle w:val="Heading2"/>
            <w:rPr>
              <w:noProof/>
            </w:rPr>
          </w:pPr>
          <w:bookmarkStart w:id="7" w:name="_Toc159234850"/>
          <w:r>
            <w:rPr>
              <w:noProof/>
            </w:rPr>
            <w:t>3.2</w:t>
          </w:r>
          <w:r>
            <w:rPr>
              <w:noProof/>
            </w:rPr>
            <w:tab/>
            <w:t>Public information sessions</w:t>
          </w:r>
          <w:bookmarkEnd w:id="7"/>
          <w:r>
            <w:rPr>
              <w:noProof/>
            </w:rPr>
            <w:t xml:space="preserve"> </w:t>
          </w:r>
        </w:p>
        <w:p w14:paraId="4FD4CDD2" w14:textId="77777777" w:rsidR="00752890" w:rsidRPr="00752890" w:rsidRDefault="00752890" w:rsidP="00752890"/>
        <w:p w14:paraId="665AFB99" w14:textId="370B72EA" w:rsidR="00780FD4" w:rsidRDefault="00780FD4" w:rsidP="00780FD4">
          <w:pPr>
            <w:rPr>
              <w:noProof/>
            </w:rPr>
          </w:pPr>
          <w:r>
            <w:rPr>
              <w:noProof/>
            </w:rPr>
            <w:t>TMR hosted public information sessions to provide the community with the opportunity to meet and talk to project officers about the draft master plan and draft port overlay for the priority Port of Abbot Point. The sessions were held on 24 November (4.00pm to 6.00pm) and 25 November 2022 (10.00am to</w:t>
          </w:r>
          <w:r w:rsidR="00C845A3">
            <w:rPr>
              <w:noProof/>
            </w:rPr>
            <w:t xml:space="preserve"> </w:t>
          </w:r>
          <w:r>
            <w:rPr>
              <w:noProof/>
            </w:rPr>
            <w:t>12.00pm) at the Bowen Police-Citizens Youth Club.</w:t>
          </w:r>
        </w:p>
        <w:p w14:paraId="2CE0F57D" w14:textId="77777777" w:rsidR="00C845A3" w:rsidRDefault="00C845A3" w:rsidP="00780FD4">
          <w:pPr>
            <w:rPr>
              <w:noProof/>
            </w:rPr>
          </w:pPr>
        </w:p>
        <w:p w14:paraId="4B72FBBE" w14:textId="77777777" w:rsidR="00780FD4" w:rsidRDefault="00780FD4" w:rsidP="00780FD4">
          <w:pPr>
            <w:rPr>
              <w:noProof/>
            </w:rPr>
          </w:pPr>
          <w:r>
            <w:rPr>
              <w:noProof/>
            </w:rPr>
            <w:t xml:space="preserve">Details of the public information sessions were advertised on the TMR website and the TMR Facebook page. </w:t>
          </w:r>
        </w:p>
        <w:p w14:paraId="516DCAFE" w14:textId="77777777" w:rsidR="00C845A3" w:rsidRDefault="00C845A3" w:rsidP="00780FD4">
          <w:pPr>
            <w:rPr>
              <w:noProof/>
            </w:rPr>
          </w:pPr>
        </w:p>
        <w:p w14:paraId="153075BA" w14:textId="77777777" w:rsidR="00780FD4" w:rsidRDefault="00780FD4" w:rsidP="00780FD4">
          <w:pPr>
            <w:rPr>
              <w:noProof/>
            </w:rPr>
          </w:pPr>
          <w:r>
            <w:rPr>
              <w:noProof/>
            </w:rPr>
            <w:lastRenderedPageBreak/>
            <w:t>The information sessions provided members of the public, community groups, local businesses and industry stakeholders an opportunity to speak directly with project officers either one-on-one, or in small groups, and to discuss topics relevant to them regarding port master planning.</w:t>
          </w:r>
        </w:p>
        <w:p w14:paraId="413F8813" w14:textId="77777777" w:rsidR="00C845A3" w:rsidRDefault="00C845A3" w:rsidP="00780FD4">
          <w:pPr>
            <w:rPr>
              <w:noProof/>
            </w:rPr>
          </w:pPr>
        </w:p>
        <w:p w14:paraId="7F2121E7" w14:textId="77777777" w:rsidR="00780FD4" w:rsidRDefault="00780FD4" w:rsidP="00780FD4">
          <w:pPr>
            <w:rPr>
              <w:noProof/>
            </w:rPr>
          </w:pPr>
          <w:r>
            <w:rPr>
              <w:noProof/>
            </w:rPr>
            <w:t xml:space="preserve">Across the two sessions, 14 people attended to learn more about the priority port master planning program, the draft master plan and draft port overlay for the priority Port of Abbot Point and how to make a submission. </w:t>
          </w:r>
        </w:p>
        <w:p w14:paraId="5E593F48" w14:textId="77777777" w:rsidR="00C845A3" w:rsidRDefault="00C845A3" w:rsidP="00780FD4">
          <w:pPr>
            <w:rPr>
              <w:noProof/>
            </w:rPr>
          </w:pPr>
        </w:p>
        <w:p w14:paraId="351EAA1B" w14:textId="77777777" w:rsidR="00780FD4" w:rsidRDefault="00780FD4" w:rsidP="00946DDA">
          <w:pPr>
            <w:pStyle w:val="Heading2"/>
            <w:rPr>
              <w:noProof/>
            </w:rPr>
          </w:pPr>
          <w:bookmarkStart w:id="8" w:name="_Toc159234851"/>
          <w:r>
            <w:rPr>
              <w:noProof/>
            </w:rPr>
            <w:t>3.3</w:t>
          </w:r>
          <w:r>
            <w:rPr>
              <w:noProof/>
            </w:rPr>
            <w:tab/>
            <w:t>Queensland Government media</w:t>
          </w:r>
          <w:bookmarkEnd w:id="8"/>
        </w:p>
        <w:p w14:paraId="714ECC3C" w14:textId="77777777" w:rsidR="00946DDA" w:rsidRPr="00946DDA" w:rsidRDefault="00946DDA" w:rsidP="00946DDA"/>
        <w:p w14:paraId="7470AC24" w14:textId="51C2C873" w:rsidR="00780FD4" w:rsidRDefault="009F0FC0" w:rsidP="00780FD4">
          <w:pPr>
            <w:rPr>
              <w:noProof/>
            </w:rPr>
          </w:pPr>
          <w:hyperlink w:anchor="_Appendix_B_–" w:history="1">
            <w:r w:rsidR="00780FD4" w:rsidRPr="00C825EC">
              <w:rPr>
                <w:rStyle w:val="Hyperlink"/>
                <w:b/>
                <w:bCs/>
                <w:noProof/>
              </w:rPr>
              <w:t>Appendix B</w:t>
            </w:r>
          </w:hyperlink>
          <w:r w:rsidR="00780FD4">
            <w:rPr>
              <w:noProof/>
            </w:rPr>
            <w:t xml:space="preserve"> outlines the Queensland Government media activities for raising community awareness on the public consultation and how to make a submission.</w:t>
          </w:r>
        </w:p>
        <w:p w14:paraId="0938F1CA" w14:textId="77777777" w:rsidR="00946DDA" w:rsidRDefault="00946DDA" w:rsidP="00780FD4">
          <w:pPr>
            <w:rPr>
              <w:noProof/>
            </w:rPr>
          </w:pPr>
        </w:p>
        <w:p w14:paraId="2188D538" w14:textId="77777777" w:rsidR="00780FD4" w:rsidRDefault="00780FD4" w:rsidP="00946DDA">
          <w:pPr>
            <w:pStyle w:val="Heading2"/>
            <w:rPr>
              <w:noProof/>
            </w:rPr>
          </w:pPr>
          <w:bookmarkStart w:id="9" w:name="_Toc159234852"/>
          <w:r>
            <w:rPr>
              <w:noProof/>
            </w:rPr>
            <w:t>3.4</w:t>
          </w:r>
          <w:r>
            <w:rPr>
              <w:noProof/>
            </w:rPr>
            <w:tab/>
            <w:t>NQBP communications and media</w:t>
          </w:r>
          <w:bookmarkEnd w:id="9"/>
          <w:r>
            <w:rPr>
              <w:noProof/>
            </w:rPr>
            <w:t xml:space="preserve"> </w:t>
          </w:r>
        </w:p>
        <w:p w14:paraId="4C48256E" w14:textId="77777777" w:rsidR="00946DDA" w:rsidRPr="00946DDA" w:rsidRDefault="00946DDA" w:rsidP="00946DDA"/>
        <w:p w14:paraId="19688DA7" w14:textId="77777777" w:rsidR="00780FD4" w:rsidRDefault="00780FD4" w:rsidP="00780FD4">
          <w:pPr>
            <w:rPr>
              <w:noProof/>
            </w:rPr>
          </w:pPr>
          <w:r>
            <w:rPr>
              <w:noProof/>
            </w:rPr>
            <w:t xml:space="preserve">To support the promotion of the public consultation program, the port authority for the priority port, NQBP, undertook the following complementary activities: </w:t>
          </w:r>
        </w:p>
        <w:p w14:paraId="5B0EFE02" w14:textId="11172747" w:rsidR="00780FD4" w:rsidRDefault="00780FD4" w:rsidP="00946DDA">
          <w:pPr>
            <w:pStyle w:val="ListParagraph"/>
            <w:numPr>
              <w:ilvl w:val="0"/>
              <w:numId w:val="22"/>
            </w:numPr>
            <w:rPr>
              <w:noProof/>
            </w:rPr>
          </w:pPr>
          <w:r>
            <w:rPr>
              <w:noProof/>
            </w:rPr>
            <w:t>Advised Bowen Collinsville Enterprise (BCE) members of the public consultation as part of NQBP’s update to BCE meeting on 10 October 2022.</w:t>
          </w:r>
        </w:p>
        <w:p w14:paraId="6933715C" w14:textId="08A79DE2" w:rsidR="00780FD4" w:rsidRDefault="00780FD4" w:rsidP="00946DDA">
          <w:pPr>
            <w:pStyle w:val="ListParagraph"/>
            <w:numPr>
              <w:ilvl w:val="0"/>
              <w:numId w:val="22"/>
            </w:numPr>
            <w:rPr>
              <w:noProof/>
            </w:rPr>
          </w:pPr>
          <w:r>
            <w:rPr>
              <w:noProof/>
            </w:rPr>
            <w:t>Forwarded TMR’s email regarding rescheduled public information sessions to BCE and Bowen Chamber of Commerce on 1 November 2022.</w:t>
          </w:r>
        </w:p>
        <w:p w14:paraId="7590C011" w14:textId="143BF8BD" w:rsidR="00780FD4" w:rsidRDefault="00780FD4" w:rsidP="00946DDA">
          <w:pPr>
            <w:pStyle w:val="ListParagraph"/>
            <w:numPr>
              <w:ilvl w:val="0"/>
              <w:numId w:val="22"/>
            </w:numPr>
            <w:rPr>
              <w:noProof/>
            </w:rPr>
          </w:pPr>
          <w:r>
            <w:rPr>
              <w:noProof/>
            </w:rPr>
            <w:t>Uploaded a news item to the NQBP website on 13 December 2022.</w:t>
          </w:r>
        </w:p>
        <w:p w14:paraId="4D2550B9" w14:textId="43BFB738" w:rsidR="00780FD4" w:rsidRDefault="00780FD4" w:rsidP="00946DDA">
          <w:pPr>
            <w:pStyle w:val="ListParagraph"/>
            <w:numPr>
              <w:ilvl w:val="0"/>
              <w:numId w:val="22"/>
            </w:numPr>
            <w:rPr>
              <w:noProof/>
            </w:rPr>
          </w:pPr>
          <w:r>
            <w:rPr>
              <w:noProof/>
            </w:rPr>
            <w:t>Featured information on port master planning on NQBP's website planning page, including a link to TMR's website master planning page.</w:t>
          </w:r>
        </w:p>
        <w:p w14:paraId="53AEAF0B" w14:textId="77777777" w:rsidR="00946DDA" w:rsidRDefault="00946DDA" w:rsidP="00780FD4">
          <w:pPr>
            <w:rPr>
              <w:noProof/>
            </w:rPr>
          </w:pPr>
        </w:p>
        <w:p w14:paraId="2B96AF7C" w14:textId="01C09206" w:rsidR="00780FD4" w:rsidRDefault="00780FD4" w:rsidP="007A424C">
          <w:pPr>
            <w:pStyle w:val="Heading2"/>
            <w:rPr>
              <w:noProof/>
            </w:rPr>
          </w:pPr>
          <w:bookmarkStart w:id="10" w:name="_Toc159234853"/>
          <w:r>
            <w:rPr>
              <w:noProof/>
            </w:rPr>
            <w:t>3.5</w:t>
          </w:r>
          <w:r>
            <w:rPr>
              <w:noProof/>
            </w:rPr>
            <w:tab/>
            <w:t>Consultation with Traditional Owners</w:t>
          </w:r>
          <w:bookmarkEnd w:id="10"/>
        </w:p>
        <w:p w14:paraId="04714C39" w14:textId="77777777" w:rsidR="007A424C" w:rsidRDefault="007A424C" w:rsidP="00780FD4">
          <w:pPr>
            <w:rPr>
              <w:noProof/>
            </w:rPr>
          </w:pPr>
        </w:p>
        <w:p w14:paraId="4ED6FF90" w14:textId="77777777" w:rsidR="00780FD4" w:rsidRDefault="00780FD4" w:rsidP="00780FD4">
          <w:pPr>
            <w:rPr>
              <w:noProof/>
            </w:rPr>
          </w:pPr>
          <w:r>
            <w:rPr>
              <w:noProof/>
            </w:rPr>
            <w:t>Contact was maintained with representatives of Traditional Owners for the master planned area – Kyburra Munda Yalga Aboriginal Corporation and Juru Enterprises Limited - throughout the master planning process, including gathering information about cultural significance of sites during the preparation of the Evidence Base Report to ensure their protection.</w:t>
          </w:r>
        </w:p>
        <w:p w14:paraId="010440C1" w14:textId="77777777" w:rsidR="007A424C" w:rsidRDefault="007A424C" w:rsidP="00780FD4">
          <w:pPr>
            <w:rPr>
              <w:noProof/>
            </w:rPr>
          </w:pPr>
        </w:p>
        <w:p w14:paraId="29171726" w14:textId="77777777" w:rsidR="00780FD4" w:rsidRDefault="00780FD4" w:rsidP="00780FD4">
          <w:pPr>
            <w:rPr>
              <w:noProof/>
            </w:rPr>
          </w:pPr>
          <w:r>
            <w:rPr>
              <w:noProof/>
            </w:rPr>
            <w:t xml:space="preserve">Individual stories of Traditional Owners' stewardship of land at Abbot Point and the connection to country were included in the final master planning documents. </w:t>
          </w:r>
        </w:p>
        <w:p w14:paraId="5486EBA4" w14:textId="77777777" w:rsidR="007A424C" w:rsidRDefault="007A424C" w:rsidP="00780FD4">
          <w:pPr>
            <w:rPr>
              <w:noProof/>
            </w:rPr>
          </w:pPr>
        </w:p>
        <w:p w14:paraId="06DBC4B5" w14:textId="77777777" w:rsidR="007A424C" w:rsidRDefault="007A424C">
          <w:pPr>
            <w:spacing w:after="160" w:line="259" w:lineRule="auto"/>
            <w:rPr>
              <w:rFonts w:eastAsiaTheme="majorEastAsia" w:cstheme="majorBidi"/>
              <w:b/>
              <w:noProof/>
              <w:color w:val="003E69"/>
              <w:sz w:val="44"/>
              <w:szCs w:val="32"/>
            </w:rPr>
          </w:pPr>
          <w:r>
            <w:rPr>
              <w:noProof/>
            </w:rPr>
            <w:br w:type="page"/>
          </w:r>
        </w:p>
        <w:p w14:paraId="75DFCC7E" w14:textId="589C7FB2" w:rsidR="00780FD4" w:rsidRDefault="00780FD4" w:rsidP="007A424C">
          <w:pPr>
            <w:pStyle w:val="Heading2"/>
            <w:rPr>
              <w:noProof/>
            </w:rPr>
          </w:pPr>
          <w:bookmarkStart w:id="11" w:name="_Toc159234854"/>
          <w:r>
            <w:rPr>
              <w:noProof/>
            </w:rPr>
            <w:lastRenderedPageBreak/>
            <w:t>3.6</w:t>
          </w:r>
          <w:r>
            <w:rPr>
              <w:noProof/>
            </w:rPr>
            <w:tab/>
            <w:t>Website downloads</w:t>
          </w:r>
          <w:bookmarkEnd w:id="11"/>
          <w:r>
            <w:rPr>
              <w:noProof/>
            </w:rPr>
            <w:t xml:space="preserve"> </w:t>
          </w:r>
        </w:p>
        <w:p w14:paraId="08770236" w14:textId="77777777" w:rsidR="007A424C" w:rsidRPr="007A424C" w:rsidRDefault="007A424C" w:rsidP="007A424C"/>
        <w:p w14:paraId="25B4E6C0" w14:textId="77777777" w:rsidR="00780FD4" w:rsidRDefault="00780FD4" w:rsidP="00780FD4">
          <w:pPr>
            <w:rPr>
              <w:noProof/>
            </w:rPr>
          </w:pPr>
          <w:r>
            <w:rPr>
              <w:noProof/>
            </w:rPr>
            <w:t>There were 689 views of the master planning website of the priority Port of Abbot Point in the period up to March 2023. The following documents were downloaded from the website during the public consultation period.</w:t>
          </w:r>
        </w:p>
        <w:p w14:paraId="7D943DF9" w14:textId="77777777" w:rsidR="007A424C" w:rsidRDefault="007A424C" w:rsidP="00780FD4">
          <w:pPr>
            <w:rPr>
              <w:noProof/>
            </w:rPr>
          </w:pPr>
        </w:p>
        <w:p w14:paraId="33862FC8" w14:textId="21E74CC1" w:rsidR="007A424C" w:rsidRDefault="006012BD" w:rsidP="006012BD">
          <w:pPr>
            <w:pStyle w:val="FigureCaption"/>
            <w:rPr>
              <w:noProof/>
            </w:rPr>
          </w:pPr>
          <w:bookmarkStart w:id="12" w:name="_Toc159234866"/>
          <w:r>
            <w:t xml:space="preserve">Table </w:t>
          </w:r>
          <w:r>
            <w:fldChar w:fldCharType="begin"/>
          </w:r>
          <w:r>
            <w:instrText xml:space="preserve"> SEQ Table \* ARABIC </w:instrText>
          </w:r>
          <w:r>
            <w:fldChar w:fldCharType="separate"/>
          </w:r>
          <w:r>
            <w:rPr>
              <w:noProof/>
            </w:rPr>
            <w:t>1</w:t>
          </w:r>
          <w:r>
            <w:fldChar w:fldCharType="end"/>
          </w:r>
          <w:r w:rsidRPr="00BD344C">
            <w:t>: Download Statistics for Master Planning Documents</w:t>
          </w:r>
          <w:bookmarkEnd w:id="12"/>
        </w:p>
        <w:tbl>
          <w:tblPr>
            <w:tblStyle w:val="TMR"/>
            <w:tblW w:w="0" w:type="auto"/>
            <w:tblCellMar>
              <w:top w:w="113" w:type="dxa"/>
              <w:bottom w:w="142" w:type="dxa"/>
            </w:tblCellMar>
            <w:tblLook w:val="04A0" w:firstRow="1" w:lastRow="0" w:firstColumn="1" w:lastColumn="0" w:noHBand="0" w:noVBand="1"/>
          </w:tblPr>
          <w:tblGrid>
            <w:gridCol w:w="6521"/>
            <w:gridCol w:w="2541"/>
          </w:tblGrid>
          <w:tr w:rsidR="007A424C" w:rsidRPr="00BF10C3" w14:paraId="2386C70B" w14:textId="77777777" w:rsidTr="00BF10C3">
            <w:trPr>
              <w:cnfStyle w:val="100000000000" w:firstRow="1" w:lastRow="0" w:firstColumn="0" w:lastColumn="0" w:oddVBand="0" w:evenVBand="0" w:oddHBand="0" w:evenHBand="0" w:firstRowFirstColumn="0" w:firstRowLastColumn="0" w:lastRowFirstColumn="0" w:lastRowLastColumn="0"/>
            </w:trPr>
            <w:tc>
              <w:tcPr>
                <w:tcW w:w="6521" w:type="dxa"/>
                <w:tcBorders>
                  <w:bottom w:val="none" w:sz="0" w:space="0" w:color="auto"/>
                </w:tcBorders>
              </w:tcPr>
              <w:p w14:paraId="2C73A798" w14:textId="41783EA1" w:rsidR="007A424C" w:rsidRPr="00BF10C3" w:rsidRDefault="00BF10C3" w:rsidP="00780FD4">
                <w:pPr>
                  <w:rPr>
                    <w:b/>
                    <w:bCs/>
                    <w:noProof/>
                  </w:rPr>
                </w:pPr>
                <w:r w:rsidRPr="00BF10C3">
                  <w:rPr>
                    <w:b/>
                    <w:bCs/>
                    <w:noProof/>
                  </w:rPr>
                  <w:t>Master planning documents</w:t>
                </w:r>
              </w:p>
            </w:tc>
            <w:tc>
              <w:tcPr>
                <w:tcW w:w="2541" w:type="dxa"/>
                <w:tcBorders>
                  <w:bottom w:val="none" w:sz="0" w:space="0" w:color="auto"/>
                </w:tcBorders>
              </w:tcPr>
              <w:p w14:paraId="6BF14F94" w14:textId="18E4E9C7" w:rsidR="007A424C" w:rsidRPr="00BF10C3" w:rsidRDefault="00BF10C3" w:rsidP="00C64487">
                <w:pPr>
                  <w:jc w:val="center"/>
                  <w:rPr>
                    <w:b/>
                    <w:bCs/>
                    <w:noProof/>
                  </w:rPr>
                </w:pPr>
                <w:r w:rsidRPr="00BF10C3">
                  <w:rPr>
                    <w:b/>
                    <w:bCs/>
                    <w:noProof/>
                  </w:rPr>
                  <w:t>Download statistics</w:t>
                </w:r>
              </w:p>
            </w:tc>
          </w:tr>
          <w:tr w:rsidR="007A424C" w14:paraId="6D1B642D" w14:textId="77777777" w:rsidTr="00BF10C3">
            <w:trPr>
              <w:cnfStyle w:val="000000100000" w:firstRow="0" w:lastRow="0" w:firstColumn="0" w:lastColumn="0" w:oddVBand="0" w:evenVBand="0" w:oddHBand="1" w:evenHBand="0" w:firstRowFirstColumn="0" w:firstRowLastColumn="0" w:lastRowFirstColumn="0" w:lastRowLastColumn="0"/>
            </w:trPr>
            <w:tc>
              <w:tcPr>
                <w:tcW w:w="6521" w:type="dxa"/>
                <w:tcBorders>
                  <w:bottom w:val="single" w:sz="8" w:space="0" w:color="003E69" w:themeColor="text2"/>
                </w:tcBorders>
                <w:shd w:val="clear" w:color="auto" w:fill="C0E1F8" w:themeFill="background2" w:themeFillShade="E6"/>
              </w:tcPr>
              <w:p w14:paraId="048EC897" w14:textId="2D0E0A29" w:rsidR="007A424C" w:rsidRDefault="00C64487" w:rsidP="00780FD4">
                <w:pPr>
                  <w:rPr>
                    <w:noProof/>
                  </w:rPr>
                </w:pPr>
                <w:r w:rsidRPr="00C64487">
                  <w:rPr>
                    <w:noProof/>
                  </w:rPr>
                  <w:t>Draft master plan for the priority Port of Abbot Point</w:t>
                </w:r>
              </w:p>
            </w:tc>
            <w:tc>
              <w:tcPr>
                <w:tcW w:w="2541" w:type="dxa"/>
                <w:tcBorders>
                  <w:bottom w:val="single" w:sz="8" w:space="0" w:color="003E69" w:themeColor="text2"/>
                </w:tcBorders>
              </w:tcPr>
              <w:p w14:paraId="74B2094A" w14:textId="4DB8D595" w:rsidR="007A424C" w:rsidRDefault="00C64487" w:rsidP="00C64487">
                <w:pPr>
                  <w:jc w:val="center"/>
                  <w:rPr>
                    <w:noProof/>
                  </w:rPr>
                </w:pPr>
                <w:r w:rsidRPr="00C64487">
                  <w:rPr>
                    <w:noProof/>
                  </w:rPr>
                  <w:t>210</w:t>
                </w:r>
              </w:p>
            </w:tc>
          </w:tr>
          <w:tr w:rsidR="007A424C" w14:paraId="184457B1" w14:textId="77777777" w:rsidTr="00BF10C3">
            <w:tc>
              <w:tcPr>
                <w:tcW w:w="6521" w:type="dxa"/>
                <w:tcBorders>
                  <w:top w:val="single" w:sz="8" w:space="0" w:color="003E69" w:themeColor="text2"/>
                  <w:bottom w:val="single" w:sz="8" w:space="0" w:color="003E69" w:themeColor="text2"/>
                </w:tcBorders>
                <w:shd w:val="clear" w:color="auto" w:fill="C0E1F8" w:themeFill="background2" w:themeFillShade="E6"/>
              </w:tcPr>
              <w:p w14:paraId="4EDEFBC5" w14:textId="0C92762D" w:rsidR="007A424C" w:rsidRDefault="00C64487" w:rsidP="00780FD4">
                <w:pPr>
                  <w:rPr>
                    <w:noProof/>
                  </w:rPr>
                </w:pPr>
                <w:r w:rsidRPr="00C64487">
                  <w:rPr>
                    <w:noProof/>
                  </w:rPr>
                  <w:t>Draft port overlay for the priority Port of Abbot Point</w:t>
                </w:r>
              </w:p>
            </w:tc>
            <w:tc>
              <w:tcPr>
                <w:tcW w:w="2541" w:type="dxa"/>
                <w:tcBorders>
                  <w:top w:val="single" w:sz="8" w:space="0" w:color="003E69" w:themeColor="text2"/>
                  <w:bottom w:val="single" w:sz="8" w:space="0" w:color="003E69" w:themeColor="text2"/>
                </w:tcBorders>
              </w:tcPr>
              <w:p w14:paraId="5B6DA448" w14:textId="0A507930" w:rsidR="007A424C" w:rsidRDefault="00C64487" w:rsidP="00C64487">
                <w:pPr>
                  <w:jc w:val="center"/>
                  <w:rPr>
                    <w:noProof/>
                  </w:rPr>
                </w:pPr>
                <w:r w:rsidRPr="00C64487">
                  <w:rPr>
                    <w:noProof/>
                  </w:rPr>
                  <w:t>135</w:t>
                </w:r>
              </w:p>
            </w:tc>
          </w:tr>
          <w:tr w:rsidR="007A424C" w14:paraId="2987115A" w14:textId="77777777" w:rsidTr="00BF10C3">
            <w:trPr>
              <w:cnfStyle w:val="000000100000" w:firstRow="0" w:lastRow="0" w:firstColumn="0" w:lastColumn="0" w:oddVBand="0" w:evenVBand="0" w:oddHBand="1" w:evenHBand="0" w:firstRowFirstColumn="0" w:firstRowLastColumn="0" w:lastRowFirstColumn="0" w:lastRowLastColumn="0"/>
            </w:trPr>
            <w:tc>
              <w:tcPr>
                <w:tcW w:w="6521" w:type="dxa"/>
                <w:tcBorders>
                  <w:top w:val="single" w:sz="8" w:space="0" w:color="003E69" w:themeColor="text2"/>
                  <w:bottom w:val="single" w:sz="8" w:space="0" w:color="003E69" w:themeColor="text2"/>
                </w:tcBorders>
                <w:shd w:val="clear" w:color="auto" w:fill="C0E1F8" w:themeFill="background2" w:themeFillShade="E6"/>
              </w:tcPr>
              <w:p w14:paraId="10E4EC9B" w14:textId="1DE0457B" w:rsidR="007A424C" w:rsidRDefault="00C64487" w:rsidP="00780FD4">
                <w:pPr>
                  <w:rPr>
                    <w:noProof/>
                  </w:rPr>
                </w:pPr>
                <w:r w:rsidRPr="00C64487">
                  <w:rPr>
                    <w:noProof/>
                  </w:rPr>
                  <w:t>Evidence Base Report</w:t>
                </w:r>
              </w:p>
            </w:tc>
            <w:tc>
              <w:tcPr>
                <w:tcW w:w="2541" w:type="dxa"/>
                <w:tcBorders>
                  <w:top w:val="single" w:sz="8" w:space="0" w:color="003E69" w:themeColor="text2"/>
                  <w:bottom w:val="single" w:sz="8" w:space="0" w:color="003E69" w:themeColor="text2"/>
                </w:tcBorders>
              </w:tcPr>
              <w:p w14:paraId="3955BED7" w14:textId="06D1E772" w:rsidR="007A424C" w:rsidRDefault="00C64487" w:rsidP="00C64487">
                <w:pPr>
                  <w:jc w:val="center"/>
                  <w:rPr>
                    <w:noProof/>
                  </w:rPr>
                </w:pPr>
                <w:r w:rsidRPr="00C64487">
                  <w:rPr>
                    <w:noProof/>
                  </w:rPr>
                  <w:t>78</w:t>
                </w:r>
              </w:p>
            </w:tc>
          </w:tr>
          <w:tr w:rsidR="007A424C" w14:paraId="22C0317C" w14:textId="77777777" w:rsidTr="00BF10C3">
            <w:tc>
              <w:tcPr>
                <w:tcW w:w="6521" w:type="dxa"/>
                <w:tcBorders>
                  <w:top w:val="single" w:sz="8" w:space="0" w:color="003E69" w:themeColor="text2"/>
                  <w:bottom w:val="single" w:sz="8" w:space="0" w:color="003E69" w:themeColor="text2"/>
                </w:tcBorders>
                <w:shd w:val="clear" w:color="auto" w:fill="C0E1F8" w:themeFill="background2" w:themeFillShade="E6"/>
              </w:tcPr>
              <w:p w14:paraId="3DB17BF8" w14:textId="6EA455B1" w:rsidR="007A424C" w:rsidRDefault="00C64487" w:rsidP="00780FD4">
                <w:pPr>
                  <w:rPr>
                    <w:noProof/>
                  </w:rPr>
                </w:pPr>
                <w:r w:rsidRPr="00C64487">
                  <w:rPr>
                    <w:noProof/>
                  </w:rPr>
                  <w:t>Planning and Environment Report</w:t>
                </w:r>
              </w:p>
            </w:tc>
            <w:tc>
              <w:tcPr>
                <w:tcW w:w="2541" w:type="dxa"/>
                <w:tcBorders>
                  <w:top w:val="single" w:sz="8" w:space="0" w:color="003E69" w:themeColor="text2"/>
                  <w:bottom w:val="single" w:sz="8" w:space="0" w:color="003E69" w:themeColor="text2"/>
                </w:tcBorders>
              </w:tcPr>
              <w:p w14:paraId="5CED9D80" w14:textId="6A8AA21F" w:rsidR="007A424C" w:rsidRDefault="00C64487" w:rsidP="00C64487">
                <w:pPr>
                  <w:jc w:val="center"/>
                  <w:rPr>
                    <w:noProof/>
                  </w:rPr>
                </w:pPr>
                <w:r w:rsidRPr="00C64487">
                  <w:rPr>
                    <w:noProof/>
                  </w:rPr>
                  <w:t>73</w:t>
                </w:r>
              </w:p>
            </w:tc>
          </w:tr>
          <w:tr w:rsidR="007A424C" w14:paraId="7710F148" w14:textId="77777777" w:rsidTr="00BF10C3">
            <w:trPr>
              <w:cnfStyle w:val="000000100000" w:firstRow="0" w:lastRow="0" w:firstColumn="0" w:lastColumn="0" w:oddVBand="0" w:evenVBand="0" w:oddHBand="1" w:evenHBand="0" w:firstRowFirstColumn="0" w:firstRowLastColumn="0" w:lastRowFirstColumn="0" w:lastRowLastColumn="0"/>
            </w:trPr>
            <w:tc>
              <w:tcPr>
                <w:tcW w:w="6521" w:type="dxa"/>
                <w:tcBorders>
                  <w:top w:val="single" w:sz="8" w:space="0" w:color="003E69" w:themeColor="text2"/>
                  <w:bottom w:val="single" w:sz="8" w:space="0" w:color="003E69" w:themeColor="text2"/>
                </w:tcBorders>
                <w:shd w:val="clear" w:color="auto" w:fill="C0E1F8" w:themeFill="background2" w:themeFillShade="E6"/>
              </w:tcPr>
              <w:p w14:paraId="423730CC" w14:textId="45A67C78" w:rsidR="007A424C" w:rsidRDefault="00C64487" w:rsidP="00780FD4">
                <w:pPr>
                  <w:rPr>
                    <w:noProof/>
                  </w:rPr>
                </w:pPr>
                <w:r w:rsidRPr="00C64487">
                  <w:rPr>
                    <w:noProof/>
                  </w:rPr>
                  <w:t>Factsheet – Evidence base master planning</w:t>
                </w:r>
              </w:p>
            </w:tc>
            <w:tc>
              <w:tcPr>
                <w:tcW w:w="2541" w:type="dxa"/>
                <w:tcBorders>
                  <w:top w:val="single" w:sz="8" w:space="0" w:color="003E69" w:themeColor="text2"/>
                  <w:bottom w:val="single" w:sz="8" w:space="0" w:color="003E69" w:themeColor="text2"/>
                </w:tcBorders>
              </w:tcPr>
              <w:p w14:paraId="5A57D847" w14:textId="252F087F" w:rsidR="007A424C" w:rsidRDefault="00C64487" w:rsidP="00C64487">
                <w:pPr>
                  <w:jc w:val="center"/>
                  <w:rPr>
                    <w:noProof/>
                  </w:rPr>
                </w:pPr>
                <w:r w:rsidRPr="00C64487">
                  <w:rPr>
                    <w:noProof/>
                  </w:rPr>
                  <w:t>73</w:t>
                </w:r>
              </w:p>
            </w:tc>
          </w:tr>
          <w:tr w:rsidR="007A424C" w14:paraId="36A46C01" w14:textId="77777777" w:rsidTr="00BF10C3">
            <w:tc>
              <w:tcPr>
                <w:tcW w:w="6521" w:type="dxa"/>
                <w:tcBorders>
                  <w:top w:val="single" w:sz="8" w:space="0" w:color="003E69" w:themeColor="text2"/>
                  <w:bottom w:val="single" w:sz="8" w:space="0" w:color="003E69" w:themeColor="text2"/>
                </w:tcBorders>
                <w:shd w:val="clear" w:color="auto" w:fill="C0E1F8" w:themeFill="background2" w:themeFillShade="E6"/>
              </w:tcPr>
              <w:p w14:paraId="60056106" w14:textId="5A2AFEDA" w:rsidR="007A424C" w:rsidRDefault="00C64487" w:rsidP="00780FD4">
                <w:pPr>
                  <w:rPr>
                    <w:noProof/>
                  </w:rPr>
                </w:pPr>
                <w:r w:rsidRPr="00C64487">
                  <w:rPr>
                    <w:noProof/>
                  </w:rPr>
                  <w:t>Factsheet – Outstanding Universal Value at the priority Port of Abbot Point</w:t>
                </w:r>
              </w:p>
            </w:tc>
            <w:tc>
              <w:tcPr>
                <w:tcW w:w="2541" w:type="dxa"/>
                <w:tcBorders>
                  <w:top w:val="single" w:sz="8" w:space="0" w:color="003E69" w:themeColor="text2"/>
                  <w:bottom w:val="single" w:sz="8" w:space="0" w:color="003E69" w:themeColor="text2"/>
                </w:tcBorders>
              </w:tcPr>
              <w:p w14:paraId="49680569" w14:textId="1439D11D" w:rsidR="007A424C" w:rsidRDefault="00C64487" w:rsidP="00C64487">
                <w:pPr>
                  <w:jc w:val="center"/>
                  <w:rPr>
                    <w:noProof/>
                  </w:rPr>
                </w:pPr>
                <w:r w:rsidRPr="00C64487">
                  <w:rPr>
                    <w:noProof/>
                  </w:rPr>
                  <w:t>72</w:t>
                </w:r>
              </w:p>
            </w:tc>
          </w:tr>
          <w:tr w:rsidR="007A424C" w14:paraId="66851C1B" w14:textId="77777777" w:rsidTr="00BF10C3">
            <w:trPr>
              <w:cnfStyle w:val="000000100000" w:firstRow="0" w:lastRow="0" w:firstColumn="0" w:lastColumn="0" w:oddVBand="0" w:evenVBand="0" w:oddHBand="1" w:evenHBand="0" w:firstRowFirstColumn="0" w:firstRowLastColumn="0" w:lastRowFirstColumn="0" w:lastRowLastColumn="0"/>
            </w:trPr>
            <w:tc>
              <w:tcPr>
                <w:tcW w:w="6521" w:type="dxa"/>
                <w:tcBorders>
                  <w:top w:val="single" w:sz="8" w:space="0" w:color="003E69" w:themeColor="text2"/>
                  <w:bottom w:val="single" w:sz="8" w:space="0" w:color="003E69" w:themeColor="text2"/>
                </w:tcBorders>
                <w:shd w:val="clear" w:color="auto" w:fill="C0E1F8" w:themeFill="background2" w:themeFillShade="E6"/>
              </w:tcPr>
              <w:p w14:paraId="5CD03A8D" w14:textId="766A3392" w:rsidR="007A424C" w:rsidRDefault="00C64487" w:rsidP="00780FD4">
                <w:pPr>
                  <w:rPr>
                    <w:noProof/>
                  </w:rPr>
                </w:pPr>
                <w:r w:rsidRPr="00C64487">
                  <w:rPr>
                    <w:noProof/>
                  </w:rPr>
                  <w:t>Factsheet – What is a master plan?</w:t>
                </w:r>
              </w:p>
            </w:tc>
            <w:tc>
              <w:tcPr>
                <w:tcW w:w="2541" w:type="dxa"/>
                <w:tcBorders>
                  <w:top w:val="single" w:sz="8" w:space="0" w:color="003E69" w:themeColor="text2"/>
                  <w:bottom w:val="single" w:sz="8" w:space="0" w:color="003E69" w:themeColor="text2"/>
                </w:tcBorders>
              </w:tcPr>
              <w:p w14:paraId="3B632B69" w14:textId="78F977A8" w:rsidR="007A424C" w:rsidRDefault="00C64487" w:rsidP="00C64487">
                <w:pPr>
                  <w:jc w:val="center"/>
                  <w:rPr>
                    <w:noProof/>
                  </w:rPr>
                </w:pPr>
                <w:r w:rsidRPr="00C64487">
                  <w:rPr>
                    <w:noProof/>
                  </w:rPr>
                  <w:t>71</w:t>
                </w:r>
              </w:p>
            </w:tc>
          </w:tr>
          <w:tr w:rsidR="007A424C" w14:paraId="34404D5D" w14:textId="77777777" w:rsidTr="00BF10C3">
            <w:tc>
              <w:tcPr>
                <w:tcW w:w="6521" w:type="dxa"/>
                <w:tcBorders>
                  <w:top w:val="single" w:sz="8" w:space="0" w:color="003E69" w:themeColor="text2"/>
                  <w:bottom w:val="single" w:sz="8" w:space="0" w:color="003E69" w:themeColor="text2"/>
                </w:tcBorders>
                <w:shd w:val="clear" w:color="auto" w:fill="C0E1F8" w:themeFill="background2" w:themeFillShade="E6"/>
              </w:tcPr>
              <w:p w14:paraId="1CE82135" w14:textId="35E4B976" w:rsidR="007A424C" w:rsidRDefault="00C64487" w:rsidP="00780FD4">
                <w:pPr>
                  <w:rPr>
                    <w:noProof/>
                  </w:rPr>
                </w:pPr>
                <w:r w:rsidRPr="00C64487">
                  <w:rPr>
                    <w:noProof/>
                  </w:rPr>
                  <w:t>Factsheet – What is a port overlay?</w:t>
                </w:r>
              </w:p>
            </w:tc>
            <w:tc>
              <w:tcPr>
                <w:tcW w:w="2541" w:type="dxa"/>
                <w:tcBorders>
                  <w:top w:val="single" w:sz="8" w:space="0" w:color="003E69" w:themeColor="text2"/>
                  <w:bottom w:val="single" w:sz="8" w:space="0" w:color="003E69" w:themeColor="text2"/>
                </w:tcBorders>
              </w:tcPr>
              <w:p w14:paraId="104EA5EE" w14:textId="21444CEE" w:rsidR="007A424C" w:rsidRDefault="00C64487" w:rsidP="00C64487">
                <w:pPr>
                  <w:jc w:val="center"/>
                  <w:rPr>
                    <w:noProof/>
                  </w:rPr>
                </w:pPr>
                <w:r w:rsidRPr="00C64487">
                  <w:rPr>
                    <w:noProof/>
                  </w:rPr>
                  <w:t>70</w:t>
                </w:r>
              </w:p>
            </w:tc>
          </w:tr>
          <w:tr w:rsidR="007A424C" w14:paraId="13DC0584" w14:textId="77777777" w:rsidTr="00BF10C3">
            <w:trPr>
              <w:cnfStyle w:val="000000100000" w:firstRow="0" w:lastRow="0" w:firstColumn="0" w:lastColumn="0" w:oddVBand="0" w:evenVBand="0" w:oddHBand="1" w:evenHBand="0" w:firstRowFirstColumn="0" w:firstRowLastColumn="0" w:lastRowFirstColumn="0" w:lastRowLastColumn="0"/>
            </w:trPr>
            <w:tc>
              <w:tcPr>
                <w:tcW w:w="6521" w:type="dxa"/>
                <w:tcBorders>
                  <w:top w:val="single" w:sz="8" w:space="0" w:color="003E69" w:themeColor="text2"/>
                  <w:bottom w:val="single" w:sz="8" w:space="0" w:color="003E69" w:themeColor="text2"/>
                </w:tcBorders>
                <w:shd w:val="clear" w:color="auto" w:fill="C0E1F8" w:themeFill="background2" w:themeFillShade="E6"/>
              </w:tcPr>
              <w:p w14:paraId="7D2E797F" w14:textId="3BF533B6" w:rsidR="007A424C" w:rsidRDefault="00C64487" w:rsidP="00780FD4">
                <w:pPr>
                  <w:rPr>
                    <w:noProof/>
                  </w:rPr>
                </w:pPr>
                <w:r w:rsidRPr="00C64487">
                  <w:rPr>
                    <w:noProof/>
                  </w:rPr>
                  <w:t>Factsheet – Have your say</w:t>
                </w:r>
              </w:p>
            </w:tc>
            <w:tc>
              <w:tcPr>
                <w:tcW w:w="2541" w:type="dxa"/>
                <w:tcBorders>
                  <w:top w:val="single" w:sz="8" w:space="0" w:color="003E69" w:themeColor="text2"/>
                  <w:bottom w:val="single" w:sz="8" w:space="0" w:color="003E69" w:themeColor="text2"/>
                </w:tcBorders>
              </w:tcPr>
              <w:p w14:paraId="7AF7EA14" w14:textId="74A5EE78" w:rsidR="007A424C" w:rsidRPr="00C64487" w:rsidRDefault="00C64487" w:rsidP="00C64487">
                <w:pPr>
                  <w:jc w:val="center"/>
                  <w:rPr>
                    <w:bCs/>
                    <w:noProof/>
                  </w:rPr>
                </w:pPr>
                <w:r w:rsidRPr="00C64487">
                  <w:rPr>
                    <w:bCs/>
                    <w:noProof/>
                  </w:rPr>
                  <w:t>68</w:t>
                </w:r>
              </w:p>
            </w:tc>
          </w:tr>
          <w:tr w:rsidR="007A424C" w:rsidRPr="00C64487" w14:paraId="1D99CC29" w14:textId="77777777" w:rsidTr="00BF10C3">
            <w:tc>
              <w:tcPr>
                <w:tcW w:w="6521" w:type="dxa"/>
                <w:tcBorders>
                  <w:top w:val="single" w:sz="8" w:space="0" w:color="003E69" w:themeColor="text2"/>
                  <w:bottom w:val="single" w:sz="24" w:space="0" w:color="003E69" w:themeColor="text2"/>
                </w:tcBorders>
                <w:shd w:val="clear" w:color="auto" w:fill="C0E1F8" w:themeFill="background2" w:themeFillShade="E6"/>
              </w:tcPr>
              <w:p w14:paraId="23A7B208" w14:textId="30A3075A" w:rsidR="007A424C" w:rsidRPr="00C64487" w:rsidRDefault="00C64487" w:rsidP="00780FD4">
                <w:pPr>
                  <w:rPr>
                    <w:b/>
                    <w:bCs/>
                    <w:noProof/>
                  </w:rPr>
                </w:pPr>
                <w:r w:rsidRPr="00C64487">
                  <w:rPr>
                    <w:b/>
                    <w:bCs/>
                    <w:noProof/>
                  </w:rPr>
                  <w:t>Total number of downloads during public consultation</w:t>
                </w:r>
              </w:p>
            </w:tc>
            <w:tc>
              <w:tcPr>
                <w:tcW w:w="2541" w:type="dxa"/>
                <w:tcBorders>
                  <w:top w:val="single" w:sz="8" w:space="0" w:color="003E69" w:themeColor="text2"/>
                  <w:bottom w:val="single" w:sz="24" w:space="0" w:color="003E69" w:themeColor="text2"/>
                </w:tcBorders>
              </w:tcPr>
              <w:p w14:paraId="7365A5E2" w14:textId="4DD3FA9F" w:rsidR="007A424C" w:rsidRPr="00C64487" w:rsidRDefault="00C64487" w:rsidP="00C64487">
                <w:pPr>
                  <w:jc w:val="center"/>
                  <w:rPr>
                    <w:b/>
                    <w:bCs/>
                    <w:noProof/>
                  </w:rPr>
                </w:pPr>
                <w:r w:rsidRPr="00C64487">
                  <w:rPr>
                    <w:b/>
                    <w:bCs/>
                    <w:noProof/>
                  </w:rPr>
                  <w:t>850</w:t>
                </w:r>
              </w:p>
            </w:tc>
          </w:tr>
        </w:tbl>
        <w:p w14:paraId="6B161FBD" w14:textId="77777777" w:rsidR="007A424C" w:rsidRDefault="007A424C" w:rsidP="00780FD4">
          <w:pPr>
            <w:rPr>
              <w:noProof/>
            </w:rPr>
          </w:pPr>
        </w:p>
        <w:p w14:paraId="383BADD8" w14:textId="77777777" w:rsidR="008834C5" w:rsidRPr="000D440A" w:rsidRDefault="008834C5" w:rsidP="00502391">
          <w:pPr>
            <w:rPr>
              <w:noProof/>
            </w:rPr>
          </w:pPr>
        </w:p>
        <w:p w14:paraId="2BF35EC0" w14:textId="0B049E7C" w:rsidR="00D95CF1" w:rsidRDefault="009F0FC0" w:rsidP="00502391"/>
      </w:sdtContent>
    </w:sdt>
    <w:p w14:paraId="4B40BA96" w14:textId="77777777" w:rsidR="00D95CF1" w:rsidRDefault="00D95CF1">
      <w:pPr>
        <w:spacing w:after="160" w:line="259" w:lineRule="auto"/>
      </w:pPr>
      <w:r>
        <w:br w:type="page"/>
      </w:r>
    </w:p>
    <w:p w14:paraId="48EA4194" w14:textId="32236AE4" w:rsidR="00D95CF1" w:rsidRDefault="00D95CF1" w:rsidP="00D95CF1">
      <w:pPr>
        <w:pStyle w:val="Heading1"/>
      </w:pPr>
      <w:bookmarkStart w:id="13" w:name="_Toc159234855"/>
      <w:r>
        <w:lastRenderedPageBreak/>
        <w:t>4.</w:t>
      </w:r>
      <w:r>
        <w:tab/>
      </w:r>
      <w:r>
        <w:tab/>
        <w:t>Submissions</w:t>
      </w:r>
      <w:bookmarkEnd w:id="13"/>
      <w:r>
        <w:t xml:space="preserve"> </w:t>
      </w:r>
    </w:p>
    <w:p w14:paraId="0F75B933" w14:textId="77777777" w:rsidR="00D95CF1" w:rsidRPr="00D95CF1" w:rsidRDefault="00D95CF1" w:rsidP="00D95CF1"/>
    <w:p w14:paraId="5DE2B802" w14:textId="77777777" w:rsidR="00D95CF1" w:rsidRDefault="00D95CF1" w:rsidP="00D95CF1">
      <w:r>
        <w:t xml:space="preserve">A total of eight submissions were received during the public consultation period about master planning for the priority Port of Abbot Point. Of the eight, four were specifically about master planning for the priority Port of Abbot Point and four were regarding master planning for both the priority Port of Abbot Point and the priority Port of Hay Point/Mackay. The submissions were received from the following stakeholders: </w:t>
      </w:r>
    </w:p>
    <w:p w14:paraId="5DBA1E7C" w14:textId="0D726F49" w:rsidR="00D95CF1" w:rsidRDefault="00D95CF1" w:rsidP="00D95CF1">
      <w:pPr>
        <w:pStyle w:val="ListParagraph"/>
        <w:numPr>
          <w:ilvl w:val="0"/>
          <w:numId w:val="23"/>
        </w:numPr>
      </w:pPr>
      <w:r>
        <w:t xml:space="preserve">Three submissions from Queensland Government agencies. </w:t>
      </w:r>
    </w:p>
    <w:p w14:paraId="48305B41" w14:textId="507F898B" w:rsidR="00D95CF1" w:rsidRDefault="00D95CF1" w:rsidP="00D95CF1">
      <w:pPr>
        <w:pStyle w:val="ListParagraph"/>
        <w:numPr>
          <w:ilvl w:val="0"/>
          <w:numId w:val="23"/>
        </w:numPr>
      </w:pPr>
      <w:r>
        <w:t xml:space="preserve">Two submissions from environmental groups. </w:t>
      </w:r>
    </w:p>
    <w:p w14:paraId="0229AF26" w14:textId="07945163" w:rsidR="00D95CF1" w:rsidRDefault="00D95CF1" w:rsidP="00D95CF1">
      <w:pPr>
        <w:pStyle w:val="ListParagraph"/>
        <w:numPr>
          <w:ilvl w:val="0"/>
          <w:numId w:val="23"/>
        </w:numPr>
      </w:pPr>
      <w:r>
        <w:t>One submission from a port authority.</w:t>
      </w:r>
    </w:p>
    <w:p w14:paraId="1430F2D0" w14:textId="6BACAA9E" w:rsidR="00D95CF1" w:rsidRDefault="00D95CF1" w:rsidP="00D95CF1">
      <w:pPr>
        <w:pStyle w:val="ListParagraph"/>
        <w:numPr>
          <w:ilvl w:val="0"/>
          <w:numId w:val="23"/>
        </w:numPr>
      </w:pPr>
      <w:r>
        <w:t xml:space="preserve">One submission from a local government. </w:t>
      </w:r>
    </w:p>
    <w:p w14:paraId="2340E101" w14:textId="427A813A" w:rsidR="0084404D" w:rsidRDefault="00D95CF1" w:rsidP="00D95CF1">
      <w:pPr>
        <w:pStyle w:val="ListParagraph"/>
        <w:numPr>
          <w:ilvl w:val="0"/>
          <w:numId w:val="23"/>
        </w:numPr>
      </w:pPr>
      <w:r>
        <w:t>One submission from industry.</w:t>
      </w:r>
    </w:p>
    <w:p w14:paraId="518048C5" w14:textId="77777777" w:rsidR="00266432" w:rsidRDefault="00266432" w:rsidP="00266432"/>
    <w:p w14:paraId="15F95B29" w14:textId="1A2B044C" w:rsidR="00266432" w:rsidRDefault="00266432">
      <w:pPr>
        <w:spacing w:after="160" w:line="259" w:lineRule="auto"/>
      </w:pPr>
      <w:r>
        <w:br w:type="page"/>
      </w:r>
    </w:p>
    <w:p w14:paraId="70CA2AAE" w14:textId="2191D5FF" w:rsidR="00266432" w:rsidRDefault="00266432" w:rsidP="00266432">
      <w:pPr>
        <w:pStyle w:val="Heading1"/>
        <w:ind w:left="1134" w:hanging="1134"/>
      </w:pPr>
      <w:bookmarkStart w:id="14" w:name="_Toc159234856"/>
      <w:r>
        <w:lastRenderedPageBreak/>
        <w:t>5.</w:t>
      </w:r>
      <w:r>
        <w:tab/>
      </w:r>
      <w:r>
        <w:tab/>
        <w:t xml:space="preserve">Themes of public </w:t>
      </w:r>
      <w:r>
        <w:br/>
        <w:t>consultation and responses</w:t>
      </w:r>
      <w:bookmarkEnd w:id="14"/>
      <w:r>
        <w:t xml:space="preserve"> </w:t>
      </w:r>
    </w:p>
    <w:p w14:paraId="7F016731" w14:textId="77777777" w:rsidR="00266432" w:rsidRPr="00266432" w:rsidRDefault="00266432" w:rsidP="00266432"/>
    <w:p w14:paraId="16D451D2" w14:textId="77777777" w:rsidR="00266432" w:rsidRDefault="00266432" w:rsidP="00266432">
      <w:pPr>
        <w:pStyle w:val="Heading2"/>
      </w:pPr>
      <w:bookmarkStart w:id="15" w:name="_Toc159234857"/>
      <w:r>
        <w:t>5.1</w:t>
      </w:r>
      <w:r>
        <w:tab/>
        <w:t>Themes from public consultation</w:t>
      </w:r>
      <w:bookmarkEnd w:id="15"/>
    </w:p>
    <w:p w14:paraId="5B86E1C0" w14:textId="77777777" w:rsidR="00266432" w:rsidRPr="00266432" w:rsidRDefault="00266432" w:rsidP="00266432"/>
    <w:p w14:paraId="6A539B76" w14:textId="77777777" w:rsidR="00266432" w:rsidRDefault="00266432" w:rsidP="00266432">
      <w:r>
        <w:t xml:space="preserve">A range of matters were raised in the submissions. These matters were categorised into four themes. </w:t>
      </w:r>
    </w:p>
    <w:p w14:paraId="21A2A35F" w14:textId="77777777" w:rsidR="00584644" w:rsidRDefault="00584644" w:rsidP="00266432"/>
    <w:p w14:paraId="7F508743" w14:textId="247FE439" w:rsidR="00266432" w:rsidRDefault="00266432" w:rsidP="00266432">
      <w:r>
        <w:t>The number of submissions received in relation to each theme is detailed in the table below.</w:t>
      </w:r>
    </w:p>
    <w:p w14:paraId="784801A6" w14:textId="77777777" w:rsidR="00584644" w:rsidRDefault="00584644" w:rsidP="00266432"/>
    <w:p w14:paraId="6D5A6D90" w14:textId="4D104554" w:rsidR="00584644" w:rsidRDefault="006012BD" w:rsidP="006012BD">
      <w:pPr>
        <w:pStyle w:val="FigureCaption"/>
      </w:pPr>
      <w:bookmarkStart w:id="16" w:name="_Toc159234867"/>
      <w:r>
        <w:t xml:space="preserve">Table </w:t>
      </w:r>
      <w:r>
        <w:fldChar w:fldCharType="begin"/>
      </w:r>
      <w:r>
        <w:instrText xml:space="preserve"> SEQ Table \* ARABIC </w:instrText>
      </w:r>
      <w:r>
        <w:fldChar w:fldCharType="separate"/>
      </w:r>
      <w:r>
        <w:rPr>
          <w:noProof/>
        </w:rPr>
        <w:t>2</w:t>
      </w:r>
      <w:r>
        <w:fldChar w:fldCharType="end"/>
      </w:r>
      <w:r>
        <w:t xml:space="preserve">: </w:t>
      </w:r>
      <w:r w:rsidRPr="00A72301">
        <w:t>Submission Themes</w:t>
      </w:r>
      <w:bookmarkEnd w:id="16"/>
    </w:p>
    <w:tbl>
      <w:tblPr>
        <w:tblStyle w:val="TMR"/>
        <w:tblW w:w="0" w:type="auto"/>
        <w:tblCellMar>
          <w:top w:w="113" w:type="dxa"/>
          <w:bottom w:w="142" w:type="dxa"/>
        </w:tblCellMar>
        <w:tblLook w:val="04A0" w:firstRow="1" w:lastRow="0" w:firstColumn="1" w:lastColumn="0" w:noHBand="0" w:noVBand="1"/>
      </w:tblPr>
      <w:tblGrid>
        <w:gridCol w:w="6096"/>
        <w:gridCol w:w="2966"/>
      </w:tblGrid>
      <w:tr w:rsidR="00584644" w:rsidRPr="00584644" w14:paraId="0C3F60B0" w14:textId="77777777" w:rsidTr="00584644">
        <w:trPr>
          <w:cnfStyle w:val="100000000000" w:firstRow="1" w:lastRow="0" w:firstColumn="0" w:lastColumn="0" w:oddVBand="0" w:evenVBand="0" w:oddHBand="0" w:evenHBand="0" w:firstRowFirstColumn="0" w:firstRowLastColumn="0" w:lastRowFirstColumn="0" w:lastRowLastColumn="0"/>
        </w:trPr>
        <w:tc>
          <w:tcPr>
            <w:tcW w:w="6096" w:type="dxa"/>
            <w:tcBorders>
              <w:bottom w:val="none" w:sz="0" w:space="0" w:color="auto"/>
            </w:tcBorders>
          </w:tcPr>
          <w:p w14:paraId="508E0BC3" w14:textId="37AA55BD" w:rsidR="00584644" w:rsidRPr="00584644" w:rsidRDefault="00584644" w:rsidP="00266432">
            <w:pPr>
              <w:rPr>
                <w:b/>
                <w:bCs/>
              </w:rPr>
            </w:pPr>
            <w:r w:rsidRPr="00584644">
              <w:rPr>
                <w:b/>
                <w:bCs/>
              </w:rPr>
              <w:t>Theme</w:t>
            </w:r>
          </w:p>
        </w:tc>
        <w:tc>
          <w:tcPr>
            <w:tcW w:w="2966" w:type="dxa"/>
            <w:tcBorders>
              <w:bottom w:val="none" w:sz="0" w:space="0" w:color="auto"/>
            </w:tcBorders>
          </w:tcPr>
          <w:p w14:paraId="74661BA4" w14:textId="171AC89C" w:rsidR="00584644" w:rsidRPr="00584644" w:rsidRDefault="00584644" w:rsidP="00584644">
            <w:pPr>
              <w:jc w:val="center"/>
              <w:rPr>
                <w:b/>
                <w:bCs/>
              </w:rPr>
            </w:pPr>
            <w:r w:rsidRPr="00584644">
              <w:rPr>
                <w:b/>
                <w:bCs/>
              </w:rPr>
              <w:t>Number of submissions addressing the theme*</w:t>
            </w:r>
          </w:p>
        </w:tc>
      </w:tr>
      <w:tr w:rsidR="00584644" w14:paraId="755C0DB7" w14:textId="77777777" w:rsidTr="00584644">
        <w:trPr>
          <w:cnfStyle w:val="000000100000" w:firstRow="0" w:lastRow="0" w:firstColumn="0" w:lastColumn="0" w:oddVBand="0" w:evenVBand="0" w:oddHBand="1" w:evenHBand="0" w:firstRowFirstColumn="0" w:firstRowLastColumn="0" w:lastRowFirstColumn="0" w:lastRowLastColumn="0"/>
        </w:trPr>
        <w:tc>
          <w:tcPr>
            <w:tcW w:w="6096" w:type="dxa"/>
            <w:tcBorders>
              <w:bottom w:val="single" w:sz="8" w:space="0" w:color="003E69" w:themeColor="text2"/>
              <w:right w:val="single" w:sz="8" w:space="0" w:color="003E69" w:themeColor="text2"/>
            </w:tcBorders>
          </w:tcPr>
          <w:p w14:paraId="766CE805" w14:textId="5247F905" w:rsidR="00584644" w:rsidRDefault="00584644" w:rsidP="00266432">
            <w:r w:rsidRPr="00584644">
              <w:t>Refinements of the draft master plan, draft port overlay and evidence base report content and mapping</w:t>
            </w:r>
          </w:p>
        </w:tc>
        <w:tc>
          <w:tcPr>
            <w:tcW w:w="2966" w:type="dxa"/>
            <w:tcBorders>
              <w:left w:val="single" w:sz="8" w:space="0" w:color="003E69" w:themeColor="text2"/>
              <w:bottom w:val="single" w:sz="8" w:space="0" w:color="003E69" w:themeColor="text2"/>
            </w:tcBorders>
          </w:tcPr>
          <w:p w14:paraId="4B0E0ED6" w14:textId="3CE009F1" w:rsidR="00584644" w:rsidRDefault="00584644" w:rsidP="00584644">
            <w:pPr>
              <w:jc w:val="center"/>
            </w:pPr>
            <w:r w:rsidRPr="00584644">
              <w:t>4</w:t>
            </w:r>
          </w:p>
        </w:tc>
      </w:tr>
      <w:tr w:rsidR="00584644" w14:paraId="624F6C5B" w14:textId="77777777" w:rsidTr="00584644">
        <w:tc>
          <w:tcPr>
            <w:tcW w:w="6096" w:type="dxa"/>
            <w:tcBorders>
              <w:top w:val="single" w:sz="8" w:space="0" w:color="003E69" w:themeColor="text2"/>
              <w:bottom w:val="single" w:sz="8" w:space="0" w:color="003E69" w:themeColor="text2"/>
              <w:right w:val="single" w:sz="8" w:space="0" w:color="003E69" w:themeColor="text2"/>
            </w:tcBorders>
          </w:tcPr>
          <w:p w14:paraId="67872DD9" w14:textId="6456B8DC" w:rsidR="00584644" w:rsidRDefault="00584644" w:rsidP="00266432">
            <w:r w:rsidRPr="00584644">
              <w:t>Protection of the Caley Valley Wetland</w:t>
            </w:r>
          </w:p>
        </w:tc>
        <w:tc>
          <w:tcPr>
            <w:tcW w:w="2966" w:type="dxa"/>
            <w:tcBorders>
              <w:top w:val="single" w:sz="8" w:space="0" w:color="003E69" w:themeColor="text2"/>
              <w:left w:val="single" w:sz="8" w:space="0" w:color="003E69" w:themeColor="text2"/>
              <w:bottom w:val="single" w:sz="8" w:space="0" w:color="003E69" w:themeColor="text2"/>
            </w:tcBorders>
          </w:tcPr>
          <w:p w14:paraId="47F6CE26" w14:textId="541255B3" w:rsidR="00584644" w:rsidRDefault="00584644" w:rsidP="00584644">
            <w:pPr>
              <w:jc w:val="center"/>
            </w:pPr>
            <w:r w:rsidRPr="00584644">
              <w:t>4</w:t>
            </w:r>
          </w:p>
        </w:tc>
      </w:tr>
      <w:tr w:rsidR="00584644" w14:paraId="54A2D8D1" w14:textId="77777777" w:rsidTr="00584644">
        <w:trPr>
          <w:cnfStyle w:val="000000100000" w:firstRow="0" w:lastRow="0" w:firstColumn="0" w:lastColumn="0" w:oddVBand="0" w:evenVBand="0" w:oddHBand="1" w:evenHBand="0" w:firstRowFirstColumn="0" w:firstRowLastColumn="0" w:lastRowFirstColumn="0" w:lastRowLastColumn="0"/>
        </w:trPr>
        <w:tc>
          <w:tcPr>
            <w:tcW w:w="6096" w:type="dxa"/>
            <w:tcBorders>
              <w:top w:val="single" w:sz="8" w:space="0" w:color="003E69" w:themeColor="text2"/>
              <w:bottom w:val="single" w:sz="8" w:space="0" w:color="003E69" w:themeColor="text2"/>
              <w:right w:val="single" w:sz="8" w:space="0" w:color="003E69" w:themeColor="text2"/>
            </w:tcBorders>
          </w:tcPr>
          <w:p w14:paraId="1BFCD61F" w14:textId="07CB8099" w:rsidR="00584644" w:rsidRDefault="00584644" w:rsidP="00266432">
            <w:r w:rsidRPr="00584644">
              <w:t>Cumulative Impact Management</w:t>
            </w:r>
          </w:p>
        </w:tc>
        <w:tc>
          <w:tcPr>
            <w:tcW w:w="2966" w:type="dxa"/>
            <w:tcBorders>
              <w:top w:val="single" w:sz="8" w:space="0" w:color="003E69" w:themeColor="text2"/>
              <w:left w:val="single" w:sz="8" w:space="0" w:color="003E69" w:themeColor="text2"/>
              <w:bottom w:val="single" w:sz="8" w:space="0" w:color="003E69" w:themeColor="text2"/>
            </w:tcBorders>
          </w:tcPr>
          <w:p w14:paraId="4DAF2ECA" w14:textId="37550EAF" w:rsidR="00584644" w:rsidRDefault="00584644" w:rsidP="00584644">
            <w:pPr>
              <w:jc w:val="center"/>
            </w:pPr>
            <w:r w:rsidRPr="00584644">
              <w:t>1</w:t>
            </w:r>
          </w:p>
        </w:tc>
      </w:tr>
      <w:tr w:rsidR="00584644" w14:paraId="3C39F772" w14:textId="77777777" w:rsidTr="00584644">
        <w:tc>
          <w:tcPr>
            <w:tcW w:w="6096" w:type="dxa"/>
            <w:tcBorders>
              <w:top w:val="single" w:sz="8" w:space="0" w:color="003E69" w:themeColor="text2"/>
              <w:bottom w:val="single" w:sz="24" w:space="0" w:color="003E69" w:themeColor="text2"/>
              <w:right w:val="single" w:sz="8" w:space="0" w:color="003E69" w:themeColor="text2"/>
            </w:tcBorders>
          </w:tcPr>
          <w:p w14:paraId="0664B72D" w14:textId="5747533B" w:rsidR="00584644" w:rsidRDefault="00584644" w:rsidP="00266432">
            <w:r w:rsidRPr="00584644">
              <w:t>General comments on master planning for the priority Port of Abbot Point</w:t>
            </w:r>
          </w:p>
        </w:tc>
        <w:tc>
          <w:tcPr>
            <w:tcW w:w="2966" w:type="dxa"/>
            <w:tcBorders>
              <w:top w:val="single" w:sz="8" w:space="0" w:color="003E69" w:themeColor="text2"/>
              <w:left w:val="single" w:sz="8" w:space="0" w:color="003E69" w:themeColor="text2"/>
              <w:bottom w:val="single" w:sz="24" w:space="0" w:color="003E69" w:themeColor="text2"/>
            </w:tcBorders>
          </w:tcPr>
          <w:p w14:paraId="60D3E661" w14:textId="4B5E8B85" w:rsidR="00584644" w:rsidRDefault="00584644" w:rsidP="00584644">
            <w:pPr>
              <w:jc w:val="center"/>
            </w:pPr>
            <w:r w:rsidRPr="00584644">
              <w:t>3</w:t>
            </w:r>
          </w:p>
        </w:tc>
      </w:tr>
    </w:tbl>
    <w:p w14:paraId="1CE650B8" w14:textId="3104541A" w:rsidR="00584644" w:rsidRDefault="00584644" w:rsidP="00584644">
      <w:pPr>
        <w:pStyle w:val="FigureCaption"/>
      </w:pPr>
      <w:r w:rsidRPr="00584644">
        <w:t>*Note:</w:t>
      </w:r>
      <w:r>
        <w:tab/>
      </w:r>
      <w:r w:rsidRPr="00584644">
        <w:t>Some submissions raised multiple issues resulting in the column total exceeding the</w:t>
      </w:r>
      <w:r>
        <w:t xml:space="preserve"> </w:t>
      </w:r>
      <w:r w:rsidRPr="00584644">
        <w:t>total number of submissions.</w:t>
      </w:r>
    </w:p>
    <w:p w14:paraId="4702586A" w14:textId="77777777" w:rsidR="00584644" w:rsidRDefault="00584644" w:rsidP="00584644">
      <w:pPr>
        <w:pStyle w:val="BodyText"/>
      </w:pPr>
    </w:p>
    <w:p w14:paraId="4249A8C1" w14:textId="77777777" w:rsidR="00584644" w:rsidRDefault="00584644" w:rsidP="00584644">
      <w:pPr>
        <w:pStyle w:val="Heading2"/>
      </w:pPr>
      <w:bookmarkStart w:id="17" w:name="_Toc159234858"/>
      <w:r>
        <w:t>5.2</w:t>
      </w:r>
      <w:r>
        <w:tab/>
        <w:t>Analysis and responses</w:t>
      </w:r>
      <w:bookmarkEnd w:id="17"/>
      <w:r>
        <w:t xml:space="preserve"> </w:t>
      </w:r>
    </w:p>
    <w:p w14:paraId="00E52BE4" w14:textId="77777777" w:rsidR="00584644" w:rsidRPr="00584644" w:rsidRDefault="00584644" w:rsidP="00584644"/>
    <w:p w14:paraId="5E3B753E" w14:textId="7F187C1E" w:rsidR="00584644" w:rsidRDefault="00584644" w:rsidP="00584644">
      <w:r>
        <w:t xml:space="preserve">All submissions received were analysed and considered during preparation of the final master plan and final port overlay for the priority Port of Abbot Point. The breakdown of each theme into issues raised is presented in </w:t>
      </w:r>
      <w:hyperlink w:anchor="_Appendix_A_–" w:history="1">
        <w:r w:rsidRPr="00C825EC">
          <w:rPr>
            <w:rStyle w:val="Hyperlink"/>
            <w:b/>
            <w:bCs/>
          </w:rPr>
          <w:t>Appendix A</w:t>
        </w:r>
      </w:hyperlink>
      <w:r>
        <w:t>, together with the Queensland Government's response and how the matters were considered in preparing the final master plan and final port overlay.</w:t>
      </w:r>
    </w:p>
    <w:p w14:paraId="0274B67B" w14:textId="77777777" w:rsidR="00584644" w:rsidRPr="00584644" w:rsidRDefault="00584644" w:rsidP="00584644">
      <w:pPr>
        <w:pStyle w:val="Quote"/>
        <w:rPr>
          <w:b/>
          <w:bCs/>
        </w:rPr>
      </w:pPr>
      <w:r w:rsidRPr="00584644">
        <w:rPr>
          <w:b/>
          <w:bCs/>
        </w:rPr>
        <w:lastRenderedPageBreak/>
        <w:t>Comments of Support from Submitters:</w:t>
      </w:r>
    </w:p>
    <w:p w14:paraId="4EB07441" w14:textId="77777777" w:rsidR="00584644" w:rsidRDefault="00584644" w:rsidP="00584644">
      <w:pPr>
        <w:pStyle w:val="Quote"/>
        <w:numPr>
          <w:ilvl w:val="0"/>
          <w:numId w:val="24"/>
        </w:numPr>
      </w:pPr>
      <w:r>
        <w:t xml:space="preserve">highly supportive of the draft master plan, believing it strikes a good balance between protecting environmental values while enabling the development of the port precinct for future </w:t>
      </w:r>
      <w:proofErr w:type="gramStart"/>
      <w:r>
        <w:t>industries</w:t>
      </w:r>
      <w:proofErr w:type="gramEnd"/>
    </w:p>
    <w:p w14:paraId="1CA4D8CF" w14:textId="5EC1DFB8" w:rsidR="00584644" w:rsidRDefault="00584644" w:rsidP="00584644">
      <w:pPr>
        <w:pStyle w:val="Quote"/>
        <w:numPr>
          <w:ilvl w:val="0"/>
          <w:numId w:val="24"/>
        </w:numPr>
      </w:pPr>
      <w:r>
        <w:t>congratulates the Queensland Government on the preparation of these key ports planning documents, following on from their commitments to improve port management in Queensland.</w:t>
      </w:r>
      <w:r>
        <w:br w:type="page"/>
      </w:r>
    </w:p>
    <w:p w14:paraId="09063B6D" w14:textId="0C31DD75" w:rsidR="00C4497E" w:rsidRDefault="00C4497E" w:rsidP="00C4497E">
      <w:pPr>
        <w:pStyle w:val="Heading1"/>
        <w:ind w:left="1134" w:hanging="1134"/>
      </w:pPr>
      <w:bookmarkStart w:id="18" w:name="_Toc159234859"/>
      <w:r>
        <w:lastRenderedPageBreak/>
        <w:t>6.</w:t>
      </w:r>
      <w:r>
        <w:tab/>
      </w:r>
      <w:r>
        <w:tab/>
        <w:t xml:space="preserve">Case Study: Raising </w:t>
      </w:r>
      <w:r>
        <w:br/>
        <w:t>community awareness</w:t>
      </w:r>
      <w:bookmarkEnd w:id="18"/>
    </w:p>
    <w:p w14:paraId="0443AD21" w14:textId="77777777" w:rsidR="00C4497E" w:rsidRPr="00C4497E" w:rsidRDefault="00C4497E" w:rsidP="00C4497E"/>
    <w:p w14:paraId="4F227214" w14:textId="77777777" w:rsidR="00C4497E" w:rsidRDefault="00C4497E" w:rsidP="00C4497E">
      <w:pPr>
        <w:pStyle w:val="Heading4"/>
      </w:pPr>
      <w:r>
        <w:t xml:space="preserve">TMR's Facebook – a key channel for raising community awareness on public </w:t>
      </w:r>
      <w:proofErr w:type="gramStart"/>
      <w:r>
        <w:t>consultation</w:t>
      </w:r>
      <w:proofErr w:type="gramEnd"/>
    </w:p>
    <w:p w14:paraId="6FE783A9" w14:textId="77777777" w:rsidR="00C4497E" w:rsidRDefault="00C4497E" w:rsidP="00C4497E"/>
    <w:p w14:paraId="777F4CEB" w14:textId="77777777" w:rsidR="00C4497E" w:rsidRDefault="00C4497E" w:rsidP="00C4497E">
      <w:r>
        <w:t xml:space="preserve">The public consultation for the draft master plan and draft port overlay for both ports represented an important milestone in the master planning program. The consultation was a statutory obligation under the Ports Act and provided an opportunity for the community and stakeholders to have their say on the draft master planning documentation. </w:t>
      </w:r>
    </w:p>
    <w:p w14:paraId="5FF9B712" w14:textId="77777777" w:rsidR="00983D18" w:rsidRDefault="00983D18" w:rsidP="00C4497E"/>
    <w:p w14:paraId="69B6C389" w14:textId="77777777" w:rsidR="00C4497E" w:rsidRDefault="00C4497E" w:rsidP="00C4497E">
      <w:r>
        <w:t xml:space="preserve">Master planning aims to support the balance between sustainable port development and the protection of environmental, </w:t>
      </w:r>
      <w:proofErr w:type="gramStart"/>
      <w:r>
        <w:t>cultural</w:t>
      </w:r>
      <w:proofErr w:type="gramEnd"/>
      <w:r>
        <w:t xml:space="preserve"> and social values in and around the priority port. Through consultation, the community and stakeholders were able to comment, ensuring this goal is achieved in the final documentation. </w:t>
      </w:r>
    </w:p>
    <w:p w14:paraId="7F0B2207" w14:textId="77777777" w:rsidR="00983D18" w:rsidRDefault="00983D18" w:rsidP="00C4497E"/>
    <w:p w14:paraId="23785BD4" w14:textId="77777777" w:rsidR="00C4497E" w:rsidRDefault="00C4497E" w:rsidP="00C4497E">
      <w:r>
        <w:t xml:space="preserve">As part of a broader communications and media campaign, an important step taken by TMR was publishing posts on their Facebook site.  </w:t>
      </w:r>
    </w:p>
    <w:p w14:paraId="598A8EA7" w14:textId="77777777" w:rsidR="00983D18" w:rsidRDefault="00983D18" w:rsidP="00C4497E"/>
    <w:p w14:paraId="5B678D8F" w14:textId="77777777" w:rsidR="00C4497E" w:rsidRDefault="00C4497E" w:rsidP="00C4497E">
      <w:r>
        <w:t xml:space="preserve">The social media platform featured three posts during the public consultation period (25 October 2022, 16 November </w:t>
      </w:r>
      <w:proofErr w:type="gramStart"/>
      <w:r>
        <w:t>2022</w:t>
      </w:r>
      <w:proofErr w:type="gramEnd"/>
      <w:r>
        <w:t xml:space="preserve"> and 11 December 2022). The posts were a vital communication strategy for raising public awareness of the consultation process. The posts provided links to the TMR website featuring online versions of the draft documents and supporting materials such as fact sheets about master planning. The Facebook posts also included details on how the community could have their say.</w:t>
      </w:r>
    </w:p>
    <w:p w14:paraId="221B46E4" w14:textId="77777777" w:rsidR="00983D18" w:rsidRDefault="00983D18" w:rsidP="00C4497E"/>
    <w:p w14:paraId="6A8FE1B2" w14:textId="2EAE93F9" w:rsidR="00584644" w:rsidRDefault="00C4497E" w:rsidP="00C4497E">
      <w:r>
        <w:t>The post on 11 December 2022 allowed TMR to notify the community of an extension of an additional 39 days to the consultation timeframe. The extension was in response to the Mackay community's requests for more time to make submissions.</w:t>
      </w:r>
    </w:p>
    <w:p w14:paraId="17F3D26D" w14:textId="77777777" w:rsidR="00983D18" w:rsidRDefault="00983D18" w:rsidP="00C4497E"/>
    <w:p w14:paraId="46F23D75" w14:textId="562C7FCE" w:rsidR="00983D18" w:rsidRDefault="00983D18">
      <w:pPr>
        <w:spacing w:after="160" w:line="259" w:lineRule="auto"/>
      </w:pPr>
      <w:r>
        <w:br w:type="page"/>
      </w:r>
    </w:p>
    <w:p w14:paraId="66E3130A" w14:textId="044BF4CB" w:rsidR="00983D18" w:rsidRDefault="00983D18" w:rsidP="00983D18">
      <w:pPr>
        <w:pStyle w:val="Heading1"/>
      </w:pPr>
      <w:bookmarkStart w:id="19" w:name="_Toc159234860"/>
      <w:r>
        <w:lastRenderedPageBreak/>
        <w:t>7.</w:t>
      </w:r>
      <w:r>
        <w:tab/>
      </w:r>
      <w:r>
        <w:tab/>
        <w:t>Conclusion</w:t>
      </w:r>
      <w:bookmarkEnd w:id="19"/>
    </w:p>
    <w:p w14:paraId="5FFD896B" w14:textId="77777777" w:rsidR="00983D18" w:rsidRPr="00983D18" w:rsidRDefault="00983D18" w:rsidP="00983D18"/>
    <w:p w14:paraId="305E6556" w14:textId="77777777" w:rsidR="00983D18" w:rsidRDefault="00983D18" w:rsidP="00983D18">
      <w:r>
        <w:t xml:space="preserve">The draft master plan and draft port overlay for the priority Port of Abbot Point was released for public consultation on 17 October 2022 for a period of over 13 weeks.  There was general community and industry support for the draft master plan and draft port overlay and no significant changes were requested to be made to the two draft documents. Wording changes and updates to figures have been made to further improve the final version of the documents in response to the submissions.  </w:t>
      </w:r>
    </w:p>
    <w:p w14:paraId="05899333" w14:textId="77777777" w:rsidR="00983D18" w:rsidRDefault="00983D18" w:rsidP="00983D18"/>
    <w:p w14:paraId="30627400" w14:textId="77777777" w:rsidR="00983D18" w:rsidRDefault="00983D18" w:rsidP="00983D18">
      <w:r>
        <w:t xml:space="preserve">The final master plan and final port overlay identify land and marine areas critical to the ongoing operation of the priority port, recognising its significant economic importance to the region. The master planning process provides a </w:t>
      </w:r>
      <w:proofErr w:type="gramStart"/>
      <w:r>
        <w:t>plan for the future</w:t>
      </w:r>
      <w:proofErr w:type="gramEnd"/>
      <w:r>
        <w:t xml:space="preserve"> sustainable growth of the priority Port of Abbot Point, while including measures that protect the OUV of the GBRWHA and other critical environmental values.  </w:t>
      </w:r>
    </w:p>
    <w:p w14:paraId="10ACFCC7" w14:textId="77777777" w:rsidR="00983D18" w:rsidRDefault="00983D18" w:rsidP="00983D18"/>
    <w:p w14:paraId="4C090315" w14:textId="77777777" w:rsidR="00983D18" w:rsidRDefault="00983D18" w:rsidP="00983D18">
      <w:r>
        <w:t xml:space="preserve">This report has been prepared in accordance with section 45 of the Ports Act.  It has been published on the department’s website to outline the matters raised in submissions and how they have informed the preparation of the final master plan and final port overlay.   </w:t>
      </w:r>
    </w:p>
    <w:p w14:paraId="1A5E0E12" w14:textId="77777777" w:rsidR="00983D18" w:rsidRDefault="00983D18" w:rsidP="00983D18"/>
    <w:p w14:paraId="042FD490" w14:textId="7186503C" w:rsidR="00983D18" w:rsidRDefault="00983D18" w:rsidP="00983D18">
      <w:r>
        <w:t xml:space="preserve">For more information on master planning for the priority Port of Abbot Point visit: </w:t>
      </w:r>
      <w:hyperlink r:id="rId13" w:history="1">
        <w:r w:rsidRPr="008534B4">
          <w:rPr>
            <w:rStyle w:val="Hyperlink"/>
          </w:rPr>
          <w:t>www.tmr.qld.gov.au/SustainablePorts-AbbotPoint</w:t>
        </w:r>
      </w:hyperlink>
    </w:p>
    <w:p w14:paraId="4FD8AD09" w14:textId="77777777" w:rsidR="00983D18" w:rsidRDefault="00983D18" w:rsidP="00983D18"/>
    <w:p w14:paraId="0912D481" w14:textId="326F0D9D" w:rsidR="0031509A" w:rsidRDefault="0031509A">
      <w:pPr>
        <w:spacing w:after="160" w:line="259" w:lineRule="auto"/>
      </w:pPr>
      <w:r>
        <w:br w:type="page"/>
      </w:r>
    </w:p>
    <w:p w14:paraId="297D59BE" w14:textId="77777777" w:rsidR="0031509A" w:rsidRDefault="0031509A" w:rsidP="0031509A">
      <w:pPr>
        <w:pStyle w:val="Heading1"/>
      </w:pPr>
      <w:bookmarkStart w:id="20" w:name="_Appendix_A_–"/>
      <w:bookmarkStart w:id="21" w:name="_Toc159234861"/>
      <w:bookmarkEnd w:id="20"/>
      <w:r>
        <w:lastRenderedPageBreak/>
        <w:t>Appendix A – Response to Submissions</w:t>
      </w:r>
      <w:bookmarkEnd w:id="21"/>
    </w:p>
    <w:p w14:paraId="50A57298" w14:textId="77777777" w:rsidR="0031509A" w:rsidRPr="0031509A" w:rsidRDefault="0031509A" w:rsidP="0031509A"/>
    <w:p w14:paraId="696A1514" w14:textId="23B4B923" w:rsidR="0031509A" w:rsidRDefault="0031509A" w:rsidP="0031509A">
      <w:pPr>
        <w:pStyle w:val="Heading2"/>
        <w:ind w:left="560" w:hanging="560"/>
      </w:pPr>
      <w:bookmarkStart w:id="22" w:name="_Toc159234862"/>
      <w:r>
        <w:t>1.</w:t>
      </w:r>
      <w:r>
        <w:tab/>
        <w:t xml:space="preserve">Refinements of the draft master plan, </w:t>
      </w:r>
      <w:r>
        <w:br/>
        <w:t>draft port overlay and evidence base report – content and mapping</w:t>
      </w:r>
      <w:bookmarkEnd w:id="22"/>
    </w:p>
    <w:p w14:paraId="3CBE7AE0" w14:textId="77777777" w:rsidR="001D0296" w:rsidRDefault="001D0296" w:rsidP="001D0296"/>
    <w:tbl>
      <w:tblPr>
        <w:tblStyle w:val="TMR"/>
        <w:tblW w:w="0" w:type="auto"/>
        <w:tblLayout w:type="fixed"/>
        <w:tblCellMar>
          <w:top w:w="113" w:type="dxa"/>
          <w:bottom w:w="113" w:type="dxa"/>
          <w:right w:w="142" w:type="dxa"/>
        </w:tblCellMar>
        <w:tblLook w:val="04A0" w:firstRow="1" w:lastRow="0" w:firstColumn="1" w:lastColumn="0" w:noHBand="0" w:noVBand="1"/>
      </w:tblPr>
      <w:tblGrid>
        <w:gridCol w:w="1843"/>
        <w:gridCol w:w="1181"/>
        <w:gridCol w:w="1181"/>
        <w:gridCol w:w="1182"/>
        <w:gridCol w:w="3685"/>
      </w:tblGrid>
      <w:tr w:rsidR="005F4DA0" w:rsidRPr="005F4DA0" w14:paraId="7C7F7C17" w14:textId="77777777" w:rsidTr="00DC6CB7">
        <w:trPr>
          <w:cnfStyle w:val="100000000000" w:firstRow="1" w:lastRow="0" w:firstColumn="0" w:lastColumn="0" w:oddVBand="0" w:evenVBand="0" w:oddHBand="0" w:evenHBand="0" w:firstRowFirstColumn="0" w:firstRowLastColumn="0" w:lastRowFirstColumn="0" w:lastRowLastColumn="0"/>
          <w:cantSplit/>
          <w:tblHeader/>
        </w:trPr>
        <w:tc>
          <w:tcPr>
            <w:tcW w:w="1843" w:type="dxa"/>
          </w:tcPr>
          <w:p w14:paraId="15DB9955" w14:textId="4DDFC6B5" w:rsidR="001D0296" w:rsidRPr="005F4DA0" w:rsidRDefault="001D0296" w:rsidP="005F4DA0">
            <w:pPr>
              <w:spacing w:line="240" w:lineRule="auto"/>
              <w:rPr>
                <w:b/>
                <w:bCs/>
                <w:sz w:val="20"/>
                <w:szCs w:val="20"/>
              </w:rPr>
            </w:pPr>
            <w:r w:rsidRPr="005F4DA0">
              <w:rPr>
                <w:b/>
                <w:bCs/>
                <w:sz w:val="20"/>
                <w:szCs w:val="20"/>
              </w:rPr>
              <w:t>Matters raised</w:t>
            </w:r>
          </w:p>
        </w:tc>
        <w:tc>
          <w:tcPr>
            <w:tcW w:w="1181" w:type="dxa"/>
          </w:tcPr>
          <w:p w14:paraId="24960BE0" w14:textId="6F10C1DF" w:rsidR="001D0296" w:rsidRPr="00EE67CD" w:rsidRDefault="001D0296" w:rsidP="00CC6382">
            <w:pPr>
              <w:spacing w:line="240" w:lineRule="auto"/>
              <w:jc w:val="center"/>
              <w:rPr>
                <w:b/>
                <w:bCs/>
                <w:sz w:val="20"/>
                <w:szCs w:val="20"/>
              </w:rPr>
            </w:pPr>
            <w:r w:rsidRPr="00EE67CD">
              <w:rPr>
                <w:b/>
                <w:bCs/>
                <w:sz w:val="20"/>
                <w:szCs w:val="20"/>
              </w:rPr>
              <w:t>Master plan</w:t>
            </w:r>
          </w:p>
        </w:tc>
        <w:tc>
          <w:tcPr>
            <w:tcW w:w="1181" w:type="dxa"/>
          </w:tcPr>
          <w:p w14:paraId="2B525A7B" w14:textId="21AB9777" w:rsidR="001D0296" w:rsidRPr="00EE67CD" w:rsidRDefault="001D0296" w:rsidP="00CC6382">
            <w:pPr>
              <w:spacing w:line="240" w:lineRule="auto"/>
              <w:jc w:val="center"/>
              <w:rPr>
                <w:b/>
                <w:bCs/>
                <w:sz w:val="20"/>
                <w:szCs w:val="20"/>
              </w:rPr>
            </w:pPr>
            <w:r w:rsidRPr="00EE67CD">
              <w:rPr>
                <w:b/>
                <w:bCs/>
                <w:sz w:val="20"/>
                <w:szCs w:val="20"/>
              </w:rPr>
              <w:t>Port overlay</w:t>
            </w:r>
          </w:p>
        </w:tc>
        <w:tc>
          <w:tcPr>
            <w:tcW w:w="1182" w:type="dxa"/>
          </w:tcPr>
          <w:p w14:paraId="1165ECD0" w14:textId="6A5FD037" w:rsidR="001D0296" w:rsidRPr="00EE67CD" w:rsidRDefault="001D0296" w:rsidP="00CC6382">
            <w:pPr>
              <w:spacing w:line="240" w:lineRule="auto"/>
              <w:jc w:val="center"/>
              <w:rPr>
                <w:b/>
                <w:bCs/>
                <w:sz w:val="20"/>
                <w:szCs w:val="20"/>
              </w:rPr>
            </w:pPr>
            <w:r w:rsidRPr="00EE67CD">
              <w:rPr>
                <w:b/>
                <w:bCs/>
                <w:sz w:val="20"/>
                <w:szCs w:val="20"/>
              </w:rPr>
              <w:t>Evidence Base Report</w:t>
            </w:r>
          </w:p>
        </w:tc>
        <w:tc>
          <w:tcPr>
            <w:tcW w:w="3685" w:type="dxa"/>
          </w:tcPr>
          <w:p w14:paraId="0E3AB006" w14:textId="6511A1D9" w:rsidR="001D0296" w:rsidRPr="005F4DA0" w:rsidRDefault="001D0296" w:rsidP="00511975">
            <w:pPr>
              <w:spacing w:after="120" w:line="240" w:lineRule="auto"/>
              <w:rPr>
                <w:b/>
                <w:bCs/>
                <w:sz w:val="20"/>
                <w:szCs w:val="20"/>
              </w:rPr>
            </w:pPr>
            <w:r w:rsidRPr="005F4DA0">
              <w:rPr>
                <w:b/>
                <w:bCs/>
                <w:sz w:val="20"/>
                <w:szCs w:val="20"/>
              </w:rPr>
              <w:t>Response</w:t>
            </w:r>
          </w:p>
        </w:tc>
      </w:tr>
      <w:tr w:rsidR="005F4DA0" w:rsidRPr="005F4DA0" w14:paraId="595CF510" w14:textId="77777777" w:rsidTr="005F4DA0">
        <w:trPr>
          <w:cnfStyle w:val="000000100000" w:firstRow="0" w:lastRow="0" w:firstColumn="0" w:lastColumn="0" w:oddVBand="0" w:evenVBand="0" w:oddHBand="1" w:evenHBand="0" w:firstRowFirstColumn="0" w:firstRowLastColumn="0" w:lastRowFirstColumn="0" w:lastRowLastColumn="0"/>
          <w:cantSplit/>
        </w:trPr>
        <w:tc>
          <w:tcPr>
            <w:tcW w:w="1843" w:type="dxa"/>
            <w:tcBorders>
              <w:bottom w:val="single" w:sz="8" w:space="0" w:color="003E69" w:themeColor="text2"/>
              <w:right w:val="single" w:sz="8" w:space="0" w:color="003E69" w:themeColor="text2"/>
            </w:tcBorders>
          </w:tcPr>
          <w:p w14:paraId="41C87B1C" w14:textId="0185DCD3" w:rsidR="001D0296" w:rsidRPr="005F4DA0" w:rsidRDefault="001D0296" w:rsidP="005F4DA0">
            <w:pPr>
              <w:spacing w:line="240" w:lineRule="auto"/>
              <w:rPr>
                <w:sz w:val="20"/>
                <w:szCs w:val="20"/>
              </w:rPr>
            </w:pPr>
            <w:r w:rsidRPr="005F4DA0">
              <w:rPr>
                <w:sz w:val="20"/>
                <w:szCs w:val="20"/>
              </w:rPr>
              <w:t>Wording changes were suggested to improve the information presented in the master planning documents.</w:t>
            </w:r>
          </w:p>
        </w:tc>
        <w:tc>
          <w:tcPr>
            <w:tcW w:w="1181" w:type="dxa"/>
            <w:tcBorders>
              <w:left w:val="single" w:sz="8" w:space="0" w:color="003E69" w:themeColor="text2"/>
              <w:bottom w:val="single" w:sz="8" w:space="0" w:color="003E69" w:themeColor="text2"/>
              <w:right w:val="single" w:sz="8" w:space="0" w:color="003E69" w:themeColor="text2"/>
            </w:tcBorders>
          </w:tcPr>
          <w:p w14:paraId="4327CBA5" w14:textId="1474BB5B" w:rsidR="001D0296" w:rsidRPr="00EE67CD" w:rsidRDefault="005F4DA0" w:rsidP="00CC6382">
            <w:pPr>
              <w:spacing w:line="240" w:lineRule="auto"/>
              <w:jc w:val="center"/>
              <w:rPr>
                <w:szCs w:val="24"/>
              </w:rPr>
            </w:pPr>
            <w:r w:rsidRPr="00EE67CD">
              <w:rPr>
                <w:szCs w:val="24"/>
                <w:lang w:eastAsia="en-AU"/>
              </w:rPr>
              <w:sym w:font="Wingdings 2" w:char="F050"/>
            </w:r>
          </w:p>
        </w:tc>
        <w:tc>
          <w:tcPr>
            <w:tcW w:w="1181" w:type="dxa"/>
            <w:tcBorders>
              <w:left w:val="single" w:sz="8" w:space="0" w:color="003E69" w:themeColor="text2"/>
              <w:bottom w:val="single" w:sz="8" w:space="0" w:color="003E69" w:themeColor="text2"/>
              <w:right w:val="single" w:sz="8" w:space="0" w:color="003E69" w:themeColor="text2"/>
            </w:tcBorders>
          </w:tcPr>
          <w:p w14:paraId="68BC570D" w14:textId="2B37660D" w:rsidR="001D0296" w:rsidRPr="00EE67CD" w:rsidRDefault="005F4DA0" w:rsidP="00CC6382">
            <w:pPr>
              <w:spacing w:line="240" w:lineRule="auto"/>
              <w:jc w:val="center"/>
              <w:rPr>
                <w:szCs w:val="24"/>
              </w:rPr>
            </w:pPr>
            <w:r w:rsidRPr="00EE67CD">
              <w:rPr>
                <w:szCs w:val="24"/>
                <w:lang w:eastAsia="en-AU"/>
              </w:rPr>
              <w:sym w:font="Wingdings 2" w:char="F050"/>
            </w:r>
          </w:p>
        </w:tc>
        <w:tc>
          <w:tcPr>
            <w:tcW w:w="1182" w:type="dxa"/>
            <w:tcBorders>
              <w:left w:val="single" w:sz="8" w:space="0" w:color="003E69" w:themeColor="text2"/>
              <w:bottom w:val="single" w:sz="8" w:space="0" w:color="003E69" w:themeColor="text2"/>
              <w:right w:val="single" w:sz="8" w:space="0" w:color="003E69" w:themeColor="text2"/>
            </w:tcBorders>
          </w:tcPr>
          <w:p w14:paraId="1C646CF6" w14:textId="0752D073" w:rsidR="001D0296" w:rsidRPr="00EE67CD" w:rsidRDefault="005F4DA0" w:rsidP="00CC6382">
            <w:pPr>
              <w:spacing w:line="240" w:lineRule="auto"/>
              <w:jc w:val="center"/>
              <w:rPr>
                <w:szCs w:val="24"/>
              </w:rPr>
            </w:pPr>
            <w:r w:rsidRPr="00EE67CD">
              <w:rPr>
                <w:szCs w:val="24"/>
                <w:lang w:eastAsia="en-AU"/>
              </w:rPr>
              <w:sym w:font="Wingdings 2" w:char="F050"/>
            </w:r>
          </w:p>
        </w:tc>
        <w:tc>
          <w:tcPr>
            <w:tcW w:w="3685" w:type="dxa"/>
            <w:tcBorders>
              <w:left w:val="single" w:sz="8" w:space="0" w:color="003E69" w:themeColor="text2"/>
              <w:bottom w:val="single" w:sz="8" w:space="0" w:color="003E69" w:themeColor="text2"/>
            </w:tcBorders>
          </w:tcPr>
          <w:p w14:paraId="448979EC" w14:textId="77777777" w:rsidR="005F4DA0" w:rsidRPr="005F4DA0" w:rsidRDefault="005F4DA0" w:rsidP="00511975">
            <w:pPr>
              <w:spacing w:after="120" w:line="240" w:lineRule="auto"/>
              <w:rPr>
                <w:sz w:val="20"/>
                <w:szCs w:val="20"/>
              </w:rPr>
            </w:pPr>
            <w:r w:rsidRPr="005F4DA0">
              <w:rPr>
                <w:sz w:val="20"/>
                <w:szCs w:val="20"/>
              </w:rPr>
              <w:t xml:space="preserve">The master plan and port overlay have been amended with wording changes to improve the detail, </w:t>
            </w:r>
            <w:proofErr w:type="gramStart"/>
            <w:r w:rsidRPr="005F4DA0">
              <w:rPr>
                <w:sz w:val="20"/>
                <w:szCs w:val="20"/>
              </w:rPr>
              <w:t>presentation</w:t>
            </w:r>
            <w:proofErr w:type="gramEnd"/>
            <w:r w:rsidRPr="005F4DA0">
              <w:rPr>
                <w:sz w:val="20"/>
                <w:szCs w:val="20"/>
              </w:rPr>
              <w:t xml:space="preserve"> and clarity of information in the text and tables. </w:t>
            </w:r>
          </w:p>
          <w:p w14:paraId="6917356A" w14:textId="77777777" w:rsidR="005F4DA0" w:rsidRPr="005F4DA0" w:rsidRDefault="005F4DA0" w:rsidP="00511975">
            <w:pPr>
              <w:spacing w:line="240" w:lineRule="auto"/>
              <w:rPr>
                <w:sz w:val="20"/>
                <w:szCs w:val="20"/>
              </w:rPr>
            </w:pPr>
            <w:r w:rsidRPr="005F4DA0">
              <w:rPr>
                <w:sz w:val="20"/>
                <w:szCs w:val="20"/>
              </w:rPr>
              <w:t>The objectives of the changes are to:</w:t>
            </w:r>
          </w:p>
          <w:p w14:paraId="3A6905D0" w14:textId="79801CBE" w:rsidR="005F4DA0" w:rsidRPr="00511975" w:rsidRDefault="005F4DA0" w:rsidP="00511975">
            <w:pPr>
              <w:pStyle w:val="ListParagraph"/>
              <w:numPr>
                <w:ilvl w:val="0"/>
                <w:numId w:val="25"/>
              </w:numPr>
              <w:spacing w:after="120" w:line="240" w:lineRule="auto"/>
              <w:rPr>
                <w:sz w:val="20"/>
                <w:szCs w:val="20"/>
              </w:rPr>
            </w:pPr>
            <w:r w:rsidRPr="00511975">
              <w:rPr>
                <w:sz w:val="20"/>
                <w:szCs w:val="20"/>
              </w:rPr>
              <w:t xml:space="preserve">expand on information provided, particularly with regard to state policy and legislative </w:t>
            </w:r>
            <w:proofErr w:type="gramStart"/>
            <w:r w:rsidRPr="00511975">
              <w:rPr>
                <w:sz w:val="20"/>
                <w:szCs w:val="20"/>
              </w:rPr>
              <w:t>requirements</w:t>
            </w:r>
            <w:proofErr w:type="gramEnd"/>
          </w:p>
          <w:p w14:paraId="6A10E263" w14:textId="43DE722F" w:rsidR="005F4DA0" w:rsidRPr="00511975" w:rsidRDefault="005F4DA0" w:rsidP="00511975">
            <w:pPr>
              <w:pStyle w:val="ListParagraph"/>
              <w:numPr>
                <w:ilvl w:val="0"/>
                <w:numId w:val="25"/>
              </w:numPr>
              <w:spacing w:after="120" w:line="240" w:lineRule="auto"/>
              <w:rPr>
                <w:sz w:val="20"/>
                <w:szCs w:val="20"/>
              </w:rPr>
            </w:pPr>
            <w:r w:rsidRPr="00511975">
              <w:rPr>
                <w:sz w:val="20"/>
                <w:szCs w:val="20"/>
              </w:rPr>
              <w:t xml:space="preserve">provide clarity of the information </w:t>
            </w:r>
            <w:proofErr w:type="gramStart"/>
            <w:r w:rsidRPr="00511975">
              <w:rPr>
                <w:sz w:val="20"/>
                <w:szCs w:val="20"/>
              </w:rPr>
              <w:t>presented</w:t>
            </w:r>
            <w:proofErr w:type="gramEnd"/>
            <w:r w:rsidRPr="00511975">
              <w:rPr>
                <w:sz w:val="20"/>
                <w:szCs w:val="20"/>
              </w:rPr>
              <w:t xml:space="preserve"> </w:t>
            </w:r>
          </w:p>
          <w:p w14:paraId="24C9EA66" w14:textId="71D0BA4B" w:rsidR="005F4DA0" w:rsidRPr="00511975" w:rsidRDefault="005F4DA0" w:rsidP="00511975">
            <w:pPr>
              <w:pStyle w:val="ListParagraph"/>
              <w:numPr>
                <w:ilvl w:val="0"/>
                <w:numId w:val="25"/>
              </w:numPr>
              <w:spacing w:after="120" w:line="240" w:lineRule="auto"/>
              <w:rPr>
                <w:sz w:val="20"/>
                <w:szCs w:val="20"/>
              </w:rPr>
            </w:pPr>
            <w:r w:rsidRPr="00511975">
              <w:rPr>
                <w:sz w:val="20"/>
                <w:szCs w:val="20"/>
              </w:rPr>
              <w:t xml:space="preserve">reinforce the policy intent of the master planning program, being to strike a balance between sustainable port development and the protection of environmental, cultural and social values in and surrounding the master planned </w:t>
            </w:r>
            <w:proofErr w:type="gramStart"/>
            <w:r w:rsidRPr="00511975">
              <w:rPr>
                <w:sz w:val="20"/>
                <w:szCs w:val="20"/>
              </w:rPr>
              <w:t>area</w:t>
            </w:r>
            <w:proofErr w:type="gramEnd"/>
          </w:p>
          <w:p w14:paraId="71321D40" w14:textId="5B97EFD1" w:rsidR="005F4DA0" w:rsidRPr="00511975" w:rsidRDefault="005F4DA0" w:rsidP="00511975">
            <w:pPr>
              <w:pStyle w:val="ListParagraph"/>
              <w:numPr>
                <w:ilvl w:val="0"/>
                <w:numId w:val="25"/>
              </w:numPr>
              <w:spacing w:after="120" w:line="240" w:lineRule="auto"/>
              <w:rPr>
                <w:sz w:val="20"/>
                <w:szCs w:val="20"/>
              </w:rPr>
            </w:pPr>
            <w:r w:rsidRPr="00511975">
              <w:rPr>
                <w:sz w:val="20"/>
                <w:szCs w:val="20"/>
              </w:rPr>
              <w:t>incorporate biodiversity as part of the desired outcomes under the Environment State Interest in Table 3 of the master plan.</w:t>
            </w:r>
          </w:p>
          <w:p w14:paraId="53B4C7AC" w14:textId="2A99040E" w:rsidR="001D0296" w:rsidRPr="005F4DA0" w:rsidRDefault="005F4DA0" w:rsidP="00511975">
            <w:pPr>
              <w:spacing w:after="120" w:line="240" w:lineRule="auto"/>
              <w:rPr>
                <w:sz w:val="20"/>
                <w:szCs w:val="20"/>
              </w:rPr>
            </w:pPr>
            <w:r w:rsidRPr="005F4DA0">
              <w:rPr>
                <w:sz w:val="20"/>
                <w:szCs w:val="20"/>
              </w:rPr>
              <w:t>A list of minor wording changes will also be issued as an addendum to the Evidence Base Report to correct a few points of information, principally relating to legislative requirements.</w:t>
            </w:r>
          </w:p>
        </w:tc>
      </w:tr>
      <w:tr w:rsidR="005F4DA0" w:rsidRPr="005F4DA0" w14:paraId="4BC2076E" w14:textId="77777777" w:rsidTr="005F4DA0">
        <w:trPr>
          <w:cantSplit/>
        </w:trPr>
        <w:tc>
          <w:tcPr>
            <w:tcW w:w="1843" w:type="dxa"/>
            <w:tcBorders>
              <w:top w:val="single" w:sz="8" w:space="0" w:color="003E69" w:themeColor="text2"/>
              <w:bottom w:val="single" w:sz="8" w:space="0" w:color="003E69" w:themeColor="text2"/>
              <w:right w:val="single" w:sz="8" w:space="0" w:color="003E69" w:themeColor="text2"/>
            </w:tcBorders>
          </w:tcPr>
          <w:p w14:paraId="5E325003" w14:textId="391CDB41" w:rsidR="001D0296" w:rsidRPr="005F4DA0" w:rsidRDefault="00EE67CD" w:rsidP="005F4DA0">
            <w:pPr>
              <w:spacing w:line="240" w:lineRule="auto"/>
              <w:rPr>
                <w:sz w:val="20"/>
                <w:szCs w:val="20"/>
              </w:rPr>
            </w:pPr>
            <w:r w:rsidRPr="00EE67CD">
              <w:rPr>
                <w:sz w:val="20"/>
                <w:szCs w:val="20"/>
              </w:rPr>
              <w:t>Use of "Avoid, mitigate and/or offset" in the Environmental Management Framework (EMF).</w:t>
            </w:r>
          </w:p>
        </w:tc>
        <w:tc>
          <w:tcPr>
            <w:tcW w:w="1181"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4B345DD4" w14:textId="004D9AB0" w:rsidR="001D0296" w:rsidRPr="00EE67CD" w:rsidRDefault="00EE67CD" w:rsidP="00CC6382">
            <w:pPr>
              <w:spacing w:line="240" w:lineRule="auto"/>
              <w:jc w:val="center"/>
              <w:rPr>
                <w:szCs w:val="24"/>
              </w:rPr>
            </w:pPr>
            <w:r w:rsidRPr="00EE67CD">
              <w:rPr>
                <w:szCs w:val="24"/>
                <w:lang w:eastAsia="en-AU"/>
              </w:rPr>
              <w:sym w:font="Wingdings 2" w:char="F050"/>
            </w:r>
          </w:p>
        </w:tc>
        <w:tc>
          <w:tcPr>
            <w:tcW w:w="1181"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33006695" w14:textId="3C340171" w:rsidR="001D0296" w:rsidRPr="00EE67CD" w:rsidRDefault="00EE67CD" w:rsidP="00CC6382">
            <w:pPr>
              <w:spacing w:line="240" w:lineRule="auto"/>
              <w:jc w:val="center"/>
              <w:rPr>
                <w:szCs w:val="24"/>
              </w:rPr>
            </w:pPr>
            <w:r w:rsidRPr="00EE67CD">
              <w:rPr>
                <w:szCs w:val="24"/>
                <w:lang w:eastAsia="en-AU"/>
              </w:rPr>
              <w:sym w:font="Wingdings 2" w:char="F050"/>
            </w:r>
          </w:p>
        </w:tc>
        <w:tc>
          <w:tcPr>
            <w:tcW w:w="1182"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316C306E" w14:textId="77777777" w:rsidR="001D0296" w:rsidRPr="00EE67CD" w:rsidRDefault="001D0296" w:rsidP="00CC6382">
            <w:pPr>
              <w:spacing w:line="240" w:lineRule="auto"/>
              <w:jc w:val="center"/>
              <w:rPr>
                <w:szCs w:val="24"/>
              </w:rPr>
            </w:pPr>
          </w:p>
        </w:tc>
        <w:tc>
          <w:tcPr>
            <w:tcW w:w="3685" w:type="dxa"/>
            <w:tcBorders>
              <w:top w:val="single" w:sz="8" w:space="0" w:color="003E69" w:themeColor="text2"/>
              <w:left w:val="single" w:sz="8" w:space="0" w:color="003E69" w:themeColor="text2"/>
              <w:bottom w:val="single" w:sz="8" w:space="0" w:color="003E69" w:themeColor="text2"/>
            </w:tcBorders>
          </w:tcPr>
          <w:p w14:paraId="1E8ABEAF" w14:textId="1DA08F35" w:rsidR="001D0296" w:rsidRPr="005F4DA0" w:rsidRDefault="00EE67CD" w:rsidP="00511975">
            <w:pPr>
              <w:spacing w:after="120" w:line="240" w:lineRule="auto"/>
              <w:rPr>
                <w:sz w:val="20"/>
                <w:szCs w:val="20"/>
              </w:rPr>
            </w:pPr>
            <w:r w:rsidRPr="00EE67CD">
              <w:rPr>
                <w:sz w:val="20"/>
                <w:szCs w:val="20"/>
              </w:rPr>
              <w:t>To better reflect the hierarchy provided in the State Planning Policy (SPP) under the biodiversity state interest, these words have been changed to "avoid, minimise and offset".</w:t>
            </w:r>
          </w:p>
        </w:tc>
      </w:tr>
      <w:tr w:rsidR="005F4DA0" w:rsidRPr="005F4DA0" w14:paraId="1257CEBC" w14:textId="77777777" w:rsidTr="005F4DA0">
        <w:trPr>
          <w:cnfStyle w:val="000000100000" w:firstRow="0" w:lastRow="0" w:firstColumn="0" w:lastColumn="0" w:oddVBand="0" w:evenVBand="0" w:oddHBand="1" w:evenHBand="0" w:firstRowFirstColumn="0" w:firstRowLastColumn="0" w:lastRowFirstColumn="0" w:lastRowLastColumn="0"/>
          <w:cantSplit/>
        </w:trPr>
        <w:tc>
          <w:tcPr>
            <w:tcW w:w="1843" w:type="dxa"/>
            <w:tcBorders>
              <w:top w:val="single" w:sz="8" w:space="0" w:color="003E69" w:themeColor="text2"/>
              <w:bottom w:val="single" w:sz="8" w:space="0" w:color="003E69" w:themeColor="text2"/>
              <w:right w:val="single" w:sz="8" w:space="0" w:color="003E69" w:themeColor="text2"/>
            </w:tcBorders>
          </w:tcPr>
          <w:p w14:paraId="6DA3E837" w14:textId="79BE1F22" w:rsidR="001D0296" w:rsidRPr="005F4DA0" w:rsidRDefault="00EE67CD" w:rsidP="005F4DA0">
            <w:pPr>
              <w:spacing w:line="240" w:lineRule="auto"/>
              <w:rPr>
                <w:sz w:val="20"/>
                <w:szCs w:val="20"/>
              </w:rPr>
            </w:pPr>
            <w:r w:rsidRPr="00EE67CD">
              <w:rPr>
                <w:sz w:val="20"/>
                <w:szCs w:val="20"/>
              </w:rPr>
              <w:lastRenderedPageBreak/>
              <w:t>Suggestions to identify additional potential impacts and to improve the environmental protection provided by the draft master plan's EMF (Part D).</w:t>
            </w:r>
          </w:p>
        </w:tc>
        <w:tc>
          <w:tcPr>
            <w:tcW w:w="1181"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44107D57" w14:textId="4B089181" w:rsidR="001D0296" w:rsidRPr="00EE67CD" w:rsidRDefault="00EE67CD" w:rsidP="00CC6382">
            <w:pPr>
              <w:spacing w:line="240" w:lineRule="auto"/>
              <w:jc w:val="center"/>
              <w:rPr>
                <w:szCs w:val="24"/>
              </w:rPr>
            </w:pPr>
            <w:r w:rsidRPr="00EE67CD">
              <w:rPr>
                <w:szCs w:val="24"/>
                <w:lang w:eastAsia="en-AU"/>
              </w:rPr>
              <w:sym w:font="Wingdings 2" w:char="F050"/>
            </w:r>
          </w:p>
        </w:tc>
        <w:tc>
          <w:tcPr>
            <w:tcW w:w="1181"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47A55A15" w14:textId="22C2CFF1" w:rsidR="001D0296" w:rsidRPr="00EE67CD" w:rsidRDefault="00EE67CD" w:rsidP="00CC6382">
            <w:pPr>
              <w:spacing w:line="240" w:lineRule="auto"/>
              <w:jc w:val="center"/>
              <w:rPr>
                <w:szCs w:val="24"/>
              </w:rPr>
            </w:pPr>
            <w:r w:rsidRPr="00EE67CD">
              <w:rPr>
                <w:szCs w:val="24"/>
                <w:lang w:eastAsia="en-AU"/>
              </w:rPr>
              <w:sym w:font="Wingdings 2" w:char="F050"/>
            </w:r>
          </w:p>
        </w:tc>
        <w:tc>
          <w:tcPr>
            <w:tcW w:w="1182"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2D7DAB8D" w14:textId="77777777" w:rsidR="001D0296" w:rsidRPr="00EE67CD" w:rsidRDefault="001D0296" w:rsidP="00CC6382">
            <w:pPr>
              <w:spacing w:line="240" w:lineRule="auto"/>
              <w:jc w:val="center"/>
              <w:rPr>
                <w:szCs w:val="24"/>
              </w:rPr>
            </w:pPr>
          </w:p>
        </w:tc>
        <w:tc>
          <w:tcPr>
            <w:tcW w:w="3685" w:type="dxa"/>
            <w:tcBorders>
              <w:top w:val="single" w:sz="8" w:space="0" w:color="003E69" w:themeColor="text2"/>
              <w:left w:val="single" w:sz="8" w:space="0" w:color="003E69" w:themeColor="text2"/>
              <w:bottom w:val="single" w:sz="8" w:space="0" w:color="003E69" w:themeColor="text2"/>
            </w:tcBorders>
          </w:tcPr>
          <w:p w14:paraId="29A2D4CD" w14:textId="77777777" w:rsidR="00EE67CD" w:rsidRPr="00EE67CD" w:rsidRDefault="00EE67CD" w:rsidP="00EE67CD">
            <w:pPr>
              <w:spacing w:after="120" w:line="240" w:lineRule="auto"/>
              <w:rPr>
                <w:sz w:val="20"/>
                <w:szCs w:val="20"/>
              </w:rPr>
            </w:pPr>
            <w:r w:rsidRPr="00EE67CD">
              <w:rPr>
                <w:sz w:val="20"/>
                <w:szCs w:val="20"/>
              </w:rPr>
              <w:t xml:space="preserve">Appendix D of the draft master plan identifies the potential impacts on environmental values from potential development activities. </w:t>
            </w:r>
          </w:p>
          <w:p w14:paraId="66CA7E8F" w14:textId="77777777" w:rsidR="00EE67CD" w:rsidRPr="00EE67CD" w:rsidRDefault="00EE67CD" w:rsidP="00EE67CD">
            <w:pPr>
              <w:spacing w:after="120" w:line="240" w:lineRule="auto"/>
              <w:rPr>
                <w:sz w:val="20"/>
                <w:szCs w:val="20"/>
              </w:rPr>
            </w:pPr>
            <w:r w:rsidRPr="00EE67CD">
              <w:rPr>
                <w:sz w:val="20"/>
                <w:szCs w:val="20"/>
              </w:rPr>
              <w:t>Updates have been made to Appendix D to identify additional potential impacts on environmental values including disturbance of historic mining sites, smothering of marine organisms and marine plants from offshore disposal of dredged material.</w:t>
            </w:r>
          </w:p>
          <w:p w14:paraId="492B047B" w14:textId="016615BC" w:rsidR="001D0296" w:rsidRPr="005F4DA0" w:rsidRDefault="00EE67CD" w:rsidP="00EE67CD">
            <w:pPr>
              <w:spacing w:after="120" w:line="240" w:lineRule="auto"/>
              <w:rPr>
                <w:sz w:val="20"/>
                <w:szCs w:val="20"/>
              </w:rPr>
            </w:pPr>
            <w:r w:rsidRPr="00EE67CD">
              <w:rPr>
                <w:sz w:val="20"/>
                <w:szCs w:val="20"/>
              </w:rPr>
              <w:t>Matters of State Environmental Significance, including regulated vegetation, have been specifically identified as one of the environmental values to be protected.</w:t>
            </w:r>
          </w:p>
        </w:tc>
      </w:tr>
      <w:tr w:rsidR="005F4DA0" w:rsidRPr="005F4DA0" w14:paraId="3C2820C1" w14:textId="77777777" w:rsidTr="005F4DA0">
        <w:trPr>
          <w:cantSplit/>
        </w:trPr>
        <w:tc>
          <w:tcPr>
            <w:tcW w:w="1843" w:type="dxa"/>
            <w:tcBorders>
              <w:top w:val="single" w:sz="8" w:space="0" w:color="003E69" w:themeColor="text2"/>
              <w:bottom w:val="single" w:sz="8" w:space="0" w:color="003E69" w:themeColor="text2"/>
              <w:right w:val="single" w:sz="8" w:space="0" w:color="003E69" w:themeColor="text2"/>
            </w:tcBorders>
          </w:tcPr>
          <w:p w14:paraId="4DA2B2ED" w14:textId="47132B85" w:rsidR="001D0296" w:rsidRPr="005F4DA0" w:rsidRDefault="00EE67CD" w:rsidP="005F4DA0">
            <w:pPr>
              <w:spacing w:line="240" w:lineRule="auto"/>
              <w:rPr>
                <w:sz w:val="20"/>
                <w:szCs w:val="20"/>
              </w:rPr>
            </w:pPr>
            <w:r w:rsidRPr="00EE67CD">
              <w:rPr>
                <w:sz w:val="20"/>
                <w:szCs w:val="20"/>
              </w:rPr>
              <w:t>Clarifications of the state interests for the environment under the SPP.</w:t>
            </w:r>
          </w:p>
        </w:tc>
        <w:tc>
          <w:tcPr>
            <w:tcW w:w="1181"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75B70383" w14:textId="199A16E0" w:rsidR="001D0296" w:rsidRPr="00EE67CD" w:rsidRDefault="00EE67CD" w:rsidP="00CC6382">
            <w:pPr>
              <w:spacing w:line="240" w:lineRule="auto"/>
              <w:jc w:val="center"/>
              <w:rPr>
                <w:szCs w:val="24"/>
              </w:rPr>
            </w:pPr>
            <w:r w:rsidRPr="00EE67CD">
              <w:rPr>
                <w:szCs w:val="24"/>
                <w:lang w:eastAsia="en-AU"/>
              </w:rPr>
              <w:sym w:font="Wingdings 2" w:char="F050"/>
            </w:r>
          </w:p>
        </w:tc>
        <w:tc>
          <w:tcPr>
            <w:tcW w:w="1181"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090EBB7E" w14:textId="77777777" w:rsidR="001D0296" w:rsidRPr="00EE67CD" w:rsidRDefault="001D0296" w:rsidP="00CC6382">
            <w:pPr>
              <w:spacing w:line="240" w:lineRule="auto"/>
              <w:jc w:val="center"/>
              <w:rPr>
                <w:szCs w:val="24"/>
              </w:rPr>
            </w:pPr>
          </w:p>
        </w:tc>
        <w:tc>
          <w:tcPr>
            <w:tcW w:w="1182"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153B90D7" w14:textId="77777777" w:rsidR="001D0296" w:rsidRPr="00EE67CD" w:rsidRDefault="001D0296" w:rsidP="00CC6382">
            <w:pPr>
              <w:spacing w:line="240" w:lineRule="auto"/>
              <w:jc w:val="center"/>
              <w:rPr>
                <w:szCs w:val="24"/>
              </w:rPr>
            </w:pPr>
          </w:p>
        </w:tc>
        <w:tc>
          <w:tcPr>
            <w:tcW w:w="3685" w:type="dxa"/>
            <w:tcBorders>
              <w:top w:val="single" w:sz="8" w:space="0" w:color="003E69" w:themeColor="text2"/>
              <w:left w:val="single" w:sz="8" w:space="0" w:color="003E69" w:themeColor="text2"/>
              <w:bottom w:val="single" w:sz="8" w:space="0" w:color="003E69" w:themeColor="text2"/>
            </w:tcBorders>
          </w:tcPr>
          <w:p w14:paraId="27F850A2" w14:textId="77777777" w:rsidR="00EE67CD" w:rsidRPr="00EE67CD" w:rsidRDefault="00EE67CD" w:rsidP="00EE67CD">
            <w:pPr>
              <w:spacing w:after="120" w:line="240" w:lineRule="auto"/>
              <w:rPr>
                <w:sz w:val="20"/>
                <w:szCs w:val="20"/>
              </w:rPr>
            </w:pPr>
            <w:r w:rsidRPr="00EE67CD">
              <w:rPr>
                <w:sz w:val="20"/>
                <w:szCs w:val="20"/>
              </w:rPr>
              <w:t xml:space="preserve">The master plan identifies the state interests to provide a clear, </w:t>
            </w:r>
            <w:proofErr w:type="gramStart"/>
            <w:r w:rsidRPr="00EE67CD">
              <w:rPr>
                <w:sz w:val="20"/>
                <w:szCs w:val="20"/>
              </w:rPr>
              <w:t>consolidated</w:t>
            </w:r>
            <w:proofErr w:type="gramEnd"/>
            <w:r w:rsidRPr="00EE67CD">
              <w:rPr>
                <w:sz w:val="20"/>
                <w:szCs w:val="20"/>
              </w:rPr>
              <w:t xml:space="preserve"> and comprehensive view of the interests of the state in port-related development within the master planned area. This is in accordance with the Ports Act which identifies the state interests as matters that are affected or likely to be affected by existing uses in the master planned area and from future development at or for the priority port. </w:t>
            </w:r>
          </w:p>
          <w:p w14:paraId="29304732" w14:textId="7C3A1EEE" w:rsidR="001D0296" w:rsidRPr="005F4DA0" w:rsidRDefault="00EE67CD" w:rsidP="00EE67CD">
            <w:pPr>
              <w:spacing w:after="120" w:line="240" w:lineRule="auto"/>
              <w:rPr>
                <w:sz w:val="20"/>
                <w:szCs w:val="20"/>
              </w:rPr>
            </w:pPr>
            <w:r w:rsidRPr="00EE67CD">
              <w:rPr>
                <w:sz w:val="20"/>
                <w:szCs w:val="20"/>
              </w:rPr>
              <w:t xml:space="preserve">The state interests associated with the environment at the priority Port of Abbot Point cover the protection of the OUV of the GBRWHA, Caley Valley Wetland and other environmental values. The master plan also highlights the state interest for the protection of the health and resilience of biological diversity and ecological processes, cultural </w:t>
            </w:r>
            <w:proofErr w:type="gramStart"/>
            <w:r w:rsidRPr="00EE67CD">
              <w:rPr>
                <w:sz w:val="20"/>
                <w:szCs w:val="20"/>
              </w:rPr>
              <w:t>heritage</w:t>
            </w:r>
            <w:proofErr w:type="gramEnd"/>
            <w:r w:rsidRPr="00EE67CD">
              <w:rPr>
                <w:sz w:val="20"/>
                <w:szCs w:val="20"/>
              </w:rPr>
              <w:t xml:space="preserve"> and water quality.</w:t>
            </w:r>
          </w:p>
        </w:tc>
      </w:tr>
      <w:tr w:rsidR="005F4DA0" w:rsidRPr="005F4DA0" w14:paraId="3745BEB6" w14:textId="77777777" w:rsidTr="005F4DA0">
        <w:trPr>
          <w:cnfStyle w:val="000000100000" w:firstRow="0" w:lastRow="0" w:firstColumn="0" w:lastColumn="0" w:oddVBand="0" w:evenVBand="0" w:oddHBand="1" w:evenHBand="0" w:firstRowFirstColumn="0" w:firstRowLastColumn="0" w:lastRowFirstColumn="0" w:lastRowLastColumn="0"/>
          <w:cantSplit/>
        </w:trPr>
        <w:tc>
          <w:tcPr>
            <w:tcW w:w="1843" w:type="dxa"/>
            <w:tcBorders>
              <w:top w:val="single" w:sz="8" w:space="0" w:color="003E69" w:themeColor="text2"/>
              <w:bottom w:val="single" w:sz="8" w:space="0" w:color="003E69" w:themeColor="text2"/>
              <w:right w:val="single" w:sz="8" w:space="0" w:color="003E69" w:themeColor="text2"/>
            </w:tcBorders>
          </w:tcPr>
          <w:p w14:paraId="6A7D72EA" w14:textId="5D611E82" w:rsidR="001D0296" w:rsidRPr="005F4DA0" w:rsidRDefault="0099230B" w:rsidP="005F4DA0">
            <w:pPr>
              <w:spacing w:line="240" w:lineRule="auto"/>
              <w:rPr>
                <w:sz w:val="20"/>
                <w:szCs w:val="20"/>
              </w:rPr>
            </w:pPr>
            <w:r w:rsidRPr="0099230B">
              <w:rPr>
                <w:sz w:val="20"/>
                <w:szCs w:val="20"/>
              </w:rPr>
              <w:lastRenderedPageBreak/>
              <w:t>Highlight to potential developers some aspects of development assessment that need to be considered early, such as land tenure and fisheries resources.</w:t>
            </w:r>
          </w:p>
        </w:tc>
        <w:tc>
          <w:tcPr>
            <w:tcW w:w="1181"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69AE5CF0" w14:textId="4E85BB62" w:rsidR="001D0296" w:rsidRPr="00EE67CD" w:rsidRDefault="0099230B" w:rsidP="00CC6382">
            <w:pPr>
              <w:spacing w:line="240" w:lineRule="auto"/>
              <w:jc w:val="center"/>
              <w:rPr>
                <w:szCs w:val="24"/>
              </w:rPr>
            </w:pPr>
            <w:r w:rsidRPr="00EE67CD">
              <w:rPr>
                <w:szCs w:val="24"/>
                <w:lang w:eastAsia="en-AU"/>
              </w:rPr>
              <w:sym w:font="Wingdings 2" w:char="F050"/>
            </w:r>
          </w:p>
        </w:tc>
        <w:tc>
          <w:tcPr>
            <w:tcW w:w="1181"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61304C89" w14:textId="77777777" w:rsidR="001D0296" w:rsidRPr="00EE67CD" w:rsidRDefault="001D0296" w:rsidP="00CC6382">
            <w:pPr>
              <w:spacing w:line="240" w:lineRule="auto"/>
              <w:jc w:val="center"/>
              <w:rPr>
                <w:szCs w:val="24"/>
              </w:rPr>
            </w:pPr>
          </w:p>
        </w:tc>
        <w:tc>
          <w:tcPr>
            <w:tcW w:w="1182"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14F50C73" w14:textId="77777777" w:rsidR="001D0296" w:rsidRPr="00EE67CD" w:rsidRDefault="001D0296" w:rsidP="00CC6382">
            <w:pPr>
              <w:spacing w:line="240" w:lineRule="auto"/>
              <w:jc w:val="center"/>
              <w:rPr>
                <w:szCs w:val="24"/>
              </w:rPr>
            </w:pPr>
          </w:p>
        </w:tc>
        <w:tc>
          <w:tcPr>
            <w:tcW w:w="3685" w:type="dxa"/>
            <w:tcBorders>
              <w:top w:val="single" w:sz="8" w:space="0" w:color="003E69" w:themeColor="text2"/>
              <w:left w:val="single" w:sz="8" w:space="0" w:color="003E69" w:themeColor="text2"/>
              <w:bottom w:val="single" w:sz="8" w:space="0" w:color="003E69" w:themeColor="text2"/>
            </w:tcBorders>
          </w:tcPr>
          <w:p w14:paraId="433F7406" w14:textId="77777777" w:rsidR="0099230B" w:rsidRPr="0099230B" w:rsidRDefault="0099230B" w:rsidP="0099230B">
            <w:pPr>
              <w:spacing w:after="120" w:line="240" w:lineRule="auto"/>
              <w:rPr>
                <w:sz w:val="20"/>
                <w:szCs w:val="20"/>
              </w:rPr>
            </w:pPr>
            <w:r w:rsidRPr="0099230B">
              <w:rPr>
                <w:sz w:val="20"/>
                <w:szCs w:val="20"/>
              </w:rPr>
              <w:t>Additional information within Part C (master planned area and precincts) has been included on land tenure requirements for any proposed uses or development areas as well as native title requirements as part of the master plan's overview on the precincts.</w:t>
            </w:r>
          </w:p>
          <w:p w14:paraId="17EB41BD" w14:textId="7452F134" w:rsidR="001D0296" w:rsidRPr="005F4DA0" w:rsidRDefault="0099230B" w:rsidP="0099230B">
            <w:pPr>
              <w:spacing w:after="120" w:line="240" w:lineRule="auto"/>
              <w:rPr>
                <w:sz w:val="20"/>
                <w:szCs w:val="20"/>
              </w:rPr>
            </w:pPr>
            <w:r w:rsidRPr="0099230B">
              <w:rPr>
                <w:sz w:val="20"/>
                <w:szCs w:val="20"/>
              </w:rPr>
              <w:t>Additional information has been added in Part D under potential impacts from development, noting that fisheries resources, including marine plants, are likely to be present on and adjacent to tidal lands (areas below Highest Astronomical Tide) and that proposed development need to comply with the State Development Assessment Provisions relating to protection of marine plants and construction or raising waterway barriers.</w:t>
            </w:r>
          </w:p>
        </w:tc>
      </w:tr>
      <w:tr w:rsidR="005F4DA0" w:rsidRPr="005F4DA0" w14:paraId="392F9F81" w14:textId="77777777" w:rsidTr="0099230B">
        <w:trPr>
          <w:cantSplit/>
        </w:trPr>
        <w:tc>
          <w:tcPr>
            <w:tcW w:w="1843" w:type="dxa"/>
            <w:tcBorders>
              <w:top w:val="single" w:sz="8" w:space="0" w:color="003E69" w:themeColor="text2"/>
              <w:bottom w:val="single" w:sz="8" w:space="0" w:color="003E69" w:themeColor="text2"/>
              <w:right w:val="single" w:sz="8" w:space="0" w:color="003E69" w:themeColor="text2"/>
            </w:tcBorders>
          </w:tcPr>
          <w:p w14:paraId="09B217CC" w14:textId="4ED19A11" w:rsidR="001D0296" w:rsidRPr="005F4DA0" w:rsidRDefault="0099230B" w:rsidP="005F4DA0">
            <w:pPr>
              <w:spacing w:line="240" w:lineRule="auto"/>
              <w:rPr>
                <w:sz w:val="20"/>
                <w:szCs w:val="20"/>
              </w:rPr>
            </w:pPr>
            <w:r w:rsidRPr="0099230B">
              <w:rPr>
                <w:sz w:val="20"/>
                <w:szCs w:val="20"/>
              </w:rPr>
              <w:t>Updates to figures and the associated data references for the mapping.</w:t>
            </w:r>
          </w:p>
        </w:tc>
        <w:tc>
          <w:tcPr>
            <w:tcW w:w="1181"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1047B21F" w14:textId="643C2C45" w:rsidR="001D0296" w:rsidRPr="00EE67CD" w:rsidRDefault="0099230B" w:rsidP="00CC6382">
            <w:pPr>
              <w:spacing w:line="240" w:lineRule="auto"/>
              <w:jc w:val="center"/>
              <w:rPr>
                <w:szCs w:val="24"/>
              </w:rPr>
            </w:pPr>
            <w:r w:rsidRPr="00EE67CD">
              <w:rPr>
                <w:szCs w:val="24"/>
                <w:lang w:eastAsia="en-AU"/>
              </w:rPr>
              <w:sym w:font="Wingdings 2" w:char="F050"/>
            </w:r>
          </w:p>
        </w:tc>
        <w:tc>
          <w:tcPr>
            <w:tcW w:w="1181"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29890DE7" w14:textId="77777777" w:rsidR="001D0296" w:rsidRPr="00EE67CD" w:rsidRDefault="001D0296" w:rsidP="00CC6382">
            <w:pPr>
              <w:spacing w:line="240" w:lineRule="auto"/>
              <w:jc w:val="center"/>
              <w:rPr>
                <w:szCs w:val="24"/>
              </w:rPr>
            </w:pPr>
          </w:p>
        </w:tc>
        <w:tc>
          <w:tcPr>
            <w:tcW w:w="1182"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09E72B11" w14:textId="77777777" w:rsidR="001D0296" w:rsidRPr="00EE67CD" w:rsidRDefault="001D0296" w:rsidP="00CC6382">
            <w:pPr>
              <w:spacing w:line="240" w:lineRule="auto"/>
              <w:jc w:val="center"/>
              <w:rPr>
                <w:szCs w:val="24"/>
              </w:rPr>
            </w:pPr>
          </w:p>
        </w:tc>
        <w:tc>
          <w:tcPr>
            <w:tcW w:w="3685" w:type="dxa"/>
            <w:tcBorders>
              <w:top w:val="single" w:sz="8" w:space="0" w:color="003E69" w:themeColor="text2"/>
              <w:left w:val="single" w:sz="8" w:space="0" w:color="003E69" w:themeColor="text2"/>
              <w:bottom w:val="single" w:sz="8" w:space="0" w:color="003E69" w:themeColor="text2"/>
            </w:tcBorders>
          </w:tcPr>
          <w:p w14:paraId="1F9DB4B0" w14:textId="77777777" w:rsidR="0099230B" w:rsidRPr="0099230B" w:rsidRDefault="0099230B" w:rsidP="0099230B">
            <w:pPr>
              <w:spacing w:after="120" w:line="240" w:lineRule="auto"/>
              <w:rPr>
                <w:sz w:val="20"/>
                <w:szCs w:val="20"/>
              </w:rPr>
            </w:pPr>
            <w:r w:rsidRPr="0099230B">
              <w:rPr>
                <w:sz w:val="20"/>
                <w:szCs w:val="20"/>
              </w:rPr>
              <w:t xml:space="preserve">Figures and </w:t>
            </w:r>
            <w:proofErr w:type="spellStart"/>
            <w:r w:rsidRPr="0099230B">
              <w:rPr>
                <w:sz w:val="20"/>
                <w:szCs w:val="20"/>
              </w:rPr>
              <w:t>infographs</w:t>
            </w:r>
            <w:proofErr w:type="spellEnd"/>
            <w:r w:rsidRPr="0099230B">
              <w:rPr>
                <w:sz w:val="20"/>
                <w:szCs w:val="20"/>
              </w:rPr>
              <w:t xml:space="preserve"> in Appendix B were updated to reflect the latest available data sources of the master plan. </w:t>
            </w:r>
          </w:p>
          <w:p w14:paraId="046BDDFB" w14:textId="002983B5" w:rsidR="001D0296" w:rsidRPr="005F4DA0" w:rsidRDefault="0099230B" w:rsidP="0099230B">
            <w:pPr>
              <w:spacing w:after="120" w:line="240" w:lineRule="auto"/>
              <w:rPr>
                <w:sz w:val="20"/>
                <w:szCs w:val="20"/>
              </w:rPr>
            </w:pPr>
            <w:r w:rsidRPr="0099230B">
              <w:rPr>
                <w:sz w:val="20"/>
                <w:szCs w:val="20"/>
              </w:rPr>
              <w:t>Updates have been made to the references for the key data sets outlined in Table 5.</w:t>
            </w:r>
          </w:p>
        </w:tc>
      </w:tr>
      <w:tr w:rsidR="005F4DA0" w:rsidRPr="005F4DA0" w14:paraId="61049FE4" w14:textId="77777777" w:rsidTr="0099230B">
        <w:trPr>
          <w:cnfStyle w:val="000000100000" w:firstRow="0" w:lastRow="0" w:firstColumn="0" w:lastColumn="0" w:oddVBand="0" w:evenVBand="0" w:oddHBand="1" w:evenHBand="0" w:firstRowFirstColumn="0" w:firstRowLastColumn="0" w:lastRowFirstColumn="0" w:lastRowLastColumn="0"/>
          <w:cantSplit/>
        </w:trPr>
        <w:tc>
          <w:tcPr>
            <w:tcW w:w="1843" w:type="dxa"/>
            <w:tcBorders>
              <w:top w:val="single" w:sz="8" w:space="0" w:color="003E69" w:themeColor="text2"/>
              <w:bottom w:val="single" w:sz="24" w:space="0" w:color="003E69" w:themeColor="text2"/>
              <w:right w:val="single" w:sz="8" w:space="0" w:color="003E69" w:themeColor="text2"/>
            </w:tcBorders>
          </w:tcPr>
          <w:p w14:paraId="7306EFFA" w14:textId="0930C4F7" w:rsidR="001D0296" w:rsidRPr="005F4DA0" w:rsidRDefault="0099230B" w:rsidP="005F4DA0">
            <w:pPr>
              <w:spacing w:line="240" w:lineRule="auto"/>
              <w:rPr>
                <w:sz w:val="20"/>
                <w:szCs w:val="20"/>
              </w:rPr>
            </w:pPr>
            <w:r w:rsidRPr="0099230B">
              <w:rPr>
                <w:sz w:val="20"/>
                <w:szCs w:val="20"/>
              </w:rPr>
              <w:t>Anchorages and shipping are not specifically covered in the draft master plan. Direct and indirect impacts may result from increased shipping activity.</w:t>
            </w:r>
          </w:p>
        </w:tc>
        <w:tc>
          <w:tcPr>
            <w:tcW w:w="1181"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6C313B09" w14:textId="6EDA264C" w:rsidR="001D0296" w:rsidRPr="00EE67CD" w:rsidRDefault="0099230B" w:rsidP="00CC6382">
            <w:pPr>
              <w:spacing w:line="240" w:lineRule="auto"/>
              <w:jc w:val="center"/>
              <w:rPr>
                <w:szCs w:val="24"/>
              </w:rPr>
            </w:pPr>
            <w:r w:rsidRPr="00EE67CD">
              <w:rPr>
                <w:szCs w:val="24"/>
                <w:lang w:eastAsia="en-AU"/>
              </w:rPr>
              <w:sym w:font="Wingdings 2" w:char="F050"/>
            </w:r>
          </w:p>
        </w:tc>
        <w:tc>
          <w:tcPr>
            <w:tcW w:w="1181"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37B2B3CB" w14:textId="77777777" w:rsidR="001D0296" w:rsidRPr="00EE67CD" w:rsidRDefault="001D0296" w:rsidP="00CC6382">
            <w:pPr>
              <w:spacing w:line="240" w:lineRule="auto"/>
              <w:jc w:val="center"/>
              <w:rPr>
                <w:szCs w:val="24"/>
              </w:rPr>
            </w:pPr>
          </w:p>
        </w:tc>
        <w:tc>
          <w:tcPr>
            <w:tcW w:w="1182"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5DA83F65" w14:textId="77777777" w:rsidR="001D0296" w:rsidRPr="00EE67CD" w:rsidRDefault="001D0296" w:rsidP="00CC6382">
            <w:pPr>
              <w:spacing w:line="240" w:lineRule="auto"/>
              <w:jc w:val="center"/>
              <w:rPr>
                <w:szCs w:val="24"/>
              </w:rPr>
            </w:pPr>
          </w:p>
        </w:tc>
        <w:tc>
          <w:tcPr>
            <w:tcW w:w="3685" w:type="dxa"/>
            <w:tcBorders>
              <w:top w:val="single" w:sz="8" w:space="0" w:color="003E69" w:themeColor="text2"/>
              <w:left w:val="single" w:sz="8" w:space="0" w:color="003E69" w:themeColor="text2"/>
              <w:bottom w:val="single" w:sz="24" w:space="0" w:color="003E69" w:themeColor="text2"/>
            </w:tcBorders>
          </w:tcPr>
          <w:p w14:paraId="65DA7A00" w14:textId="77777777" w:rsidR="0099230B" w:rsidRPr="0099230B" w:rsidRDefault="0099230B" w:rsidP="0099230B">
            <w:pPr>
              <w:spacing w:after="120" w:line="240" w:lineRule="auto"/>
              <w:rPr>
                <w:sz w:val="20"/>
                <w:szCs w:val="20"/>
              </w:rPr>
            </w:pPr>
            <w:r w:rsidRPr="0099230B">
              <w:rPr>
                <w:sz w:val="20"/>
                <w:szCs w:val="20"/>
              </w:rPr>
              <w:t xml:space="preserve">Anchorages: Anchorages do not involve marine infrastructure and are designated by the Regional Harbour Master in consultation with the GBR Marine Park Authority. Because they are managed as an operational matter, they were considered outside the scope of the current master planning process.  </w:t>
            </w:r>
          </w:p>
          <w:p w14:paraId="1A94FEEE" w14:textId="09874D1C" w:rsidR="001D0296" w:rsidRPr="005F4DA0" w:rsidRDefault="0099230B" w:rsidP="0099230B">
            <w:pPr>
              <w:spacing w:after="120" w:line="240" w:lineRule="auto"/>
              <w:rPr>
                <w:sz w:val="20"/>
                <w:szCs w:val="20"/>
              </w:rPr>
            </w:pPr>
            <w:r w:rsidRPr="0099230B">
              <w:rPr>
                <w:sz w:val="20"/>
                <w:szCs w:val="20"/>
              </w:rPr>
              <w:t>Shipping: Abbot Point is a natural deep-water port. It does not have a defined shipping channel. Potential impacts from increases in shipping activity will need to be assessed as part of the state and Commonwealth assessment of any major port project when specific details become available.</w:t>
            </w:r>
          </w:p>
        </w:tc>
      </w:tr>
    </w:tbl>
    <w:p w14:paraId="54FDAFC1" w14:textId="234C6910" w:rsidR="00D4396C" w:rsidRDefault="00D4396C">
      <w:pPr>
        <w:spacing w:after="160" w:line="259" w:lineRule="auto"/>
      </w:pPr>
      <w:r>
        <w:br w:type="page"/>
      </w:r>
    </w:p>
    <w:p w14:paraId="45675E82" w14:textId="32668D3E" w:rsidR="00D4396C" w:rsidRDefault="00D4396C" w:rsidP="00D4396C">
      <w:pPr>
        <w:pStyle w:val="Heading2"/>
      </w:pPr>
      <w:bookmarkStart w:id="23" w:name="_Toc159234863"/>
      <w:r w:rsidRPr="00D4396C">
        <w:lastRenderedPageBreak/>
        <w:t>2.</w:t>
      </w:r>
      <w:r w:rsidR="00D5252B">
        <w:tab/>
      </w:r>
      <w:r w:rsidRPr="00D4396C">
        <w:t>Protection of the Caley Valley Wetland</w:t>
      </w:r>
      <w:bookmarkEnd w:id="23"/>
    </w:p>
    <w:p w14:paraId="48458087" w14:textId="77777777" w:rsidR="00D4396C" w:rsidRDefault="00D4396C" w:rsidP="001D0296"/>
    <w:tbl>
      <w:tblPr>
        <w:tblStyle w:val="TMR"/>
        <w:tblW w:w="0" w:type="auto"/>
        <w:tblLayout w:type="fixed"/>
        <w:tblCellMar>
          <w:top w:w="113" w:type="dxa"/>
          <w:bottom w:w="113" w:type="dxa"/>
          <w:right w:w="142" w:type="dxa"/>
        </w:tblCellMar>
        <w:tblLook w:val="04A0" w:firstRow="1" w:lastRow="0" w:firstColumn="1" w:lastColumn="0" w:noHBand="0" w:noVBand="1"/>
      </w:tblPr>
      <w:tblGrid>
        <w:gridCol w:w="1843"/>
        <w:gridCol w:w="1181"/>
        <w:gridCol w:w="1181"/>
        <w:gridCol w:w="4867"/>
      </w:tblGrid>
      <w:tr w:rsidR="00D5252B" w:rsidRPr="005F4DA0" w14:paraId="7306325C" w14:textId="77777777" w:rsidTr="00DC6CB7">
        <w:trPr>
          <w:cnfStyle w:val="100000000000" w:firstRow="1" w:lastRow="0" w:firstColumn="0" w:lastColumn="0" w:oddVBand="0" w:evenVBand="0" w:oddHBand="0" w:evenHBand="0" w:firstRowFirstColumn="0" w:firstRowLastColumn="0" w:lastRowFirstColumn="0" w:lastRowLastColumn="0"/>
          <w:cantSplit/>
          <w:tblHeader/>
        </w:trPr>
        <w:tc>
          <w:tcPr>
            <w:tcW w:w="1843" w:type="dxa"/>
          </w:tcPr>
          <w:p w14:paraId="66D0FFE3" w14:textId="77777777" w:rsidR="00D5252B" w:rsidRPr="005F4DA0" w:rsidRDefault="00D5252B" w:rsidP="0073581C">
            <w:pPr>
              <w:spacing w:line="240" w:lineRule="auto"/>
              <w:rPr>
                <w:b/>
                <w:bCs/>
                <w:sz w:val="20"/>
                <w:szCs w:val="20"/>
              </w:rPr>
            </w:pPr>
            <w:r w:rsidRPr="005F4DA0">
              <w:rPr>
                <w:b/>
                <w:bCs/>
                <w:sz w:val="20"/>
                <w:szCs w:val="20"/>
              </w:rPr>
              <w:t>Matters raised</w:t>
            </w:r>
          </w:p>
        </w:tc>
        <w:tc>
          <w:tcPr>
            <w:tcW w:w="1181" w:type="dxa"/>
          </w:tcPr>
          <w:p w14:paraId="7AF59468" w14:textId="77777777" w:rsidR="00D5252B" w:rsidRPr="00EE67CD" w:rsidRDefault="00D5252B" w:rsidP="0073581C">
            <w:pPr>
              <w:spacing w:line="240" w:lineRule="auto"/>
              <w:jc w:val="center"/>
              <w:rPr>
                <w:b/>
                <w:bCs/>
                <w:sz w:val="20"/>
                <w:szCs w:val="20"/>
              </w:rPr>
            </w:pPr>
            <w:r w:rsidRPr="00EE67CD">
              <w:rPr>
                <w:b/>
                <w:bCs/>
                <w:sz w:val="20"/>
                <w:szCs w:val="20"/>
              </w:rPr>
              <w:t>Master plan</w:t>
            </w:r>
          </w:p>
        </w:tc>
        <w:tc>
          <w:tcPr>
            <w:tcW w:w="1181" w:type="dxa"/>
          </w:tcPr>
          <w:p w14:paraId="3A4B5E08" w14:textId="77777777" w:rsidR="00D5252B" w:rsidRPr="00EE67CD" w:rsidRDefault="00D5252B" w:rsidP="0073581C">
            <w:pPr>
              <w:spacing w:line="240" w:lineRule="auto"/>
              <w:jc w:val="center"/>
              <w:rPr>
                <w:b/>
                <w:bCs/>
                <w:sz w:val="20"/>
                <w:szCs w:val="20"/>
              </w:rPr>
            </w:pPr>
            <w:r w:rsidRPr="00EE67CD">
              <w:rPr>
                <w:b/>
                <w:bCs/>
                <w:sz w:val="20"/>
                <w:szCs w:val="20"/>
              </w:rPr>
              <w:t>Port overlay</w:t>
            </w:r>
          </w:p>
        </w:tc>
        <w:tc>
          <w:tcPr>
            <w:tcW w:w="4867" w:type="dxa"/>
          </w:tcPr>
          <w:p w14:paraId="0E4E75B4" w14:textId="77777777" w:rsidR="00D5252B" w:rsidRPr="005F4DA0" w:rsidRDefault="00D5252B" w:rsidP="0073581C">
            <w:pPr>
              <w:spacing w:after="120" w:line="240" w:lineRule="auto"/>
              <w:rPr>
                <w:b/>
                <w:bCs/>
                <w:sz w:val="20"/>
                <w:szCs w:val="20"/>
              </w:rPr>
            </w:pPr>
            <w:r w:rsidRPr="005F4DA0">
              <w:rPr>
                <w:b/>
                <w:bCs/>
                <w:sz w:val="20"/>
                <w:szCs w:val="20"/>
              </w:rPr>
              <w:t>Response</w:t>
            </w:r>
          </w:p>
        </w:tc>
      </w:tr>
      <w:tr w:rsidR="00D5252B" w:rsidRPr="005F4DA0" w14:paraId="0E82B3A6" w14:textId="77777777" w:rsidTr="00D5252B">
        <w:trPr>
          <w:cnfStyle w:val="000000100000" w:firstRow="0" w:lastRow="0" w:firstColumn="0" w:lastColumn="0" w:oddVBand="0" w:evenVBand="0" w:oddHBand="1" w:evenHBand="0" w:firstRowFirstColumn="0" w:firstRowLastColumn="0" w:lastRowFirstColumn="0" w:lastRowLastColumn="0"/>
          <w:cantSplit/>
        </w:trPr>
        <w:tc>
          <w:tcPr>
            <w:tcW w:w="1843" w:type="dxa"/>
            <w:tcBorders>
              <w:bottom w:val="single" w:sz="8" w:space="0" w:color="003E69" w:themeColor="text2"/>
              <w:right w:val="single" w:sz="8" w:space="0" w:color="003E69" w:themeColor="text2"/>
            </w:tcBorders>
          </w:tcPr>
          <w:p w14:paraId="4FC6E78F" w14:textId="00FD064B" w:rsidR="00D5252B" w:rsidRPr="005F4DA0" w:rsidRDefault="00D5252B" w:rsidP="0073581C">
            <w:pPr>
              <w:spacing w:line="240" w:lineRule="auto"/>
              <w:rPr>
                <w:sz w:val="20"/>
                <w:szCs w:val="20"/>
              </w:rPr>
            </w:pPr>
            <w:r w:rsidRPr="00D5252B">
              <w:rPr>
                <w:sz w:val="20"/>
                <w:szCs w:val="20"/>
              </w:rPr>
              <w:t>Protect environmental values of the Caley Valley Wetland.</w:t>
            </w:r>
          </w:p>
        </w:tc>
        <w:tc>
          <w:tcPr>
            <w:tcW w:w="1181" w:type="dxa"/>
            <w:tcBorders>
              <w:left w:val="single" w:sz="8" w:space="0" w:color="003E69" w:themeColor="text2"/>
              <w:bottom w:val="single" w:sz="8" w:space="0" w:color="003E69" w:themeColor="text2"/>
              <w:right w:val="single" w:sz="8" w:space="0" w:color="003E69" w:themeColor="text2"/>
            </w:tcBorders>
          </w:tcPr>
          <w:p w14:paraId="1CAE479F" w14:textId="1C07D69F" w:rsidR="00D5252B" w:rsidRPr="00EE67CD" w:rsidRDefault="00D5252B" w:rsidP="0073581C">
            <w:pPr>
              <w:spacing w:line="240" w:lineRule="auto"/>
              <w:jc w:val="center"/>
              <w:rPr>
                <w:szCs w:val="24"/>
              </w:rPr>
            </w:pPr>
            <w:r w:rsidRPr="00EE67CD">
              <w:rPr>
                <w:szCs w:val="24"/>
                <w:lang w:eastAsia="en-AU"/>
              </w:rPr>
              <w:sym w:font="Wingdings 2" w:char="F050"/>
            </w:r>
          </w:p>
        </w:tc>
        <w:tc>
          <w:tcPr>
            <w:tcW w:w="1181" w:type="dxa"/>
            <w:tcBorders>
              <w:left w:val="single" w:sz="8" w:space="0" w:color="003E69" w:themeColor="text2"/>
              <w:bottom w:val="single" w:sz="8" w:space="0" w:color="003E69" w:themeColor="text2"/>
              <w:right w:val="single" w:sz="8" w:space="0" w:color="003E69" w:themeColor="text2"/>
            </w:tcBorders>
          </w:tcPr>
          <w:p w14:paraId="64FE5D1A" w14:textId="73C15186" w:rsidR="00D5252B" w:rsidRPr="00EE67CD" w:rsidRDefault="00D5252B" w:rsidP="0073581C">
            <w:pPr>
              <w:spacing w:line="240" w:lineRule="auto"/>
              <w:jc w:val="center"/>
              <w:rPr>
                <w:szCs w:val="24"/>
              </w:rPr>
            </w:pPr>
            <w:r w:rsidRPr="00EE67CD">
              <w:rPr>
                <w:szCs w:val="24"/>
                <w:lang w:eastAsia="en-AU"/>
              </w:rPr>
              <w:sym w:font="Wingdings 2" w:char="F050"/>
            </w:r>
          </w:p>
        </w:tc>
        <w:tc>
          <w:tcPr>
            <w:tcW w:w="4867" w:type="dxa"/>
            <w:tcBorders>
              <w:left w:val="single" w:sz="8" w:space="0" w:color="003E69" w:themeColor="text2"/>
              <w:bottom w:val="single" w:sz="8" w:space="0" w:color="003E69" w:themeColor="text2"/>
            </w:tcBorders>
          </w:tcPr>
          <w:p w14:paraId="1BFDE01F" w14:textId="77777777" w:rsidR="00D5252B" w:rsidRPr="00D5252B" w:rsidRDefault="00D5252B" w:rsidP="00D5252B">
            <w:pPr>
              <w:spacing w:after="120" w:line="240" w:lineRule="auto"/>
              <w:rPr>
                <w:sz w:val="20"/>
                <w:szCs w:val="20"/>
              </w:rPr>
            </w:pPr>
            <w:r w:rsidRPr="00D5252B">
              <w:rPr>
                <w:sz w:val="20"/>
                <w:szCs w:val="20"/>
              </w:rPr>
              <w:t xml:space="preserve">Master planning applies a precinct-based approach which identifies areas suitable for long-term industrial development and areas where environmental values are to be predominately considered. </w:t>
            </w:r>
          </w:p>
          <w:p w14:paraId="758BCFF6" w14:textId="77777777" w:rsidR="00D5252B" w:rsidRPr="00D5252B" w:rsidRDefault="00D5252B" w:rsidP="00D5252B">
            <w:pPr>
              <w:spacing w:after="120" w:line="240" w:lineRule="auto"/>
              <w:rPr>
                <w:sz w:val="20"/>
                <w:szCs w:val="20"/>
              </w:rPr>
            </w:pPr>
            <w:r w:rsidRPr="00D5252B">
              <w:rPr>
                <w:sz w:val="20"/>
                <w:szCs w:val="20"/>
              </w:rPr>
              <w:t xml:space="preserve">The master plan and port overlay protect environmental values in and surrounding the master planned area, including the Caley Valley Wetland, through the designation of an Environmental Management Precinct which is over 50 per cent of the total land area of the master planned area. </w:t>
            </w:r>
          </w:p>
          <w:p w14:paraId="0CA419E9" w14:textId="0FB6143F" w:rsidR="00D5252B" w:rsidRPr="005F4DA0" w:rsidRDefault="00D5252B" w:rsidP="00D5252B">
            <w:pPr>
              <w:spacing w:after="120" w:line="240" w:lineRule="auto"/>
              <w:rPr>
                <w:sz w:val="20"/>
                <w:szCs w:val="20"/>
              </w:rPr>
            </w:pPr>
            <w:r w:rsidRPr="00D5252B">
              <w:rPr>
                <w:sz w:val="20"/>
                <w:szCs w:val="20"/>
              </w:rPr>
              <w:t>Additionally, comprehensive environmental requirements are nominated under the specified Outcomes and Environmental Management Framework (EMF) Objective for each precinct.</w:t>
            </w:r>
          </w:p>
        </w:tc>
      </w:tr>
      <w:tr w:rsidR="00D5252B" w:rsidRPr="005F4DA0" w14:paraId="5712613E" w14:textId="77777777" w:rsidTr="00D5252B">
        <w:trPr>
          <w:cantSplit/>
        </w:trPr>
        <w:tc>
          <w:tcPr>
            <w:tcW w:w="1843" w:type="dxa"/>
            <w:tcBorders>
              <w:top w:val="single" w:sz="8" w:space="0" w:color="003E69" w:themeColor="text2"/>
              <w:bottom w:val="single" w:sz="8" w:space="0" w:color="003E69" w:themeColor="text2"/>
              <w:right w:val="single" w:sz="8" w:space="0" w:color="003E69" w:themeColor="text2"/>
            </w:tcBorders>
          </w:tcPr>
          <w:p w14:paraId="47329D07" w14:textId="5CDB0E17" w:rsidR="00D5252B" w:rsidRPr="005F4DA0" w:rsidRDefault="00D5252B" w:rsidP="0073581C">
            <w:pPr>
              <w:spacing w:line="240" w:lineRule="auto"/>
              <w:rPr>
                <w:sz w:val="20"/>
                <w:szCs w:val="20"/>
              </w:rPr>
            </w:pPr>
            <w:r w:rsidRPr="00D5252B">
              <w:rPr>
                <w:sz w:val="20"/>
                <w:szCs w:val="20"/>
              </w:rPr>
              <w:t>The location of the designated Infrastructure and Supply Chain Corridor Precinct.</w:t>
            </w:r>
          </w:p>
        </w:tc>
        <w:tc>
          <w:tcPr>
            <w:tcW w:w="1181"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7BBEF872" w14:textId="029B56C3" w:rsidR="00D5252B" w:rsidRPr="00EE67CD" w:rsidRDefault="00D5252B" w:rsidP="0073581C">
            <w:pPr>
              <w:spacing w:line="240" w:lineRule="auto"/>
              <w:jc w:val="center"/>
              <w:rPr>
                <w:szCs w:val="24"/>
              </w:rPr>
            </w:pPr>
            <w:r w:rsidRPr="00EE67CD">
              <w:rPr>
                <w:szCs w:val="24"/>
                <w:lang w:eastAsia="en-AU"/>
              </w:rPr>
              <w:sym w:font="Wingdings 2" w:char="F050"/>
            </w:r>
          </w:p>
        </w:tc>
        <w:tc>
          <w:tcPr>
            <w:tcW w:w="1181" w:type="dxa"/>
            <w:tcBorders>
              <w:top w:val="single" w:sz="8" w:space="0" w:color="003E69" w:themeColor="text2"/>
              <w:left w:val="single" w:sz="8" w:space="0" w:color="003E69" w:themeColor="text2"/>
              <w:bottom w:val="single" w:sz="8" w:space="0" w:color="003E69" w:themeColor="text2"/>
              <w:right w:val="single" w:sz="8" w:space="0" w:color="003E69" w:themeColor="text2"/>
            </w:tcBorders>
          </w:tcPr>
          <w:p w14:paraId="684E249F" w14:textId="1C5C302A" w:rsidR="00D5252B" w:rsidRPr="00EE67CD" w:rsidRDefault="00D5252B" w:rsidP="0073581C">
            <w:pPr>
              <w:spacing w:line="240" w:lineRule="auto"/>
              <w:jc w:val="center"/>
              <w:rPr>
                <w:szCs w:val="24"/>
              </w:rPr>
            </w:pPr>
            <w:r w:rsidRPr="00EE67CD">
              <w:rPr>
                <w:szCs w:val="24"/>
                <w:lang w:eastAsia="en-AU"/>
              </w:rPr>
              <w:sym w:font="Wingdings 2" w:char="F050"/>
            </w:r>
          </w:p>
        </w:tc>
        <w:tc>
          <w:tcPr>
            <w:tcW w:w="4867" w:type="dxa"/>
            <w:tcBorders>
              <w:top w:val="single" w:sz="8" w:space="0" w:color="003E69" w:themeColor="text2"/>
              <w:left w:val="single" w:sz="8" w:space="0" w:color="003E69" w:themeColor="text2"/>
              <w:bottom w:val="single" w:sz="8" w:space="0" w:color="003E69" w:themeColor="text2"/>
            </w:tcBorders>
          </w:tcPr>
          <w:p w14:paraId="59FF1419" w14:textId="77777777" w:rsidR="00D5252B" w:rsidRPr="00D5252B" w:rsidRDefault="00D5252B" w:rsidP="00D5252B">
            <w:pPr>
              <w:spacing w:after="120" w:line="240" w:lineRule="auto"/>
              <w:rPr>
                <w:sz w:val="20"/>
                <w:szCs w:val="20"/>
              </w:rPr>
            </w:pPr>
            <w:r w:rsidRPr="00D5252B">
              <w:rPr>
                <w:sz w:val="20"/>
                <w:szCs w:val="20"/>
              </w:rPr>
              <w:t xml:space="preserve">The corridor is designated across the wetland area to allow connection to the port. </w:t>
            </w:r>
          </w:p>
          <w:p w14:paraId="29B2F9C5" w14:textId="77777777" w:rsidR="00D5252B" w:rsidRPr="00D5252B" w:rsidRDefault="00D5252B" w:rsidP="00D5252B">
            <w:pPr>
              <w:spacing w:after="120" w:line="240" w:lineRule="auto"/>
              <w:rPr>
                <w:sz w:val="20"/>
                <w:szCs w:val="20"/>
              </w:rPr>
            </w:pPr>
            <w:r w:rsidRPr="00D5252B">
              <w:rPr>
                <w:sz w:val="20"/>
                <w:szCs w:val="20"/>
              </w:rPr>
              <w:t xml:space="preserve">This corridor, shown in the precinct mapping, is of strategic importance to Queensland and is critical to operation of the Abbot Point State Development Area and to the priority Port of Abbot Point. It is necessary to support future exports from industry located in the Abbot Point State Development Area through to the port and offshore facilities. </w:t>
            </w:r>
          </w:p>
          <w:p w14:paraId="5224C99D" w14:textId="77777777" w:rsidR="00D5252B" w:rsidRPr="00D5252B" w:rsidRDefault="00D5252B" w:rsidP="00D5252B">
            <w:pPr>
              <w:spacing w:after="120" w:line="240" w:lineRule="auto"/>
              <w:rPr>
                <w:sz w:val="20"/>
                <w:szCs w:val="20"/>
              </w:rPr>
            </w:pPr>
            <w:r w:rsidRPr="00D5252B">
              <w:rPr>
                <w:sz w:val="20"/>
                <w:szCs w:val="20"/>
              </w:rPr>
              <w:t xml:space="preserve">Representing less than one per cent of the master planned land area, the length and width of the corridor has been kept to the smallest workable footprint. </w:t>
            </w:r>
          </w:p>
          <w:p w14:paraId="68577E13" w14:textId="77777777" w:rsidR="00D5252B" w:rsidRPr="00D5252B" w:rsidRDefault="00D5252B" w:rsidP="00D5252B">
            <w:pPr>
              <w:spacing w:after="120" w:line="240" w:lineRule="auto"/>
              <w:rPr>
                <w:sz w:val="20"/>
                <w:szCs w:val="20"/>
              </w:rPr>
            </w:pPr>
            <w:r w:rsidRPr="00D5252B">
              <w:rPr>
                <w:sz w:val="20"/>
                <w:szCs w:val="20"/>
              </w:rPr>
              <w:t xml:space="preserve">Under the master plan and port overlay, the outcomes required for any development in the precinct include the protection of the environmental and cultural values and hydrological functions of the Caley Valley Wetland. Development assessment processes as required by legislation remain a requirement for any proposals within the master planned area. </w:t>
            </w:r>
          </w:p>
          <w:p w14:paraId="60C740EB" w14:textId="7F8C8A45" w:rsidR="00D5252B" w:rsidRPr="005F4DA0" w:rsidRDefault="00D5252B" w:rsidP="00D5252B">
            <w:pPr>
              <w:spacing w:after="120" w:line="240" w:lineRule="auto"/>
              <w:rPr>
                <w:sz w:val="20"/>
                <w:szCs w:val="20"/>
              </w:rPr>
            </w:pPr>
            <w:r w:rsidRPr="00D5252B">
              <w:rPr>
                <w:sz w:val="20"/>
                <w:szCs w:val="20"/>
              </w:rPr>
              <w:t>A Coordinated Management Strategy (CMS) for the Caley Valley Wetland is a Priority Management Measure (PMM) under the master plan and port overlay to support protection of the Wetland into the future.</w:t>
            </w:r>
          </w:p>
        </w:tc>
      </w:tr>
      <w:tr w:rsidR="00D5252B" w:rsidRPr="005F4DA0" w14:paraId="0FFD4BAA" w14:textId="77777777" w:rsidTr="00D5252B">
        <w:trPr>
          <w:cnfStyle w:val="000000100000" w:firstRow="0" w:lastRow="0" w:firstColumn="0" w:lastColumn="0" w:oddVBand="0" w:evenVBand="0" w:oddHBand="1" w:evenHBand="0" w:firstRowFirstColumn="0" w:firstRowLastColumn="0" w:lastRowFirstColumn="0" w:lastRowLastColumn="0"/>
          <w:cantSplit/>
        </w:trPr>
        <w:tc>
          <w:tcPr>
            <w:tcW w:w="1843" w:type="dxa"/>
            <w:tcBorders>
              <w:top w:val="single" w:sz="8" w:space="0" w:color="003E69" w:themeColor="text2"/>
              <w:bottom w:val="single" w:sz="24" w:space="0" w:color="003E69" w:themeColor="text2"/>
              <w:right w:val="single" w:sz="8" w:space="0" w:color="003E69" w:themeColor="text2"/>
            </w:tcBorders>
          </w:tcPr>
          <w:p w14:paraId="3964C576" w14:textId="683A6196" w:rsidR="00D5252B" w:rsidRPr="005F4DA0" w:rsidRDefault="00727387" w:rsidP="0073581C">
            <w:pPr>
              <w:spacing w:line="240" w:lineRule="auto"/>
              <w:rPr>
                <w:sz w:val="20"/>
                <w:szCs w:val="20"/>
              </w:rPr>
            </w:pPr>
            <w:r w:rsidRPr="00727387">
              <w:rPr>
                <w:sz w:val="20"/>
                <w:szCs w:val="20"/>
              </w:rPr>
              <w:lastRenderedPageBreak/>
              <w:t>Caley Valley Wetland Coordinated Management Strategy.</w:t>
            </w:r>
          </w:p>
        </w:tc>
        <w:tc>
          <w:tcPr>
            <w:tcW w:w="1181"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69F81E59" w14:textId="00F92F3B" w:rsidR="00D5252B" w:rsidRPr="00EE67CD" w:rsidRDefault="00D5252B" w:rsidP="0073581C">
            <w:pPr>
              <w:spacing w:line="240" w:lineRule="auto"/>
              <w:jc w:val="center"/>
              <w:rPr>
                <w:szCs w:val="24"/>
              </w:rPr>
            </w:pPr>
          </w:p>
        </w:tc>
        <w:tc>
          <w:tcPr>
            <w:tcW w:w="1181"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6EB13E68" w14:textId="309EF90D" w:rsidR="00D5252B" w:rsidRPr="00EE67CD" w:rsidRDefault="0057038B" w:rsidP="0073581C">
            <w:pPr>
              <w:spacing w:line="240" w:lineRule="auto"/>
              <w:jc w:val="center"/>
              <w:rPr>
                <w:szCs w:val="24"/>
              </w:rPr>
            </w:pPr>
            <w:r w:rsidRPr="00EE67CD">
              <w:rPr>
                <w:szCs w:val="24"/>
                <w:lang w:eastAsia="en-AU"/>
              </w:rPr>
              <w:sym w:font="Wingdings 2" w:char="F050"/>
            </w:r>
          </w:p>
        </w:tc>
        <w:tc>
          <w:tcPr>
            <w:tcW w:w="4867" w:type="dxa"/>
            <w:tcBorders>
              <w:top w:val="single" w:sz="8" w:space="0" w:color="003E69" w:themeColor="text2"/>
              <w:left w:val="single" w:sz="8" w:space="0" w:color="003E69" w:themeColor="text2"/>
              <w:bottom w:val="single" w:sz="24" w:space="0" w:color="003E69" w:themeColor="text2"/>
            </w:tcBorders>
          </w:tcPr>
          <w:p w14:paraId="734253BA" w14:textId="77777777" w:rsidR="00727387" w:rsidRPr="00727387" w:rsidRDefault="00727387" w:rsidP="00727387">
            <w:pPr>
              <w:spacing w:after="120" w:line="240" w:lineRule="auto"/>
              <w:rPr>
                <w:sz w:val="20"/>
                <w:szCs w:val="20"/>
              </w:rPr>
            </w:pPr>
            <w:r w:rsidRPr="00727387">
              <w:rPr>
                <w:sz w:val="20"/>
                <w:szCs w:val="20"/>
              </w:rPr>
              <w:t xml:space="preserve">The CMS represents a PMM that will support the </w:t>
            </w:r>
            <w:proofErr w:type="gramStart"/>
            <w:r w:rsidRPr="00727387">
              <w:rPr>
                <w:sz w:val="20"/>
                <w:szCs w:val="20"/>
              </w:rPr>
              <w:t>long term</w:t>
            </w:r>
            <w:proofErr w:type="gramEnd"/>
            <w:r w:rsidRPr="00727387">
              <w:rPr>
                <w:sz w:val="20"/>
                <w:szCs w:val="20"/>
              </w:rPr>
              <w:t xml:space="preserve"> protection of the Caley Valley Wetland. </w:t>
            </w:r>
          </w:p>
          <w:p w14:paraId="5292FBD5" w14:textId="77777777" w:rsidR="00727387" w:rsidRPr="00727387" w:rsidRDefault="00727387" w:rsidP="00727387">
            <w:pPr>
              <w:spacing w:after="120" w:line="240" w:lineRule="auto"/>
              <w:rPr>
                <w:sz w:val="20"/>
                <w:szCs w:val="20"/>
              </w:rPr>
            </w:pPr>
            <w:r w:rsidRPr="00727387">
              <w:rPr>
                <w:sz w:val="20"/>
                <w:szCs w:val="20"/>
              </w:rPr>
              <w:t>The entities responsible for the PMM are North Queensland Bulk Ports Corporation Limited and the Coordinator-General as authorities responsible for decision making under the regulatory instruments – Port of Abbot Point Land Use Plan and Abbot Point State Development Area Development Scheme.</w:t>
            </w:r>
          </w:p>
          <w:p w14:paraId="1A502738" w14:textId="6BD3FE8E" w:rsidR="00D5252B" w:rsidRPr="005F4DA0" w:rsidRDefault="00727387" w:rsidP="00727387">
            <w:pPr>
              <w:spacing w:after="120" w:line="240" w:lineRule="auto"/>
              <w:rPr>
                <w:sz w:val="20"/>
                <w:szCs w:val="20"/>
              </w:rPr>
            </w:pPr>
            <w:r w:rsidRPr="00727387">
              <w:rPr>
                <w:sz w:val="20"/>
                <w:szCs w:val="20"/>
              </w:rPr>
              <w:t>Clarification has been provided to highlight that other relevant Queensland Government agencies and those reviewing environmental impact statements and development applications, will be consulted during the development of the CMS.</w:t>
            </w:r>
          </w:p>
        </w:tc>
      </w:tr>
    </w:tbl>
    <w:p w14:paraId="3307FA3C" w14:textId="77777777" w:rsidR="00D4396C" w:rsidRDefault="00D4396C" w:rsidP="001D0296"/>
    <w:p w14:paraId="54EBB16E" w14:textId="77777777" w:rsidR="0057038B" w:rsidRDefault="0057038B" w:rsidP="001D0296"/>
    <w:p w14:paraId="38C16435" w14:textId="4DEF70F4" w:rsidR="0057038B" w:rsidRDefault="0057038B" w:rsidP="0057038B">
      <w:pPr>
        <w:pStyle w:val="Heading2"/>
      </w:pPr>
      <w:bookmarkStart w:id="24" w:name="_Toc159234864"/>
      <w:r w:rsidRPr="0057038B">
        <w:t>3.</w:t>
      </w:r>
      <w:r w:rsidRPr="0057038B">
        <w:tab/>
        <w:t>Cumulative Impact Management</w:t>
      </w:r>
      <w:bookmarkEnd w:id="24"/>
    </w:p>
    <w:p w14:paraId="398E31EB" w14:textId="77777777" w:rsidR="0057038B" w:rsidRPr="0057038B" w:rsidRDefault="0057038B" w:rsidP="0057038B"/>
    <w:tbl>
      <w:tblPr>
        <w:tblStyle w:val="TMR"/>
        <w:tblW w:w="0" w:type="auto"/>
        <w:tblLayout w:type="fixed"/>
        <w:tblCellMar>
          <w:top w:w="113" w:type="dxa"/>
          <w:bottom w:w="113" w:type="dxa"/>
          <w:right w:w="142" w:type="dxa"/>
        </w:tblCellMar>
        <w:tblLook w:val="04A0" w:firstRow="1" w:lastRow="0" w:firstColumn="1" w:lastColumn="0" w:noHBand="0" w:noVBand="1"/>
      </w:tblPr>
      <w:tblGrid>
        <w:gridCol w:w="1843"/>
        <w:gridCol w:w="1181"/>
        <w:gridCol w:w="1181"/>
        <w:gridCol w:w="4867"/>
      </w:tblGrid>
      <w:tr w:rsidR="0057038B" w:rsidRPr="005F4DA0" w14:paraId="3148B9A2" w14:textId="77777777" w:rsidTr="0073581C">
        <w:trPr>
          <w:cnfStyle w:val="100000000000" w:firstRow="1" w:lastRow="0" w:firstColumn="0" w:lastColumn="0" w:oddVBand="0" w:evenVBand="0" w:oddHBand="0" w:evenHBand="0" w:firstRowFirstColumn="0" w:firstRowLastColumn="0" w:lastRowFirstColumn="0" w:lastRowLastColumn="0"/>
          <w:cantSplit/>
        </w:trPr>
        <w:tc>
          <w:tcPr>
            <w:tcW w:w="1843" w:type="dxa"/>
          </w:tcPr>
          <w:p w14:paraId="10642326" w14:textId="77777777" w:rsidR="0057038B" w:rsidRPr="005F4DA0" w:rsidRDefault="0057038B" w:rsidP="0073581C">
            <w:pPr>
              <w:spacing w:line="240" w:lineRule="auto"/>
              <w:rPr>
                <w:b/>
                <w:bCs/>
                <w:sz w:val="20"/>
                <w:szCs w:val="20"/>
              </w:rPr>
            </w:pPr>
            <w:r w:rsidRPr="005F4DA0">
              <w:rPr>
                <w:b/>
                <w:bCs/>
                <w:sz w:val="20"/>
                <w:szCs w:val="20"/>
              </w:rPr>
              <w:t>Matters raised</w:t>
            </w:r>
          </w:p>
        </w:tc>
        <w:tc>
          <w:tcPr>
            <w:tcW w:w="1181" w:type="dxa"/>
          </w:tcPr>
          <w:p w14:paraId="6CA5226C" w14:textId="77777777" w:rsidR="0057038B" w:rsidRPr="00EE67CD" w:rsidRDefault="0057038B" w:rsidP="0073581C">
            <w:pPr>
              <w:spacing w:line="240" w:lineRule="auto"/>
              <w:jc w:val="center"/>
              <w:rPr>
                <w:b/>
                <w:bCs/>
                <w:sz w:val="20"/>
                <w:szCs w:val="20"/>
              </w:rPr>
            </w:pPr>
            <w:r w:rsidRPr="00EE67CD">
              <w:rPr>
                <w:b/>
                <w:bCs/>
                <w:sz w:val="20"/>
                <w:szCs w:val="20"/>
              </w:rPr>
              <w:t>Master plan</w:t>
            </w:r>
          </w:p>
        </w:tc>
        <w:tc>
          <w:tcPr>
            <w:tcW w:w="1181" w:type="dxa"/>
          </w:tcPr>
          <w:p w14:paraId="16267D3A" w14:textId="77777777" w:rsidR="0057038B" w:rsidRPr="00EE67CD" w:rsidRDefault="0057038B" w:rsidP="0073581C">
            <w:pPr>
              <w:spacing w:line="240" w:lineRule="auto"/>
              <w:jc w:val="center"/>
              <w:rPr>
                <w:b/>
                <w:bCs/>
                <w:sz w:val="20"/>
                <w:szCs w:val="20"/>
              </w:rPr>
            </w:pPr>
            <w:r w:rsidRPr="00EE67CD">
              <w:rPr>
                <w:b/>
                <w:bCs/>
                <w:sz w:val="20"/>
                <w:szCs w:val="20"/>
              </w:rPr>
              <w:t>Port overlay</w:t>
            </w:r>
          </w:p>
        </w:tc>
        <w:tc>
          <w:tcPr>
            <w:tcW w:w="4867" w:type="dxa"/>
          </w:tcPr>
          <w:p w14:paraId="5D9ED470" w14:textId="77777777" w:rsidR="0057038B" w:rsidRPr="005F4DA0" w:rsidRDefault="0057038B" w:rsidP="0073581C">
            <w:pPr>
              <w:spacing w:after="120" w:line="240" w:lineRule="auto"/>
              <w:rPr>
                <w:b/>
                <w:bCs/>
                <w:sz w:val="20"/>
                <w:szCs w:val="20"/>
              </w:rPr>
            </w:pPr>
            <w:r w:rsidRPr="005F4DA0">
              <w:rPr>
                <w:b/>
                <w:bCs/>
                <w:sz w:val="20"/>
                <w:szCs w:val="20"/>
              </w:rPr>
              <w:t>Response</w:t>
            </w:r>
          </w:p>
        </w:tc>
      </w:tr>
      <w:tr w:rsidR="0057038B" w:rsidRPr="005F4DA0" w14:paraId="77699ED0" w14:textId="77777777" w:rsidTr="0057038B">
        <w:trPr>
          <w:cnfStyle w:val="000000100000" w:firstRow="0" w:lastRow="0" w:firstColumn="0" w:lastColumn="0" w:oddVBand="0" w:evenVBand="0" w:oddHBand="1" w:evenHBand="0" w:firstRowFirstColumn="0" w:firstRowLastColumn="0" w:lastRowFirstColumn="0" w:lastRowLastColumn="0"/>
          <w:cantSplit/>
        </w:trPr>
        <w:tc>
          <w:tcPr>
            <w:tcW w:w="1843" w:type="dxa"/>
            <w:tcBorders>
              <w:bottom w:val="single" w:sz="8" w:space="0" w:color="003E69" w:themeColor="text2"/>
              <w:right w:val="single" w:sz="8" w:space="0" w:color="003E69" w:themeColor="text2"/>
            </w:tcBorders>
          </w:tcPr>
          <w:p w14:paraId="4E0659BC" w14:textId="07BB214A" w:rsidR="0057038B" w:rsidRPr="005F4DA0" w:rsidRDefault="0057038B" w:rsidP="0073581C">
            <w:pPr>
              <w:spacing w:line="240" w:lineRule="auto"/>
              <w:rPr>
                <w:sz w:val="20"/>
                <w:szCs w:val="20"/>
              </w:rPr>
            </w:pPr>
            <w:r w:rsidRPr="0057038B">
              <w:rPr>
                <w:sz w:val="20"/>
                <w:szCs w:val="20"/>
              </w:rPr>
              <w:t>It was stated that a cumulative impact assessment will be necessary to understand the impact of new port infrastructure and development.</w:t>
            </w:r>
          </w:p>
        </w:tc>
        <w:tc>
          <w:tcPr>
            <w:tcW w:w="1181" w:type="dxa"/>
            <w:tcBorders>
              <w:left w:val="single" w:sz="8" w:space="0" w:color="003E69" w:themeColor="text2"/>
              <w:bottom w:val="single" w:sz="8" w:space="0" w:color="003E69" w:themeColor="text2"/>
              <w:right w:val="single" w:sz="8" w:space="0" w:color="003E69" w:themeColor="text2"/>
            </w:tcBorders>
          </w:tcPr>
          <w:p w14:paraId="64AD71FD" w14:textId="39315777" w:rsidR="0057038B" w:rsidRPr="00EE67CD" w:rsidRDefault="0057038B" w:rsidP="0073581C">
            <w:pPr>
              <w:spacing w:line="240" w:lineRule="auto"/>
              <w:jc w:val="center"/>
              <w:rPr>
                <w:szCs w:val="24"/>
              </w:rPr>
            </w:pPr>
            <w:r w:rsidRPr="00EE67CD">
              <w:rPr>
                <w:szCs w:val="24"/>
                <w:lang w:eastAsia="en-AU"/>
              </w:rPr>
              <w:sym w:font="Wingdings 2" w:char="F050"/>
            </w:r>
          </w:p>
        </w:tc>
        <w:tc>
          <w:tcPr>
            <w:tcW w:w="1181" w:type="dxa"/>
            <w:tcBorders>
              <w:left w:val="single" w:sz="8" w:space="0" w:color="003E69" w:themeColor="text2"/>
              <w:bottom w:val="single" w:sz="8" w:space="0" w:color="003E69" w:themeColor="text2"/>
              <w:right w:val="single" w:sz="8" w:space="0" w:color="003E69" w:themeColor="text2"/>
            </w:tcBorders>
          </w:tcPr>
          <w:p w14:paraId="6CFAD7F1" w14:textId="0B161BDE" w:rsidR="0057038B" w:rsidRPr="00EE67CD" w:rsidRDefault="0057038B" w:rsidP="0073581C">
            <w:pPr>
              <w:spacing w:line="240" w:lineRule="auto"/>
              <w:jc w:val="center"/>
              <w:rPr>
                <w:szCs w:val="24"/>
              </w:rPr>
            </w:pPr>
          </w:p>
        </w:tc>
        <w:tc>
          <w:tcPr>
            <w:tcW w:w="4867" w:type="dxa"/>
            <w:tcBorders>
              <w:left w:val="single" w:sz="8" w:space="0" w:color="003E69" w:themeColor="text2"/>
              <w:bottom w:val="single" w:sz="8" w:space="0" w:color="003E69" w:themeColor="text2"/>
            </w:tcBorders>
          </w:tcPr>
          <w:p w14:paraId="236694C2" w14:textId="77777777" w:rsidR="0057038B" w:rsidRPr="0057038B" w:rsidRDefault="0057038B" w:rsidP="0057038B">
            <w:pPr>
              <w:spacing w:after="120" w:line="240" w:lineRule="auto"/>
              <w:rPr>
                <w:sz w:val="20"/>
                <w:szCs w:val="20"/>
              </w:rPr>
            </w:pPr>
            <w:r w:rsidRPr="0057038B">
              <w:rPr>
                <w:sz w:val="20"/>
                <w:szCs w:val="20"/>
              </w:rPr>
              <w:t>Cumulative impact management is addressed in Part A (Context) of the master plan, which recognises the importance of the management of system-wide cumulative impacts on the GBR. A range of policy initiatives to achieve this are documented. It is reinforced in the master plan that when a proposed development is likely to contribute to pressures on GBR values, cumulative impacts need to be considered in line with the "</w:t>
            </w:r>
            <w:r w:rsidRPr="0057038B">
              <w:rPr>
                <w:i/>
                <w:iCs/>
                <w:sz w:val="20"/>
                <w:szCs w:val="20"/>
              </w:rPr>
              <w:t>Reef 2050 Plan – Cumulative Impact Management Policy</w:t>
            </w:r>
            <w:r w:rsidRPr="0057038B">
              <w:rPr>
                <w:sz w:val="20"/>
                <w:szCs w:val="20"/>
              </w:rPr>
              <w:t>."</w:t>
            </w:r>
          </w:p>
          <w:p w14:paraId="350762E4" w14:textId="316589CE" w:rsidR="0057038B" w:rsidRPr="005F4DA0" w:rsidRDefault="0057038B" w:rsidP="0057038B">
            <w:pPr>
              <w:spacing w:after="120" w:line="240" w:lineRule="auto"/>
              <w:rPr>
                <w:sz w:val="20"/>
                <w:szCs w:val="20"/>
              </w:rPr>
            </w:pPr>
            <w:r w:rsidRPr="0057038B">
              <w:rPr>
                <w:sz w:val="20"/>
                <w:szCs w:val="20"/>
              </w:rPr>
              <w:t>Additional references to the Reef 2050 Net-Benefit and Cumulative Impact Management policies have now been included for completeness.</w:t>
            </w:r>
          </w:p>
        </w:tc>
      </w:tr>
      <w:tr w:rsidR="0057038B" w:rsidRPr="005F4DA0" w14:paraId="57D2DE25" w14:textId="77777777" w:rsidTr="0057038B">
        <w:trPr>
          <w:cantSplit/>
        </w:trPr>
        <w:tc>
          <w:tcPr>
            <w:tcW w:w="1843" w:type="dxa"/>
            <w:tcBorders>
              <w:top w:val="single" w:sz="8" w:space="0" w:color="003E69" w:themeColor="text2"/>
              <w:bottom w:val="single" w:sz="24" w:space="0" w:color="003E69" w:themeColor="text2"/>
              <w:right w:val="single" w:sz="8" w:space="0" w:color="003E69" w:themeColor="text2"/>
            </w:tcBorders>
          </w:tcPr>
          <w:p w14:paraId="29FE9789" w14:textId="4D08DA70" w:rsidR="0057038B" w:rsidRPr="005F4DA0" w:rsidRDefault="0057038B" w:rsidP="0073581C">
            <w:pPr>
              <w:spacing w:line="240" w:lineRule="auto"/>
              <w:rPr>
                <w:sz w:val="20"/>
                <w:szCs w:val="20"/>
              </w:rPr>
            </w:pPr>
            <w:r w:rsidRPr="0057038B">
              <w:rPr>
                <w:sz w:val="20"/>
                <w:szCs w:val="20"/>
              </w:rPr>
              <w:t>Support for master planning and its role in enabling growth of the emerging renewable energy industry at the priority Port of Abbot Point.</w:t>
            </w:r>
          </w:p>
        </w:tc>
        <w:tc>
          <w:tcPr>
            <w:tcW w:w="1181"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270833EB" w14:textId="08FDCC61" w:rsidR="0057038B" w:rsidRPr="00EE67CD" w:rsidRDefault="0057038B" w:rsidP="0073581C">
            <w:pPr>
              <w:spacing w:line="240" w:lineRule="auto"/>
              <w:jc w:val="center"/>
              <w:rPr>
                <w:szCs w:val="24"/>
              </w:rPr>
            </w:pPr>
            <w:r w:rsidRPr="00EE67CD">
              <w:rPr>
                <w:szCs w:val="24"/>
                <w:lang w:eastAsia="en-AU"/>
              </w:rPr>
              <w:sym w:font="Wingdings 2" w:char="F050"/>
            </w:r>
          </w:p>
        </w:tc>
        <w:tc>
          <w:tcPr>
            <w:tcW w:w="1181" w:type="dxa"/>
            <w:tcBorders>
              <w:top w:val="single" w:sz="8" w:space="0" w:color="003E69" w:themeColor="text2"/>
              <w:left w:val="single" w:sz="8" w:space="0" w:color="003E69" w:themeColor="text2"/>
              <w:bottom w:val="single" w:sz="24" w:space="0" w:color="003E69" w:themeColor="text2"/>
              <w:right w:val="single" w:sz="8" w:space="0" w:color="003E69" w:themeColor="text2"/>
            </w:tcBorders>
          </w:tcPr>
          <w:p w14:paraId="00BC8D5A" w14:textId="0B965126" w:rsidR="0057038B" w:rsidRPr="00EE67CD" w:rsidRDefault="0057038B" w:rsidP="0073581C">
            <w:pPr>
              <w:spacing w:line="240" w:lineRule="auto"/>
              <w:jc w:val="center"/>
              <w:rPr>
                <w:szCs w:val="24"/>
              </w:rPr>
            </w:pPr>
            <w:r w:rsidRPr="00EE67CD">
              <w:rPr>
                <w:szCs w:val="24"/>
                <w:lang w:eastAsia="en-AU"/>
              </w:rPr>
              <w:sym w:font="Wingdings 2" w:char="F050"/>
            </w:r>
          </w:p>
        </w:tc>
        <w:tc>
          <w:tcPr>
            <w:tcW w:w="4867" w:type="dxa"/>
            <w:tcBorders>
              <w:top w:val="single" w:sz="8" w:space="0" w:color="003E69" w:themeColor="text2"/>
              <w:left w:val="single" w:sz="8" w:space="0" w:color="003E69" w:themeColor="text2"/>
              <w:bottom w:val="single" w:sz="24" w:space="0" w:color="003E69" w:themeColor="text2"/>
            </w:tcBorders>
          </w:tcPr>
          <w:p w14:paraId="1830F1E4" w14:textId="77777777" w:rsidR="0057038B" w:rsidRPr="0057038B" w:rsidRDefault="0057038B" w:rsidP="0057038B">
            <w:pPr>
              <w:spacing w:after="120" w:line="240" w:lineRule="auto"/>
              <w:rPr>
                <w:sz w:val="20"/>
                <w:szCs w:val="20"/>
              </w:rPr>
            </w:pPr>
            <w:r w:rsidRPr="0057038B">
              <w:rPr>
                <w:sz w:val="20"/>
                <w:szCs w:val="20"/>
              </w:rPr>
              <w:t xml:space="preserve">The Queensland Government acknowledges the support for master planning at the priority Port of Abbot Point and its role in the planning regime for managing sustainable development in the master planned area and to support emerging industries, such as green hydrogen production and export. </w:t>
            </w:r>
          </w:p>
          <w:p w14:paraId="1C99EAD6" w14:textId="28BC88C1" w:rsidR="0057038B" w:rsidRPr="005F4DA0" w:rsidRDefault="0057038B" w:rsidP="0057038B">
            <w:pPr>
              <w:spacing w:after="120" w:line="240" w:lineRule="auto"/>
              <w:rPr>
                <w:sz w:val="20"/>
                <w:szCs w:val="20"/>
              </w:rPr>
            </w:pPr>
            <w:r w:rsidRPr="0057038B">
              <w:rPr>
                <w:sz w:val="20"/>
                <w:szCs w:val="20"/>
              </w:rPr>
              <w:t>Specifically, precincts such as the Port, Industry and Commerce Precinct will facilitate future infrastructure planning at the priority Port of Abbot Point, providing certainty and opportunities for emerging Queensland industries that will support a net zero-emissions global economy.</w:t>
            </w:r>
          </w:p>
        </w:tc>
      </w:tr>
    </w:tbl>
    <w:p w14:paraId="712B1512" w14:textId="77C821F9" w:rsidR="000F7FE1" w:rsidRDefault="000F7FE1" w:rsidP="000F7FE1">
      <w:pPr>
        <w:pStyle w:val="Heading1"/>
      </w:pPr>
      <w:bookmarkStart w:id="25" w:name="_Appendix_B_–"/>
      <w:bookmarkStart w:id="26" w:name="_Toc159234865"/>
      <w:bookmarkEnd w:id="25"/>
      <w:r>
        <w:lastRenderedPageBreak/>
        <w:t>Appendix B – Media</w:t>
      </w:r>
      <w:bookmarkEnd w:id="26"/>
    </w:p>
    <w:p w14:paraId="5CE95F4D" w14:textId="77777777" w:rsidR="000F7FE1" w:rsidRPr="000F7FE1" w:rsidRDefault="000F7FE1" w:rsidP="000F7FE1"/>
    <w:p w14:paraId="1CD4517F" w14:textId="77777777" w:rsidR="000F7FE1" w:rsidRDefault="000F7FE1" w:rsidP="000F7FE1">
      <w:r>
        <w:t>A summary of the Queensland Government media used to raise community awareness of the public consultation and how to make a submission is provided below:</w:t>
      </w:r>
    </w:p>
    <w:p w14:paraId="348543CA" w14:textId="77777777" w:rsidR="000F7FE1" w:rsidRDefault="000F7FE1" w:rsidP="000F7FE1"/>
    <w:p w14:paraId="184735A7" w14:textId="77777777" w:rsidR="000F7FE1" w:rsidRDefault="000F7FE1" w:rsidP="000F7FE1">
      <w:r>
        <w:t xml:space="preserve">25 October 2022 – Facebook post from Minister for Transport and Main Roads </w:t>
      </w:r>
    </w:p>
    <w:p w14:paraId="7EE20A33" w14:textId="7DBFAB60" w:rsidR="000F7FE1" w:rsidRDefault="000F7FE1" w:rsidP="000F7FE1">
      <w:pPr>
        <w:pStyle w:val="ListParagraph"/>
        <w:numPr>
          <w:ilvl w:val="0"/>
          <w:numId w:val="26"/>
        </w:numPr>
      </w:pPr>
      <w:r>
        <w:t xml:space="preserve">A Facebook post uploaded to encourage Queenslanders to have their say on the Abbot Point draft master plan and draft port overlay, with links to the master planning website pages. </w:t>
      </w:r>
    </w:p>
    <w:p w14:paraId="3AB81978" w14:textId="77777777" w:rsidR="000F7FE1" w:rsidRDefault="000F7FE1" w:rsidP="000F7FE1"/>
    <w:p w14:paraId="40AE521E" w14:textId="309E0F27" w:rsidR="000F7FE1" w:rsidRDefault="000F7FE1" w:rsidP="000F7FE1">
      <w:r>
        <w:t xml:space="preserve">26 October 2022 – Seven News Mackay </w:t>
      </w:r>
    </w:p>
    <w:p w14:paraId="7A913205" w14:textId="3DE75E18" w:rsidR="000F7FE1" w:rsidRDefault="000F7FE1" w:rsidP="00CE5AF9">
      <w:pPr>
        <w:pStyle w:val="ListParagraph"/>
        <w:numPr>
          <w:ilvl w:val="0"/>
          <w:numId w:val="26"/>
        </w:numPr>
      </w:pPr>
      <w:r>
        <w:t xml:space="preserve">A proactive television interview with the Minister was undertaken, outlining the launch of the draft master plan and draft port overlay at the priority Port of Abbot Point for public consultation, and highlighting the importance of sustainable development at the ports. </w:t>
      </w:r>
    </w:p>
    <w:p w14:paraId="2F38E3F3" w14:textId="6C6A2AE3" w:rsidR="000F7FE1" w:rsidRDefault="000F7FE1" w:rsidP="00CE5AF9">
      <w:pPr>
        <w:pStyle w:val="ListParagraph"/>
        <w:numPr>
          <w:ilvl w:val="0"/>
          <w:numId w:val="26"/>
        </w:numPr>
      </w:pPr>
      <w:r>
        <w:t xml:space="preserve">The Minister mentioned hydrogen at the Port of Abbot Point for a cleaner, renewable future of the state. </w:t>
      </w:r>
    </w:p>
    <w:p w14:paraId="348DBDF7" w14:textId="4C2A2020" w:rsidR="000F7FE1" w:rsidRDefault="000F7FE1" w:rsidP="00CE5AF9">
      <w:pPr>
        <w:pStyle w:val="ListParagraph"/>
        <w:numPr>
          <w:ilvl w:val="0"/>
          <w:numId w:val="26"/>
        </w:numPr>
      </w:pPr>
      <w:r>
        <w:t>The Minister encouraged people to make a submission on the draft documents by heading to TMR's website.</w:t>
      </w:r>
    </w:p>
    <w:p w14:paraId="63C9D43D" w14:textId="77777777" w:rsidR="00CE5AF9" w:rsidRDefault="00CE5AF9" w:rsidP="000F7FE1"/>
    <w:p w14:paraId="3CBD7AA8" w14:textId="4BBB1963" w:rsidR="000F7FE1" w:rsidRDefault="000F7FE1" w:rsidP="000F7FE1">
      <w:r>
        <w:t xml:space="preserve">4 November 2022 – Newspaper article in Daily Mercury – Mackay, "Feedback sought on priority port master plans." </w:t>
      </w:r>
    </w:p>
    <w:p w14:paraId="4C175546" w14:textId="3F7DD902" w:rsidR="000F7FE1" w:rsidRDefault="000F7FE1" w:rsidP="00B16A03">
      <w:pPr>
        <w:pStyle w:val="ListParagraph"/>
        <w:numPr>
          <w:ilvl w:val="0"/>
          <w:numId w:val="27"/>
        </w:numPr>
      </w:pPr>
      <w:r>
        <w:t>A proactive media piece from the Minister requesting feedback on the priority port master plans was prepared.</w:t>
      </w:r>
    </w:p>
    <w:p w14:paraId="1BA7D8E5" w14:textId="77777777" w:rsidR="00B16A03" w:rsidRDefault="00B16A03" w:rsidP="000F7FE1"/>
    <w:p w14:paraId="362F3AE4" w14:textId="51DCB8BC" w:rsidR="000F7FE1" w:rsidRDefault="000F7FE1" w:rsidP="000F7FE1">
      <w:r>
        <w:t xml:space="preserve">16 November 2022 – TMR post </w:t>
      </w:r>
    </w:p>
    <w:p w14:paraId="4CF31C36" w14:textId="2F0DF315" w:rsidR="000F7FE1" w:rsidRDefault="000F7FE1" w:rsidP="00B16A03">
      <w:pPr>
        <w:pStyle w:val="ListParagraph"/>
        <w:numPr>
          <w:ilvl w:val="0"/>
          <w:numId w:val="27"/>
        </w:numPr>
      </w:pPr>
      <w:r>
        <w:t>A Facebook post was uploaded to encourage Queenslanders to have their say on the Abbot Point draft master plan and draft port overlay, with links to the master planning website pages, and the opportunity to talk to a project officer at the Abbot Point master planning public information sessions at a community venue in Bowen.</w:t>
      </w:r>
    </w:p>
    <w:p w14:paraId="79CBB5BE" w14:textId="77777777" w:rsidR="00B16A03" w:rsidRDefault="00B16A03" w:rsidP="000F7FE1"/>
    <w:p w14:paraId="258E263A" w14:textId="43ED1858" w:rsidR="000F7FE1" w:rsidRDefault="000F7FE1" w:rsidP="000F7FE1">
      <w:r>
        <w:t xml:space="preserve">11 December 2022 – Facebook Post – Port Planning Consultation Extended </w:t>
      </w:r>
    </w:p>
    <w:p w14:paraId="0802F726" w14:textId="68970531" w:rsidR="000F7FE1" w:rsidRPr="001D0296" w:rsidRDefault="000F7FE1" w:rsidP="00B16A03">
      <w:pPr>
        <w:pStyle w:val="ListParagraph"/>
        <w:numPr>
          <w:ilvl w:val="0"/>
          <w:numId w:val="27"/>
        </w:numPr>
      </w:pPr>
      <w:r>
        <w:t>The Minister posted that the consultation period for Abbot Point would be extended until mid-January and encouraged people to make submissions.</w:t>
      </w:r>
    </w:p>
    <w:sectPr w:rsidR="000F7FE1" w:rsidRPr="001D0296" w:rsidSect="006A08DC">
      <w:headerReference w:type="first" r:id="rId14"/>
      <w:pgSz w:w="11906" w:h="16838" w:code="9"/>
      <w:pgMar w:top="1843" w:right="1417" w:bottom="1560" w:left="1417"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2DBC0" w14:textId="77777777" w:rsidR="006A08DC" w:rsidRDefault="006A08DC" w:rsidP="00A9280E">
      <w:pPr>
        <w:spacing w:line="240" w:lineRule="auto"/>
      </w:pPr>
      <w:r>
        <w:separator/>
      </w:r>
    </w:p>
  </w:endnote>
  <w:endnote w:type="continuationSeparator" w:id="0">
    <w:p w14:paraId="1C7A7C8F" w14:textId="77777777" w:rsidR="006A08DC" w:rsidRDefault="006A08DC"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B033F" w14:textId="77777777" w:rsidR="006A08DC" w:rsidRDefault="006A08DC" w:rsidP="00A9280E">
      <w:pPr>
        <w:spacing w:line="240" w:lineRule="auto"/>
      </w:pPr>
      <w:r>
        <w:separator/>
      </w:r>
    </w:p>
  </w:footnote>
  <w:footnote w:type="continuationSeparator" w:id="0">
    <w:p w14:paraId="04B84F80" w14:textId="77777777" w:rsidR="006A08DC" w:rsidRDefault="006A08DC" w:rsidP="00A928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FDB87" w14:textId="6B3B453A" w:rsidR="000C35B9" w:rsidRDefault="000C35B9">
    <w:pPr>
      <w:pStyle w:val="Header"/>
    </w:pPr>
    <w:r>
      <w:rPr>
        <w:noProof/>
      </w:rPr>
      <w:drawing>
        <wp:anchor distT="0" distB="0" distL="114300" distR="114300" simplePos="0" relativeHeight="251658240" behindDoc="1" locked="0" layoutInCell="1" allowOverlap="1" wp14:anchorId="5BDBA6C6" wp14:editId="7876803C">
          <wp:simplePos x="0" y="0"/>
          <wp:positionH relativeFrom="column">
            <wp:posOffset>-899160</wp:posOffset>
          </wp:positionH>
          <wp:positionV relativeFrom="page">
            <wp:posOffset>635</wp:posOffset>
          </wp:positionV>
          <wp:extent cx="7559675" cy="10685780"/>
          <wp:effectExtent l="0" t="0" r="0" b="0"/>
          <wp:wrapNone/>
          <wp:docPr id="4515251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25196"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E442B0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E0C083E"/>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7BE0B5A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57C78C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D5EEA75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46261D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83A5536"/>
    <w:multiLevelType w:val="hybridMultilevel"/>
    <w:tmpl w:val="79A2D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81232F"/>
    <w:multiLevelType w:val="hybridMultilevel"/>
    <w:tmpl w:val="E5B85CB6"/>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8307B1"/>
    <w:multiLevelType w:val="hybridMultilevel"/>
    <w:tmpl w:val="7E34102E"/>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E8643B"/>
    <w:multiLevelType w:val="hybridMultilevel"/>
    <w:tmpl w:val="077C5C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081E9A"/>
    <w:multiLevelType w:val="hybridMultilevel"/>
    <w:tmpl w:val="BF98D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4677B7"/>
    <w:multiLevelType w:val="hybridMultilevel"/>
    <w:tmpl w:val="F23C9600"/>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A851CE"/>
    <w:multiLevelType w:val="hybridMultilevel"/>
    <w:tmpl w:val="28FC9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D93790"/>
    <w:multiLevelType w:val="hybridMultilevel"/>
    <w:tmpl w:val="766A66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A7C7095"/>
    <w:multiLevelType w:val="hybridMultilevel"/>
    <w:tmpl w:val="B41AF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943E6F"/>
    <w:multiLevelType w:val="hybridMultilevel"/>
    <w:tmpl w:val="8512A1F8"/>
    <w:lvl w:ilvl="0" w:tplc="12161BE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1576F22"/>
    <w:multiLevelType w:val="hybridMultilevel"/>
    <w:tmpl w:val="743241B6"/>
    <w:lvl w:ilvl="0" w:tplc="85CAF872">
      <w:numFmt w:val="bullet"/>
      <w:lvlText w:val="•"/>
      <w:lvlJc w:val="left"/>
      <w:pPr>
        <w:ind w:left="1650" w:hanging="57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3776202"/>
    <w:multiLevelType w:val="hybridMultilevel"/>
    <w:tmpl w:val="70C81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E15E81"/>
    <w:multiLevelType w:val="hybridMultilevel"/>
    <w:tmpl w:val="93467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674589"/>
    <w:multiLevelType w:val="hybridMultilevel"/>
    <w:tmpl w:val="D842F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16353E3"/>
    <w:multiLevelType w:val="hybridMultilevel"/>
    <w:tmpl w:val="C390201C"/>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22" w15:restartNumberingAfterBreak="0">
    <w:nsid w:val="67655653"/>
    <w:multiLevelType w:val="singleLevel"/>
    <w:tmpl w:val="7876ED7E"/>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23" w15:restartNumberingAfterBreak="0">
    <w:nsid w:val="6BE33EFE"/>
    <w:multiLevelType w:val="hybridMultilevel"/>
    <w:tmpl w:val="26785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BE180E"/>
    <w:multiLevelType w:val="hybridMultilevel"/>
    <w:tmpl w:val="A1B2C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61285D"/>
    <w:multiLevelType w:val="singleLevel"/>
    <w:tmpl w:val="EDE4EABC"/>
    <w:name w:val="Bullet List 1"/>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26" w15:restartNumberingAfterBreak="0">
    <w:nsid w:val="7FB7528C"/>
    <w:multiLevelType w:val="singleLevel"/>
    <w:tmpl w:val="E3AE2824"/>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num w:numId="1" w16cid:durableId="1429234783">
    <w:abstractNumId w:val="4"/>
  </w:num>
  <w:num w:numId="2" w16cid:durableId="631596139">
    <w:abstractNumId w:val="21"/>
  </w:num>
  <w:num w:numId="3" w16cid:durableId="1309826017">
    <w:abstractNumId w:val="1"/>
  </w:num>
  <w:num w:numId="4" w16cid:durableId="207763290">
    <w:abstractNumId w:val="0"/>
  </w:num>
  <w:num w:numId="5" w16cid:durableId="160389234">
    <w:abstractNumId w:val="5"/>
  </w:num>
  <w:num w:numId="6" w16cid:durableId="1881362751">
    <w:abstractNumId w:val="25"/>
  </w:num>
  <w:num w:numId="7" w16cid:durableId="372578114">
    <w:abstractNumId w:val="3"/>
  </w:num>
  <w:num w:numId="8" w16cid:durableId="256332743">
    <w:abstractNumId w:val="26"/>
  </w:num>
  <w:num w:numId="9" w16cid:durableId="1366828802">
    <w:abstractNumId w:val="2"/>
  </w:num>
  <w:num w:numId="10" w16cid:durableId="882325931">
    <w:abstractNumId w:val="22"/>
  </w:num>
  <w:num w:numId="11" w16cid:durableId="692347429">
    <w:abstractNumId w:val="17"/>
  </w:num>
  <w:num w:numId="12" w16cid:durableId="1880243543">
    <w:abstractNumId w:val="20"/>
  </w:num>
  <w:num w:numId="13" w16cid:durableId="659239216">
    <w:abstractNumId w:val="7"/>
  </w:num>
  <w:num w:numId="14" w16cid:durableId="1486361757">
    <w:abstractNumId w:val="8"/>
  </w:num>
  <w:num w:numId="15" w16cid:durableId="1093547667">
    <w:abstractNumId w:val="19"/>
  </w:num>
  <w:num w:numId="16" w16cid:durableId="2054504265">
    <w:abstractNumId w:val="15"/>
  </w:num>
  <w:num w:numId="17" w16cid:durableId="1338456862">
    <w:abstractNumId w:val="16"/>
  </w:num>
  <w:num w:numId="18" w16cid:durableId="2129690346">
    <w:abstractNumId w:val="11"/>
  </w:num>
  <w:num w:numId="19" w16cid:durableId="124276742">
    <w:abstractNumId w:val="14"/>
  </w:num>
  <w:num w:numId="20" w16cid:durableId="912356530">
    <w:abstractNumId w:val="12"/>
  </w:num>
  <w:num w:numId="21" w16cid:durableId="634144374">
    <w:abstractNumId w:val="23"/>
  </w:num>
  <w:num w:numId="22" w16cid:durableId="1399792216">
    <w:abstractNumId w:val="18"/>
  </w:num>
  <w:num w:numId="23" w16cid:durableId="1405369010">
    <w:abstractNumId w:val="6"/>
  </w:num>
  <w:num w:numId="24" w16cid:durableId="690842818">
    <w:abstractNumId w:val="13"/>
  </w:num>
  <w:num w:numId="25" w16cid:durableId="1607537505">
    <w:abstractNumId w:val="9"/>
  </w:num>
  <w:num w:numId="26" w16cid:durableId="1998219597">
    <w:abstractNumId w:val="24"/>
  </w:num>
  <w:num w:numId="27" w16cid:durableId="8375746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documentProtection w:edit="readOnly" w:formatting="1" w:enforcement="0"/>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FF4"/>
    <w:rsid w:val="00012CAD"/>
    <w:rsid w:val="0001356D"/>
    <w:rsid w:val="00024C73"/>
    <w:rsid w:val="00040D81"/>
    <w:rsid w:val="00063EC5"/>
    <w:rsid w:val="00067CCE"/>
    <w:rsid w:val="00073B95"/>
    <w:rsid w:val="000919D4"/>
    <w:rsid w:val="000A21FE"/>
    <w:rsid w:val="000B62D3"/>
    <w:rsid w:val="000C35B9"/>
    <w:rsid w:val="000D440A"/>
    <w:rsid w:val="000F063D"/>
    <w:rsid w:val="000F7FE1"/>
    <w:rsid w:val="00101A73"/>
    <w:rsid w:val="00111426"/>
    <w:rsid w:val="00140CB2"/>
    <w:rsid w:val="00154AB7"/>
    <w:rsid w:val="00167BCC"/>
    <w:rsid w:val="00171882"/>
    <w:rsid w:val="00172F20"/>
    <w:rsid w:val="0018390F"/>
    <w:rsid w:val="00190D28"/>
    <w:rsid w:val="001D0296"/>
    <w:rsid w:val="00202A58"/>
    <w:rsid w:val="00204846"/>
    <w:rsid w:val="00204A19"/>
    <w:rsid w:val="00215C64"/>
    <w:rsid w:val="002372DF"/>
    <w:rsid w:val="00242092"/>
    <w:rsid w:val="00266432"/>
    <w:rsid w:val="00267FDF"/>
    <w:rsid w:val="002909B5"/>
    <w:rsid w:val="0029184D"/>
    <w:rsid w:val="00293985"/>
    <w:rsid w:val="002A7912"/>
    <w:rsid w:val="002D23AF"/>
    <w:rsid w:val="002D7D2F"/>
    <w:rsid w:val="002F2FF2"/>
    <w:rsid w:val="0031509A"/>
    <w:rsid w:val="00321BB9"/>
    <w:rsid w:val="00330284"/>
    <w:rsid w:val="0034090D"/>
    <w:rsid w:val="003533A6"/>
    <w:rsid w:val="0038479F"/>
    <w:rsid w:val="00394461"/>
    <w:rsid w:val="003B4322"/>
    <w:rsid w:val="003C73AE"/>
    <w:rsid w:val="003D3DDE"/>
    <w:rsid w:val="003E0083"/>
    <w:rsid w:val="003F021E"/>
    <w:rsid w:val="003F181E"/>
    <w:rsid w:val="00400D61"/>
    <w:rsid w:val="0042018F"/>
    <w:rsid w:val="00435625"/>
    <w:rsid w:val="00444D2D"/>
    <w:rsid w:val="00482035"/>
    <w:rsid w:val="00492B82"/>
    <w:rsid w:val="00492FF4"/>
    <w:rsid w:val="004C6FAE"/>
    <w:rsid w:val="004D56A9"/>
    <w:rsid w:val="004F108A"/>
    <w:rsid w:val="004F4F99"/>
    <w:rsid w:val="00502391"/>
    <w:rsid w:val="00503AD7"/>
    <w:rsid w:val="005075D9"/>
    <w:rsid w:val="00511975"/>
    <w:rsid w:val="00511F74"/>
    <w:rsid w:val="00532AE4"/>
    <w:rsid w:val="005356D0"/>
    <w:rsid w:val="00545452"/>
    <w:rsid w:val="00546311"/>
    <w:rsid w:val="00560347"/>
    <w:rsid w:val="00567279"/>
    <w:rsid w:val="0057038B"/>
    <w:rsid w:val="0057777A"/>
    <w:rsid w:val="00584644"/>
    <w:rsid w:val="00596985"/>
    <w:rsid w:val="005B366A"/>
    <w:rsid w:val="005B5D84"/>
    <w:rsid w:val="005C435D"/>
    <w:rsid w:val="005F07A0"/>
    <w:rsid w:val="005F4DA0"/>
    <w:rsid w:val="006012BD"/>
    <w:rsid w:val="00650A5D"/>
    <w:rsid w:val="00663F40"/>
    <w:rsid w:val="0067263C"/>
    <w:rsid w:val="0067596A"/>
    <w:rsid w:val="0068573B"/>
    <w:rsid w:val="006902D2"/>
    <w:rsid w:val="00692EE8"/>
    <w:rsid w:val="006A08DC"/>
    <w:rsid w:val="006A257D"/>
    <w:rsid w:val="006F44A2"/>
    <w:rsid w:val="006F7B3D"/>
    <w:rsid w:val="00715DBD"/>
    <w:rsid w:val="0072136F"/>
    <w:rsid w:val="00723604"/>
    <w:rsid w:val="00727387"/>
    <w:rsid w:val="00737BE9"/>
    <w:rsid w:val="00752890"/>
    <w:rsid w:val="00777313"/>
    <w:rsid w:val="007777F6"/>
    <w:rsid w:val="00780FD4"/>
    <w:rsid w:val="00794CEF"/>
    <w:rsid w:val="007A424C"/>
    <w:rsid w:val="007B55B4"/>
    <w:rsid w:val="007B5787"/>
    <w:rsid w:val="007E0CD4"/>
    <w:rsid w:val="007E45D3"/>
    <w:rsid w:val="007E6613"/>
    <w:rsid w:val="00805CF7"/>
    <w:rsid w:val="00817400"/>
    <w:rsid w:val="00831DCF"/>
    <w:rsid w:val="00831DDA"/>
    <w:rsid w:val="00832E05"/>
    <w:rsid w:val="0084404D"/>
    <w:rsid w:val="00850F61"/>
    <w:rsid w:val="00864A19"/>
    <w:rsid w:val="008662B0"/>
    <w:rsid w:val="00873D82"/>
    <w:rsid w:val="008834C5"/>
    <w:rsid w:val="0088793C"/>
    <w:rsid w:val="008938DB"/>
    <w:rsid w:val="008A05EE"/>
    <w:rsid w:val="008C0F00"/>
    <w:rsid w:val="008D375B"/>
    <w:rsid w:val="008D45CD"/>
    <w:rsid w:val="008E08B2"/>
    <w:rsid w:val="008E211D"/>
    <w:rsid w:val="00900019"/>
    <w:rsid w:val="00900DEE"/>
    <w:rsid w:val="00923EA4"/>
    <w:rsid w:val="00924579"/>
    <w:rsid w:val="0092610D"/>
    <w:rsid w:val="0094184C"/>
    <w:rsid w:val="00946DDA"/>
    <w:rsid w:val="00954EB3"/>
    <w:rsid w:val="00955CFE"/>
    <w:rsid w:val="00966CEB"/>
    <w:rsid w:val="00983D18"/>
    <w:rsid w:val="00984F2A"/>
    <w:rsid w:val="009868A8"/>
    <w:rsid w:val="0099230B"/>
    <w:rsid w:val="009A127C"/>
    <w:rsid w:val="009A4AED"/>
    <w:rsid w:val="009B024D"/>
    <w:rsid w:val="009C476A"/>
    <w:rsid w:val="009F0FC0"/>
    <w:rsid w:val="00A13321"/>
    <w:rsid w:val="00A250D6"/>
    <w:rsid w:val="00A63DCB"/>
    <w:rsid w:val="00A67B95"/>
    <w:rsid w:val="00A9280E"/>
    <w:rsid w:val="00AE2692"/>
    <w:rsid w:val="00AF077B"/>
    <w:rsid w:val="00B01571"/>
    <w:rsid w:val="00B02107"/>
    <w:rsid w:val="00B1179E"/>
    <w:rsid w:val="00B16A03"/>
    <w:rsid w:val="00B44A61"/>
    <w:rsid w:val="00B54845"/>
    <w:rsid w:val="00B56ABB"/>
    <w:rsid w:val="00B604F3"/>
    <w:rsid w:val="00B65437"/>
    <w:rsid w:val="00B66935"/>
    <w:rsid w:val="00B70360"/>
    <w:rsid w:val="00BB29BA"/>
    <w:rsid w:val="00BB35E9"/>
    <w:rsid w:val="00BF10C3"/>
    <w:rsid w:val="00C358A6"/>
    <w:rsid w:val="00C4497E"/>
    <w:rsid w:val="00C64487"/>
    <w:rsid w:val="00C825EC"/>
    <w:rsid w:val="00C845A3"/>
    <w:rsid w:val="00CB6F7C"/>
    <w:rsid w:val="00CC58D5"/>
    <w:rsid w:val="00CC6382"/>
    <w:rsid w:val="00CE0CFA"/>
    <w:rsid w:val="00CE5AF9"/>
    <w:rsid w:val="00D242AE"/>
    <w:rsid w:val="00D30419"/>
    <w:rsid w:val="00D4396C"/>
    <w:rsid w:val="00D5252B"/>
    <w:rsid w:val="00D62542"/>
    <w:rsid w:val="00D77F76"/>
    <w:rsid w:val="00D8103A"/>
    <w:rsid w:val="00D840FD"/>
    <w:rsid w:val="00D91F41"/>
    <w:rsid w:val="00D95CF1"/>
    <w:rsid w:val="00DA17A2"/>
    <w:rsid w:val="00DC0880"/>
    <w:rsid w:val="00DC6CB7"/>
    <w:rsid w:val="00DE0712"/>
    <w:rsid w:val="00DF6D52"/>
    <w:rsid w:val="00E104D2"/>
    <w:rsid w:val="00E4305A"/>
    <w:rsid w:val="00E43405"/>
    <w:rsid w:val="00E52AF9"/>
    <w:rsid w:val="00E712EE"/>
    <w:rsid w:val="00EB21D5"/>
    <w:rsid w:val="00EB3C3D"/>
    <w:rsid w:val="00EE67CD"/>
    <w:rsid w:val="00F12B31"/>
    <w:rsid w:val="00F147FA"/>
    <w:rsid w:val="00F24C17"/>
    <w:rsid w:val="00F3649F"/>
    <w:rsid w:val="00F55A44"/>
    <w:rsid w:val="00F63E01"/>
    <w:rsid w:val="00FC76B9"/>
    <w:rsid w:val="00FD08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5B0E0"/>
  <w15:chartTrackingRefBased/>
  <w15:docId w15:val="{3BF745C3-566A-FE41-B267-8AC812B1F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D52"/>
    <w:pPr>
      <w:spacing w:after="0" w:line="320" w:lineRule="atLeast"/>
    </w:pPr>
    <w:rPr>
      <w:rFonts w:ascii="Arial" w:hAnsi="Arial"/>
      <w:sz w:val="24"/>
    </w:rPr>
  </w:style>
  <w:style w:type="paragraph" w:styleId="Heading1">
    <w:name w:val="heading 1"/>
    <w:basedOn w:val="Normal"/>
    <w:next w:val="Normal"/>
    <w:link w:val="Heading1Char"/>
    <w:uiPriority w:val="9"/>
    <w:qFormat/>
    <w:rsid w:val="00DF6D52"/>
    <w:pPr>
      <w:keepNext/>
      <w:keepLines/>
      <w:spacing w:line="680" w:lineRule="exact"/>
      <w:outlineLvl w:val="0"/>
    </w:pPr>
    <w:rPr>
      <w:rFonts w:eastAsiaTheme="majorEastAsia" w:cstheme="majorBidi"/>
      <w:b/>
      <w:color w:val="003E69"/>
      <w:sz w:val="60"/>
      <w:szCs w:val="36"/>
    </w:rPr>
  </w:style>
  <w:style w:type="paragraph" w:styleId="Heading2">
    <w:name w:val="heading 2"/>
    <w:basedOn w:val="Heading1"/>
    <w:next w:val="Normal"/>
    <w:link w:val="Heading2Char"/>
    <w:uiPriority w:val="9"/>
    <w:unhideWhenUsed/>
    <w:qFormat/>
    <w:rsid w:val="00DF6D52"/>
    <w:pPr>
      <w:spacing w:line="520" w:lineRule="atLeast"/>
      <w:outlineLvl w:val="1"/>
    </w:pPr>
    <w:rPr>
      <w:sz w:val="44"/>
      <w:szCs w:val="32"/>
    </w:rPr>
  </w:style>
  <w:style w:type="paragraph" w:styleId="Heading3">
    <w:name w:val="heading 3"/>
    <w:basedOn w:val="Heading1"/>
    <w:next w:val="Normal"/>
    <w:link w:val="Heading3Char"/>
    <w:uiPriority w:val="9"/>
    <w:unhideWhenUsed/>
    <w:qFormat/>
    <w:rsid w:val="00DF6D52"/>
    <w:pPr>
      <w:spacing w:line="400" w:lineRule="atLeast"/>
      <w:outlineLvl w:val="2"/>
    </w:pPr>
    <w:rPr>
      <w:sz w:val="32"/>
      <w:szCs w:val="28"/>
    </w:rPr>
  </w:style>
  <w:style w:type="paragraph" w:styleId="Heading4">
    <w:name w:val="heading 4"/>
    <w:basedOn w:val="Heading1"/>
    <w:next w:val="Normal"/>
    <w:link w:val="Heading4Char"/>
    <w:uiPriority w:val="9"/>
    <w:unhideWhenUsed/>
    <w:qFormat/>
    <w:rsid w:val="00DF6D52"/>
    <w:pPr>
      <w:spacing w:line="320" w:lineRule="atLeast"/>
      <w:outlineLvl w:val="3"/>
    </w:pPr>
    <w:rPr>
      <w:sz w:val="24"/>
      <w:szCs w:val="24"/>
    </w:rPr>
  </w:style>
  <w:style w:type="paragraph" w:styleId="Heading5">
    <w:name w:val="heading 5"/>
    <w:basedOn w:val="Normal"/>
    <w:next w:val="Normal"/>
    <w:link w:val="Heading5Char"/>
    <w:uiPriority w:val="9"/>
    <w:semiHidden/>
    <w:unhideWhenUsed/>
    <w:qFormat/>
    <w:rsid w:val="00B56ABB"/>
    <w:pPr>
      <w:keepNext/>
      <w:keepLines/>
      <w:spacing w:before="40"/>
      <w:outlineLvl w:val="4"/>
    </w:pPr>
    <w:rPr>
      <w:rFonts w:asciiTheme="majorHAnsi" w:eastAsiaTheme="majorEastAsia" w:hAnsiTheme="majorHAnsi" w:cstheme="majorBidi"/>
      <w:caps/>
      <w:color w:val="002E4E" w:themeColor="accent1" w:themeShade="BF"/>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asciiTheme="majorHAnsi" w:eastAsiaTheme="majorEastAsia" w:hAnsiTheme="majorHAnsi" w:cstheme="majorBidi"/>
      <w:i/>
      <w:iCs/>
      <w:caps/>
      <w:color w:val="001E3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E3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E3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E3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nhideWhenUsed/>
    <w:qFormat/>
    <w:rsid w:val="00DF6D52"/>
  </w:style>
  <w:style w:type="character" w:customStyle="1" w:styleId="BodyTextChar">
    <w:name w:val="Body Text Char"/>
    <w:basedOn w:val="DefaultParagraphFont"/>
    <w:link w:val="BodyText"/>
    <w:rsid w:val="00DF6D52"/>
    <w:rPr>
      <w:rFonts w:ascii="Arial" w:hAnsi="Arial"/>
      <w:sz w:val="24"/>
    </w:rPr>
  </w:style>
  <w:style w:type="paragraph" w:styleId="Footer">
    <w:name w:val="footer"/>
    <w:basedOn w:val="BodyText"/>
    <w:link w:val="FooterChar"/>
    <w:uiPriority w:val="99"/>
    <w:unhideWhenUsed/>
    <w:rsid w:val="004D56A9"/>
    <w:pPr>
      <w:tabs>
        <w:tab w:val="center" w:pos="4536"/>
        <w:tab w:val="right" w:pos="9072"/>
      </w:tabs>
      <w:spacing w:line="240" w:lineRule="auto"/>
    </w:pPr>
    <w:rPr>
      <w:sz w:val="15"/>
    </w:rPr>
  </w:style>
  <w:style w:type="character" w:customStyle="1" w:styleId="FooterChar">
    <w:name w:val="Footer Char"/>
    <w:basedOn w:val="DefaultParagraphFont"/>
    <w:link w:val="Footer"/>
    <w:uiPriority w:val="99"/>
    <w:rsid w:val="004D56A9"/>
    <w:rPr>
      <w:rFonts w:ascii="Arial" w:hAnsi="Arial" w:cs="Arial"/>
      <w:sz w:val="15"/>
    </w:rPr>
  </w:style>
  <w:style w:type="paragraph" w:styleId="Header">
    <w:name w:val="header"/>
    <w:basedOn w:val="BodyText"/>
    <w:link w:val="HeaderChar"/>
    <w:uiPriority w:val="99"/>
    <w:unhideWhenUsed/>
    <w:rsid w:val="004D56A9"/>
    <w:pPr>
      <w:tabs>
        <w:tab w:val="center" w:pos="4536"/>
        <w:tab w:val="right" w:pos="9072"/>
      </w:tabs>
      <w:spacing w:line="240" w:lineRule="auto"/>
    </w:pPr>
    <w:rPr>
      <w:sz w:val="15"/>
    </w:rPr>
  </w:style>
  <w:style w:type="character" w:customStyle="1" w:styleId="HeaderChar">
    <w:name w:val="Header Char"/>
    <w:basedOn w:val="DefaultParagraphFont"/>
    <w:link w:val="Header"/>
    <w:uiPriority w:val="99"/>
    <w:rsid w:val="004D56A9"/>
    <w:rPr>
      <w:rFonts w:ascii="Arial" w:hAnsi="Arial" w:cs="Arial"/>
      <w:sz w:val="15"/>
    </w:rPr>
  </w:style>
  <w:style w:type="paragraph" w:customStyle="1" w:styleId="Header2">
    <w:name w:val="Header 2"/>
    <w:basedOn w:val="Header"/>
    <w:link w:val="Header2Char"/>
    <w:rsid w:val="0067263C"/>
    <w:pPr>
      <w:pBdr>
        <w:bottom w:val="single" w:sz="4" w:space="4" w:color="auto"/>
      </w:pBdr>
    </w:pPr>
  </w:style>
  <w:style w:type="character" w:customStyle="1" w:styleId="Header2Char">
    <w:name w:val="Header 2 Char"/>
    <w:basedOn w:val="DefaultParagraphFont"/>
    <w:link w:val="Header2"/>
    <w:rsid w:val="0067263C"/>
    <w:rPr>
      <w:rFonts w:ascii="Arial" w:hAnsi="Arial" w:cs="Arial"/>
      <w:color w:val="080C0F"/>
      <w:sz w:val="15"/>
    </w:rPr>
  </w:style>
  <w:style w:type="paragraph" w:customStyle="1" w:styleId="Footer2">
    <w:name w:val="Footer 2"/>
    <w:basedOn w:val="Footer"/>
    <w:link w:val="Footer2Char"/>
    <w:rsid w:val="00B70360"/>
    <w:rPr>
      <w:color w:val="080C0F"/>
      <w:sz w:val="18"/>
    </w:rPr>
  </w:style>
  <w:style w:type="character" w:customStyle="1" w:styleId="Footer2Char">
    <w:name w:val="Footer 2 Char"/>
    <w:basedOn w:val="DefaultParagraphFont"/>
    <w:link w:val="Footer2"/>
    <w:rsid w:val="00B70360"/>
    <w:rPr>
      <w:rFonts w:ascii="Arial" w:hAnsi="Arial"/>
      <w:color w:val="080C0F"/>
      <w:sz w:val="18"/>
    </w:rPr>
  </w:style>
  <w:style w:type="paragraph" w:styleId="ListNumber">
    <w:name w:val="List Number"/>
    <w:basedOn w:val="BodyText"/>
    <w:uiPriority w:val="99"/>
    <w:semiHidden/>
    <w:unhideWhenUsed/>
    <w:rsid w:val="004D56A9"/>
    <w:pPr>
      <w:numPr>
        <w:numId w:val="2"/>
      </w:numPr>
      <w:contextualSpacing/>
    </w:pPr>
  </w:style>
  <w:style w:type="paragraph" w:styleId="ListNumber2">
    <w:name w:val="List Number 2"/>
    <w:basedOn w:val="BodyText"/>
    <w:uiPriority w:val="99"/>
    <w:semiHidden/>
    <w:unhideWhenUsed/>
    <w:rsid w:val="004D56A9"/>
    <w:pPr>
      <w:numPr>
        <w:ilvl w:val="1"/>
        <w:numId w:val="2"/>
      </w:numPr>
      <w:contextualSpacing/>
    </w:pPr>
  </w:style>
  <w:style w:type="paragraph" w:styleId="ListNumber3">
    <w:name w:val="List Number 3"/>
    <w:basedOn w:val="BodyText"/>
    <w:uiPriority w:val="99"/>
    <w:semiHidden/>
    <w:unhideWhenUsed/>
    <w:rsid w:val="004D56A9"/>
    <w:pPr>
      <w:numPr>
        <w:ilvl w:val="2"/>
        <w:numId w:val="2"/>
      </w:numPr>
      <w:tabs>
        <w:tab w:val="clear" w:pos="720"/>
        <w:tab w:val="num" w:pos="850"/>
      </w:tabs>
      <w:ind w:left="850" w:hanging="850"/>
      <w:contextualSpacing/>
    </w:pPr>
  </w:style>
  <w:style w:type="paragraph" w:styleId="ListBullet">
    <w:name w:val="List Bullet"/>
    <w:basedOn w:val="BodyText"/>
    <w:uiPriority w:val="99"/>
    <w:semiHidden/>
    <w:unhideWhenUsed/>
    <w:rsid w:val="004D56A9"/>
    <w:pPr>
      <w:numPr>
        <w:numId w:val="6"/>
      </w:numPr>
      <w:contextualSpacing/>
    </w:pPr>
  </w:style>
  <w:style w:type="paragraph" w:styleId="ListBullet2">
    <w:name w:val="List Bullet 2"/>
    <w:basedOn w:val="BodyText"/>
    <w:uiPriority w:val="99"/>
    <w:semiHidden/>
    <w:unhideWhenUsed/>
    <w:rsid w:val="004D56A9"/>
    <w:pPr>
      <w:numPr>
        <w:numId w:val="8"/>
      </w:numPr>
      <w:contextualSpacing/>
    </w:pPr>
  </w:style>
  <w:style w:type="paragraph" w:styleId="ListBullet3">
    <w:name w:val="List Bullet 3"/>
    <w:basedOn w:val="BodyText"/>
    <w:uiPriority w:val="99"/>
    <w:semiHidden/>
    <w:unhideWhenUsed/>
    <w:rsid w:val="004D56A9"/>
    <w:pPr>
      <w:numPr>
        <w:numId w:val="10"/>
      </w:numPr>
      <w:contextualSpacing/>
    </w:pPr>
  </w:style>
  <w:style w:type="paragraph" w:styleId="EnvelopeAddress">
    <w:name w:val="envelope address"/>
    <w:basedOn w:val="BodyText"/>
    <w:uiPriority w:val="99"/>
    <w:semiHidden/>
    <w:unhideWhenUsed/>
    <w:rsid w:val="004D56A9"/>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DF6D52"/>
    <w:rPr>
      <w:rFonts w:ascii="Arial" w:eastAsiaTheme="majorEastAsia" w:hAnsi="Arial" w:cstheme="majorBidi"/>
      <w:b/>
      <w:color w:val="003E69"/>
      <w:sz w:val="60"/>
      <w:szCs w:val="36"/>
    </w:rPr>
  </w:style>
  <w:style w:type="character" w:customStyle="1" w:styleId="Heading3Char">
    <w:name w:val="Heading 3 Char"/>
    <w:basedOn w:val="DefaultParagraphFont"/>
    <w:link w:val="Heading3"/>
    <w:uiPriority w:val="9"/>
    <w:rsid w:val="00DF6D52"/>
    <w:rPr>
      <w:rFonts w:ascii="Arial" w:eastAsiaTheme="majorEastAsia" w:hAnsi="Arial" w:cstheme="majorBidi"/>
      <w:b/>
      <w:color w:val="003E69"/>
      <w:sz w:val="32"/>
      <w:szCs w:val="28"/>
    </w:rPr>
  </w:style>
  <w:style w:type="character" w:customStyle="1" w:styleId="Heading4Char">
    <w:name w:val="Heading 4 Char"/>
    <w:basedOn w:val="DefaultParagraphFont"/>
    <w:link w:val="Heading4"/>
    <w:uiPriority w:val="9"/>
    <w:rsid w:val="00DF6D52"/>
    <w:rPr>
      <w:rFonts w:ascii="Arial" w:eastAsiaTheme="majorEastAsia" w:hAnsi="Arial" w:cstheme="majorBidi"/>
      <w:b/>
      <w:color w:val="003E69"/>
      <w:sz w:val="24"/>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B56ABB"/>
    <w:pPr>
      <w:spacing w:before="100" w:beforeAutospacing="1" w:after="240" w:line="240" w:lineRule="auto"/>
      <w:ind w:left="720"/>
      <w:jc w:val="center"/>
    </w:pPr>
    <w:rPr>
      <w:rFonts w:asciiTheme="majorHAnsi" w:eastAsiaTheme="majorEastAsia" w:hAnsiTheme="majorHAnsi" w:cstheme="majorBidi"/>
      <w:color w:val="003E69" w:themeColor="text2"/>
      <w:spacing w:val="-6"/>
      <w:sz w:val="32"/>
      <w:szCs w:val="32"/>
    </w:rPr>
  </w:style>
  <w:style w:type="character" w:customStyle="1" w:styleId="IntenseQuoteChar">
    <w:name w:val="Intense Quote Char"/>
    <w:basedOn w:val="DefaultParagraphFont"/>
    <w:link w:val="IntenseQuote"/>
    <w:uiPriority w:val="30"/>
    <w:rsid w:val="00B56ABB"/>
    <w:rPr>
      <w:rFonts w:asciiTheme="majorHAnsi" w:eastAsiaTheme="majorEastAsia" w:hAnsiTheme="majorHAnsi" w:cstheme="majorBidi"/>
      <w:color w:val="003E69" w:themeColor="text2"/>
      <w:spacing w:val="-6"/>
      <w:sz w:val="32"/>
      <w:szCs w:val="32"/>
    </w:rPr>
  </w:style>
  <w:style w:type="paragraph" w:styleId="ListParagraph">
    <w:name w:val="List Paragraph"/>
    <w:basedOn w:val="Normal"/>
    <w:uiPriority w:val="34"/>
    <w:rsid w:val="00B56ABB"/>
    <w:pPr>
      <w:ind w:left="720"/>
      <w:contextualSpacing/>
    </w:pPr>
  </w:style>
  <w:style w:type="character" w:customStyle="1" w:styleId="Heading2Char">
    <w:name w:val="Heading 2 Char"/>
    <w:basedOn w:val="DefaultParagraphFont"/>
    <w:link w:val="Heading2"/>
    <w:uiPriority w:val="9"/>
    <w:rsid w:val="00DF6D52"/>
    <w:rPr>
      <w:rFonts w:ascii="Arial" w:eastAsiaTheme="majorEastAsia" w:hAnsi="Arial" w:cstheme="majorBidi"/>
      <w:b/>
      <w:color w:val="003E69"/>
      <w:sz w:val="44"/>
      <w:szCs w:val="32"/>
    </w:rPr>
  </w:style>
  <w:style w:type="character" w:customStyle="1" w:styleId="Heading5Char">
    <w:name w:val="Heading 5 Char"/>
    <w:basedOn w:val="DefaultParagraphFont"/>
    <w:link w:val="Heading5"/>
    <w:uiPriority w:val="9"/>
    <w:semiHidden/>
    <w:rsid w:val="00B56ABB"/>
    <w:rPr>
      <w:rFonts w:asciiTheme="majorHAnsi" w:eastAsiaTheme="majorEastAsia" w:hAnsiTheme="majorHAnsi" w:cstheme="majorBidi"/>
      <w:caps/>
      <w:color w:val="002E4E" w:themeColor="accent1" w:themeShade="BF"/>
    </w:rPr>
  </w:style>
  <w:style w:type="character" w:customStyle="1" w:styleId="Heading6Char">
    <w:name w:val="Heading 6 Char"/>
    <w:basedOn w:val="DefaultParagraphFont"/>
    <w:link w:val="Heading6"/>
    <w:uiPriority w:val="9"/>
    <w:semiHidden/>
    <w:rsid w:val="00B56ABB"/>
    <w:rPr>
      <w:rFonts w:asciiTheme="majorHAnsi" w:eastAsiaTheme="majorEastAsia" w:hAnsiTheme="majorHAnsi" w:cstheme="majorBidi"/>
      <w:i/>
      <w:iCs/>
      <w:caps/>
      <w:color w:val="001E3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E3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E3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E34" w:themeColor="accent1" w:themeShade="80"/>
    </w:rPr>
  </w:style>
  <w:style w:type="paragraph" w:styleId="Caption">
    <w:name w:val="caption"/>
    <w:basedOn w:val="Normal"/>
    <w:next w:val="Normal"/>
    <w:uiPriority w:val="35"/>
    <w:unhideWhenUsed/>
    <w:qFormat/>
    <w:rsid w:val="00B56ABB"/>
    <w:pPr>
      <w:spacing w:line="240" w:lineRule="auto"/>
    </w:pPr>
    <w:rPr>
      <w:b/>
      <w:bCs/>
      <w:smallCaps/>
      <w:color w:val="003E69" w:themeColor="text2"/>
    </w:rPr>
  </w:style>
  <w:style w:type="paragraph" w:styleId="Subtitle">
    <w:name w:val="Subtitle"/>
    <w:basedOn w:val="Normal"/>
    <w:next w:val="Normal"/>
    <w:link w:val="SubtitleChar"/>
    <w:uiPriority w:val="8"/>
    <w:qFormat/>
    <w:rsid w:val="00DF6D52"/>
    <w:pPr>
      <w:numPr>
        <w:ilvl w:val="1"/>
      </w:numPr>
      <w:spacing w:line="240" w:lineRule="atLeast"/>
    </w:pPr>
    <w:rPr>
      <w:rFonts w:eastAsiaTheme="majorEastAsia" w:cstheme="majorBidi"/>
      <w:color w:val="080C0F"/>
      <w:sz w:val="18"/>
      <w:szCs w:val="28"/>
    </w:rPr>
  </w:style>
  <w:style w:type="character" w:customStyle="1" w:styleId="SubtitleChar">
    <w:name w:val="Subtitle Char"/>
    <w:basedOn w:val="DefaultParagraphFont"/>
    <w:link w:val="Subtitle"/>
    <w:uiPriority w:val="8"/>
    <w:rsid w:val="00DF6D52"/>
    <w:rPr>
      <w:rFonts w:ascii="Arial" w:eastAsiaTheme="majorEastAsia" w:hAnsi="Arial" w:cstheme="majorBidi"/>
      <w:color w:val="080C0F"/>
      <w:sz w:val="18"/>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B56ABB"/>
    <w:pPr>
      <w:spacing w:before="120" w:after="120"/>
      <w:ind w:left="720"/>
    </w:pPr>
    <w:rPr>
      <w:color w:val="003E69" w:themeColor="text2"/>
      <w:szCs w:val="24"/>
    </w:rPr>
  </w:style>
  <w:style w:type="character" w:customStyle="1" w:styleId="QuoteChar">
    <w:name w:val="Quote Char"/>
    <w:basedOn w:val="DefaultParagraphFont"/>
    <w:link w:val="Quote"/>
    <w:uiPriority w:val="29"/>
    <w:rsid w:val="00B56ABB"/>
    <w:rPr>
      <w:color w:val="003E69" w:themeColor="text2"/>
      <w:sz w:val="24"/>
      <w:szCs w:val="24"/>
    </w:rPr>
  </w:style>
  <w:style w:type="character" w:styleId="SubtleEmphasis">
    <w:name w:val="Subtle Emphasis"/>
    <w:basedOn w:val="DefaultParagraphFont"/>
    <w:uiPriority w:val="19"/>
    <w:qFormat/>
    <w:rsid w:val="00B56ABB"/>
    <w:rPr>
      <w:i/>
      <w:iCs/>
      <w:color w:val="43647D" w:themeColor="text1" w:themeTint="A6"/>
    </w:rPr>
  </w:style>
  <w:style w:type="character" w:styleId="SubtleReference">
    <w:name w:val="Subtle Reference"/>
    <w:basedOn w:val="DefaultParagraphFont"/>
    <w:uiPriority w:val="31"/>
    <w:qFormat/>
    <w:rsid w:val="00B56ABB"/>
    <w:rPr>
      <w:smallCaps/>
      <w:color w:val="43647D" w:themeColor="text1" w:themeTint="A6"/>
      <w:u w:val="none" w:color="5F89AA" w:themeColor="text1" w:themeTint="80"/>
      <w:bdr w:val="none" w:sz="0" w:space="0" w:color="auto"/>
    </w:rPr>
  </w:style>
  <w:style w:type="character" w:styleId="IntenseReference">
    <w:name w:val="Intense Reference"/>
    <w:basedOn w:val="DefaultParagraphFont"/>
    <w:uiPriority w:val="32"/>
    <w:qFormat/>
    <w:rsid w:val="00B56ABB"/>
    <w:rPr>
      <w:b/>
      <w:bCs/>
      <w:smallCaps/>
      <w:color w:val="003E69" w:themeColor="text2"/>
      <w:u w:val="single"/>
    </w:rPr>
  </w:style>
  <w:style w:type="character" w:styleId="BookTitle">
    <w:name w:val="Book Title"/>
    <w:basedOn w:val="DefaultParagraphFont"/>
    <w:uiPriority w:val="33"/>
    <w:qFormat/>
    <w:locked/>
    <w:rsid w:val="00B56ABB"/>
    <w:rPr>
      <w:b/>
      <w:bCs/>
      <w:smallCaps/>
      <w:spacing w:val="10"/>
    </w:rPr>
  </w:style>
  <w:style w:type="paragraph" w:styleId="TOCHeading">
    <w:name w:val="TOC Heading"/>
    <w:basedOn w:val="Heading1"/>
    <w:next w:val="Normal"/>
    <w:uiPriority w:val="39"/>
    <w:unhideWhenUsed/>
    <w:qFormat/>
    <w:rsid w:val="00B56ABB"/>
    <w:pPr>
      <w:outlineLvl w:val="9"/>
    </w:p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3533A6"/>
    <w:pPr>
      <w:spacing w:after="0" w:line="240" w:lineRule="auto"/>
    </w:pPr>
    <w:tblPr>
      <w:tblStyleRowBandSize w:val="1"/>
    </w:tblPr>
    <w:tblStylePr w:type="firstRow">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tblPr/>
      <w:tcPr>
        <w:tcBorders>
          <w:top w:val="nil"/>
          <w:left w:val="nil"/>
          <w:bottom w:val="nil"/>
          <w:right w:val="nil"/>
          <w:insideH w:val="nil"/>
          <w:insideV w:val="single" w:sz="8" w:space="0" w:color="FFFFFF" w:themeColor="background1"/>
        </w:tcBorders>
        <w:shd w:val="clear" w:color="auto" w:fill="003E69"/>
      </w:tcPr>
    </w:tblStylePr>
    <w:tblStylePr w:type="band1Horz">
      <w:tblPr/>
      <w:tcPr>
        <w:shd w:val="clear" w:color="auto" w:fill="ECF6FD"/>
      </w:tcPr>
    </w:tblStylePr>
  </w:style>
  <w:style w:type="paragraph" w:styleId="Title">
    <w:name w:val="Title"/>
    <w:basedOn w:val="Normal"/>
    <w:next w:val="Normal"/>
    <w:link w:val="TitleChar"/>
    <w:uiPriority w:val="9"/>
    <w:qFormat/>
    <w:locked/>
    <w:rsid w:val="003B432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
    <w:rsid w:val="003B432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locked/>
    <w:rsid w:val="00A9280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9280E"/>
    <w:rPr>
      <w:rFonts w:eastAsiaTheme="minorEastAsia"/>
      <w:lang w:val="en-US"/>
    </w:rPr>
  </w:style>
  <w:style w:type="character" w:customStyle="1" w:styleId="ui-provider">
    <w:name w:val="ui-provider"/>
    <w:basedOn w:val="DefaultParagraphFont"/>
    <w:rsid w:val="00EB3C3D"/>
  </w:style>
  <w:style w:type="paragraph" w:customStyle="1" w:styleId="FigureCaption">
    <w:name w:val="Figure Caption"/>
    <w:basedOn w:val="Normal"/>
    <w:next w:val="BodyText"/>
    <w:qFormat/>
    <w:rsid w:val="0042018F"/>
    <w:pPr>
      <w:tabs>
        <w:tab w:val="left" w:pos="1134"/>
      </w:tabs>
      <w:spacing w:before="120" w:after="240" w:line="260" w:lineRule="atLeast"/>
      <w:ind w:left="1134" w:hanging="1134"/>
    </w:pPr>
    <w:rPr>
      <w:rFonts w:asciiTheme="minorHAnsi" w:hAnsiTheme="minorHAnsi"/>
      <w:b/>
      <w:sz w:val="20"/>
    </w:rPr>
  </w:style>
  <w:style w:type="character" w:styleId="PlaceholderText">
    <w:name w:val="Placeholder Text"/>
    <w:basedOn w:val="DefaultParagraphFont"/>
    <w:uiPriority w:val="99"/>
    <w:semiHidden/>
    <w:rsid w:val="0042018F"/>
    <w:rPr>
      <w:color w:val="808080"/>
    </w:rPr>
  </w:style>
  <w:style w:type="character" w:styleId="Hyperlink">
    <w:name w:val="Hyperlink"/>
    <w:basedOn w:val="DefaultParagraphFont"/>
    <w:uiPriority w:val="99"/>
    <w:unhideWhenUsed/>
    <w:rsid w:val="00502391"/>
    <w:rPr>
      <w:color w:val="0563C1" w:themeColor="hyperlink"/>
      <w:u w:val="single"/>
    </w:rPr>
  </w:style>
  <w:style w:type="character" w:styleId="UnresolvedMention">
    <w:name w:val="Unresolved Mention"/>
    <w:basedOn w:val="DefaultParagraphFont"/>
    <w:uiPriority w:val="99"/>
    <w:semiHidden/>
    <w:unhideWhenUsed/>
    <w:rsid w:val="00502391"/>
    <w:rPr>
      <w:color w:val="605E5C"/>
      <w:shd w:val="clear" w:color="auto" w:fill="E1DFDD"/>
    </w:rPr>
  </w:style>
  <w:style w:type="paragraph" w:styleId="TOC1">
    <w:name w:val="toc 1"/>
    <w:basedOn w:val="Normal"/>
    <w:next w:val="Normal"/>
    <w:autoRedefine/>
    <w:uiPriority w:val="39"/>
    <w:unhideWhenUsed/>
    <w:rsid w:val="008662B0"/>
    <w:pPr>
      <w:spacing w:before="120"/>
    </w:pPr>
    <w:rPr>
      <w:rFonts w:asciiTheme="minorHAnsi" w:hAnsiTheme="minorHAnsi" w:cstheme="minorHAnsi"/>
      <w:b/>
      <w:bCs/>
      <w:i/>
      <w:iCs/>
      <w:szCs w:val="24"/>
    </w:rPr>
  </w:style>
  <w:style w:type="paragraph" w:styleId="TOC2">
    <w:name w:val="toc 2"/>
    <w:basedOn w:val="Normal"/>
    <w:next w:val="Normal"/>
    <w:autoRedefine/>
    <w:uiPriority w:val="39"/>
    <w:unhideWhenUsed/>
    <w:rsid w:val="008662B0"/>
    <w:pPr>
      <w:spacing w:before="120"/>
      <w:ind w:left="240"/>
    </w:pPr>
    <w:rPr>
      <w:rFonts w:asciiTheme="minorHAnsi" w:hAnsiTheme="minorHAnsi" w:cstheme="minorHAnsi"/>
      <w:b/>
      <w:bCs/>
      <w:sz w:val="22"/>
    </w:rPr>
  </w:style>
  <w:style w:type="paragraph" w:styleId="TOC3">
    <w:name w:val="toc 3"/>
    <w:basedOn w:val="Normal"/>
    <w:next w:val="Normal"/>
    <w:autoRedefine/>
    <w:uiPriority w:val="39"/>
    <w:semiHidden/>
    <w:unhideWhenUsed/>
    <w:rsid w:val="008662B0"/>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8662B0"/>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8662B0"/>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8662B0"/>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8662B0"/>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8662B0"/>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8662B0"/>
    <w:pPr>
      <w:ind w:left="1920"/>
    </w:pPr>
    <w:rPr>
      <w:rFonts w:asciiTheme="minorHAnsi" w:hAnsiTheme="minorHAnsi" w:cstheme="minorHAnsi"/>
      <w:sz w:val="20"/>
      <w:szCs w:val="20"/>
    </w:rPr>
  </w:style>
  <w:style w:type="paragraph" w:styleId="TableofFigures">
    <w:name w:val="table of figures"/>
    <w:basedOn w:val="Normal"/>
    <w:next w:val="Normal"/>
    <w:uiPriority w:val="99"/>
    <w:unhideWhenUsed/>
    <w:rsid w:val="002372DF"/>
  </w:style>
  <w:style w:type="paragraph" w:styleId="Revision">
    <w:name w:val="Revision"/>
    <w:hidden/>
    <w:uiPriority w:val="99"/>
    <w:semiHidden/>
    <w:rsid w:val="00AF077B"/>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mr.qld.gov.au/SustainablePorts-AbbotPoin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bbotPointPortMasterPlan@tmr.qld.gov.a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TMR Colours">
      <a:dk1>
        <a:srgbClr val="080C0F"/>
      </a:dk1>
      <a:lt1>
        <a:sysClr val="window" lastClr="FFFFFF"/>
      </a:lt1>
      <a:dk2>
        <a:srgbClr val="003E69"/>
      </a:dk2>
      <a:lt2>
        <a:srgbClr val="ECF6FD"/>
      </a:lt2>
      <a:accent1>
        <a:srgbClr val="003E69"/>
      </a:accent1>
      <a:accent2>
        <a:srgbClr val="071E30"/>
      </a:accent2>
      <a:accent3>
        <a:srgbClr val="85C446"/>
      </a:accent3>
      <a:accent4>
        <a:srgbClr val="E08724"/>
      </a:accent4>
      <a:accent5>
        <a:srgbClr val="9C1D37"/>
      </a:accent5>
      <a:accent6>
        <a:srgbClr val="830E26"/>
      </a:accent6>
      <a:hlink>
        <a:srgbClr val="0563C1"/>
      </a:hlink>
      <a:folHlink>
        <a:srgbClr val="0563C1"/>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793C50E67C2B94AB6CF8CE8C3750C47" ma:contentTypeVersion="46" ma:contentTypeDescription="Create a new document." ma:contentTypeScope="" ma:versionID="1b3ce13451c3a7df038a935d02ba5688">
  <xsd:schema xmlns:xsd="http://www.w3.org/2001/XMLSchema" xmlns:xs="http://www.w3.org/2001/XMLSchema" xmlns:p="http://schemas.microsoft.com/office/2006/metadata/properties" xmlns:ns1="http://schemas.microsoft.com/sharepoint/v3" xmlns:ns2="d27882d3-798a-4f9d-aacc-36c6e0a50e92" xmlns:ns3="de16341c-dc28-4cf3-a3bf-a5762da33c4e" xmlns:ns4="d765e2d4-0316-422f-b630-3dcbbf737990" targetNamespace="http://schemas.microsoft.com/office/2006/metadata/properties" ma:root="true" ma:fieldsID="fd3bc054cbcdc4d2fa7493dbf381a0e9" ns1:_="" ns2:_="" ns3:_="" ns4:_="">
    <xsd:import namespace="http://schemas.microsoft.com/sharepoint/v3"/>
    <xsd:import namespace="d27882d3-798a-4f9d-aacc-36c6e0a50e92"/>
    <xsd:import namespace="de16341c-dc28-4cf3-a3bf-a5762da33c4e"/>
    <xsd:import namespace="d765e2d4-0316-422f-b630-3dcbbf737990"/>
    <xsd:element name="properties">
      <xsd:complexType>
        <xsd:sequence>
          <xsd:element name="documentManagement">
            <xsd:complexType>
              <xsd:all>
                <xsd:element ref="ns1:PublishingStartDate" minOccurs="0"/>
                <xsd:element ref="ns1:PublishingExpirationDate" minOccurs="0"/>
                <xsd:element ref="ns2:a3cc2374384146008c38df4274b6ba36" minOccurs="0"/>
                <xsd:element ref="ns2:TaxCatchAll" minOccurs="0"/>
                <xsd:element ref="ns2:g9d840346058414785b3656f31cf8fda" minOccurs="0"/>
                <xsd:element ref="ns2:m379a80d6e80463895c4b95995f2b4e4" minOccurs="0"/>
                <xsd:element ref="ns3:Sub_x002d_site" minOccurs="0"/>
                <xsd:element ref="ns3:Associated_x0020_page" minOccurs="0"/>
                <xsd:element ref="ns1:SeoKeywords" minOccurs="0"/>
                <xsd:element ref="ns3:Content_x0020_owner" minOccurs="0"/>
                <xsd:element ref="ns3:Content_x0020_owners_x002e_" minOccurs="0"/>
                <xsd:element ref="ns2:lecd2f5b5bc640cb956569672bd0104f" minOccurs="0"/>
                <xsd:element ref="ns3:Process_x0020_level"/>
                <xsd:element ref="ns3:Description0" minOccurs="0"/>
                <xsd:element ref="ns3:Security_x0020_classification" minOccurs="0"/>
                <xsd:element ref="ns3:Last_x0020_review_x0020_date"/>
                <xsd:element ref="ns3:Branding"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SeoKeywords" ma:index="15" nillable="true" ma:displayName="User keywords" ma:description="User keywords" ma:hidden="true" ma:indexed="true" ma:internalName="SeoKeyword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7882d3-798a-4f9d-aacc-36c6e0a50e92" elementFormDefault="qualified">
    <xsd:import namespace="http://schemas.microsoft.com/office/2006/documentManagement/types"/>
    <xsd:import namespace="http://schemas.microsoft.com/office/infopath/2007/PartnerControls"/>
    <xsd:element name="a3cc2374384146008c38df4274b6ba36" ma:index="7" nillable="true" ma:displayName="tmrDivision_1" ma:hidden="true" ma:internalName="a3cc2374384146008c38df4274b6ba36" ma:readOnly="false">
      <xsd:simpleType>
        <xsd:restriction base="dms:Note"/>
      </xsd:simpleType>
    </xsd:element>
    <xsd:element name="TaxCatchAll" ma:index="8" nillable="true" ma:displayName="Taxonomy Catch All Column" ma:description="" ma:hidden="true" ma:list="{d6493490-61be-40c9-939d-667dfb6ed9a3}" ma:internalName="TaxCatchAll" ma:showField="CatchAllData" ma:web="d765e2d4-0316-422f-b630-3dcbbf737990">
      <xsd:complexType>
        <xsd:complexContent>
          <xsd:extension base="dms:MultiChoiceLookup">
            <xsd:sequence>
              <xsd:element name="Value" type="dms:Lookup" maxOccurs="unbounded" minOccurs="0" nillable="true"/>
            </xsd:sequence>
          </xsd:extension>
        </xsd:complexContent>
      </xsd:complexType>
    </xsd:element>
    <xsd:element name="g9d840346058414785b3656f31cf8fda" ma:index="10" ma:taxonomy="true" ma:internalName="g9d840346058414785b3656f31cf8fda" ma:taxonomyFieldName="tmrTopic" ma:displayName="Topic" ma:readOnly="false" ma:fieldId="{09d84034-6058-4147-85b3-656f31cf8fda}" ma:taxonomyMulti="true" ma:sspId="a19022aa-dee4-4bdd-b5ec-263a4eed9b37" ma:termSetId="ffd997ca-d19b-47bd-bb83-2969752305f4" ma:anchorId="00000000-0000-0000-0000-000000000000" ma:open="false" ma:isKeyword="false">
      <xsd:complexType>
        <xsd:sequence>
          <xsd:element ref="pc:Terms" minOccurs="0" maxOccurs="1"/>
        </xsd:sequence>
      </xsd:complexType>
    </xsd:element>
    <xsd:element name="m379a80d6e80463895c4b95995f2b4e4" ma:index="12" ma:taxonomy="true" ma:internalName="m379a80d6e80463895c4b95995f2b4e4" ma:taxonomyFieldName="tmrDocumentType" ma:displayName="Document Type" ma:indexed="true" ma:readOnly="false" ma:fieldId="{6379a80d-6e80-4638-95c4-b95995f2b4e4}" ma:sspId="a19022aa-dee4-4bdd-b5ec-263a4eed9b37" ma:termSetId="6d518593-ad4d-40b5-a079-9cdfc35fa104" ma:anchorId="00000000-0000-0000-0000-000000000000" ma:open="false" ma:isKeyword="false">
      <xsd:complexType>
        <xsd:sequence>
          <xsd:element ref="pc:Terms" minOccurs="0" maxOccurs="1"/>
        </xsd:sequence>
      </xsd:complexType>
    </xsd:element>
    <xsd:element name="lecd2f5b5bc640cb956569672bd0104f" ma:index="19" nillable="true" ma:displayName="tmrBranch_1" ma:hidden="true" ma:internalName="lecd2f5b5bc640cb956569672bd0104f"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16341c-dc28-4cf3-a3bf-a5762da33c4e" elementFormDefault="qualified">
    <xsd:import namespace="http://schemas.microsoft.com/office/2006/documentManagement/types"/>
    <xsd:import namespace="http://schemas.microsoft.com/office/infopath/2007/PartnerControls"/>
    <xsd:element name="Sub_x002d_site" ma:index="13" nillable="true" ma:displayName="Subsite" ma:internalName="Sub_x002d_site" ma:readOnly="false">
      <xsd:complexType>
        <xsd:complexContent>
          <xsd:extension base="dms:MultiChoice">
            <xsd:sequence>
              <xsd:element name="Value" maxOccurs="unbounded" minOccurs="0" nillable="true">
                <xsd:simpleType>
                  <xsd:restriction base="dms:Choice">
                    <xsd:enumeration value="About us"/>
                    <xsd:enumeration value="Channels"/>
                    <xsd:enumeration value="Events"/>
                    <xsd:enumeration value="Media"/>
                    <xsd:enumeration value="Planning &amp; approvals"/>
                    <xsd:enumeration value="Sponsorship"/>
                    <xsd:enumeration value="Templates"/>
                    <xsd:enumeration value="Tips &amp; training"/>
                    <xsd:enumeration value="TMR's brand"/>
                  </xsd:restriction>
                </xsd:simpleType>
              </xsd:element>
            </xsd:sequence>
          </xsd:extension>
        </xsd:complexContent>
      </xsd:complexType>
    </xsd:element>
    <xsd:element name="Associated_x0020_page" ma:index="14" nillable="true" ma:displayName="Associated page" ma:description="Insert page url" ma:format="Hyperlink" ma:internalName="Associated_x0020_p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ontent_x0020_owner" ma:index="16" nillable="true" ma:displayName="Contact" ma:list="UserInfo" ma:SearchPeopleOnly="false"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owners_x002e_" ma:index="17" nillable="true" ma:displayName="Content owners" ma:format="Dropdown" ma:internalName="Content_x0020_owners_x002e_" ma:readOnly="false">
      <xsd:simpleType>
        <xsd:restriction base="dms:Choice">
          <xsd:enumeration value="External Communications"/>
          <xsd:enumeration value="Internal Communication"/>
          <xsd:enumeration value="Branding"/>
          <xsd:enumeration value="Graphic Design"/>
          <xsd:enumeration value="Intranet"/>
          <xsd:enumeration value="Online Content support"/>
          <xsd:enumeration value="Social Media"/>
          <xsd:enumeration value="Media"/>
          <xsd:enumeration value="Site Admin"/>
        </xsd:restriction>
      </xsd:simpleType>
    </xsd:element>
    <xsd:element name="Process_x0020_level" ma:index="20" ma:displayName="Process level" ma:format="RadioButtons" ma:internalName="Process_x0020_level" ma:readOnly="false">
      <xsd:simpleType>
        <xsd:restriction base="dms:Choice">
          <xsd:enumeration value="Corporate"/>
          <xsd:enumeration value="Local"/>
        </xsd:restriction>
      </xsd:simpleType>
    </xsd:element>
    <xsd:element name="Description0" ma:index="21" nillable="true" ma:displayName="Description" ma:internalName="Description0" ma:readOnly="false">
      <xsd:simpleType>
        <xsd:restriction base="dms:Note">
          <xsd:maxLength value="255"/>
        </xsd:restriction>
      </xsd:simpleType>
    </xsd:element>
    <xsd:element name="Security_x0020_classification" ma:index="22" nillable="true" ma:displayName="Security classification" ma:default="Confidence x" ma:format="Dropdown" ma:internalName="Security_x0020_classification" ma:readOnly="false">
      <xsd:simpleType>
        <xsd:restriction base="dms:Choice">
          <xsd:enumeration value="Confidence x"/>
        </xsd:restriction>
      </xsd:simpleType>
    </xsd:element>
    <xsd:element name="Last_x0020_review_x0020_date" ma:index="23" ma:displayName="Last review date" ma:format="DateOnly" ma:internalName="Last_x0020_review_x0020_date" ma:readOnly="false">
      <xsd:simpleType>
        <xsd:restriction base="dms:DateTime"/>
      </xsd:simpleType>
    </xsd:element>
    <xsd:element name="Branding" ma:index="24" nillable="true" ma:displayName="Branding" ma:format="Dropdown" ma:internalName="Branding" ma:readOnly="false">
      <xsd:simpleType>
        <xsd:restriction base="dms:Choice">
          <xsd:enumeration value="B1"/>
          <xsd:enumeration value="B2"/>
          <xsd:enumeration value="B3"/>
        </xsd:restriction>
      </xsd:simpleType>
    </xsd:element>
  </xsd:schema>
  <xsd:schema xmlns:xsd="http://www.w3.org/2001/XMLSchema" xmlns:xs="http://www.w3.org/2001/XMLSchema" xmlns:dms="http://schemas.microsoft.com/office/2006/documentManagement/types" xmlns:pc="http://schemas.microsoft.com/office/infopath/2007/PartnerControls" targetNamespace="d765e2d4-0316-422f-b630-3dcbbf737990"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oKeywords xmlns="http://schemas.microsoft.com/sharepoint/v3" xsi:nil="true"/>
    <Content_x0020_owners_x002e_ xmlns="de16341c-dc28-4cf3-a3bf-a5762da33c4e">Graphic Design</Content_x0020_owners_x002e_>
    <m379a80d6e80463895c4b95995f2b4e4 xmlns="d27882d3-798a-4f9d-aacc-36c6e0a50e9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1d838a78-56d7-4bed-b3b5-0c57b696e892</TermId>
        </TermInfo>
      </Terms>
    </m379a80d6e80463895c4b95995f2b4e4>
    <Sub_x002d_site xmlns="de16341c-dc28-4cf3-a3bf-a5762da33c4e">
      <Value>Templates</Value>
    </Sub_x002d_site>
    <Branding xmlns="de16341c-dc28-4cf3-a3bf-a5762da33c4e">B1</Branding>
    <Description0 xmlns="de16341c-dc28-4cf3-a3bf-a5762da33c4e" xsi:nil="true"/>
    <PublishingStartDate xmlns="http://schemas.microsoft.com/sharepoint/v3" xsi:nil="true"/>
    <a3cc2374384146008c38df4274b6ba36 xmlns="d27882d3-798a-4f9d-aacc-36c6e0a50e92">Corporate|082b3622-19f0-49b9-b5ab-8a8cb7fb2620</a3cc2374384146008c38df4274b6ba36>
    <Security_x0020_classification xmlns="de16341c-dc28-4cf3-a3bf-a5762da33c4e">Confidence x</Security_x0020_classification>
    <Process_x0020_level xmlns="de16341c-dc28-4cf3-a3bf-a5762da33c4e">Corporate</Process_x0020_level>
    <TaxCatchAll xmlns="d27882d3-798a-4f9d-aacc-36c6e0a50e92">
      <Value>6</Value>
      <Value>11</Value>
      <Value>10</Value>
      <Value>43</Value>
      <Value>42</Value>
    </TaxCatchAll>
    <Associated_x0020_page xmlns="de16341c-dc28-4cf3-a3bf-a5762da33c4e">
      <Url xsi:nil="true"/>
      <Description xsi:nil="true"/>
    </Associated_x0020_page>
    <Last_x0020_review_x0020_date xmlns="de16341c-dc28-4cf3-a3bf-a5762da33c4e">2023-04-23T14:00:00+00:00</Last_x0020_review_x0020_date>
    <lecd2f5b5bc640cb956569672bd0104f xmlns="d27882d3-798a-4f9d-aacc-36c6e0a50e92">Governance|4109232e-bbd4-44c4-9727-5d1fed4801b7</lecd2f5b5bc640cb956569672bd0104f>
    <Content_x0020_owner xmlns="de16341c-dc28-4cf3-a3bf-a5762da33c4e">
      <UserInfo>
        <DisplayName/>
        <AccountId xsi:nil="true"/>
        <AccountType/>
      </UserInfo>
    </Content_x0020_owner>
    <PublishingExpirationDate xmlns="http://schemas.microsoft.com/sharepoint/v3" xsi:nil="true"/>
    <g9d840346058414785b3656f31cf8fda xmlns="d27882d3-798a-4f9d-aacc-36c6e0a50e92">
      <Terms xmlns="http://schemas.microsoft.com/office/infopath/2007/PartnerControls">
        <TermInfo xmlns="http://schemas.microsoft.com/office/infopath/2007/PartnerControls">
          <TermName xmlns="http://schemas.microsoft.com/office/infopath/2007/PartnerControls">Branding</TermName>
          <TermId xmlns="http://schemas.microsoft.com/office/infopath/2007/PartnerControls">d294e289-6d23-487b-9b39-1118022dea9f</TermId>
        </TermInfo>
        <TermInfo xmlns="http://schemas.microsoft.com/office/infopath/2007/PartnerControls">
          <TermName xmlns="http://schemas.microsoft.com/office/infopath/2007/PartnerControls">Template</TermName>
          <TermId xmlns="http://schemas.microsoft.com/office/infopath/2007/PartnerControls">46682155-7949-451c-b947-cbe70f39baa4</TermId>
        </TermInfo>
      </Terms>
    </g9d840346058414785b3656f31cf8fda>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customXml/itemProps2.xml><?xml version="1.0" encoding="utf-8"?>
<ds:datastoreItem xmlns:ds="http://schemas.openxmlformats.org/officeDocument/2006/customXml" ds:itemID="{FC909206-8BD4-4263-B3D8-EC8F7594B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7882d3-798a-4f9d-aacc-36c6e0a50e92"/>
    <ds:schemaRef ds:uri="de16341c-dc28-4cf3-a3bf-a5762da33c4e"/>
    <ds:schemaRef ds:uri="d765e2d4-0316-422f-b630-3dcbbf7379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BED4BF-9000-4DBA-AE60-12729E29F72E}">
  <ds:schemaRefs>
    <ds:schemaRef ds:uri="http://purl.org/dc/dcmitype/"/>
    <ds:schemaRef ds:uri="d27882d3-798a-4f9d-aacc-36c6e0a50e92"/>
    <ds:schemaRef ds:uri="http://purl.org/dc/elements/1.1/"/>
    <ds:schemaRef ds:uri="http://www.w3.org/XML/1998/namespace"/>
    <ds:schemaRef ds:uri="http://schemas.microsoft.com/sharepoint/v3"/>
    <ds:schemaRef ds:uri="http://schemas.microsoft.com/office/infopath/2007/PartnerControls"/>
    <ds:schemaRef ds:uri="http://schemas.microsoft.com/office/2006/metadata/properties"/>
    <ds:schemaRef ds:uri="http://schemas.openxmlformats.org/package/2006/metadata/core-properties"/>
    <ds:schemaRef ds:uri="http://schemas.microsoft.com/office/2006/documentManagement/types"/>
    <ds:schemaRef ds:uri="d765e2d4-0316-422f-b630-3dcbbf737990"/>
    <ds:schemaRef ds:uri="de16341c-dc28-4cf3-a3bf-a5762da33c4e"/>
    <ds:schemaRef ds:uri="http://purl.org/dc/terms/"/>
  </ds:schemaRefs>
</ds:datastoreItem>
</file>

<file path=customXml/itemProps4.xml><?xml version="1.0" encoding="utf-8"?>
<ds:datastoreItem xmlns:ds="http://schemas.openxmlformats.org/officeDocument/2006/customXml" ds:itemID="{63F0ED02-02FE-4CF2-A2FE-DAB3ED4973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4804</Words>
  <Characters>27386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2024-09-25T06:31:00Z</dcterms:created>
  <dcterms:modified xsi:type="dcterms:W3CDTF">2024-09-25T06:31:00Z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0x010100D793C50E67C2B94AB6CF8CE8C3750C47</vt:lpwstr>
  </property>
  <property fmtid="{D5CDD505-2E9C-101B-9397-08002B2CF9AE}" pid="3" name="tmrTopic">
    <vt:lpwstr>10;#Branding|d294e289-6d23-487b-9b39-1118022dea9f;#42;#Template|46682155-7949-451c-b947-cbe70f39baa4</vt:lpwstr>
  </property>
  <property fmtid="{D5CDD505-2E9C-101B-9397-08002B2CF9AE}" pid="4" name="tmrDivision">
    <vt:lpwstr>6;#Corporate|082b3622-19f0-49b9-b5ab-8a8cb7fb2620</vt:lpwstr>
  </property>
  <property fmtid="{D5CDD505-2E9C-101B-9397-08002B2CF9AE}" pid="5" name="tmrDocumentType">
    <vt:lpwstr>43;#Template|1d838a78-56d7-4bed-b3b5-0c57b696e892</vt:lpwstr>
  </property>
  <property fmtid="{D5CDD505-2E9C-101B-9397-08002B2CF9AE}" pid="6" name="tmrBranch">
    <vt:lpwstr>11;#Governance|4109232e-bbd4-44c4-9727-5d1fed4801b7</vt:lpwstr>
  </property>
</Properties>
</file>