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BF1A" w14:textId="32A49267" w:rsidR="00816307" w:rsidRPr="00816307" w:rsidRDefault="00816307" w:rsidP="00AC228E">
      <w:pPr>
        <w:pStyle w:val="Heading1"/>
        <w:sectPr w:rsidR="00816307" w:rsidRPr="00816307" w:rsidSect="00F565C6">
          <w:head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440" w:right="1021" w:bottom="1440" w:left="1021" w:header="709" w:footer="624" w:gutter="0"/>
          <w:cols w:space="708"/>
          <w:titlePg/>
          <w:docGrid w:linePitch="360"/>
        </w:sectPr>
      </w:pPr>
      <w:bookmarkStart w:id="0" w:name="_Hlk146888873"/>
    </w:p>
    <w:bookmarkEnd w:id="0"/>
    <w:p w14:paraId="22059223" w14:textId="73BC9601" w:rsidR="00210D96" w:rsidRPr="0026427D" w:rsidRDefault="00210D96" w:rsidP="0026427D">
      <w:pPr>
        <w:pStyle w:val="Heading2"/>
        <w:rPr>
          <w:rFonts w:cs="Arial"/>
          <w:b/>
          <w:bCs/>
          <w:sz w:val="24"/>
          <w:szCs w:val="24"/>
        </w:rPr>
      </w:pPr>
      <w:r w:rsidRPr="0026427D">
        <w:rPr>
          <w:rFonts w:cs="Arial"/>
          <w:b/>
          <w:bCs/>
          <w:sz w:val="24"/>
          <w:szCs w:val="24"/>
        </w:rPr>
        <w:t>Purpose</w:t>
      </w:r>
    </w:p>
    <w:p w14:paraId="4AC40601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We aim to be accessible and responsive to victims of crime, witnesses, and stakeholders in the prosecution process. </w:t>
      </w:r>
    </w:p>
    <w:p w14:paraId="5D274488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We strive to deliver a quality service and continuously improve by constructively using the feedback we receive. </w:t>
      </w:r>
    </w:p>
    <w:p w14:paraId="467CEC06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We expect to receive feedback, compliments, and complaints about our work. </w:t>
      </w:r>
    </w:p>
    <w:p w14:paraId="41777B1F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We want to know what we could do better, what we have done wrong, and where we have done well. </w:t>
      </w:r>
    </w:p>
    <w:p w14:paraId="68A2A71C" w14:textId="13E29D4A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This policy explains and supports the rights of people we deal with, particularly victims of crime, to provide feedback on our service or make a complaint or seek a review of a decision we have made. </w:t>
      </w:r>
    </w:p>
    <w:p w14:paraId="42F1CD44" w14:textId="77777777" w:rsidR="00210D96" w:rsidRPr="0026427D" w:rsidRDefault="00210D96" w:rsidP="00AC228E">
      <w:pPr>
        <w:pStyle w:val="Heading2"/>
        <w:rPr>
          <w:rFonts w:cs="Arial"/>
          <w:b/>
          <w:bCs/>
          <w:sz w:val="24"/>
          <w:szCs w:val="24"/>
        </w:rPr>
      </w:pPr>
      <w:r w:rsidRPr="0026427D">
        <w:rPr>
          <w:rFonts w:cs="Arial"/>
          <w:b/>
          <w:bCs/>
          <w:sz w:val="24"/>
          <w:szCs w:val="24"/>
        </w:rPr>
        <w:t>What can you give feedback or make a complaint about?</w:t>
      </w:r>
    </w:p>
    <w:p w14:paraId="515C795A" w14:textId="77777777" w:rsidR="00210D96" w:rsidRPr="00816307" w:rsidRDefault="00210D96" w:rsidP="00AC22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6307">
        <w:rPr>
          <w:rFonts w:ascii="Arial" w:hAnsi="Arial" w:cs="Arial"/>
          <w:sz w:val="20"/>
          <w:szCs w:val="20"/>
        </w:rPr>
        <w:t>ODPP staff conduct.</w:t>
      </w:r>
    </w:p>
    <w:p w14:paraId="63A84EC1" w14:textId="77777777" w:rsidR="00210D96" w:rsidRPr="00816307" w:rsidRDefault="00210D96" w:rsidP="00AC22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6307">
        <w:rPr>
          <w:rFonts w:ascii="Arial" w:hAnsi="Arial" w:cs="Arial"/>
          <w:sz w:val="20"/>
          <w:szCs w:val="20"/>
        </w:rPr>
        <w:t>How we handled your case – policies, procedure, or service.</w:t>
      </w:r>
    </w:p>
    <w:p w14:paraId="4AE232E1" w14:textId="29D05975" w:rsidR="00210D96" w:rsidRPr="00816307" w:rsidRDefault="00210D96" w:rsidP="00AC22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6307">
        <w:rPr>
          <w:rFonts w:ascii="Arial" w:hAnsi="Arial" w:cs="Arial"/>
          <w:sz w:val="20"/>
          <w:szCs w:val="20"/>
        </w:rPr>
        <w:t xml:space="preserve">If you want a review of a decision, we have made on your case. </w:t>
      </w:r>
    </w:p>
    <w:p w14:paraId="7F3635FE" w14:textId="0E55B32F" w:rsidR="00210D96" w:rsidRPr="00816307" w:rsidRDefault="00210D96" w:rsidP="00AC22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6307">
        <w:rPr>
          <w:rFonts w:ascii="Arial" w:hAnsi="Arial" w:cs="Arial"/>
          <w:sz w:val="20"/>
          <w:szCs w:val="20"/>
        </w:rPr>
        <w:t>If you want a review of a decision the Court made about your case.</w:t>
      </w:r>
    </w:p>
    <w:p w14:paraId="5DC24569" w14:textId="77777777" w:rsidR="00210D96" w:rsidRPr="0026427D" w:rsidRDefault="00210D96" w:rsidP="00AC228E">
      <w:pPr>
        <w:pStyle w:val="Heading2"/>
        <w:rPr>
          <w:rFonts w:cs="Arial"/>
          <w:b/>
          <w:bCs/>
          <w:sz w:val="24"/>
          <w:szCs w:val="24"/>
        </w:rPr>
      </w:pPr>
      <w:r w:rsidRPr="0026427D">
        <w:rPr>
          <w:rFonts w:cs="Arial"/>
          <w:b/>
          <w:bCs/>
          <w:sz w:val="24"/>
          <w:szCs w:val="24"/>
        </w:rPr>
        <w:t>How can you give feedback or make a complaint?</w:t>
      </w:r>
    </w:p>
    <w:p w14:paraId="3F43F94C" w14:textId="6BEEB5F8" w:rsidR="004645B2" w:rsidRPr="004645B2" w:rsidRDefault="00210D96" w:rsidP="004645B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427D">
        <w:rPr>
          <w:rFonts w:ascii="Arial" w:hAnsi="Arial" w:cs="Arial"/>
          <w:sz w:val="20"/>
          <w:szCs w:val="20"/>
        </w:rPr>
        <w:t xml:space="preserve">You can send an email to </w:t>
      </w:r>
      <w:hyperlink r:id="rId11" w:history="1">
        <w:r w:rsidRPr="0026427D">
          <w:rPr>
            <w:rStyle w:val="Hyperlink"/>
            <w:rFonts w:ascii="Arial" w:hAnsi="Arial" w:cs="Arial"/>
            <w:sz w:val="20"/>
            <w:szCs w:val="20"/>
          </w:rPr>
          <w:t>DPPFeedbackandcomplaints@justice.qld.gov.au</w:t>
        </w:r>
      </w:hyperlink>
      <w:r w:rsidR="004645B2" w:rsidRPr="004645B2">
        <w:rPr>
          <w:rFonts w:cs="Arial"/>
          <w:sz w:val="20"/>
          <w:szCs w:val="20"/>
        </w:rPr>
        <w:t>.</w:t>
      </w:r>
    </w:p>
    <w:p w14:paraId="3B50BF02" w14:textId="03A72BB2" w:rsidR="00210D96" w:rsidRPr="0026427D" w:rsidRDefault="00210D96" w:rsidP="00AC22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427D">
        <w:rPr>
          <w:rFonts w:ascii="Arial" w:hAnsi="Arial" w:cs="Arial"/>
          <w:sz w:val="20"/>
          <w:szCs w:val="20"/>
        </w:rPr>
        <w:t>You can speak to and send an email to your Victim Liaison Officer</w:t>
      </w:r>
      <w:r w:rsidR="004645B2">
        <w:rPr>
          <w:rFonts w:ascii="Arial" w:hAnsi="Arial" w:cs="Arial"/>
          <w:sz w:val="20"/>
          <w:szCs w:val="20"/>
        </w:rPr>
        <w:t>.</w:t>
      </w:r>
    </w:p>
    <w:p w14:paraId="6F64A4C7" w14:textId="37FE63AF" w:rsidR="004645B2" w:rsidRPr="004645B2" w:rsidRDefault="00210D96" w:rsidP="004645B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427D">
        <w:rPr>
          <w:rFonts w:ascii="Arial" w:hAnsi="Arial" w:cs="Arial"/>
          <w:sz w:val="20"/>
          <w:szCs w:val="20"/>
        </w:rPr>
        <w:t xml:space="preserve">You can fill out the </w:t>
      </w:r>
      <w:hyperlink r:id="rId12" w:history="1">
        <w:r w:rsidR="004645B2" w:rsidRPr="004645B2">
          <w:rPr>
            <w:rStyle w:val="Hyperlink"/>
            <w:rFonts w:ascii="Arial" w:hAnsi="Arial" w:cs="Arial"/>
            <w:sz w:val="20"/>
            <w:szCs w:val="20"/>
          </w:rPr>
          <w:t>online compliments and complain</w:t>
        </w:r>
        <w:r w:rsidR="00B634A4">
          <w:rPr>
            <w:rStyle w:val="Hyperlink"/>
            <w:rFonts w:ascii="Arial" w:hAnsi="Arial" w:cs="Arial"/>
            <w:sz w:val="20"/>
            <w:szCs w:val="20"/>
          </w:rPr>
          <w:t>t</w:t>
        </w:r>
        <w:r w:rsidR="004645B2" w:rsidRPr="004645B2">
          <w:rPr>
            <w:rStyle w:val="Hyperlink"/>
            <w:rFonts w:ascii="Arial" w:hAnsi="Arial" w:cs="Arial"/>
            <w:sz w:val="20"/>
            <w:szCs w:val="20"/>
          </w:rPr>
          <w:t>s form</w:t>
        </w:r>
      </w:hyperlink>
      <w:r w:rsidR="004645B2" w:rsidRPr="004645B2">
        <w:rPr>
          <w:rFonts w:cs="Arial"/>
          <w:sz w:val="20"/>
          <w:szCs w:val="20"/>
        </w:rPr>
        <w:t>.</w:t>
      </w:r>
    </w:p>
    <w:p w14:paraId="64BFF790" w14:textId="3FC7CF33" w:rsidR="00AC228E" w:rsidRPr="0026427D" w:rsidRDefault="00210D96" w:rsidP="00AC228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427D">
        <w:rPr>
          <w:rFonts w:ascii="Arial" w:hAnsi="Arial" w:cs="Arial"/>
          <w:sz w:val="20"/>
          <w:szCs w:val="20"/>
        </w:rPr>
        <w:t>You can complete the anonymous Victim Liaison Service Survey which is sent to you by your Victim Liaison Officer.</w:t>
      </w:r>
    </w:p>
    <w:p w14:paraId="58CA4A55" w14:textId="77777777" w:rsidR="00934D6B" w:rsidRDefault="00210D96" w:rsidP="0026427D">
      <w:pPr>
        <w:rPr>
          <w:rFonts w:cs="Arial"/>
          <w:sz w:val="20"/>
          <w:szCs w:val="20"/>
        </w:rPr>
      </w:pPr>
      <w:r w:rsidRPr="0026427D">
        <w:rPr>
          <w:rFonts w:cs="Arial"/>
          <w:sz w:val="20"/>
          <w:szCs w:val="20"/>
        </w:rPr>
        <w:t>We will acknowledge receipt of your complaint and provide an estimate of how long it will take to respond to you.</w:t>
      </w:r>
    </w:p>
    <w:p w14:paraId="02EF3121" w14:textId="2659A98D" w:rsidR="00210D96" w:rsidRPr="0026427D" w:rsidRDefault="00210D96" w:rsidP="0026427D">
      <w:pPr>
        <w:rPr>
          <w:rFonts w:cs="Arial"/>
          <w:sz w:val="20"/>
          <w:szCs w:val="20"/>
        </w:rPr>
      </w:pPr>
      <w:r w:rsidRPr="0026427D">
        <w:rPr>
          <w:rFonts w:cs="Arial"/>
          <w:sz w:val="20"/>
          <w:szCs w:val="20"/>
        </w:rPr>
        <w:t xml:space="preserve">Complaints will normally take </w:t>
      </w:r>
      <w:r w:rsidR="0026427D" w:rsidRPr="0026427D">
        <w:rPr>
          <w:rFonts w:cs="Arial"/>
          <w:sz w:val="20"/>
          <w:szCs w:val="20"/>
        </w:rPr>
        <w:t xml:space="preserve">a </w:t>
      </w:r>
      <w:r w:rsidR="0026427D">
        <w:rPr>
          <w:rFonts w:cs="Arial"/>
          <w:sz w:val="20"/>
          <w:szCs w:val="20"/>
        </w:rPr>
        <w:t>minimum</w:t>
      </w:r>
      <w:r w:rsidRPr="0026427D">
        <w:rPr>
          <w:rFonts w:cs="Arial"/>
          <w:sz w:val="20"/>
          <w:szCs w:val="20"/>
        </w:rPr>
        <w:t xml:space="preserve"> of 28 days to review and give a response.</w:t>
      </w:r>
    </w:p>
    <w:p w14:paraId="2D3C7E01" w14:textId="77777777" w:rsidR="00210D96" w:rsidRPr="0026427D" w:rsidRDefault="00210D96" w:rsidP="00AC228E">
      <w:pPr>
        <w:pStyle w:val="Heading2"/>
        <w:rPr>
          <w:rFonts w:cs="Arial"/>
          <w:b/>
          <w:bCs/>
          <w:sz w:val="24"/>
          <w:szCs w:val="24"/>
        </w:rPr>
      </w:pPr>
      <w:r w:rsidRPr="0026427D">
        <w:rPr>
          <w:rFonts w:cs="Arial"/>
          <w:b/>
          <w:bCs/>
          <w:sz w:val="24"/>
          <w:szCs w:val="24"/>
        </w:rPr>
        <w:t>Who can give feedback or make a complaint?</w:t>
      </w:r>
    </w:p>
    <w:p w14:paraId="04BABCFE" w14:textId="5415C4ED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>Complaints can be made by victims, witnesses, or a family member who has consent on behalf of a victim (for instance if the victim is a child)</w:t>
      </w:r>
      <w:r w:rsidR="004645B2">
        <w:rPr>
          <w:rFonts w:cs="Arial"/>
          <w:sz w:val="20"/>
          <w:szCs w:val="20"/>
        </w:rPr>
        <w:t>.</w:t>
      </w:r>
    </w:p>
    <w:p w14:paraId="7CEBC3EE" w14:textId="0CFD8A1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>We will not respond to complaints by members of the public who are not connected to the case.</w:t>
      </w:r>
    </w:p>
    <w:p w14:paraId="7BC88C99" w14:textId="77777777" w:rsidR="00210D96" w:rsidRPr="0026427D" w:rsidRDefault="00210D96" w:rsidP="00AC228E">
      <w:pPr>
        <w:pStyle w:val="Heading2"/>
        <w:rPr>
          <w:rFonts w:cs="Arial"/>
          <w:b/>
          <w:bCs/>
          <w:sz w:val="24"/>
          <w:szCs w:val="24"/>
        </w:rPr>
      </w:pPr>
      <w:r w:rsidRPr="0026427D">
        <w:rPr>
          <w:rFonts w:cs="Arial"/>
          <w:b/>
          <w:bCs/>
          <w:sz w:val="24"/>
          <w:szCs w:val="24"/>
        </w:rPr>
        <w:t>How we will handle your feedback or complaint</w:t>
      </w:r>
    </w:p>
    <w:p w14:paraId="57C6D59F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All feedback and complaints will be investigated and reviewed internally by a legal manager not connected to your case, with the oversight of a Deputy Director of Public Prosecutions.  </w:t>
      </w:r>
    </w:p>
    <w:p w14:paraId="01FE2156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Your feedback or complaint will be provided to the relevant staff member for information during the internal review process. </w:t>
      </w:r>
    </w:p>
    <w:p w14:paraId="0D519B4A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>A Deputy Director of Public Prosecutions will be the decision maker following the investigation and internal review.</w:t>
      </w:r>
    </w:p>
    <w:p w14:paraId="55003E4B" w14:textId="548525C8" w:rsidR="00210D96" w:rsidRPr="0026427D" w:rsidRDefault="00210D96" w:rsidP="00AC228E">
      <w:pPr>
        <w:pStyle w:val="Heading2"/>
        <w:rPr>
          <w:rFonts w:cs="Arial"/>
          <w:b/>
          <w:bCs/>
          <w:sz w:val="24"/>
          <w:szCs w:val="24"/>
        </w:rPr>
      </w:pPr>
      <w:r w:rsidRPr="0026427D">
        <w:rPr>
          <w:rFonts w:cs="Arial"/>
          <w:b/>
          <w:bCs/>
          <w:sz w:val="24"/>
          <w:szCs w:val="24"/>
        </w:rPr>
        <w:t xml:space="preserve">How we will </w:t>
      </w:r>
      <w:r w:rsidR="00A12525">
        <w:rPr>
          <w:rFonts w:cs="Arial"/>
          <w:b/>
          <w:bCs/>
          <w:sz w:val="24"/>
          <w:szCs w:val="24"/>
        </w:rPr>
        <w:t>r</w:t>
      </w:r>
      <w:r w:rsidRPr="0026427D">
        <w:rPr>
          <w:rFonts w:cs="Arial"/>
          <w:b/>
          <w:bCs/>
          <w:sz w:val="24"/>
          <w:szCs w:val="24"/>
        </w:rPr>
        <w:t xml:space="preserve">espond to your feedback or complaint </w:t>
      </w:r>
    </w:p>
    <w:p w14:paraId="05629F00" w14:textId="77777777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 xml:space="preserve">We will respond in writing </w:t>
      </w:r>
      <w:r w:rsidRPr="00816307">
        <w:rPr>
          <w:rFonts w:cs="Arial"/>
          <w:b/>
          <w:bCs/>
          <w:sz w:val="20"/>
          <w:szCs w:val="20"/>
          <w:u w:val="single"/>
        </w:rPr>
        <w:t>or</w:t>
      </w:r>
      <w:r w:rsidRPr="00816307">
        <w:rPr>
          <w:rFonts w:cs="Arial"/>
          <w:sz w:val="20"/>
          <w:szCs w:val="20"/>
        </w:rPr>
        <w:t xml:space="preserve"> may ask you to take part in a meeting with us.  We encourage you to have a support person with you if a meeting is arranged.  A support person must be someone who you feel comfortable speaking with about your case but who is </w:t>
      </w:r>
      <w:r w:rsidRPr="00816307">
        <w:rPr>
          <w:rFonts w:cs="Arial"/>
          <w:sz w:val="20"/>
          <w:szCs w:val="20"/>
          <w:u w:val="single"/>
        </w:rPr>
        <w:t>not</w:t>
      </w:r>
      <w:r w:rsidRPr="00816307">
        <w:rPr>
          <w:rFonts w:cs="Arial"/>
          <w:sz w:val="20"/>
          <w:szCs w:val="20"/>
        </w:rPr>
        <w:t xml:space="preserve"> a witness in your case. </w:t>
      </w:r>
    </w:p>
    <w:p w14:paraId="337A7368" w14:textId="640E0908" w:rsidR="00210D96" w:rsidRPr="00816307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>Once your feedback or complaint has been responded to, we will not provide a further response to feedback or complaints about the same issue.</w:t>
      </w:r>
    </w:p>
    <w:p w14:paraId="7BAA1D4B" w14:textId="6E24CC95" w:rsidR="00210D96" w:rsidRPr="0026427D" w:rsidRDefault="0026427D" w:rsidP="00AC228E">
      <w:pPr>
        <w:rPr>
          <w:rFonts w:cs="Arial"/>
          <w:b/>
          <w:sz w:val="24"/>
        </w:rPr>
      </w:pPr>
      <w:r>
        <w:rPr>
          <w:rStyle w:val="Heading2Char"/>
          <w:rFonts w:cs="Arial"/>
          <w:b/>
          <w:sz w:val="24"/>
          <w:szCs w:val="24"/>
        </w:rPr>
        <w:br/>
      </w:r>
      <w:r w:rsidR="00210D96" w:rsidRPr="0026427D">
        <w:rPr>
          <w:rStyle w:val="Heading2Char"/>
          <w:rFonts w:cs="Arial"/>
          <w:b/>
          <w:sz w:val="24"/>
          <w:szCs w:val="24"/>
        </w:rPr>
        <w:t>Timeframes for dealing with your feedback or complaint.</w:t>
      </w:r>
      <w:r w:rsidR="00210D96" w:rsidRPr="0026427D">
        <w:rPr>
          <w:rFonts w:cs="Arial"/>
          <w:b/>
          <w:sz w:val="24"/>
        </w:rPr>
        <w:t xml:space="preserve"> </w:t>
      </w:r>
    </w:p>
    <w:p w14:paraId="2EEDE196" w14:textId="0D2C40AD" w:rsidR="0026427D" w:rsidRDefault="00210D96" w:rsidP="0026427D">
      <w:pPr>
        <w:rPr>
          <w:rFonts w:cs="Arial"/>
          <w:sz w:val="20"/>
          <w:szCs w:val="20"/>
        </w:rPr>
      </w:pPr>
      <w:r w:rsidRPr="00816307">
        <w:rPr>
          <w:rFonts w:cs="Arial"/>
          <w:sz w:val="20"/>
          <w:szCs w:val="20"/>
        </w:rPr>
        <w:t>We will deal with your feedback or complaint as quickly as possible. Attempts will be made to respond within 28 business day</w:t>
      </w:r>
      <w:r w:rsidR="00A12525">
        <w:rPr>
          <w:rFonts w:cs="Arial"/>
          <w:sz w:val="20"/>
          <w:szCs w:val="20"/>
        </w:rPr>
        <w:t>s</w:t>
      </w:r>
      <w:r w:rsidRPr="00816307">
        <w:rPr>
          <w:rFonts w:cs="Arial"/>
          <w:sz w:val="20"/>
          <w:szCs w:val="20"/>
        </w:rPr>
        <w:t>.</w:t>
      </w:r>
    </w:p>
    <w:p w14:paraId="0E772CC7" w14:textId="04A7A83D" w:rsidR="0026427D" w:rsidRPr="00AC228E" w:rsidRDefault="00210D96" w:rsidP="0026427D">
      <w:pPr>
        <w:rPr>
          <w:rFonts w:cs="Arial"/>
          <w:sz w:val="20"/>
          <w:szCs w:val="20"/>
        </w:rPr>
        <w:sectPr w:rsidR="0026427D" w:rsidRPr="00AC228E" w:rsidSect="00816307">
          <w:type w:val="continuous"/>
          <w:pgSz w:w="11900" w:h="16840"/>
          <w:pgMar w:top="720" w:right="720" w:bottom="720" w:left="720" w:header="709" w:footer="624" w:gutter="0"/>
          <w:cols w:num="2" w:space="708"/>
          <w:titlePg/>
          <w:docGrid w:linePitch="360"/>
        </w:sectPr>
      </w:pPr>
      <w:r w:rsidRPr="00816307">
        <w:rPr>
          <w:rFonts w:cs="Arial"/>
          <w:sz w:val="20"/>
          <w:szCs w:val="20"/>
        </w:rPr>
        <w:t>If we need more time to respond we will write to</w:t>
      </w:r>
      <w:r w:rsidR="00816307" w:rsidRPr="00816307">
        <w:rPr>
          <w:rFonts w:cs="Arial"/>
          <w:sz w:val="20"/>
          <w:szCs w:val="20"/>
        </w:rPr>
        <w:t xml:space="preserve"> </w:t>
      </w:r>
      <w:r w:rsidRPr="00816307">
        <w:rPr>
          <w:rFonts w:cs="Arial"/>
          <w:sz w:val="20"/>
          <w:szCs w:val="20"/>
        </w:rPr>
        <w:t xml:space="preserve">you and let you </w:t>
      </w:r>
      <w:r w:rsidR="00AC228E">
        <w:rPr>
          <w:rFonts w:cs="Arial"/>
          <w:sz w:val="20"/>
          <w:szCs w:val="20"/>
        </w:rPr>
        <w:t>know.</w:t>
      </w:r>
    </w:p>
    <w:p w14:paraId="27593EA9" w14:textId="77777777" w:rsidR="00210D96" w:rsidRPr="00210D96" w:rsidRDefault="00210D96" w:rsidP="00210D96"/>
    <w:sectPr w:rsidR="00210D96" w:rsidRPr="00210D96" w:rsidSect="0026427D">
      <w:type w:val="continuous"/>
      <w:pgSz w:w="11900" w:h="16840"/>
      <w:pgMar w:top="1440" w:right="1021" w:bottom="1701" w:left="102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866A" w14:textId="77777777" w:rsidR="00CE4D0C" w:rsidRDefault="00CE4D0C" w:rsidP="00F565C6">
      <w:pPr>
        <w:spacing w:after="0" w:line="240" w:lineRule="auto"/>
      </w:pPr>
      <w:r>
        <w:separator/>
      </w:r>
    </w:p>
  </w:endnote>
  <w:endnote w:type="continuationSeparator" w:id="0">
    <w:p w14:paraId="4BF57732" w14:textId="77777777" w:rsidR="00CE4D0C" w:rsidRDefault="00CE4D0C" w:rsidP="00F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26EE" w14:textId="77777777" w:rsidR="004A31F3" w:rsidRDefault="00990D0C" w:rsidP="004A31F3">
    <w:pPr>
      <w:pStyle w:val="Footer"/>
      <w:tabs>
        <w:tab w:val="clear" w:pos="9026"/>
      </w:tabs>
    </w:pPr>
    <w:r>
      <w:rPr>
        <w:noProof/>
        <w:lang w:val="en-AU" w:eastAsia="en-AU"/>
      </w:rPr>
      <w:drawing>
        <wp:anchor distT="0" distB="0" distL="114300" distR="114300" simplePos="0" relativeHeight="251658752" behindDoc="1" locked="1" layoutInCell="1" allowOverlap="1" wp14:anchorId="2B8587F6" wp14:editId="3CBDB9A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56400"/>
          <wp:effectExtent l="0" t="0" r="317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C48A2" w14:textId="77777777" w:rsidR="004A31F3" w:rsidRPr="00541E30" w:rsidRDefault="00B634A4" w:rsidP="004A31F3">
    <w:pPr>
      <w:pStyle w:val="Footer"/>
    </w:pPr>
  </w:p>
  <w:p w14:paraId="231B5654" w14:textId="77777777" w:rsidR="004A31F3" w:rsidRPr="004A31F3" w:rsidRDefault="00B634A4" w:rsidP="009E4419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37BC" w14:textId="77777777" w:rsidR="00541E30" w:rsidRPr="00541E30" w:rsidRDefault="00990D0C" w:rsidP="00541E3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1" layoutInCell="1" allowOverlap="1" wp14:anchorId="2B29A07B" wp14:editId="76FE51B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56400"/>
          <wp:effectExtent l="0" t="0" r="3175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1908" w14:textId="77777777" w:rsidR="00CE4D0C" w:rsidRDefault="00CE4D0C" w:rsidP="00F565C6">
      <w:pPr>
        <w:spacing w:after="0" w:line="240" w:lineRule="auto"/>
      </w:pPr>
      <w:r>
        <w:separator/>
      </w:r>
    </w:p>
  </w:footnote>
  <w:footnote w:type="continuationSeparator" w:id="0">
    <w:p w14:paraId="4291E63E" w14:textId="77777777" w:rsidR="00CE4D0C" w:rsidRDefault="00CE4D0C" w:rsidP="00F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16A0" w14:textId="77777777" w:rsidR="00A03323" w:rsidRDefault="00B634A4">
    <w:pPr>
      <w:pStyle w:val="Header"/>
    </w:pPr>
    <w:r>
      <w:rPr>
        <w:noProof/>
      </w:rPr>
      <w:pict w14:anchorId="583CB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2480pt;height:489pt;z-index:-251656704;mso-position-horizontal:center;mso-position-horizontal-relative:margin;mso-position-vertical:center;mso-position-vertical-relative:margin" o:allowincell="f">
          <v:imagedata r:id="rId1" o:title="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94F3" w14:textId="16A962A8" w:rsidR="00A03323" w:rsidRPr="00541E30" w:rsidRDefault="00990D0C" w:rsidP="00AC228E">
    <w:pPr>
      <w:pStyle w:val="Header"/>
      <w:tabs>
        <w:tab w:val="clear" w:pos="9026"/>
        <w:tab w:val="left" w:pos="5825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888BAB" wp14:editId="6E9CCBA6">
              <wp:simplePos x="0" y="0"/>
              <wp:positionH relativeFrom="column">
                <wp:posOffset>-288117</wp:posOffset>
              </wp:positionH>
              <wp:positionV relativeFrom="paragraph">
                <wp:posOffset>-173124</wp:posOffset>
              </wp:positionV>
              <wp:extent cx="5832763" cy="692727"/>
              <wp:effectExtent l="0" t="0" r="0" b="0"/>
              <wp:wrapNone/>
              <wp:docPr id="1" name="Text Box 1" descr="Office of the Director of Public Prosecutions Compliments and Complaints document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2763" cy="6927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92D5AB" w14:textId="0F2BED7D" w:rsidR="00541E30" w:rsidRPr="0026427D" w:rsidRDefault="00AC228E" w:rsidP="00AC228E">
                          <w:pPr>
                            <w:pStyle w:val="Documenttypeinhead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6427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Office of the Director of Public Prosecutions</w:t>
                          </w:r>
                          <w:r w:rsidRPr="0026427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br/>
                            <w:t xml:space="preserve">Compliments and Complaints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88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Office of the Director of Public Prosecutions Compliments and Complaints document&#10;" style="position:absolute;margin-left:-22.7pt;margin-top:-13.65pt;width:459.25pt;height:5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" filled="f" stroked="f" strokeweight=".5pt">
              <v:textbox>
                <w:txbxContent>
                  <w:p w14:paraId="1592D5AB" w14:textId="0F2BED7D" w:rsidR="00541E30" w:rsidRPr="0026427D" w:rsidRDefault="00AC228E" w:rsidP="00AC228E">
                    <w:pPr>
                      <w:pStyle w:val="Documenttypeinhead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26427D">
                      <w:rPr>
                        <w:b/>
                        <w:bCs/>
                        <w:sz w:val="32"/>
                        <w:szCs w:val="32"/>
                      </w:rPr>
                      <w:t>Office of the Director of Public Prosecutions</w:t>
                    </w:r>
                    <w:r w:rsidRPr="0026427D">
                      <w:rPr>
                        <w:b/>
                        <w:bCs/>
                        <w:sz w:val="32"/>
                        <w:szCs w:val="32"/>
                      </w:rPr>
                      <w:br/>
                      <w:t xml:space="preserve">Compliments and Complaints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5B4EB785" wp14:editId="1E2C2E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88800"/>
          <wp:effectExtent l="0" t="0" r="317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3B1"/>
    <w:multiLevelType w:val="hybridMultilevel"/>
    <w:tmpl w:val="354ADCA8"/>
    <w:lvl w:ilvl="0" w:tplc="EA30E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E40"/>
    <w:multiLevelType w:val="hybridMultilevel"/>
    <w:tmpl w:val="D2B03C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CC2B41"/>
    <w:multiLevelType w:val="hybridMultilevel"/>
    <w:tmpl w:val="4A6A326C"/>
    <w:lvl w:ilvl="0" w:tplc="AD2018A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723A2"/>
    <w:multiLevelType w:val="hybridMultilevel"/>
    <w:tmpl w:val="1D8E1C8C"/>
    <w:lvl w:ilvl="0" w:tplc="A42E25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6509">
    <w:abstractNumId w:val="3"/>
  </w:num>
  <w:num w:numId="2" w16cid:durableId="2010213429">
    <w:abstractNumId w:val="1"/>
  </w:num>
  <w:num w:numId="3" w16cid:durableId="10690671">
    <w:abstractNumId w:val="0"/>
  </w:num>
  <w:num w:numId="4" w16cid:durableId="10126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96"/>
    <w:rsid w:val="0004031C"/>
    <w:rsid w:val="000E4E00"/>
    <w:rsid w:val="000F2109"/>
    <w:rsid w:val="00210D96"/>
    <w:rsid w:val="0026427D"/>
    <w:rsid w:val="0042495F"/>
    <w:rsid w:val="004645B2"/>
    <w:rsid w:val="00504D3A"/>
    <w:rsid w:val="00655CB4"/>
    <w:rsid w:val="00816307"/>
    <w:rsid w:val="00934D6B"/>
    <w:rsid w:val="00964B87"/>
    <w:rsid w:val="00990D0C"/>
    <w:rsid w:val="009F580F"/>
    <w:rsid w:val="00A12525"/>
    <w:rsid w:val="00A535FA"/>
    <w:rsid w:val="00A67A66"/>
    <w:rsid w:val="00AC228E"/>
    <w:rsid w:val="00B62303"/>
    <w:rsid w:val="00B634A4"/>
    <w:rsid w:val="00CE4D0C"/>
    <w:rsid w:val="00CE7E20"/>
    <w:rsid w:val="00D11F92"/>
    <w:rsid w:val="00D53EDE"/>
    <w:rsid w:val="00E71FFE"/>
    <w:rsid w:val="00F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24DFB"/>
  <w15:chartTrackingRefBased/>
  <w15:docId w15:val="{474AAD1D-9295-4603-B1DE-881E14D8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C6"/>
    <w:pPr>
      <w:spacing w:after="120" w:line="260" w:lineRule="exact"/>
    </w:pPr>
    <w:rPr>
      <w:rFonts w:ascii="Arial" w:hAnsi="Arial"/>
      <w:sz w:val="21"/>
      <w:szCs w:val="24"/>
      <w:lang w:val="en-US"/>
    </w:rPr>
  </w:style>
  <w:style w:type="paragraph" w:styleId="Heading1">
    <w:name w:val="heading 1"/>
    <w:next w:val="Normal"/>
    <w:link w:val="Heading1Char"/>
    <w:autoRedefine/>
    <w:uiPriority w:val="9"/>
    <w:qFormat/>
    <w:rsid w:val="00816307"/>
    <w:pPr>
      <w:keepNext/>
      <w:keepLines/>
      <w:spacing w:before="360" w:after="120" w:line="340" w:lineRule="exact"/>
      <w:outlineLvl w:val="0"/>
    </w:pPr>
    <w:rPr>
      <w:rFonts w:ascii="Arial" w:eastAsiaTheme="majorEastAsia" w:hAnsi="Arial" w:cstheme="majorBidi"/>
      <w:b/>
      <w:color w:val="AF4C64"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F565C6"/>
    <w:pPr>
      <w:keepNext/>
      <w:keepLines/>
      <w:spacing w:before="240" w:after="120" w:line="280" w:lineRule="exact"/>
      <w:outlineLvl w:val="1"/>
    </w:pPr>
    <w:rPr>
      <w:rFonts w:ascii="Arial" w:eastAsiaTheme="majorEastAsia" w:hAnsi="Arial" w:cstheme="majorBidi"/>
      <w:color w:val="AF4C64"/>
      <w:sz w:val="26"/>
      <w:szCs w:val="26"/>
      <w:lang w:val="en-US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F565C6"/>
    <w:pPr>
      <w:keepNext/>
      <w:keepLines/>
      <w:spacing w:before="180" w:after="120" w:line="280" w:lineRule="exact"/>
      <w:outlineLvl w:val="2"/>
    </w:pPr>
    <w:rPr>
      <w:rFonts w:ascii="Arial" w:eastAsiaTheme="majorEastAsia" w:hAnsi="Arial" w:cstheme="majorBidi"/>
      <w:color w:val="AF4C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307"/>
    <w:rPr>
      <w:rFonts w:ascii="Arial" w:eastAsiaTheme="majorEastAsia" w:hAnsi="Arial" w:cstheme="majorBidi"/>
      <w:b/>
      <w:color w:val="AF4C64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5C6"/>
    <w:rPr>
      <w:rFonts w:ascii="Arial" w:eastAsiaTheme="majorEastAsia" w:hAnsi="Arial" w:cstheme="majorBidi"/>
      <w:color w:val="AF4C64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565C6"/>
    <w:rPr>
      <w:rFonts w:ascii="Arial" w:eastAsiaTheme="majorEastAsia" w:hAnsi="Arial" w:cstheme="majorBidi"/>
      <w:color w:val="AF4C6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C6"/>
    <w:rPr>
      <w:rFonts w:ascii="Arial" w:hAnsi="Arial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C6"/>
    <w:rPr>
      <w:rFonts w:ascii="Arial" w:hAnsi="Arial"/>
      <w:sz w:val="21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F56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le">
    <w:name w:val="Title"/>
    <w:next w:val="Normal"/>
    <w:link w:val="TitleChar"/>
    <w:autoRedefine/>
    <w:uiPriority w:val="10"/>
    <w:qFormat/>
    <w:rsid w:val="00F565C6"/>
    <w:pPr>
      <w:spacing w:after="360" w:line="600" w:lineRule="exact"/>
      <w:ind w:left="-142" w:right="-65"/>
    </w:pPr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65C6"/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paragraph" w:customStyle="1" w:styleId="continuednextpage">
    <w:name w:val="continued next page"/>
    <w:basedOn w:val="Normal"/>
    <w:qFormat/>
    <w:rsid w:val="00F565C6"/>
    <w:pPr>
      <w:jc w:val="right"/>
    </w:pPr>
    <w:rPr>
      <w:i/>
      <w:sz w:val="18"/>
      <w:szCs w:val="18"/>
    </w:rPr>
  </w:style>
  <w:style w:type="paragraph" w:customStyle="1" w:styleId="normalbeforebullet">
    <w:name w:val="normal before bullet"/>
    <w:basedOn w:val="Normal"/>
    <w:autoRedefine/>
    <w:qFormat/>
    <w:rsid w:val="00F565C6"/>
    <w:pPr>
      <w:spacing w:after="60"/>
    </w:pPr>
  </w:style>
  <w:style w:type="paragraph" w:customStyle="1" w:styleId="bullet">
    <w:name w:val="bullet"/>
    <w:basedOn w:val="Normal"/>
    <w:autoRedefine/>
    <w:qFormat/>
    <w:rsid w:val="00F565C6"/>
    <w:pPr>
      <w:numPr>
        <w:numId w:val="1"/>
      </w:numPr>
      <w:spacing w:after="60"/>
      <w:ind w:left="357" w:hanging="357"/>
    </w:pPr>
  </w:style>
  <w:style w:type="paragraph" w:customStyle="1" w:styleId="bulletlast">
    <w:name w:val="bullet last"/>
    <w:basedOn w:val="bullet"/>
    <w:next w:val="Normal"/>
    <w:autoRedefine/>
    <w:qFormat/>
    <w:rsid w:val="00F565C6"/>
    <w:pPr>
      <w:spacing w:after="120"/>
    </w:pPr>
  </w:style>
  <w:style w:type="paragraph" w:customStyle="1" w:styleId="Contactdetailsname">
    <w:name w:val="Contact details (name)"/>
    <w:basedOn w:val="Heading3"/>
    <w:qFormat/>
    <w:rsid w:val="00F565C6"/>
    <w:pPr>
      <w:spacing w:before="400"/>
    </w:pPr>
    <w:rPr>
      <w:rFonts w:ascii="Calibri" w:hAnsi="Calibri"/>
      <w:b/>
    </w:rPr>
  </w:style>
  <w:style w:type="paragraph" w:customStyle="1" w:styleId="Contactdetails">
    <w:name w:val="Contact details"/>
    <w:autoRedefine/>
    <w:qFormat/>
    <w:rsid w:val="00F565C6"/>
    <w:pPr>
      <w:spacing w:after="0" w:line="240" w:lineRule="auto"/>
    </w:pPr>
    <w:rPr>
      <w:rFonts w:eastAsiaTheme="majorEastAsia" w:cstheme="majorBidi"/>
      <w:color w:val="AF4C64"/>
      <w:lang w:val="en-US"/>
    </w:rPr>
  </w:style>
  <w:style w:type="paragraph" w:customStyle="1" w:styleId="DJAGnameinheader">
    <w:name w:val="DJAG name in header"/>
    <w:qFormat/>
    <w:rsid w:val="00F565C6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F565C6"/>
    <w:rPr>
      <w:rFonts w:ascii="Arial" w:hAnsi="Arial" w:cs="Arial"/>
      <w:color w:val="FFFFFF" w:themeColor="background1"/>
      <w:sz w:val="36"/>
      <w:szCs w:val="36"/>
      <w:lang w:val="en-US"/>
    </w:rPr>
  </w:style>
  <w:style w:type="paragraph" w:customStyle="1" w:styleId="Boxtextheading">
    <w:name w:val="Box text heading"/>
    <w:basedOn w:val="Heading2"/>
    <w:qFormat/>
    <w:rsid w:val="00F565C6"/>
    <w:pPr>
      <w:spacing w:before="60"/>
    </w:pPr>
  </w:style>
  <w:style w:type="paragraph" w:styleId="ListParagraph">
    <w:name w:val="List Paragraph"/>
    <w:basedOn w:val="Normal"/>
    <w:uiPriority w:val="34"/>
    <w:qFormat/>
    <w:rsid w:val="00210D96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210D9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12525"/>
    <w:pPr>
      <w:spacing w:after="0" w:line="240" w:lineRule="auto"/>
    </w:pPr>
    <w:rPr>
      <w:rFonts w:ascii="Arial" w:hAnsi="Arial"/>
      <w:sz w:val="21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justice.qld.gov.au/about-us/contact/compliments-complaints/compliments-complaints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PFeedbackandcomplaints@justice.qld.gov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aldism\Downloads\A4-document-external-Optio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A4-document-external-Option-1.dotx</Template>
  <TotalTime>43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ODPP Compliments and complaints policy</dc:title>
  <dc:subject>ODPP Compliments and complaints policy</dc:subject>
  <dc:creator>Queensland Government</dc:creator>
  <cp:keywords>ODPP Compliments and complaints policy</cp:keywords>
  <dc:description/>
  <cp:lastModifiedBy>Amanda Schneider</cp:lastModifiedBy>
  <cp:revision>7</cp:revision>
  <dcterms:created xsi:type="dcterms:W3CDTF">2023-09-29T04:30:00Z</dcterms:created>
  <dcterms:modified xsi:type="dcterms:W3CDTF">2023-10-02T23:57:00Z</dcterms:modified>
</cp:coreProperties>
</file>