
<file path=[Content_Types].xml><?xml version="1.0" encoding="utf-8"?>
<Types xmlns="http://schemas.openxmlformats.org/package/2006/content-types">
  <Default ContentType="image/jpeg" Extension="jpeg"/>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FD7D6" w14:textId="44EE304A" w:rsidR="00201829" w:rsidRPr="00201829" w:rsidRDefault="00201829" w:rsidP="00201829">
      <w:pPr>
        <w:spacing w:after="3720"/>
        <w:jc w:val="right"/>
        <w:rPr>
          <w:rFonts w:cs="Arial"/>
          <w:sz w:val="24"/>
        </w:rPr>
      </w:pPr>
      <w:bookmarkStart w:id="0" w:name="_Toc525119642"/>
      <w:bookmarkStart w:id="1" w:name="_Toc525119698"/>
      <w:bookmarkStart w:id="2" w:name="_GoBack"/>
      <w:bookmarkEnd w:id="2"/>
      <w:r w:rsidRPr="00201829">
        <w:rPr>
          <w:rFonts w:cs="Arial"/>
          <w:sz w:val="24"/>
        </w:rPr>
        <w:t>Department of Child Safety, Youth and Women</w:t>
      </w:r>
    </w:p>
    <w:p w14:paraId="617416CF" w14:textId="77777777" w:rsidR="004C0B9C" w:rsidRPr="00201829" w:rsidRDefault="00A71349" w:rsidP="00201829">
      <w:pPr>
        <w:spacing w:after="360"/>
        <w:rPr>
          <w:rFonts w:cs="Arial"/>
          <w:b/>
          <w:sz w:val="60"/>
          <w:szCs w:val="60"/>
        </w:rPr>
      </w:pPr>
      <w:r w:rsidRPr="00201829">
        <w:rPr>
          <w:rFonts w:cs="Arial"/>
          <w:b/>
          <w:sz w:val="60"/>
          <w:szCs w:val="60"/>
        </w:rPr>
        <w:t>Sexual Violence Prevention</w:t>
      </w:r>
    </w:p>
    <w:p w14:paraId="3D9BF455" w14:textId="3A609ACA" w:rsidR="00A71349" w:rsidRPr="00201829" w:rsidRDefault="00223727" w:rsidP="00201829">
      <w:pPr>
        <w:spacing w:after="2520"/>
        <w:rPr>
          <w:rFonts w:cs="Arial"/>
          <w:b/>
          <w:sz w:val="52"/>
          <w:szCs w:val="52"/>
        </w:rPr>
      </w:pPr>
      <w:r w:rsidRPr="00201829">
        <w:rPr>
          <w:rFonts w:cs="Arial"/>
          <w:b/>
          <w:sz w:val="52"/>
          <w:szCs w:val="52"/>
        </w:rPr>
        <w:t>Consultation summary</w:t>
      </w:r>
    </w:p>
    <w:bookmarkEnd w:id="0"/>
    <w:bookmarkEnd w:id="1"/>
    <w:p w14:paraId="2D20E307" w14:textId="77777777" w:rsidR="000A2F1C" w:rsidRDefault="000A2F1C" w:rsidP="00F12393">
      <w:pPr>
        <w:spacing w:after="160" w:line="259" w:lineRule="auto"/>
        <w:rPr>
          <w:rFonts w:cs="Arial"/>
          <w:bCs/>
          <w:iCs/>
          <w:szCs w:val="28"/>
        </w:rPr>
      </w:pPr>
    </w:p>
    <w:p w14:paraId="7552AAA0" w14:textId="77777777" w:rsidR="00201829" w:rsidRDefault="00201829" w:rsidP="00201829">
      <w:pPr>
        <w:spacing w:after="600"/>
        <w:jc w:val="right"/>
        <w:rPr>
          <w:rFonts w:cs="Arial"/>
          <w:bCs/>
          <w:iCs/>
          <w:szCs w:val="28"/>
        </w:rPr>
      </w:pPr>
      <w:r>
        <w:rPr>
          <w:noProof/>
        </w:rPr>
        <w:drawing>
          <wp:inline distT="0" distB="0" distL="0" distR="0" wp14:anchorId="06EB7DCC" wp14:editId="080598AF">
            <wp:extent cx="835200" cy="1044000"/>
            <wp:effectExtent l="0" t="0" r="3175" b="3810"/>
            <wp:docPr id="15" name="Picture 15" descr="https://www.qld.gov.au/__data/assets/image/0032/8789/qld-crest-on-top-2linestacked-b-w.jpg"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ld.gov.au/__data/assets/image/0032/8789/qld-crest-on-top-2linestacked-b-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5200" cy="1044000"/>
                    </a:xfrm>
                    <a:prstGeom prst="rect">
                      <a:avLst/>
                    </a:prstGeom>
                    <a:noFill/>
                    <a:ln>
                      <a:noFill/>
                    </a:ln>
                  </pic:spPr>
                </pic:pic>
              </a:graphicData>
            </a:graphic>
          </wp:inline>
        </w:drawing>
      </w:r>
    </w:p>
    <w:p w14:paraId="47FE4D84" w14:textId="77777777" w:rsidR="00F32F17" w:rsidRPr="00F32F17" w:rsidRDefault="000A2F1C" w:rsidP="00FB276E">
      <w:pPr>
        <w:pStyle w:val="TOCHeading"/>
        <w:spacing w:before="600" w:after="240" w:line="240" w:lineRule="auto"/>
        <w:contextualSpacing w:val="0"/>
        <w:rPr>
          <w:b w:val="0"/>
          <w:bCs/>
          <w:iCs/>
          <w:sz w:val="20"/>
          <w:szCs w:val="20"/>
        </w:rPr>
        <w:sectPr w:rsidR="00F32F17" w:rsidRPr="00F32F17" w:rsidSect="002712DB">
          <w:footerReference w:type="default" r:id="rId9"/>
          <w:type w:val="continuous"/>
          <w:pgSz w:w="11906" w:h="16838" w:code="9"/>
          <w:pgMar w:top="1276" w:right="1440" w:bottom="1134" w:left="1440" w:header="709" w:footer="709" w:gutter="0"/>
          <w:cols w:space="708"/>
          <w:docGrid w:linePitch="360"/>
        </w:sectPr>
      </w:pPr>
      <w:r w:rsidRPr="00F32F17">
        <w:rPr>
          <w:b w:val="0"/>
          <w:bCs/>
          <w:iCs/>
          <w:sz w:val="20"/>
          <w:szCs w:val="20"/>
        </w:rPr>
        <w:t xml:space="preserve">This Consultation </w:t>
      </w:r>
      <w:r w:rsidR="00A16C9F" w:rsidRPr="00F32F17">
        <w:rPr>
          <w:b w:val="0"/>
          <w:bCs/>
          <w:iCs/>
          <w:sz w:val="20"/>
          <w:szCs w:val="20"/>
        </w:rPr>
        <w:t>Summary</w:t>
      </w:r>
      <w:r w:rsidRPr="00F32F17">
        <w:rPr>
          <w:b w:val="0"/>
          <w:bCs/>
          <w:iCs/>
          <w:sz w:val="20"/>
          <w:szCs w:val="20"/>
        </w:rPr>
        <w:t xml:space="preserve"> contains the </w:t>
      </w:r>
      <w:r w:rsidR="00301284" w:rsidRPr="00F32F17">
        <w:rPr>
          <w:b w:val="0"/>
          <w:bCs/>
          <w:iCs/>
          <w:sz w:val="20"/>
          <w:szCs w:val="20"/>
        </w:rPr>
        <w:t xml:space="preserve">individual and </w:t>
      </w:r>
      <w:r w:rsidRPr="00F32F17">
        <w:rPr>
          <w:b w:val="0"/>
          <w:bCs/>
          <w:iCs/>
          <w:sz w:val="20"/>
          <w:szCs w:val="20"/>
        </w:rPr>
        <w:t xml:space="preserve">collective </w:t>
      </w:r>
      <w:r w:rsidR="00301284" w:rsidRPr="00F32F17">
        <w:rPr>
          <w:b w:val="0"/>
          <w:bCs/>
          <w:iCs/>
          <w:sz w:val="20"/>
          <w:szCs w:val="20"/>
        </w:rPr>
        <w:t xml:space="preserve">views </w:t>
      </w:r>
      <w:r w:rsidRPr="00F32F17">
        <w:rPr>
          <w:b w:val="0"/>
          <w:bCs/>
          <w:iCs/>
          <w:sz w:val="20"/>
          <w:szCs w:val="20"/>
        </w:rPr>
        <w:t xml:space="preserve">of </w:t>
      </w:r>
      <w:r w:rsidR="008D7880" w:rsidRPr="00F32F17">
        <w:rPr>
          <w:b w:val="0"/>
          <w:bCs/>
          <w:iCs/>
          <w:sz w:val="20"/>
          <w:szCs w:val="20"/>
        </w:rPr>
        <w:t>participants in</w:t>
      </w:r>
      <w:r w:rsidRPr="00F32F17">
        <w:rPr>
          <w:b w:val="0"/>
          <w:bCs/>
          <w:iCs/>
          <w:sz w:val="20"/>
          <w:szCs w:val="20"/>
        </w:rPr>
        <w:t xml:space="preserve"> the consultation process to support the development of </w:t>
      </w:r>
      <w:r w:rsidR="00A16C9F" w:rsidRPr="00F32F17">
        <w:rPr>
          <w:b w:val="0"/>
          <w:bCs/>
          <w:iCs/>
          <w:sz w:val="20"/>
          <w:szCs w:val="20"/>
        </w:rPr>
        <w:t>a</w:t>
      </w:r>
      <w:r w:rsidRPr="00F32F17">
        <w:rPr>
          <w:b w:val="0"/>
          <w:bCs/>
          <w:iCs/>
          <w:sz w:val="20"/>
          <w:szCs w:val="20"/>
        </w:rPr>
        <w:t xml:space="preserve"> </w:t>
      </w:r>
      <w:r w:rsidR="004315E7" w:rsidRPr="00F32F17">
        <w:rPr>
          <w:b w:val="0"/>
          <w:bCs/>
          <w:iCs/>
          <w:sz w:val="20"/>
          <w:szCs w:val="20"/>
        </w:rPr>
        <w:t xml:space="preserve">Queensland </w:t>
      </w:r>
      <w:r w:rsidR="00A16C9F" w:rsidRPr="00F32F17">
        <w:rPr>
          <w:b w:val="0"/>
          <w:bCs/>
          <w:iCs/>
          <w:sz w:val="20"/>
          <w:szCs w:val="20"/>
        </w:rPr>
        <w:t>s</w:t>
      </w:r>
      <w:r w:rsidRPr="00F32F17">
        <w:rPr>
          <w:b w:val="0"/>
          <w:bCs/>
          <w:iCs/>
          <w:sz w:val="20"/>
          <w:szCs w:val="20"/>
        </w:rPr>
        <w:t xml:space="preserve">exual </w:t>
      </w:r>
      <w:r w:rsidR="00A16C9F" w:rsidRPr="00F32F17">
        <w:rPr>
          <w:b w:val="0"/>
          <w:bCs/>
          <w:iCs/>
          <w:sz w:val="20"/>
          <w:szCs w:val="20"/>
        </w:rPr>
        <w:t>v</w:t>
      </w:r>
      <w:r w:rsidRPr="00F32F17">
        <w:rPr>
          <w:b w:val="0"/>
          <w:bCs/>
          <w:iCs/>
          <w:sz w:val="20"/>
          <w:szCs w:val="20"/>
        </w:rPr>
        <w:t xml:space="preserve">iolence </w:t>
      </w:r>
      <w:r w:rsidR="00A16C9F" w:rsidRPr="00F32F17">
        <w:rPr>
          <w:b w:val="0"/>
          <w:bCs/>
          <w:iCs/>
          <w:sz w:val="20"/>
          <w:szCs w:val="20"/>
        </w:rPr>
        <w:t>p</w:t>
      </w:r>
      <w:r w:rsidRPr="00F32F17">
        <w:rPr>
          <w:b w:val="0"/>
          <w:bCs/>
          <w:iCs/>
          <w:sz w:val="20"/>
          <w:szCs w:val="20"/>
        </w:rPr>
        <w:t xml:space="preserve">revention </w:t>
      </w:r>
      <w:r w:rsidR="00A16C9F" w:rsidRPr="00F32F17">
        <w:rPr>
          <w:b w:val="0"/>
          <w:bCs/>
          <w:iCs/>
          <w:sz w:val="20"/>
          <w:szCs w:val="20"/>
        </w:rPr>
        <w:t>f</w:t>
      </w:r>
      <w:r w:rsidRPr="00F32F17">
        <w:rPr>
          <w:b w:val="0"/>
          <w:bCs/>
          <w:iCs/>
          <w:sz w:val="20"/>
          <w:szCs w:val="20"/>
        </w:rPr>
        <w:t>ramework. The</w:t>
      </w:r>
      <w:r w:rsidR="008D7880" w:rsidRPr="00F32F17">
        <w:rPr>
          <w:b w:val="0"/>
          <w:bCs/>
          <w:iCs/>
          <w:sz w:val="20"/>
          <w:szCs w:val="20"/>
        </w:rPr>
        <w:t>se</w:t>
      </w:r>
      <w:r w:rsidRPr="00F32F17">
        <w:rPr>
          <w:b w:val="0"/>
          <w:bCs/>
          <w:iCs/>
          <w:sz w:val="20"/>
          <w:szCs w:val="20"/>
        </w:rPr>
        <w:t xml:space="preserve"> views </w:t>
      </w:r>
      <w:r w:rsidR="00301284" w:rsidRPr="00F32F17">
        <w:rPr>
          <w:b w:val="0"/>
          <w:bCs/>
          <w:iCs/>
          <w:sz w:val="20"/>
          <w:szCs w:val="20"/>
        </w:rPr>
        <w:t xml:space="preserve">do not necessarily represent the decisions or policy </w:t>
      </w:r>
      <w:r w:rsidRPr="00F32F17">
        <w:rPr>
          <w:b w:val="0"/>
          <w:bCs/>
          <w:iCs/>
          <w:sz w:val="20"/>
          <w:szCs w:val="20"/>
        </w:rPr>
        <w:t xml:space="preserve">of the Queensland Government. </w:t>
      </w:r>
      <w:r w:rsidR="00301284" w:rsidRPr="00F32F17">
        <w:rPr>
          <w:b w:val="0"/>
          <w:bCs/>
          <w:iCs/>
          <w:sz w:val="20"/>
          <w:szCs w:val="20"/>
        </w:rPr>
        <w:t xml:space="preserve"> We acknowledge the voices and experiences of the victims and survivors, their supporters, service representatives and interested members of the public</w:t>
      </w:r>
      <w:r w:rsidR="002D6120" w:rsidRPr="00F32F17">
        <w:rPr>
          <w:b w:val="0"/>
          <w:bCs/>
          <w:iCs/>
          <w:sz w:val="20"/>
          <w:szCs w:val="20"/>
        </w:rPr>
        <w:t>, and thank them</w:t>
      </w:r>
      <w:r w:rsidR="00301284" w:rsidRPr="00F32F17">
        <w:rPr>
          <w:b w:val="0"/>
          <w:bCs/>
          <w:iCs/>
          <w:sz w:val="20"/>
          <w:szCs w:val="20"/>
        </w:rPr>
        <w:t xml:space="preserve"> for contributing their</w:t>
      </w:r>
      <w:r w:rsidR="002D6120" w:rsidRPr="00F32F17">
        <w:rPr>
          <w:b w:val="0"/>
          <w:bCs/>
          <w:iCs/>
          <w:sz w:val="20"/>
          <w:szCs w:val="20"/>
        </w:rPr>
        <w:t xml:space="preserve"> </w:t>
      </w:r>
      <w:r w:rsidR="00301284" w:rsidRPr="00F32F17">
        <w:rPr>
          <w:b w:val="0"/>
          <w:bCs/>
          <w:iCs/>
          <w:sz w:val="20"/>
          <w:szCs w:val="20"/>
        </w:rPr>
        <w:t>time and effort throughout the cons</w:t>
      </w:r>
      <w:r w:rsidR="00F32F17" w:rsidRPr="00F32F17">
        <w:rPr>
          <w:b w:val="0"/>
          <w:bCs/>
          <w:iCs/>
          <w:sz w:val="20"/>
          <w:szCs w:val="20"/>
        </w:rPr>
        <w:t>ultation process</w:t>
      </w:r>
    </w:p>
    <w:sdt>
      <w:sdtPr>
        <w:id w:val="1434017375"/>
        <w:docPartObj>
          <w:docPartGallery w:val="Table of Contents"/>
          <w:docPartUnique/>
        </w:docPartObj>
      </w:sdtPr>
      <w:sdtEndPr>
        <w:rPr>
          <w:b/>
          <w:bCs/>
          <w:noProof/>
        </w:rPr>
      </w:sdtEndPr>
      <w:sdtContent>
        <w:p w14:paraId="3374311C" w14:textId="5C3E2F29" w:rsidR="00F32F17" w:rsidRPr="00FB276E" w:rsidRDefault="00F32F17" w:rsidP="00FB276E">
          <w:pPr>
            <w:spacing w:before="480"/>
            <w:rPr>
              <w:b/>
              <w:sz w:val="40"/>
              <w:szCs w:val="40"/>
            </w:rPr>
          </w:pPr>
          <w:r w:rsidRPr="00FB276E">
            <w:rPr>
              <w:b/>
              <w:sz w:val="40"/>
              <w:szCs w:val="40"/>
            </w:rPr>
            <w:t>Contents</w:t>
          </w:r>
        </w:p>
        <w:p w14:paraId="01A7C6EB" w14:textId="77777777" w:rsidR="00FB276E" w:rsidRDefault="00F32F17">
          <w:pPr>
            <w:pStyle w:val="TOC1"/>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23768955" w:history="1">
            <w:r w:rsidR="00FB276E" w:rsidRPr="0080713F">
              <w:rPr>
                <w:rStyle w:val="Hyperlink"/>
                <w:noProof/>
                <w:lang w:val="en-US"/>
              </w:rPr>
              <w:t>Overview</w:t>
            </w:r>
            <w:r w:rsidR="00FB276E">
              <w:rPr>
                <w:noProof/>
                <w:webHidden/>
              </w:rPr>
              <w:tab/>
            </w:r>
            <w:r w:rsidR="00FB276E">
              <w:rPr>
                <w:noProof/>
                <w:webHidden/>
              </w:rPr>
              <w:fldChar w:fldCharType="begin"/>
            </w:r>
            <w:r w:rsidR="00FB276E">
              <w:rPr>
                <w:noProof/>
                <w:webHidden/>
              </w:rPr>
              <w:instrText xml:space="preserve"> PAGEREF _Toc23768955 \h </w:instrText>
            </w:r>
            <w:r w:rsidR="00FB276E">
              <w:rPr>
                <w:noProof/>
                <w:webHidden/>
              </w:rPr>
            </w:r>
            <w:r w:rsidR="00FB276E">
              <w:rPr>
                <w:noProof/>
                <w:webHidden/>
              </w:rPr>
              <w:fldChar w:fldCharType="separate"/>
            </w:r>
            <w:r w:rsidR="00FB276E">
              <w:rPr>
                <w:noProof/>
                <w:webHidden/>
              </w:rPr>
              <w:t>1</w:t>
            </w:r>
            <w:r w:rsidR="00FB276E">
              <w:rPr>
                <w:noProof/>
                <w:webHidden/>
              </w:rPr>
              <w:fldChar w:fldCharType="end"/>
            </w:r>
          </w:hyperlink>
        </w:p>
        <w:p w14:paraId="1C86CE49" w14:textId="77777777" w:rsidR="00FB276E" w:rsidRDefault="00D45016">
          <w:pPr>
            <w:pStyle w:val="TOC2"/>
            <w:rPr>
              <w:rFonts w:asciiTheme="minorHAnsi" w:eastAsiaTheme="minorEastAsia" w:hAnsiTheme="minorHAnsi" w:cstheme="minorBidi"/>
              <w:noProof/>
              <w:sz w:val="22"/>
              <w:szCs w:val="22"/>
            </w:rPr>
          </w:pPr>
          <w:hyperlink w:anchor="_Toc23768956" w:history="1">
            <w:r w:rsidR="00FB276E" w:rsidRPr="0080713F">
              <w:rPr>
                <w:rStyle w:val="Hyperlink"/>
                <w:noProof/>
              </w:rPr>
              <w:t>Who we consulted</w:t>
            </w:r>
            <w:r w:rsidR="00FB276E">
              <w:rPr>
                <w:noProof/>
                <w:webHidden/>
              </w:rPr>
              <w:tab/>
            </w:r>
            <w:r w:rsidR="00FB276E">
              <w:rPr>
                <w:noProof/>
                <w:webHidden/>
              </w:rPr>
              <w:fldChar w:fldCharType="begin"/>
            </w:r>
            <w:r w:rsidR="00FB276E">
              <w:rPr>
                <w:noProof/>
                <w:webHidden/>
              </w:rPr>
              <w:instrText xml:space="preserve"> PAGEREF _Toc23768956 \h </w:instrText>
            </w:r>
            <w:r w:rsidR="00FB276E">
              <w:rPr>
                <w:noProof/>
                <w:webHidden/>
              </w:rPr>
            </w:r>
            <w:r w:rsidR="00FB276E">
              <w:rPr>
                <w:noProof/>
                <w:webHidden/>
              </w:rPr>
              <w:fldChar w:fldCharType="separate"/>
            </w:r>
            <w:r w:rsidR="00FB276E">
              <w:rPr>
                <w:noProof/>
                <w:webHidden/>
              </w:rPr>
              <w:t>1</w:t>
            </w:r>
            <w:r w:rsidR="00FB276E">
              <w:rPr>
                <w:noProof/>
                <w:webHidden/>
              </w:rPr>
              <w:fldChar w:fldCharType="end"/>
            </w:r>
          </w:hyperlink>
        </w:p>
        <w:p w14:paraId="7AA480BD" w14:textId="77777777" w:rsidR="00FB276E" w:rsidRDefault="00D45016">
          <w:pPr>
            <w:pStyle w:val="TOC2"/>
            <w:rPr>
              <w:rFonts w:asciiTheme="minorHAnsi" w:eastAsiaTheme="minorEastAsia" w:hAnsiTheme="minorHAnsi" w:cstheme="minorBidi"/>
              <w:noProof/>
              <w:sz w:val="22"/>
              <w:szCs w:val="22"/>
            </w:rPr>
          </w:pPr>
          <w:hyperlink w:anchor="_Toc23768957" w:history="1">
            <w:r w:rsidR="00FB276E" w:rsidRPr="0080713F">
              <w:rPr>
                <w:rStyle w:val="Hyperlink"/>
                <w:noProof/>
              </w:rPr>
              <w:t>How we consulted</w:t>
            </w:r>
            <w:r w:rsidR="00FB276E">
              <w:rPr>
                <w:noProof/>
                <w:webHidden/>
              </w:rPr>
              <w:tab/>
            </w:r>
            <w:r w:rsidR="00FB276E">
              <w:rPr>
                <w:noProof/>
                <w:webHidden/>
              </w:rPr>
              <w:fldChar w:fldCharType="begin"/>
            </w:r>
            <w:r w:rsidR="00FB276E">
              <w:rPr>
                <w:noProof/>
                <w:webHidden/>
              </w:rPr>
              <w:instrText xml:space="preserve"> PAGEREF _Toc23768957 \h </w:instrText>
            </w:r>
            <w:r w:rsidR="00FB276E">
              <w:rPr>
                <w:noProof/>
                <w:webHidden/>
              </w:rPr>
            </w:r>
            <w:r w:rsidR="00FB276E">
              <w:rPr>
                <w:noProof/>
                <w:webHidden/>
              </w:rPr>
              <w:fldChar w:fldCharType="separate"/>
            </w:r>
            <w:r w:rsidR="00FB276E">
              <w:rPr>
                <w:noProof/>
                <w:webHidden/>
              </w:rPr>
              <w:t>1</w:t>
            </w:r>
            <w:r w:rsidR="00FB276E">
              <w:rPr>
                <w:noProof/>
                <w:webHidden/>
              </w:rPr>
              <w:fldChar w:fldCharType="end"/>
            </w:r>
          </w:hyperlink>
        </w:p>
        <w:p w14:paraId="13EBBD2C" w14:textId="77777777" w:rsidR="00FB276E" w:rsidRDefault="00D45016">
          <w:pPr>
            <w:pStyle w:val="TOC1"/>
            <w:rPr>
              <w:rFonts w:asciiTheme="minorHAnsi" w:eastAsiaTheme="minorEastAsia" w:hAnsiTheme="minorHAnsi" w:cstheme="minorBidi"/>
              <w:noProof/>
              <w:sz w:val="22"/>
              <w:szCs w:val="22"/>
            </w:rPr>
          </w:pPr>
          <w:hyperlink w:anchor="_Toc23768958" w:history="1">
            <w:r w:rsidR="00FB276E" w:rsidRPr="0080713F">
              <w:rPr>
                <w:rStyle w:val="Hyperlink"/>
                <w:noProof/>
              </w:rPr>
              <w:t>Our consultation at a glance</w:t>
            </w:r>
            <w:r w:rsidR="00FB276E">
              <w:rPr>
                <w:noProof/>
                <w:webHidden/>
              </w:rPr>
              <w:tab/>
            </w:r>
            <w:r w:rsidR="00FB276E">
              <w:rPr>
                <w:noProof/>
                <w:webHidden/>
              </w:rPr>
              <w:fldChar w:fldCharType="begin"/>
            </w:r>
            <w:r w:rsidR="00FB276E">
              <w:rPr>
                <w:noProof/>
                <w:webHidden/>
              </w:rPr>
              <w:instrText xml:space="preserve"> PAGEREF _Toc23768958 \h </w:instrText>
            </w:r>
            <w:r w:rsidR="00FB276E">
              <w:rPr>
                <w:noProof/>
                <w:webHidden/>
              </w:rPr>
            </w:r>
            <w:r w:rsidR="00FB276E">
              <w:rPr>
                <w:noProof/>
                <w:webHidden/>
              </w:rPr>
              <w:fldChar w:fldCharType="separate"/>
            </w:r>
            <w:r w:rsidR="00FB276E">
              <w:rPr>
                <w:noProof/>
                <w:webHidden/>
              </w:rPr>
              <w:t>2</w:t>
            </w:r>
            <w:r w:rsidR="00FB276E">
              <w:rPr>
                <w:noProof/>
                <w:webHidden/>
              </w:rPr>
              <w:fldChar w:fldCharType="end"/>
            </w:r>
          </w:hyperlink>
        </w:p>
        <w:p w14:paraId="55C50F6F" w14:textId="77777777" w:rsidR="00FB276E" w:rsidRDefault="00D45016">
          <w:pPr>
            <w:pStyle w:val="TOC1"/>
            <w:rPr>
              <w:rFonts w:asciiTheme="minorHAnsi" w:eastAsiaTheme="minorEastAsia" w:hAnsiTheme="minorHAnsi" w:cstheme="minorBidi"/>
              <w:noProof/>
              <w:sz w:val="22"/>
              <w:szCs w:val="22"/>
            </w:rPr>
          </w:pPr>
          <w:hyperlink w:anchor="_Toc23768959" w:history="1">
            <w:r w:rsidR="00FB276E" w:rsidRPr="0080713F">
              <w:rPr>
                <w:rStyle w:val="Hyperlink"/>
                <w:noProof/>
              </w:rPr>
              <w:t>Key consultation findings</w:t>
            </w:r>
            <w:r w:rsidR="00FB276E">
              <w:rPr>
                <w:noProof/>
                <w:webHidden/>
              </w:rPr>
              <w:tab/>
            </w:r>
            <w:r w:rsidR="00FB276E">
              <w:rPr>
                <w:noProof/>
                <w:webHidden/>
              </w:rPr>
              <w:fldChar w:fldCharType="begin"/>
            </w:r>
            <w:r w:rsidR="00FB276E">
              <w:rPr>
                <w:noProof/>
                <w:webHidden/>
              </w:rPr>
              <w:instrText xml:space="preserve"> PAGEREF _Toc23768959 \h </w:instrText>
            </w:r>
            <w:r w:rsidR="00FB276E">
              <w:rPr>
                <w:noProof/>
                <w:webHidden/>
              </w:rPr>
            </w:r>
            <w:r w:rsidR="00FB276E">
              <w:rPr>
                <w:noProof/>
                <w:webHidden/>
              </w:rPr>
              <w:fldChar w:fldCharType="separate"/>
            </w:r>
            <w:r w:rsidR="00FB276E">
              <w:rPr>
                <w:noProof/>
                <w:webHidden/>
              </w:rPr>
              <w:t>3</w:t>
            </w:r>
            <w:r w:rsidR="00FB276E">
              <w:rPr>
                <w:noProof/>
                <w:webHidden/>
              </w:rPr>
              <w:fldChar w:fldCharType="end"/>
            </w:r>
          </w:hyperlink>
        </w:p>
        <w:p w14:paraId="03EDF5FC" w14:textId="77777777" w:rsidR="00FB276E" w:rsidRDefault="00D45016">
          <w:pPr>
            <w:pStyle w:val="TOC2"/>
            <w:rPr>
              <w:rFonts w:asciiTheme="minorHAnsi" w:eastAsiaTheme="minorEastAsia" w:hAnsiTheme="minorHAnsi" w:cstheme="minorBidi"/>
              <w:noProof/>
              <w:sz w:val="22"/>
              <w:szCs w:val="22"/>
            </w:rPr>
          </w:pPr>
          <w:hyperlink w:anchor="_Toc23768960" w:history="1">
            <w:r w:rsidR="00FB276E" w:rsidRPr="0080713F">
              <w:rPr>
                <w:rStyle w:val="Hyperlink"/>
                <w:noProof/>
              </w:rPr>
              <w:t>What we heard</w:t>
            </w:r>
            <w:r w:rsidR="00FB276E">
              <w:rPr>
                <w:noProof/>
                <w:webHidden/>
              </w:rPr>
              <w:tab/>
            </w:r>
            <w:r w:rsidR="00FB276E">
              <w:rPr>
                <w:noProof/>
                <w:webHidden/>
              </w:rPr>
              <w:fldChar w:fldCharType="begin"/>
            </w:r>
            <w:r w:rsidR="00FB276E">
              <w:rPr>
                <w:noProof/>
                <w:webHidden/>
              </w:rPr>
              <w:instrText xml:space="preserve"> PAGEREF _Toc23768960 \h </w:instrText>
            </w:r>
            <w:r w:rsidR="00FB276E">
              <w:rPr>
                <w:noProof/>
                <w:webHidden/>
              </w:rPr>
            </w:r>
            <w:r w:rsidR="00FB276E">
              <w:rPr>
                <w:noProof/>
                <w:webHidden/>
              </w:rPr>
              <w:fldChar w:fldCharType="separate"/>
            </w:r>
            <w:r w:rsidR="00FB276E">
              <w:rPr>
                <w:noProof/>
                <w:webHidden/>
              </w:rPr>
              <w:t>3</w:t>
            </w:r>
            <w:r w:rsidR="00FB276E">
              <w:rPr>
                <w:noProof/>
                <w:webHidden/>
              </w:rPr>
              <w:fldChar w:fldCharType="end"/>
            </w:r>
          </w:hyperlink>
        </w:p>
        <w:p w14:paraId="5B028429" w14:textId="77777777" w:rsidR="00FB276E" w:rsidRDefault="00D45016">
          <w:pPr>
            <w:pStyle w:val="TOC2"/>
            <w:rPr>
              <w:rFonts w:asciiTheme="minorHAnsi" w:eastAsiaTheme="minorEastAsia" w:hAnsiTheme="minorHAnsi" w:cstheme="minorBidi"/>
              <w:noProof/>
              <w:sz w:val="22"/>
              <w:szCs w:val="22"/>
            </w:rPr>
          </w:pPr>
          <w:hyperlink w:anchor="_Toc23768961" w:history="1">
            <w:r w:rsidR="00FB276E" w:rsidRPr="0080713F">
              <w:rPr>
                <w:rStyle w:val="Hyperlink"/>
                <w:noProof/>
              </w:rPr>
              <w:t>Three priority areas</w:t>
            </w:r>
            <w:r w:rsidR="00FB276E">
              <w:rPr>
                <w:noProof/>
                <w:webHidden/>
              </w:rPr>
              <w:tab/>
            </w:r>
            <w:r w:rsidR="00FB276E">
              <w:rPr>
                <w:noProof/>
                <w:webHidden/>
              </w:rPr>
              <w:fldChar w:fldCharType="begin"/>
            </w:r>
            <w:r w:rsidR="00FB276E">
              <w:rPr>
                <w:noProof/>
                <w:webHidden/>
              </w:rPr>
              <w:instrText xml:space="preserve"> PAGEREF _Toc23768961 \h </w:instrText>
            </w:r>
            <w:r w:rsidR="00FB276E">
              <w:rPr>
                <w:noProof/>
                <w:webHidden/>
              </w:rPr>
            </w:r>
            <w:r w:rsidR="00FB276E">
              <w:rPr>
                <w:noProof/>
                <w:webHidden/>
              </w:rPr>
              <w:fldChar w:fldCharType="separate"/>
            </w:r>
            <w:r w:rsidR="00FB276E">
              <w:rPr>
                <w:noProof/>
                <w:webHidden/>
              </w:rPr>
              <w:t>3</w:t>
            </w:r>
            <w:r w:rsidR="00FB276E">
              <w:rPr>
                <w:noProof/>
                <w:webHidden/>
              </w:rPr>
              <w:fldChar w:fldCharType="end"/>
            </w:r>
          </w:hyperlink>
        </w:p>
        <w:p w14:paraId="0A94FAE8" w14:textId="77777777" w:rsidR="00FB276E" w:rsidRDefault="00D45016">
          <w:pPr>
            <w:pStyle w:val="TOC2"/>
            <w:rPr>
              <w:rFonts w:asciiTheme="minorHAnsi" w:eastAsiaTheme="minorEastAsia" w:hAnsiTheme="minorHAnsi" w:cstheme="minorBidi"/>
              <w:noProof/>
              <w:sz w:val="22"/>
              <w:szCs w:val="22"/>
            </w:rPr>
          </w:pPr>
          <w:hyperlink w:anchor="_Toc23768962" w:history="1">
            <w:r w:rsidR="00FB276E" w:rsidRPr="0080713F">
              <w:rPr>
                <w:rStyle w:val="Hyperlink"/>
                <w:noProof/>
              </w:rPr>
              <w:t>Intersectionality and meeting the needs of diverse groups</w:t>
            </w:r>
            <w:r w:rsidR="00FB276E">
              <w:rPr>
                <w:noProof/>
                <w:webHidden/>
              </w:rPr>
              <w:tab/>
            </w:r>
            <w:r w:rsidR="00FB276E">
              <w:rPr>
                <w:noProof/>
                <w:webHidden/>
              </w:rPr>
              <w:fldChar w:fldCharType="begin"/>
            </w:r>
            <w:r w:rsidR="00FB276E">
              <w:rPr>
                <w:noProof/>
                <w:webHidden/>
              </w:rPr>
              <w:instrText xml:space="preserve"> PAGEREF _Toc23768962 \h </w:instrText>
            </w:r>
            <w:r w:rsidR="00FB276E">
              <w:rPr>
                <w:noProof/>
                <w:webHidden/>
              </w:rPr>
            </w:r>
            <w:r w:rsidR="00FB276E">
              <w:rPr>
                <w:noProof/>
                <w:webHidden/>
              </w:rPr>
              <w:fldChar w:fldCharType="separate"/>
            </w:r>
            <w:r w:rsidR="00FB276E">
              <w:rPr>
                <w:noProof/>
                <w:webHidden/>
              </w:rPr>
              <w:t>3</w:t>
            </w:r>
            <w:r w:rsidR="00FB276E">
              <w:rPr>
                <w:noProof/>
                <w:webHidden/>
              </w:rPr>
              <w:fldChar w:fldCharType="end"/>
            </w:r>
          </w:hyperlink>
        </w:p>
        <w:p w14:paraId="106A39E0" w14:textId="77777777" w:rsidR="00FB276E" w:rsidRDefault="00D45016">
          <w:pPr>
            <w:pStyle w:val="TOC1"/>
            <w:rPr>
              <w:rFonts w:asciiTheme="minorHAnsi" w:eastAsiaTheme="minorEastAsia" w:hAnsiTheme="minorHAnsi" w:cstheme="minorBidi"/>
              <w:noProof/>
              <w:sz w:val="22"/>
              <w:szCs w:val="22"/>
            </w:rPr>
          </w:pPr>
          <w:hyperlink w:anchor="_Toc23768963" w:history="1">
            <w:r w:rsidR="00FB276E" w:rsidRPr="0080713F">
              <w:rPr>
                <w:rStyle w:val="Hyperlink"/>
                <w:noProof/>
                <w:lang w:val="en-US"/>
              </w:rPr>
              <w:t>What Queenslanders said</w:t>
            </w:r>
            <w:r w:rsidR="00FB276E">
              <w:rPr>
                <w:noProof/>
                <w:webHidden/>
              </w:rPr>
              <w:tab/>
            </w:r>
            <w:r w:rsidR="00FB276E">
              <w:rPr>
                <w:noProof/>
                <w:webHidden/>
              </w:rPr>
              <w:fldChar w:fldCharType="begin"/>
            </w:r>
            <w:r w:rsidR="00FB276E">
              <w:rPr>
                <w:noProof/>
                <w:webHidden/>
              </w:rPr>
              <w:instrText xml:space="preserve"> PAGEREF _Toc23768963 \h </w:instrText>
            </w:r>
            <w:r w:rsidR="00FB276E">
              <w:rPr>
                <w:noProof/>
                <w:webHidden/>
              </w:rPr>
            </w:r>
            <w:r w:rsidR="00FB276E">
              <w:rPr>
                <w:noProof/>
                <w:webHidden/>
              </w:rPr>
              <w:fldChar w:fldCharType="separate"/>
            </w:r>
            <w:r w:rsidR="00FB276E">
              <w:rPr>
                <w:noProof/>
                <w:webHidden/>
              </w:rPr>
              <w:t>5</w:t>
            </w:r>
            <w:r w:rsidR="00FB276E">
              <w:rPr>
                <w:noProof/>
                <w:webHidden/>
              </w:rPr>
              <w:fldChar w:fldCharType="end"/>
            </w:r>
          </w:hyperlink>
        </w:p>
        <w:p w14:paraId="563B0491" w14:textId="77777777" w:rsidR="00FB276E" w:rsidRDefault="00D45016">
          <w:pPr>
            <w:pStyle w:val="TOC1"/>
            <w:rPr>
              <w:rFonts w:asciiTheme="minorHAnsi" w:eastAsiaTheme="minorEastAsia" w:hAnsiTheme="minorHAnsi" w:cstheme="minorBidi"/>
              <w:noProof/>
              <w:sz w:val="22"/>
              <w:szCs w:val="22"/>
            </w:rPr>
          </w:pPr>
          <w:hyperlink w:anchor="_Toc23768964" w:history="1">
            <w:r w:rsidR="00FB276E" w:rsidRPr="0080713F">
              <w:rPr>
                <w:rStyle w:val="Hyperlink"/>
                <w:noProof/>
                <w:lang w:val="en-US"/>
              </w:rPr>
              <w:t>Key findings: Prevention</w:t>
            </w:r>
            <w:r w:rsidR="00FB276E">
              <w:rPr>
                <w:noProof/>
                <w:webHidden/>
              </w:rPr>
              <w:tab/>
            </w:r>
            <w:r w:rsidR="00FB276E">
              <w:rPr>
                <w:noProof/>
                <w:webHidden/>
              </w:rPr>
              <w:fldChar w:fldCharType="begin"/>
            </w:r>
            <w:r w:rsidR="00FB276E">
              <w:rPr>
                <w:noProof/>
                <w:webHidden/>
              </w:rPr>
              <w:instrText xml:space="preserve"> PAGEREF _Toc23768964 \h </w:instrText>
            </w:r>
            <w:r w:rsidR="00FB276E">
              <w:rPr>
                <w:noProof/>
                <w:webHidden/>
              </w:rPr>
            </w:r>
            <w:r w:rsidR="00FB276E">
              <w:rPr>
                <w:noProof/>
                <w:webHidden/>
              </w:rPr>
              <w:fldChar w:fldCharType="separate"/>
            </w:r>
            <w:r w:rsidR="00FB276E">
              <w:rPr>
                <w:noProof/>
                <w:webHidden/>
              </w:rPr>
              <w:t>6</w:t>
            </w:r>
            <w:r w:rsidR="00FB276E">
              <w:rPr>
                <w:noProof/>
                <w:webHidden/>
              </w:rPr>
              <w:fldChar w:fldCharType="end"/>
            </w:r>
          </w:hyperlink>
        </w:p>
        <w:p w14:paraId="312AFF60" w14:textId="77777777" w:rsidR="00FB276E" w:rsidRDefault="00D45016">
          <w:pPr>
            <w:pStyle w:val="TOC1"/>
            <w:rPr>
              <w:rFonts w:asciiTheme="minorHAnsi" w:eastAsiaTheme="minorEastAsia" w:hAnsiTheme="minorHAnsi" w:cstheme="minorBidi"/>
              <w:noProof/>
              <w:sz w:val="22"/>
              <w:szCs w:val="22"/>
            </w:rPr>
          </w:pPr>
          <w:hyperlink w:anchor="_Toc23768965" w:history="1">
            <w:r w:rsidR="00FB276E" w:rsidRPr="0080713F">
              <w:rPr>
                <w:rStyle w:val="Hyperlink"/>
                <w:noProof/>
              </w:rPr>
              <w:t>Key findings: Support and healing</w:t>
            </w:r>
            <w:r w:rsidR="00FB276E">
              <w:rPr>
                <w:noProof/>
                <w:webHidden/>
              </w:rPr>
              <w:tab/>
            </w:r>
            <w:r w:rsidR="00FB276E">
              <w:rPr>
                <w:noProof/>
                <w:webHidden/>
              </w:rPr>
              <w:fldChar w:fldCharType="begin"/>
            </w:r>
            <w:r w:rsidR="00FB276E">
              <w:rPr>
                <w:noProof/>
                <w:webHidden/>
              </w:rPr>
              <w:instrText xml:space="preserve"> PAGEREF _Toc23768965 \h </w:instrText>
            </w:r>
            <w:r w:rsidR="00FB276E">
              <w:rPr>
                <w:noProof/>
                <w:webHidden/>
              </w:rPr>
            </w:r>
            <w:r w:rsidR="00FB276E">
              <w:rPr>
                <w:noProof/>
                <w:webHidden/>
              </w:rPr>
              <w:fldChar w:fldCharType="separate"/>
            </w:r>
            <w:r w:rsidR="00FB276E">
              <w:rPr>
                <w:noProof/>
                <w:webHidden/>
              </w:rPr>
              <w:t>7</w:t>
            </w:r>
            <w:r w:rsidR="00FB276E">
              <w:rPr>
                <w:noProof/>
                <w:webHidden/>
              </w:rPr>
              <w:fldChar w:fldCharType="end"/>
            </w:r>
          </w:hyperlink>
        </w:p>
        <w:p w14:paraId="5993D167" w14:textId="77777777" w:rsidR="00FB276E" w:rsidRDefault="00D45016">
          <w:pPr>
            <w:pStyle w:val="TOC1"/>
            <w:rPr>
              <w:rFonts w:asciiTheme="minorHAnsi" w:eastAsiaTheme="minorEastAsia" w:hAnsiTheme="minorHAnsi" w:cstheme="minorBidi"/>
              <w:noProof/>
              <w:sz w:val="22"/>
              <w:szCs w:val="22"/>
            </w:rPr>
          </w:pPr>
          <w:hyperlink w:anchor="_Toc23768966" w:history="1">
            <w:r w:rsidR="00FB276E" w:rsidRPr="0080713F">
              <w:rPr>
                <w:rStyle w:val="Hyperlink"/>
                <w:noProof/>
                <w:lang w:val="en-US"/>
              </w:rPr>
              <w:t>Key findings: Accountability and justice</w:t>
            </w:r>
            <w:r w:rsidR="00FB276E">
              <w:rPr>
                <w:noProof/>
                <w:webHidden/>
              </w:rPr>
              <w:tab/>
            </w:r>
            <w:r w:rsidR="00FB276E">
              <w:rPr>
                <w:noProof/>
                <w:webHidden/>
              </w:rPr>
              <w:fldChar w:fldCharType="begin"/>
            </w:r>
            <w:r w:rsidR="00FB276E">
              <w:rPr>
                <w:noProof/>
                <w:webHidden/>
              </w:rPr>
              <w:instrText xml:space="preserve"> PAGEREF _Toc23768966 \h </w:instrText>
            </w:r>
            <w:r w:rsidR="00FB276E">
              <w:rPr>
                <w:noProof/>
                <w:webHidden/>
              </w:rPr>
            </w:r>
            <w:r w:rsidR="00FB276E">
              <w:rPr>
                <w:noProof/>
                <w:webHidden/>
              </w:rPr>
              <w:fldChar w:fldCharType="separate"/>
            </w:r>
            <w:r w:rsidR="00FB276E">
              <w:rPr>
                <w:noProof/>
                <w:webHidden/>
              </w:rPr>
              <w:t>8</w:t>
            </w:r>
            <w:r w:rsidR="00FB276E">
              <w:rPr>
                <w:noProof/>
                <w:webHidden/>
              </w:rPr>
              <w:fldChar w:fldCharType="end"/>
            </w:r>
          </w:hyperlink>
        </w:p>
        <w:p w14:paraId="0B8CD425" w14:textId="4128FBCF" w:rsidR="00F32F17" w:rsidRDefault="00F32F17">
          <w:r>
            <w:rPr>
              <w:b/>
              <w:bCs/>
              <w:noProof/>
            </w:rPr>
            <w:fldChar w:fldCharType="end"/>
          </w:r>
        </w:p>
      </w:sdtContent>
    </w:sdt>
    <w:p w14:paraId="2BA51094" w14:textId="77777777" w:rsidR="00FB276E" w:rsidRDefault="00FB276E" w:rsidP="00FB276E">
      <w:pPr>
        <w:rPr>
          <w:rFonts w:cs="Arial"/>
          <w:bCs/>
          <w:iCs/>
          <w:szCs w:val="28"/>
        </w:rPr>
        <w:sectPr w:rsidR="00FB276E" w:rsidSect="00F32F17">
          <w:footerReference w:type="default" r:id="rId10"/>
          <w:pgSz w:w="11906" w:h="16838" w:code="9"/>
          <w:pgMar w:top="1276" w:right="1440" w:bottom="1134" w:left="1440" w:header="709" w:footer="709" w:gutter="0"/>
          <w:cols w:space="708"/>
          <w:docGrid w:linePitch="360"/>
        </w:sectPr>
      </w:pPr>
    </w:p>
    <w:p w14:paraId="0C250E25" w14:textId="56993740" w:rsidR="00F12393" w:rsidRPr="00FB276E" w:rsidRDefault="00F12393" w:rsidP="00B04F93">
      <w:pPr>
        <w:pStyle w:val="Heading1"/>
        <w:spacing w:after="240"/>
        <w:contextualSpacing w:val="0"/>
        <w:rPr>
          <w:sz w:val="40"/>
          <w:szCs w:val="40"/>
          <w:lang w:val="en-US"/>
        </w:rPr>
      </w:pPr>
      <w:bookmarkStart w:id="3" w:name="_Toc23505386"/>
      <w:bookmarkStart w:id="4" w:name="_Toc23509107"/>
      <w:bookmarkStart w:id="5" w:name="_Toc23768955"/>
      <w:r w:rsidRPr="00FB276E">
        <w:rPr>
          <w:sz w:val="40"/>
          <w:szCs w:val="40"/>
          <w:lang w:val="en-US"/>
        </w:rPr>
        <w:lastRenderedPageBreak/>
        <w:t>Overview</w:t>
      </w:r>
      <w:bookmarkEnd w:id="3"/>
      <w:bookmarkEnd w:id="4"/>
      <w:bookmarkEnd w:id="5"/>
    </w:p>
    <w:p w14:paraId="6CF93D23" w14:textId="7B7B1DEF" w:rsidR="00D75C4E" w:rsidRPr="00D327C1" w:rsidRDefault="00D75C4E" w:rsidP="0007408B">
      <w:pPr>
        <w:rPr>
          <w:rFonts w:cs="Arial"/>
          <w:szCs w:val="22"/>
        </w:rPr>
      </w:pPr>
      <w:r w:rsidRPr="00D327C1">
        <w:rPr>
          <w:rFonts w:cs="Arial"/>
          <w:szCs w:val="22"/>
        </w:rPr>
        <w:t xml:space="preserve">Sexual violence </w:t>
      </w:r>
      <w:r w:rsidR="00A22793" w:rsidRPr="00D327C1">
        <w:rPr>
          <w:rFonts w:cs="Arial"/>
          <w:szCs w:val="22"/>
        </w:rPr>
        <w:t xml:space="preserve">is </w:t>
      </w:r>
      <w:r w:rsidR="00263BA7" w:rsidRPr="00D327C1">
        <w:rPr>
          <w:rFonts w:cs="Arial"/>
          <w:szCs w:val="22"/>
        </w:rPr>
        <w:t xml:space="preserve">an issue that can affect all Queenslanders. For many people, it is </w:t>
      </w:r>
      <w:r w:rsidR="00A22793" w:rsidRPr="00D327C1">
        <w:rPr>
          <w:rFonts w:cs="Arial"/>
          <w:szCs w:val="22"/>
        </w:rPr>
        <w:t xml:space="preserve">a deeply personal issue that </w:t>
      </w:r>
      <w:r w:rsidR="00263BA7" w:rsidRPr="00D327C1">
        <w:rPr>
          <w:rFonts w:cs="Arial"/>
          <w:szCs w:val="22"/>
        </w:rPr>
        <w:t>has</w:t>
      </w:r>
      <w:r w:rsidR="00A22793" w:rsidRPr="00D327C1">
        <w:rPr>
          <w:rFonts w:cs="Arial"/>
          <w:szCs w:val="22"/>
        </w:rPr>
        <w:t xml:space="preserve"> </w:t>
      </w:r>
      <w:r w:rsidRPr="00D327C1">
        <w:rPr>
          <w:rFonts w:cs="Arial"/>
          <w:szCs w:val="22"/>
        </w:rPr>
        <w:t xml:space="preserve">a significant impact on </w:t>
      </w:r>
      <w:r w:rsidR="00263BA7" w:rsidRPr="00D327C1">
        <w:rPr>
          <w:rFonts w:cs="Arial"/>
          <w:szCs w:val="22"/>
        </w:rPr>
        <w:t xml:space="preserve">lives, families and </w:t>
      </w:r>
      <w:r w:rsidR="00A22793" w:rsidRPr="00D327C1">
        <w:rPr>
          <w:rFonts w:cs="Arial"/>
          <w:szCs w:val="22"/>
        </w:rPr>
        <w:t>communities</w:t>
      </w:r>
      <w:r w:rsidRPr="00D327C1">
        <w:rPr>
          <w:rFonts w:cs="Arial"/>
          <w:szCs w:val="22"/>
        </w:rPr>
        <w:t>.</w:t>
      </w:r>
    </w:p>
    <w:p w14:paraId="30AB6047" w14:textId="430B3A1C" w:rsidR="00D75C4E" w:rsidRPr="00D327C1" w:rsidRDefault="00852329" w:rsidP="0007408B">
      <w:pPr>
        <w:rPr>
          <w:rFonts w:cs="Arial"/>
          <w:szCs w:val="22"/>
        </w:rPr>
      </w:pPr>
      <w:r>
        <w:rPr>
          <w:rFonts w:cs="Arial"/>
          <w:szCs w:val="22"/>
        </w:rPr>
        <w:t>I</w:t>
      </w:r>
      <w:r w:rsidR="009A33F9" w:rsidRPr="00D327C1">
        <w:rPr>
          <w:rFonts w:cs="Arial"/>
          <w:szCs w:val="22"/>
        </w:rPr>
        <w:t xml:space="preserve">n July 2018, the Queensland Government committed to developing a </w:t>
      </w:r>
      <w:r w:rsidR="007F5C4D">
        <w:rPr>
          <w:rFonts w:cs="Arial"/>
          <w:szCs w:val="22"/>
        </w:rPr>
        <w:t>sexual v</w:t>
      </w:r>
      <w:r w:rsidR="00D75C4E" w:rsidRPr="00D327C1">
        <w:rPr>
          <w:rFonts w:cs="Arial"/>
          <w:szCs w:val="22"/>
        </w:rPr>
        <w:t xml:space="preserve">iolence </w:t>
      </w:r>
      <w:r w:rsidR="007F5C4D">
        <w:rPr>
          <w:rFonts w:cs="Arial"/>
          <w:szCs w:val="22"/>
        </w:rPr>
        <w:t>p</w:t>
      </w:r>
      <w:r w:rsidR="00D75C4E" w:rsidRPr="00D327C1">
        <w:rPr>
          <w:rFonts w:cs="Arial"/>
          <w:szCs w:val="22"/>
        </w:rPr>
        <w:t xml:space="preserve">revention </w:t>
      </w:r>
      <w:r w:rsidR="007F5C4D">
        <w:rPr>
          <w:rFonts w:cs="Arial"/>
          <w:szCs w:val="22"/>
        </w:rPr>
        <w:t>f</w:t>
      </w:r>
      <w:r w:rsidR="00D75C4E" w:rsidRPr="00D327C1">
        <w:rPr>
          <w:rFonts w:cs="Arial"/>
          <w:szCs w:val="22"/>
        </w:rPr>
        <w:t xml:space="preserve">ramework </w:t>
      </w:r>
      <w:r w:rsidR="009A33F9" w:rsidRPr="00D327C1">
        <w:rPr>
          <w:rFonts w:cs="Arial"/>
          <w:szCs w:val="22"/>
        </w:rPr>
        <w:t>that would set out our vision and priorities for future action to prevent and respond to all forms of sexual violence.</w:t>
      </w:r>
    </w:p>
    <w:p w14:paraId="7AFD79D9" w14:textId="47AEE957" w:rsidR="00356A14" w:rsidRPr="00D327C1" w:rsidRDefault="00263BA7" w:rsidP="00852329">
      <w:pPr>
        <w:rPr>
          <w:rFonts w:cs="Arial"/>
          <w:szCs w:val="22"/>
        </w:rPr>
      </w:pPr>
      <w:r w:rsidRPr="00D327C1">
        <w:rPr>
          <w:rFonts w:cs="Arial"/>
          <w:szCs w:val="22"/>
        </w:rPr>
        <w:t xml:space="preserve">To help develop </w:t>
      </w:r>
      <w:r w:rsidR="007F5C4D">
        <w:rPr>
          <w:rFonts w:cs="Arial"/>
          <w:szCs w:val="22"/>
        </w:rPr>
        <w:t>a fr</w:t>
      </w:r>
      <w:r w:rsidRPr="00D327C1">
        <w:rPr>
          <w:rFonts w:cs="Arial"/>
          <w:szCs w:val="22"/>
        </w:rPr>
        <w:t xml:space="preserve">amework, we </w:t>
      </w:r>
      <w:r w:rsidR="00EA748B" w:rsidRPr="00D327C1">
        <w:rPr>
          <w:rFonts w:cs="Arial"/>
          <w:szCs w:val="22"/>
        </w:rPr>
        <w:t>developed</w:t>
      </w:r>
      <w:r w:rsidRPr="00D327C1">
        <w:rPr>
          <w:rFonts w:cs="Arial"/>
          <w:szCs w:val="22"/>
        </w:rPr>
        <w:t xml:space="preserve"> a background paper and </w:t>
      </w:r>
      <w:r w:rsidR="00EA748B" w:rsidRPr="00D327C1">
        <w:rPr>
          <w:rFonts w:cs="Arial"/>
          <w:szCs w:val="22"/>
        </w:rPr>
        <w:t xml:space="preserve">a consultation toolkit, and </w:t>
      </w:r>
      <w:r w:rsidRPr="00D327C1">
        <w:rPr>
          <w:rFonts w:cs="Arial"/>
          <w:szCs w:val="22"/>
        </w:rPr>
        <w:t>undertook a range of consultation activities so we could hear from Queenslanders about their experiences, thoughts a</w:t>
      </w:r>
      <w:r w:rsidR="00356A14" w:rsidRPr="00D327C1">
        <w:rPr>
          <w:rFonts w:cs="Arial"/>
          <w:szCs w:val="22"/>
        </w:rPr>
        <w:t>nd ideas. The four areas the background paper and our consultation activities focused on were:</w:t>
      </w:r>
      <w:r w:rsidR="00852329">
        <w:rPr>
          <w:rFonts w:cs="Arial"/>
          <w:szCs w:val="22"/>
        </w:rPr>
        <w:t xml:space="preserve"> </w:t>
      </w:r>
      <w:r w:rsidR="00356A14" w:rsidRPr="00D327C1">
        <w:rPr>
          <w:rFonts w:cs="Arial"/>
          <w:szCs w:val="22"/>
        </w:rPr>
        <w:t>education, awareness and cultural change</w:t>
      </w:r>
      <w:r w:rsidR="00852329">
        <w:rPr>
          <w:rFonts w:cs="Arial"/>
          <w:szCs w:val="22"/>
        </w:rPr>
        <w:t xml:space="preserve">; </w:t>
      </w:r>
      <w:r w:rsidR="00356A14" w:rsidRPr="00D327C1">
        <w:rPr>
          <w:rFonts w:cs="Arial"/>
          <w:szCs w:val="22"/>
        </w:rPr>
        <w:t>supporting victims and survivors, and holding perpetrators to account</w:t>
      </w:r>
      <w:r w:rsidR="00852329">
        <w:rPr>
          <w:rFonts w:cs="Arial"/>
          <w:szCs w:val="22"/>
        </w:rPr>
        <w:t xml:space="preserve">; </w:t>
      </w:r>
      <w:r w:rsidR="00356A14" w:rsidRPr="00D327C1">
        <w:rPr>
          <w:rFonts w:cs="Arial"/>
          <w:szCs w:val="22"/>
        </w:rPr>
        <w:t>meeting the needs of all Queenslanders</w:t>
      </w:r>
      <w:r w:rsidR="00852329">
        <w:rPr>
          <w:rFonts w:cs="Arial"/>
          <w:szCs w:val="22"/>
        </w:rPr>
        <w:t xml:space="preserve">; and, </w:t>
      </w:r>
      <w:r w:rsidR="00356A14" w:rsidRPr="00D327C1">
        <w:rPr>
          <w:rFonts w:cs="Arial"/>
          <w:szCs w:val="22"/>
        </w:rPr>
        <w:t>strengthening and integrating the service system.</w:t>
      </w:r>
    </w:p>
    <w:p w14:paraId="56A1E337" w14:textId="3056BBB6" w:rsidR="00EA748B" w:rsidRPr="00D327C1" w:rsidRDefault="009A33F9" w:rsidP="00EA748B">
      <w:pPr>
        <w:rPr>
          <w:rFonts w:cs="Arial"/>
          <w:szCs w:val="22"/>
        </w:rPr>
      </w:pPr>
      <w:r w:rsidRPr="00D327C1">
        <w:rPr>
          <w:rFonts w:cs="Arial"/>
          <w:szCs w:val="22"/>
        </w:rPr>
        <w:t xml:space="preserve">From </w:t>
      </w:r>
      <w:r w:rsidR="00263BA7" w:rsidRPr="00D327C1">
        <w:rPr>
          <w:rFonts w:cs="Arial"/>
          <w:szCs w:val="22"/>
        </w:rPr>
        <w:t xml:space="preserve">late 2018 to June 2019, we consulted with </w:t>
      </w:r>
      <w:r w:rsidR="00356A14" w:rsidRPr="00D327C1">
        <w:rPr>
          <w:rFonts w:cs="Arial"/>
          <w:szCs w:val="22"/>
        </w:rPr>
        <w:t>the community</w:t>
      </w:r>
      <w:r w:rsidR="0030711C" w:rsidRPr="00D327C1">
        <w:rPr>
          <w:rFonts w:cs="Arial"/>
          <w:szCs w:val="22"/>
        </w:rPr>
        <w:t xml:space="preserve"> and stakeholders </w:t>
      </w:r>
      <w:r w:rsidR="00356A14" w:rsidRPr="00D327C1">
        <w:rPr>
          <w:rFonts w:cs="Arial"/>
          <w:szCs w:val="22"/>
        </w:rPr>
        <w:t>to help inform the</w:t>
      </w:r>
      <w:r w:rsidR="00B04F93">
        <w:rPr>
          <w:rFonts w:cs="Arial"/>
          <w:szCs w:val="22"/>
        </w:rPr>
        <w:t xml:space="preserve"> development of a framework</w:t>
      </w:r>
      <w:r w:rsidR="00356A14" w:rsidRPr="00D327C1">
        <w:rPr>
          <w:rFonts w:cs="Arial"/>
          <w:szCs w:val="22"/>
        </w:rPr>
        <w:t xml:space="preserve">. </w:t>
      </w:r>
      <w:r w:rsidR="00EA748B" w:rsidRPr="00D327C1">
        <w:rPr>
          <w:rFonts w:cs="Arial"/>
          <w:szCs w:val="22"/>
        </w:rPr>
        <w:t xml:space="preserve">The feedback we received throughout the consultation process has directly informed the principles and priorities set out in </w:t>
      </w:r>
      <w:r w:rsidR="00B04F93" w:rsidRPr="00B04F93">
        <w:rPr>
          <w:rFonts w:cs="Arial"/>
          <w:i/>
          <w:szCs w:val="22"/>
        </w:rPr>
        <w:t>Prevent. Support. Believe. Queensland’s Framework to address Sexual Violence</w:t>
      </w:r>
      <w:r w:rsidR="00B04F93">
        <w:rPr>
          <w:rFonts w:cs="Arial"/>
          <w:szCs w:val="22"/>
        </w:rPr>
        <w:t xml:space="preserve"> (the Framework)</w:t>
      </w:r>
      <w:r w:rsidR="00EA748B" w:rsidRPr="00D327C1">
        <w:rPr>
          <w:rFonts w:cs="Arial"/>
          <w:szCs w:val="22"/>
        </w:rPr>
        <w:t>, as well as the supporting actions Government has committed to.</w:t>
      </w:r>
    </w:p>
    <w:p w14:paraId="1DA0D614" w14:textId="605CC078" w:rsidR="0030711C" w:rsidRPr="002A67E3" w:rsidRDefault="0030711C" w:rsidP="00A56E6D">
      <w:pPr>
        <w:pStyle w:val="Heading2"/>
      </w:pPr>
      <w:bookmarkStart w:id="6" w:name="_Toc23509108"/>
      <w:bookmarkStart w:id="7" w:name="_Toc23768956"/>
      <w:r w:rsidRPr="002A67E3">
        <w:t>Who we consulted</w:t>
      </w:r>
      <w:bookmarkEnd w:id="6"/>
      <w:bookmarkEnd w:id="7"/>
    </w:p>
    <w:p w14:paraId="3CA542C3" w14:textId="0E7995F0" w:rsidR="0092379C" w:rsidRPr="00D327C1" w:rsidRDefault="0030711C" w:rsidP="007469B4">
      <w:pPr>
        <w:rPr>
          <w:rFonts w:cs="Arial"/>
          <w:szCs w:val="22"/>
        </w:rPr>
      </w:pPr>
      <w:r w:rsidRPr="00D327C1">
        <w:rPr>
          <w:rFonts w:cs="Arial"/>
          <w:szCs w:val="22"/>
        </w:rPr>
        <w:t>To help us develop the Framework, we wanted to hear from anyone with an interest in the issue of preventing and responding to sexual violence. It was particularly important for us to hear the voices of people with lived experience of sexual violence.</w:t>
      </w:r>
      <w:r w:rsidR="00EA748B" w:rsidRPr="00D327C1">
        <w:rPr>
          <w:rFonts w:cs="Arial"/>
          <w:szCs w:val="22"/>
        </w:rPr>
        <w:t xml:space="preserve"> </w:t>
      </w:r>
      <w:r w:rsidRPr="00D327C1">
        <w:rPr>
          <w:rFonts w:cs="Arial"/>
          <w:szCs w:val="22"/>
        </w:rPr>
        <w:t>Many victims and survivors we spoke to said that being able to use their personal experiences to contribute to the Framework would help them with their ongoing recovery.</w:t>
      </w:r>
    </w:p>
    <w:p w14:paraId="7352D60A" w14:textId="2FCAAB8D" w:rsidR="0030711C" w:rsidRPr="00D327C1" w:rsidRDefault="0030711C" w:rsidP="00416289">
      <w:pPr>
        <w:rPr>
          <w:rFonts w:cs="Arial"/>
          <w:szCs w:val="22"/>
        </w:rPr>
      </w:pPr>
      <w:r w:rsidRPr="00D327C1">
        <w:rPr>
          <w:rFonts w:cs="Arial"/>
          <w:szCs w:val="22"/>
        </w:rPr>
        <w:t>We also spoke to community members, academics, community services workers (those working in specialist sexual assault services and a wide range of other services who support people who have experienced sexual violence), young people, police, paramedics, lawyers, justice advocates and many others.</w:t>
      </w:r>
    </w:p>
    <w:p w14:paraId="5A467283" w14:textId="77777777" w:rsidR="00EA748B" w:rsidRDefault="00A71349" w:rsidP="00A56E6D">
      <w:pPr>
        <w:pStyle w:val="Heading2"/>
      </w:pPr>
      <w:bookmarkStart w:id="8" w:name="_Toc23509109"/>
      <w:bookmarkStart w:id="9" w:name="_Toc23768957"/>
      <w:r w:rsidRPr="002A67E3">
        <w:t>How we consulted</w:t>
      </w:r>
      <w:bookmarkEnd w:id="8"/>
      <w:bookmarkEnd w:id="9"/>
    </w:p>
    <w:p w14:paraId="70A0DC69" w14:textId="7EF0DDE5" w:rsidR="00EA748B" w:rsidRPr="00D327C1" w:rsidRDefault="00EA748B" w:rsidP="007469B4">
      <w:pPr>
        <w:rPr>
          <w:rFonts w:cs="Arial"/>
          <w:szCs w:val="22"/>
        </w:rPr>
      </w:pPr>
      <w:r w:rsidRPr="00D327C1">
        <w:rPr>
          <w:rFonts w:cs="Arial"/>
          <w:szCs w:val="22"/>
        </w:rPr>
        <w:t xml:space="preserve">We undertook a wide range of consultation activities to make sure that anyone, regardless of their location or background, could contribute to the consultation process. </w:t>
      </w:r>
      <w:r w:rsidR="00B253E4" w:rsidRPr="00D327C1">
        <w:rPr>
          <w:rFonts w:cs="Arial"/>
          <w:szCs w:val="22"/>
        </w:rPr>
        <w:t xml:space="preserve">These </w:t>
      </w:r>
      <w:r w:rsidRPr="00D327C1">
        <w:rPr>
          <w:rFonts w:cs="Arial"/>
          <w:szCs w:val="22"/>
        </w:rPr>
        <w:t xml:space="preserve">activities included community forums, online surveys, </w:t>
      </w:r>
      <w:proofErr w:type="gramStart"/>
      <w:r w:rsidRPr="00D327C1">
        <w:rPr>
          <w:rFonts w:cs="Arial"/>
          <w:szCs w:val="22"/>
        </w:rPr>
        <w:t>specific</w:t>
      </w:r>
      <w:proofErr w:type="gramEnd"/>
      <w:r w:rsidRPr="00D327C1">
        <w:rPr>
          <w:rFonts w:cs="Arial"/>
          <w:szCs w:val="22"/>
        </w:rPr>
        <w:t xml:space="preserve"> sessions for victims and survivors of sexual violence, focus groups with representatives of specific population groups, consultation with government advisory groups and agencies.</w:t>
      </w:r>
    </w:p>
    <w:p w14:paraId="5BDD252A" w14:textId="797DA687" w:rsidR="00B253E4" w:rsidRDefault="00EA748B" w:rsidP="00416289">
      <w:pPr>
        <w:rPr>
          <w:rFonts w:cs="Arial"/>
          <w:szCs w:val="22"/>
        </w:rPr>
      </w:pPr>
      <w:r w:rsidRPr="00D327C1">
        <w:rPr>
          <w:rFonts w:cs="Arial"/>
          <w:szCs w:val="22"/>
        </w:rPr>
        <w:t>We also established a Sexual Violence Prevention Roundtable, made up of sector and community representatives, academic experts, and senior government representatives. The Roundtable provided feedback on our ap</w:t>
      </w:r>
      <w:r w:rsidR="00F74408" w:rsidRPr="00D327C1">
        <w:rPr>
          <w:rFonts w:cs="Arial"/>
          <w:szCs w:val="22"/>
        </w:rPr>
        <w:t>proach to consultation, expert advice and insight on issues relating to sexual violence, and ideas for potential solutions.</w:t>
      </w:r>
    </w:p>
    <w:p w14:paraId="1B7B124D" w14:textId="7DF77600" w:rsidR="0031048E" w:rsidRDefault="00B04F93" w:rsidP="0031048E">
      <w:pPr>
        <w:rPr>
          <w:sz w:val="18"/>
        </w:rPr>
      </w:pPr>
      <w:bookmarkStart w:id="10" w:name="_Toc23509110"/>
      <w:r w:rsidRPr="00416289">
        <w:t>Quote</w:t>
      </w:r>
      <w:bookmarkEnd w:id="10"/>
      <w:r w:rsidR="00852329">
        <w:t xml:space="preserve"> </w:t>
      </w:r>
      <w:r w:rsidR="00852329" w:rsidRPr="00852329">
        <w:t>–</w:t>
      </w:r>
      <w:r w:rsidR="00852329">
        <w:t xml:space="preserve"> </w:t>
      </w:r>
      <w:r w:rsidR="007F5C4D" w:rsidRPr="00852329">
        <w:t>Sexual violence is like all other types of violence, in that it is about power and control</w:t>
      </w:r>
      <w:r w:rsidR="00852329">
        <w:t xml:space="preserve"> (</w:t>
      </w:r>
      <w:r w:rsidR="007F5C4D" w:rsidRPr="00B04F93">
        <w:rPr>
          <w:sz w:val="18"/>
        </w:rPr>
        <w:t>Survey responden</w:t>
      </w:r>
      <w:r w:rsidR="00CB1F26">
        <w:rPr>
          <w:sz w:val="18"/>
        </w:rPr>
        <w:t>t</w:t>
      </w:r>
      <w:r w:rsidR="00852329">
        <w:rPr>
          <w:sz w:val="18"/>
        </w:rPr>
        <w:t>)</w:t>
      </w:r>
      <w:r w:rsidR="0031048E">
        <w:rPr>
          <w:sz w:val="18"/>
        </w:rPr>
        <w:br w:type="page"/>
      </w:r>
    </w:p>
    <w:p w14:paraId="1976DD4E" w14:textId="0014C432" w:rsidR="0031048E" w:rsidRDefault="0031048E" w:rsidP="0031048E">
      <w:pPr>
        <w:pStyle w:val="Heading1"/>
        <w:spacing w:after="240"/>
        <w:contextualSpacing w:val="0"/>
        <w:rPr>
          <w:sz w:val="40"/>
          <w:szCs w:val="40"/>
        </w:rPr>
      </w:pPr>
      <w:bookmarkStart w:id="11" w:name="_Toc23768958"/>
      <w:r w:rsidRPr="0031048E">
        <w:rPr>
          <w:sz w:val="40"/>
          <w:szCs w:val="40"/>
        </w:rPr>
        <w:lastRenderedPageBreak/>
        <w:t>Our consultation at a glance</w:t>
      </w:r>
      <w:bookmarkEnd w:id="11"/>
    </w:p>
    <w:p w14:paraId="7067CBE3" w14:textId="331CF1FF" w:rsidR="0031048E" w:rsidRDefault="0031048E" w:rsidP="0031048E">
      <w:pPr>
        <w:spacing w:after="120"/>
      </w:pPr>
      <w:r>
        <w:t>Across all public consultation activities, there were over 700 engagements from March to June 2019</w:t>
      </w:r>
    </w:p>
    <w:p w14:paraId="787C8A5E" w14:textId="01D5CCED" w:rsidR="0031048E" w:rsidRDefault="0031048E" w:rsidP="0031048E">
      <w:pPr>
        <w:pStyle w:val="ListParagraph"/>
        <w:numPr>
          <w:ilvl w:val="0"/>
          <w:numId w:val="32"/>
        </w:numPr>
        <w:spacing w:after="120"/>
        <w:ind w:left="357" w:hanging="357"/>
        <w:contextualSpacing w:val="0"/>
      </w:pPr>
      <w:r>
        <w:t>296 people participated in community forums held in:</w:t>
      </w:r>
    </w:p>
    <w:p w14:paraId="54C0C1C0" w14:textId="2280469A" w:rsidR="0031048E" w:rsidRDefault="0031048E" w:rsidP="0031048E">
      <w:pPr>
        <w:pStyle w:val="ListParagraph"/>
        <w:numPr>
          <w:ilvl w:val="1"/>
          <w:numId w:val="32"/>
        </w:numPr>
        <w:spacing w:after="120"/>
        <w:contextualSpacing w:val="0"/>
      </w:pPr>
      <w:r>
        <w:t>Brisbane (84 people)</w:t>
      </w:r>
    </w:p>
    <w:p w14:paraId="02236257" w14:textId="4D7DB7B5" w:rsidR="0031048E" w:rsidRDefault="0031048E" w:rsidP="0031048E">
      <w:pPr>
        <w:pStyle w:val="ListParagraph"/>
        <w:numPr>
          <w:ilvl w:val="1"/>
          <w:numId w:val="32"/>
        </w:numPr>
        <w:spacing w:after="120"/>
        <w:contextualSpacing w:val="0"/>
      </w:pPr>
      <w:r>
        <w:t>Gold Coast (41 people)</w:t>
      </w:r>
    </w:p>
    <w:p w14:paraId="2E2145C1" w14:textId="18ADFA0C" w:rsidR="0031048E" w:rsidRDefault="0031048E" w:rsidP="0031048E">
      <w:pPr>
        <w:pStyle w:val="ListParagraph"/>
        <w:numPr>
          <w:ilvl w:val="1"/>
          <w:numId w:val="32"/>
        </w:numPr>
        <w:spacing w:after="120"/>
        <w:contextualSpacing w:val="0"/>
      </w:pPr>
      <w:r>
        <w:t>Sunshine Coast (22 people)</w:t>
      </w:r>
    </w:p>
    <w:p w14:paraId="6AFD763D" w14:textId="720E2707" w:rsidR="0031048E" w:rsidRDefault="0031048E" w:rsidP="0031048E">
      <w:pPr>
        <w:pStyle w:val="ListParagraph"/>
        <w:numPr>
          <w:ilvl w:val="1"/>
          <w:numId w:val="32"/>
        </w:numPr>
        <w:spacing w:after="120"/>
        <w:contextualSpacing w:val="0"/>
      </w:pPr>
      <w:r>
        <w:t>Toowoomba (36 people)</w:t>
      </w:r>
    </w:p>
    <w:p w14:paraId="655E69CF" w14:textId="1BBA45BE" w:rsidR="0031048E" w:rsidRDefault="0031048E" w:rsidP="0031048E">
      <w:pPr>
        <w:pStyle w:val="ListParagraph"/>
        <w:numPr>
          <w:ilvl w:val="1"/>
          <w:numId w:val="32"/>
        </w:numPr>
        <w:spacing w:after="120"/>
        <w:contextualSpacing w:val="0"/>
      </w:pPr>
      <w:r>
        <w:t>Bundaberg (14 people)</w:t>
      </w:r>
    </w:p>
    <w:p w14:paraId="23FC28E9" w14:textId="5D54EC12" w:rsidR="0031048E" w:rsidRDefault="0031048E" w:rsidP="0031048E">
      <w:pPr>
        <w:pStyle w:val="ListParagraph"/>
        <w:numPr>
          <w:ilvl w:val="1"/>
          <w:numId w:val="32"/>
        </w:numPr>
        <w:spacing w:after="120"/>
        <w:contextualSpacing w:val="0"/>
      </w:pPr>
      <w:r>
        <w:t>Rockhampton (30 people)</w:t>
      </w:r>
    </w:p>
    <w:p w14:paraId="54124E5B" w14:textId="5126ECB9" w:rsidR="0031048E" w:rsidRDefault="0031048E" w:rsidP="0031048E">
      <w:pPr>
        <w:pStyle w:val="ListParagraph"/>
        <w:numPr>
          <w:ilvl w:val="1"/>
          <w:numId w:val="32"/>
        </w:numPr>
        <w:spacing w:after="120"/>
        <w:contextualSpacing w:val="0"/>
      </w:pPr>
      <w:r>
        <w:t>Townsville (47 people)</w:t>
      </w:r>
    </w:p>
    <w:p w14:paraId="1DF167C7" w14:textId="0649B275" w:rsidR="0031048E" w:rsidRDefault="0031048E" w:rsidP="0031048E">
      <w:pPr>
        <w:pStyle w:val="ListParagraph"/>
        <w:numPr>
          <w:ilvl w:val="1"/>
          <w:numId w:val="32"/>
        </w:numPr>
        <w:spacing w:after="120"/>
        <w:contextualSpacing w:val="0"/>
      </w:pPr>
      <w:r>
        <w:t>Mount Isa (22 people)</w:t>
      </w:r>
    </w:p>
    <w:p w14:paraId="5D544E38" w14:textId="7C8D6A6F" w:rsidR="0031048E" w:rsidRDefault="0031048E" w:rsidP="0031048E">
      <w:pPr>
        <w:pStyle w:val="ListParagraph"/>
        <w:numPr>
          <w:ilvl w:val="0"/>
          <w:numId w:val="32"/>
        </w:numPr>
        <w:spacing w:after="120"/>
        <w:contextualSpacing w:val="0"/>
      </w:pPr>
      <w:r>
        <w:t>278 survey responses via Get Involved</w:t>
      </w:r>
    </w:p>
    <w:p w14:paraId="05CC1F10" w14:textId="1045DF7A" w:rsidR="0031048E" w:rsidRDefault="0031048E" w:rsidP="0031048E">
      <w:pPr>
        <w:pStyle w:val="ListParagraph"/>
        <w:numPr>
          <w:ilvl w:val="0"/>
          <w:numId w:val="32"/>
        </w:numPr>
        <w:spacing w:after="120"/>
        <w:contextualSpacing w:val="0"/>
      </w:pPr>
      <w:r>
        <w:t>61 survey responses received through Youth e-Hub</w:t>
      </w:r>
    </w:p>
    <w:p w14:paraId="02D06881" w14:textId="639B1127" w:rsidR="0031048E" w:rsidRDefault="0031048E" w:rsidP="0031048E">
      <w:pPr>
        <w:pStyle w:val="ListParagraph"/>
        <w:numPr>
          <w:ilvl w:val="0"/>
          <w:numId w:val="32"/>
        </w:numPr>
        <w:spacing w:after="120"/>
        <w:contextualSpacing w:val="0"/>
      </w:pPr>
      <w:r>
        <w:t>17 written submissions received from stakeholders, individuals and organisations</w:t>
      </w:r>
    </w:p>
    <w:p w14:paraId="4EEE0119" w14:textId="5C30B575" w:rsidR="0031048E" w:rsidRDefault="0031048E" w:rsidP="0031048E">
      <w:pPr>
        <w:pStyle w:val="ListParagraph"/>
        <w:numPr>
          <w:ilvl w:val="0"/>
          <w:numId w:val="32"/>
        </w:numPr>
        <w:spacing w:after="120"/>
        <w:contextualSpacing w:val="0"/>
      </w:pPr>
      <w:r>
        <w:t>39 victims and survivors shared their ideas and experiences through specific session in Brisbane (including male survivors), Toowoomba, Mount Isa, Rockhampton and the Sunshine Coast</w:t>
      </w:r>
    </w:p>
    <w:p w14:paraId="6275CC6F" w14:textId="062D83B5" w:rsidR="0031048E" w:rsidRDefault="0031048E" w:rsidP="0031048E">
      <w:pPr>
        <w:pStyle w:val="ListParagraph"/>
        <w:numPr>
          <w:ilvl w:val="0"/>
          <w:numId w:val="32"/>
        </w:numPr>
        <w:spacing w:after="120"/>
        <w:contextualSpacing w:val="0"/>
      </w:pPr>
      <w:r>
        <w:t>4 focus groups with services and stakeholders working with LGBTIQ+ people, older women, women from diverse cultural backgrounds, and Aboriginal and Torres Strait Islander women</w:t>
      </w:r>
    </w:p>
    <w:p w14:paraId="6699F500" w14:textId="5E51136D" w:rsidR="00261C7F" w:rsidRDefault="00261C7F" w:rsidP="0031048E">
      <w:pPr>
        <w:pStyle w:val="ListParagraph"/>
        <w:numPr>
          <w:ilvl w:val="0"/>
          <w:numId w:val="32"/>
        </w:numPr>
        <w:spacing w:after="120"/>
        <w:contextualSpacing w:val="0"/>
      </w:pPr>
      <w:r>
        <w:t>Targeted consultation with Aboriginal and Torres Strait Islander leaders and advisory bodies</w:t>
      </w:r>
    </w:p>
    <w:p w14:paraId="3B58F238" w14:textId="62183910" w:rsidR="00261C7F" w:rsidRDefault="00261C7F" w:rsidP="0031048E">
      <w:pPr>
        <w:pStyle w:val="ListParagraph"/>
        <w:numPr>
          <w:ilvl w:val="0"/>
          <w:numId w:val="32"/>
        </w:numPr>
        <w:spacing w:after="120"/>
        <w:contextualSpacing w:val="0"/>
      </w:pPr>
      <w:r>
        <w:t>Consultation with the Queensland Youth Engagement Panel and the Queensland Indigenous Youth leadership Program participants</w:t>
      </w:r>
    </w:p>
    <w:p w14:paraId="67632891" w14:textId="304C476F" w:rsidR="00261C7F" w:rsidRDefault="00261C7F" w:rsidP="0031048E">
      <w:pPr>
        <w:pStyle w:val="ListParagraph"/>
        <w:numPr>
          <w:ilvl w:val="0"/>
          <w:numId w:val="32"/>
        </w:numPr>
        <w:spacing w:after="120"/>
        <w:contextualSpacing w:val="0"/>
      </w:pPr>
      <w:r>
        <w:t>Input from the Truth, Healing and Reconciliation Taskforce.</w:t>
      </w:r>
    </w:p>
    <w:p w14:paraId="795D3A0C" w14:textId="4D82711B" w:rsidR="00261C7F" w:rsidRDefault="00261C7F" w:rsidP="00261C7F">
      <w:pPr>
        <w:spacing w:after="120"/>
      </w:pPr>
      <w:r>
        <w:br w:type="page"/>
      </w:r>
    </w:p>
    <w:p w14:paraId="3DC33AFA" w14:textId="5B79C965" w:rsidR="002C30A4" w:rsidRPr="0031048E" w:rsidRDefault="002C30A4" w:rsidP="0031048E">
      <w:pPr>
        <w:pStyle w:val="Heading1"/>
        <w:spacing w:after="240"/>
        <w:contextualSpacing w:val="0"/>
        <w:rPr>
          <w:sz w:val="40"/>
          <w:szCs w:val="40"/>
        </w:rPr>
      </w:pPr>
      <w:bookmarkStart w:id="12" w:name="_Toc23768959"/>
      <w:r w:rsidRPr="0031048E">
        <w:rPr>
          <w:sz w:val="40"/>
          <w:szCs w:val="40"/>
        </w:rPr>
        <w:lastRenderedPageBreak/>
        <w:t>Key consultation findings</w:t>
      </w:r>
      <w:bookmarkEnd w:id="12"/>
    </w:p>
    <w:p w14:paraId="61A1A4E8" w14:textId="6EB4DB03" w:rsidR="005245FC" w:rsidRPr="002712DB" w:rsidRDefault="00010F5E" w:rsidP="00A56E6D">
      <w:pPr>
        <w:pStyle w:val="Heading2"/>
        <w:rPr>
          <w:i/>
        </w:rPr>
      </w:pPr>
      <w:bookmarkStart w:id="13" w:name="_Toc23768960"/>
      <w:r w:rsidRPr="002712DB">
        <w:t>What we heard</w:t>
      </w:r>
      <w:bookmarkEnd w:id="13"/>
    </w:p>
    <w:p w14:paraId="1CDC3D62" w14:textId="460DC43C" w:rsidR="00010F5E" w:rsidRDefault="001213C3" w:rsidP="00A56E6D">
      <w:pPr>
        <w:rPr>
          <w:szCs w:val="22"/>
        </w:rPr>
      </w:pPr>
      <w:r w:rsidRPr="00E134FD">
        <w:rPr>
          <w:szCs w:val="22"/>
        </w:rPr>
        <w:t xml:space="preserve">We have re-shaped the priority areas originally proposed in our background paper to reflect what Queenslanders told us throughout the consultation process. Across all </w:t>
      </w:r>
      <w:r w:rsidR="00010F5E" w:rsidRPr="00E134FD">
        <w:rPr>
          <w:szCs w:val="22"/>
        </w:rPr>
        <w:t>consultation activities, we heard a clear message that we should be focus</w:t>
      </w:r>
      <w:r w:rsidRPr="00E134FD">
        <w:rPr>
          <w:szCs w:val="22"/>
        </w:rPr>
        <w:t>ing on:</w:t>
      </w:r>
    </w:p>
    <w:p w14:paraId="3660697A" w14:textId="79ECF87F" w:rsidR="002712DB" w:rsidRPr="00E134FD" w:rsidRDefault="002712DB" w:rsidP="00A56E6D">
      <w:pPr>
        <w:pStyle w:val="Heading2"/>
      </w:pPr>
      <w:bookmarkStart w:id="14" w:name="_Toc23768961"/>
      <w:r>
        <w:t xml:space="preserve">Three </w:t>
      </w:r>
      <w:r w:rsidR="00A56E6D">
        <w:t>priority</w:t>
      </w:r>
      <w:r>
        <w:t xml:space="preserve"> areas</w:t>
      </w:r>
      <w:bookmarkEnd w:id="14"/>
    </w:p>
    <w:p w14:paraId="56E81D56" w14:textId="7F4BC576" w:rsidR="00010F5E" w:rsidRPr="00E134FD" w:rsidRDefault="006C5B5F" w:rsidP="00A56E6D">
      <w:pPr>
        <w:pStyle w:val="ListParagraph"/>
        <w:numPr>
          <w:ilvl w:val="0"/>
          <w:numId w:val="25"/>
        </w:numPr>
        <w:spacing w:after="120"/>
        <w:ind w:left="284" w:hanging="284"/>
        <w:contextualSpacing w:val="0"/>
        <w:rPr>
          <w:szCs w:val="22"/>
        </w:rPr>
      </w:pPr>
      <w:r w:rsidRPr="00FB276E">
        <w:rPr>
          <w:szCs w:val="22"/>
        </w:rPr>
        <w:t>Prevention</w:t>
      </w:r>
      <w:r w:rsidR="00707C6A" w:rsidRPr="00FB276E">
        <w:rPr>
          <w:szCs w:val="22"/>
        </w:rPr>
        <w:t>: including</w:t>
      </w:r>
      <w:r w:rsidR="00707C6A" w:rsidRPr="00E134FD">
        <w:rPr>
          <w:szCs w:val="22"/>
        </w:rPr>
        <w:t xml:space="preserve"> increasing community awareness of sexual violence, promoting belief of victims and survivors, dispelling myths, and providing comprehensive education on sex, healthy relationships and sexual violence for children and young people.</w:t>
      </w:r>
    </w:p>
    <w:p w14:paraId="26A102DB" w14:textId="18E3326F" w:rsidR="00010F5E" w:rsidRPr="00E134FD" w:rsidRDefault="006C5B5F" w:rsidP="00A56E6D">
      <w:pPr>
        <w:pStyle w:val="ListParagraph"/>
        <w:numPr>
          <w:ilvl w:val="0"/>
          <w:numId w:val="25"/>
        </w:numPr>
        <w:spacing w:after="120"/>
        <w:ind w:left="284" w:hanging="284"/>
        <w:contextualSpacing w:val="0"/>
        <w:rPr>
          <w:szCs w:val="22"/>
        </w:rPr>
      </w:pPr>
      <w:r w:rsidRPr="00FB276E">
        <w:rPr>
          <w:szCs w:val="22"/>
        </w:rPr>
        <w:t>Support and healing</w:t>
      </w:r>
      <w:r w:rsidR="00707C6A" w:rsidRPr="00FB276E">
        <w:rPr>
          <w:szCs w:val="22"/>
        </w:rPr>
        <w:t>: including</w:t>
      </w:r>
      <w:r w:rsidR="00707C6A" w:rsidRPr="00E134FD">
        <w:rPr>
          <w:szCs w:val="22"/>
        </w:rPr>
        <w:t xml:space="preserve"> ensuring all Queenslanders can access specialist support when and where they need it</w:t>
      </w:r>
      <w:r>
        <w:rPr>
          <w:szCs w:val="22"/>
        </w:rPr>
        <w:t xml:space="preserve"> (including early intervention)</w:t>
      </w:r>
      <w:r w:rsidR="00707C6A" w:rsidRPr="00E134FD">
        <w:rPr>
          <w:szCs w:val="22"/>
        </w:rPr>
        <w:t>, strengthening responses to groups with specific needs, and providing coordinated support across all parts of the service system.</w:t>
      </w:r>
    </w:p>
    <w:p w14:paraId="534B5194" w14:textId="0991E81B" w:rsidR="00010F5E" w:rsidRPr="00E134FD" w:rsidRDefault="00707C6A" w:rsidP="00A56E6D">
      <w:pPr>
        <w:pStyle w:val="ListParagraph"/>
        <w:numPr>
          <w:ilvl w:val="0"/>
          <w:numId w:val="25"/>
        </w:numPr>
        <w:ind w:left="284" w:hanging="284"/>
        <w:contextualSpacing w:val="0"/>
        <w:rPr>
          <w:szCs w:val="22"/>
        </w:rPr>
      </w:pPr>
      <w:r w:rsidRPr="00FB276E">
        <w:rPr>
          <w:szCs w:val="22"/>
        </w:rPr>
        <w:t xml:space="preserve">Accountability </w:t>
      </w:r>
      <w:r w:rsidR="006C5B5F" w:rsidRPr="00FB276E">
        <w:rPr>
          <w:szCs w:val="22"/>
        </w:rPr>
        <w:t>and justice</w:t>
      </w:r>
      <w:r w:rsidRPr="00FB276E">
        <w:rPr>
          <w:szCs w:val="22"/>
        </w:rPr>
        <w:t>:</w:t>
      </w:r>
      <w:r w:rsidRPr="00E134FD">
        <w:rPr>
          <w:szCs w:val="22"/>
        </w:rPr>
        <w:t xml:space="preserve"> including improving support </w:t>
      </w:r>
      <w:r w:rsidRPr="003A7657">
        <w:rPr>
          <w:szCs w:val="22"/>
        </w:rPr>
        <w:t xml:space="preserve">and </w:t>
      </w:r>
      <w:r w:rsidR="00BE629C" w:rsidRPr="003A7657">
        <w:rPr>
          <w:szCs w:val="22"/>
        </w:rPr>
        <w:t>choice</w:t>
      </w:r>
      <w:r w:rsidRPr="003A7657">
        <w:rPr>
          <w:szCs w:val="22"/>
        </w:rPr>
        <w:t xml:space="preserve"> for victims and survivors as they navigate the justice system, reducing barriers to reporting sexual violence, holding perpetrators of violence to account,  </w:t>
      </w:r>
      <w:r w:rsidR="00A0788C" w:rsidRPr="003A7657">
        <w:rPr>
          <w:szCs w:val="22"/>
        </w:rPr>
        <w:t>increasing access to behaviour change programs for perpetrators</w:t>
      </w:r>
      <w:r w:rsidR="00BE629C" w:rsidRPr="003A7657">
        <w:rPr>
          <w:szCs w:val="22"/>
        </w:rPr>
        <w:t xml:space="preserve">, </w:t>
      </w:r>
      <w:r w:rsidR="00BE629C" w:rsidRPr="001D73C2">
        <w:rPr>
          <w:szCs w:val="22"/>
        </w:rPr>
        <w:t>and the need for legislative reform relating to consent in sexual assault matters, including the 'mistake of fact' excuse</w:t>
      </w:r>
      <w:r w:rsidR="00A0788C" w:rsidRPr="001D73C2">
        <w:rPr>
          <w:szCs w:val="22"/>
        </w:rPr>
        <w:t>.</w:t>
      </w:r>
    </w:p>
    <w:p w14:paraId="60303875" w14:textId="5536C4EE" w:rsidR="005245FC" w:rsidRPr="002A67E3" w:rsidRDefault="001213C3" w:rsidP="00A56E6D">
      <w:pPr>
        <w:pStyle w:val="Heading2"/>
      </w:pPr>
      <w:bookmarkStart w:id="15" w:name="_Toc23768962"/>
      <w:r w:rsidRPr="002A67E3">
        <w:t>Intersectionality and meeting the needs of diverse groups</w:t>
      </w:r>
      <w:bookmarkEnd w:id="15"/>
    </w:p>
    <w:p w14:paraId="34F2BD6A" w14:textId="36E2F45B" w:rsidR="005245FC" w:rsidRPr="00D327C1" w:rsidRDefault="00FF7F9D" w:rsidP="00A56E6D">
      <w:pPr>
        <w:rPr>
          <w:rFonts w:cs="Arial"/>
          <w:szCs w:val="20"/>
        </w:rPr>
      </w:pPr>
      <w:r w:rsidRPr="00E134FD">
        <w:rPr>
          <w:rFonts w:cs="Arial"/>
          <w:szCs w:val="22"/>
        </w:rPr>
        <w:t xml:space="preserve">In the background paper used during consultation, we </w:t>
      </w:r>
      <w:r w:rsidR="00956915" w:rsidRPr="00E134FD">
        <w:rPr>
          <w:rFonts w:cs="Arial"/>
          <w:szCs w:val="22"/>
        </w:rPr>
        <w:t xml:space="preserve">had included a priority area called ‘meeting the needs of all Queenslanders.’ This priority area highlighted </w:t>
      </w:r>
      <w:r w:rsidR="005245FC" w:rsidRPr="00E134FD">
        <w:rPr>
          <w:rFonts w:cs="Arial"/>
          <w:szCs w:val="22"/>
        </w:rPr>
        <w:t xml:space="preserve">that certain groups of people are more likely to experience sexual violence, </w:t>
      </w:r>
      <w:r w:rsidR="00A27F66" w:rsidRPr="00E134FD">
        <w:rPr>
          <w:rFonts w:cs="Arial"/>
          <w:szCs w:val="22"/>
        </w:rPr>
        <w:t>and</w:t>
      </w:r>
      <w:r w:rsidR="005245FC" w:rsidRPr="00E134FD">
        <w:rPr>
          <w:rFonts w:cs="Arial"/>
          <w:szCs w:val="22"/>
        </w:rPr>
        <w:t xml:space="preserve"> looked at what kinds of responses could be developed that would respond to </w:t>
      </w:r>
      <w:r w:rsidR="00956915" w:rsidRPr="00E134FD">
        <w:rPr>
          <w:rFonts w:cs="Arial"/>
          <w:szCs w:val="22"/>
        </w:rPr>
        <w:t xml:space="preserve">the needs of </w:t>
      </w:r>
      <w:r w:rsidR="005245FC" w:rsidRPr="00E134FD">
        <w:rPr>
          <w:rFonts w:cs="Arial"/>
          <w:szCs w:val="22"/>
        </w:rPr>
        <w:t xml:space="preserve">specific </w:t>
      </w:r>
      <w:r w:rsidR="00956915" w:rsidRPr="00E134FD">
        <w:rPr>
          <w:rFonts w:cs="Arial"/>
          <w:szCs w:val="22"/>
        </w:rPr>
        <w:t>groups</w:t>
      </w:r>
      <w:r w:rsidR="005245FC" w:rsidRPr="00E134FD">
        <w:rPr>
          <w:rFonts w:cs="Arial"/>
          <w:szCs w:val="22"/>
        </w:rPr>
        <w:t>, considering things like</w:t>
      </w:r>
      <w:r w:rsidR="00707C6A" w:rsidRPr="00E134FD">
        <w:rPr>
          <w:rFonts w:cs="Arial"/>
          <w:szCs w:val="22"/>
        </w:rPr>
        <w:t>:</w:t>
      </w:r>
      <w:r w:rsidR="00A56E6D">
        <w:rPr>
          <w:rFonts w:cs="Arial"/>
          <w:szCs w:val="22"/>
        </w:rPr>
        <w:t xml:space="preserve"> </w:t>
      </w:r>
      <w:r w:rsidR="005245FC" w:rsidRPr="00D327C1">
        <w:rPr>
          <w:rFonts w:cs="Arial"/>
          <w:szCs w:val="20"/>
        </w:rPr>
        <w:t>geographical issues</w:t>
      </w:r>
      <w:r w:rsidR="00A56E6D">
        <w:rPr>
          <w:rFonts w:cs="Arial"/>
          <w:szCs w:val="20"/>
        </w:rPr>
        <w:t xml:space="preserve">; </w:t>
      </w:r>
      <w:r w:rsidR="005245FC" w:rsidRPr="00D327C1">
        <w:rPr>
          <w:rFonts w:cs="Arial"/>
          <w:szCs w:val="20"/>
        </w:rPr>
        <w:t>cultural and language background</w:t>
      </w:r>
      <w:r w:rsidR="00707C6A" w:rsidRPr="00D327C1">
        <w:rPr>
          <w:rFonts w:cs="Arial"/>
          <w:szCs w:val="20"/>
        </w:rPr>
        <w:t>, including Indigenous status</w:t>
      </w:r>
      <w:r w:rsidR="00A56E6D">
        <w:rPr>
          <w:rFonts w:cs="Arial"/>
          <w:szCs w:val="20"/>
        </w:rPr>
        <w:t xml:space="preserve">; </w:t>
      </w:r>
      <w:r w:rsidR="005245FC" w:rsidRPr="00D327C1">
        <w:rPr>
          <w:rFonts w:cs="Arial"/>
          <w:szCs w:val="20"/>
        </w:rPr>
        <w:t>poverty and social disadvantage</w:t>
      </w:r>
      <w:r w:rsidR="00A56E6D">
        <w:rPr>
          <w:rFonts w:cs="Arial"/>
          <w:szCs w:val="20"/>
        </w:rPr>
        <w:t xml:space="preserve">; and, </w:t>
      </w:r>
      <w:r w:rsidR="005245FC" w:rsidRPr="00D327C1">
        <w:rPr>
          <w:rFonts w:cs="Arial"/>
          <w:szCs w:val="20"/>
        </w:rPr>
        <w:t>intergenerational trauma and disadvantage</w:t>
      </w:r>
      <w:r w:rsidR="00956915" w:rsidRPr="00D327C1">
        <w:rPr>
          <w:rFonts w:cs="Arial"/>
          <w:szCs w:val="20"/>
        </w:rPr>
        <w:t>.</w:t>
      </w:r>
    </w:p>
    <w:p w14:paraId="18D1B5DD" w14:textId="7511C4C3" w:rsidR="008159CF" w:rsidRDefault="005245FC" w:rsidP="005245FC">
      <w:pPr>
        <w:rPr>
          <w:rFonts w:cs="Arial"/>
          <w:szCs w:val="22"/>
        </w:rPr>
      </w:pPr>
      <w:r w:rsidRPr="00E134FD">
        <w:rPr>
          <w:rFonts w:cs="Arial"/>
          <w:szCs w:val="22"/>
        </w:rPr>
        <w:t>Through the consultation</w:t>
      </w:r>
      <w:r w:rsidR="00A27F66" w:rsidRPr="00E134FD">
        <w:rPr>
          <w:rFonts w:cs="Arial"/>
          <w:szCs w:val="22"/>
        </w:rPr>
        <w:t xml:space="preserve"> process</w:t>
      </w:r>
      <w:r w:rsidRPr="00E134FD">
        <w:rPr>
          <w:rFonts w:cs="Arial"/>
          <w:szCs w:val="22"/>
        </w:rPr>
        <w:t xml:space="preserve">, </w:t>
      </w:r>
      <w:r w:rsidR="00A27F66" w:rsidRPr="00E134FD">
        <w:rPr>
          <w:rFonts w:cs="Arial"/>
          <w:szCs w:val="22"/>
        </w:rPr>
        <w:t xml:space="preserve">we clearly heard that </w:t>
      </w:r>
      <w:r w:rsidRPr="00E134FD">
        <w:rPr>
          <w:rFonts w:cs="Arial"/>
          <w:szCs w:val="22"/>
        </w:rPr>
        <w:t>consideration of these specific needs and how they intersect (known as ‘intersectionality’) was important across all priority areas</w:t>
      </w:r>
      <w:r w:rsidR="00A27F66" w:rsidRPr="00E134FD">
        <w:rPr>
          <w:rFonts w:cs="Arial"/>
          <w:szCs w:val="22"/>
        </w:rPr>
        <w:t>.</w:t>
      </w:r>
      <w:r w:rsidRPr="00E134FD">
        <w:rPr>
          <w:rFonts w:cs="Arial"/>
          <w:szCs w:val="22"/>
        </w:rPr>
        <w:t xml:space="preserve"> As a result, </w:t>
      </w:r>
      <w:r w:rsidR="00A27F66" w:rsidRPr="00E134FD">
        <w:rPr>
          <w:rFonts w:cs="Arial"/>
          <w:szCs w:val="22"/>
        </w:rPr>
        <w:t>intersectional approaches are no longer a separate priority area, but are built into all aspects of the Framework and its supporting actions.</w:t>
      </w:r>
    </w:p>
    <w:p w14:paraId="69A8C147" w14:textId="7C24E162" w:rsidR="00261C7F" w:rsidRDefault="008D2E9E" w:rsidP="002464E6">
      <w:pPr>
        <w:spacing w:after="120"/>
        <w:rPr>
          <w:rFonts w:cs="Arial"/>
          <w:szCs w:val="22"/>
        </w:rPr>
      </w:pPr>
      <w:r>
        <w:rPr>
          <w:rFonts w:cs="Arial"/>
          <w:noProof/>
          <w:szCs w:val="22"/>
        </w:rPr>
        <w:drawing>
          <wp:inline distT="0" distB="0" distL="0" distR="0" wp14:anchorId="2DE764DD" wp14:editId="2070FC94">
            <wp:extent cx="5629082" cy="2634018"/>
            <wp:effectExtent l="0" t="0" r="0" b="0"/>
            <wp:docPr id="3" name="Picture 3" descr="Photo of participants at the Toowoomba consultation forum" title="Toowoomba consultatio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woomba.jpg"/>
                    <pic:cNvPicPr/>
                  </pic:nvPicPr>
                  <pic:blipFill rotWithShape="1">
                    <a:blip r:embed="rId11">
                      <a:extLst>
                        <a:ext uri="{28A0092B-C50C-407E-A947-70E740481C1C}">
                          <a14:useLocalDpi xmlns:a14="http://schemas.microsoft.com/office/drawing/2010/main" val="0"/>
                        </a:ext>
                      </a:extLst>
                    </a:blip>
                    <a:srcRect l="1548" t="31905" r="230" b="6816"/>
                    <a:stretch/>
                  </pic:blipFill>
                  <pic:spPr bwMode="auto">
                    <a:xfrm>
                      <a:off x="0" y="0"/>
                      <a:ext cx="5629693" cy="2634304"/>
                    </a:xfrm>
                    <a:prstGeom prst="rect">
                      <a:avLst/>
                    </a:prstGeom>
                    <a:ln>
                      <a:noFill/>
                    </a:ln>
                    <a:extLst>
                      <a:ext uri="{53640926-AAD7-44D8-BBD7-CCE9431645EC}">
                        <a14:shadowObscured xmlns:a14="http://schemas.microsoft.com/office/drawing/2010/main"/>
                      </a:ext>
                    </a:extLst>
                  </pic:spPr>
                </pic:pic>
              </a:graphicData>
            </a:graphic>
          </wp:inline>
        </w:drawing>
      </w:r>
    </w:p>
    <w:p w14:paraId="04E8F51E" w14:textId="0098E81C" w:rsidR="0031048E" w:rsidRPr="002464E6" w:rsidRDefault="002464E6" w:rsidP="002464E6">
      <w:pPr>
        <w:spacing w:after="0"/>
        <w:jc w:val="center"/>
        <w:rPr>
          <w:rFonts w:cs="Arial"/>
          <w:i/>
          <w:sz w:val="18"/>
          <w:szCs w:val="18"/>
        </w:rPr>
      </w:pPr>
      <w:r w:rsidRPr="002464E6">
        <w:rPr>
          <w:rFonts w:cs="Arial"/>
          <w:i/>
          <w:sz w:val="18"/>
          <w:szCs w:val="18"/>
        </w:rPr>
        <w:t xml:space="preserve">Toowoomba consultation forum </w:t>
      </w:r>
      <w:r w:rsidR="0031048E" w:rsidRPr="002464E6">
        <w:rPr>
          <w:rFonts w:cs="Arial"/>
          <w:i/>
          <w:sz w:val="18"/>
          <w:szCs w:val="18"/>
        </w:rPr>
        <w:br w:type="page"/>
      </w:r>
    </w:p>
    <w:p w14:paraId="1B60A1A5" w14:textId="383C1604" w:rsidR="00611B06" w:rsidRDefault="008D2E9E" w:rsidP="002464E6">
      <w:pPr>
        <w:spacing w:after="120"/>
        <w:rPr>
          <w:rFonts w:cs="Arial"/>
          <w:szCs w:val="22"/>
        </w:rPr>
      </w:pPr>
      <w:r>
        <w:rPr>
          <w:rFonts w:cs="Arial"/>
          <w:noProof/>
          <w:szCs w:val="22"/>
        </w:rPr>
        <w:lastRenderedPageBreak/>
        <w:drawing>
          <wp:inline distT="0" distB="0" distL="0" distR="0" wp14:anchorId="742565D3" wp14:editId="79745617">
            <wp:extent cx="5968800" cy="2656800"/>
            <wp:effectExtent l="0" t="0" r="0" b="0"/>
            <wp:docPr id="9" name="Picture 9" descr="Picture of Minister Farmer and other participants at the Brisbane consultation forum" title="Brisbane consultatio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sbane 2.JPG"/>
                    <pic:cNvPicPr/>
                  </pic:nvPicPr>
                  <pic:blipFill rotWithShape="1">
                    <a:blip r:embed="rId12" cstate="print">
                      <a:extLst>
                        <a:ext uri="{28A0092B-C50C-407E-A947-70E740481C1C}">
                          <a14:useLocalDpi xmlns:a14="http://schemas.microsoft.com/office/drawing/2010/main" val="0"/>
                        </a:ext>
                      </a:extLst>
                    </a:blip>
                    <a:srcRect l="20608" t="29048" r="7668" b="28391"/>
                    <a:stretch/>
                  </pic:blipFill>
                  <pic:spPr bwMode="auto">
                    <a:xfrm>
                      <a:off x="0" y="0"/>
                      <a:ext cx="5968800" cy="2656800"/>
                    </a:xfrm>
                    <a:prstGeom prst="rect">
                      <a:avLst/>
                    </a:prstGeom>
                    <a:ln>
                      <a:noFill/>
                    </a:ln>
                    <a:extLst>
                      <a:ext uri="{53640926-AAD7-44D8-BBD7-CCE9431645EC}">
                        <a14:shadowObscured xmlns:a14="http://schemas.microsoft.com/office/drawing/2010/main"/>
                      </a:ext>
                    </a:extLst>
                  </pic:spPr>
                </pic:pic>
              </a:graphicData>
            </a:graphic>
          </wp:inline>
        </w:drawing>
      </w:r>
    </w:p>
    <w:p w14:paraId="050D2004" w14:textId="6391E283" w:rsidR="002464E6" w:rsidRPr="002464E6" w:rsidRDefault="002464E6" w:rsidP="002464E6">
      <w:pPr>
        <w:jc w:val="center"/>
        <w:rPr>
          <w:rFonts w:cs="Arial"/>
          <w:i/>
          <w:sz w:val="18"/>
          <w:szCs w:val="18"/>
        </w:rPr>
      </w:pPr>
      <w:r w:rsidRPr="002464E6">
        <w:rPr>
          <w:rFonts w:cs="Arial"/>
          <w:i/>
          <w:sz w:val="18"/>
          <w:szCs w:val="18"/>
        </w:rPr>
        <w:t>Brisbane consultation forum</w:t>
      </w:r>
    </w:p>
    <w:p w14:paraId="7A9194A8" w14:textId="34CC3520" w:rsidR="002712DB" w:rsidRDefault="008933C7" w:rsidP="002464E6">
      <w:pPr>
        <w:spacing w:after="120"/>
        <w:jc w:val="right"/>
        <w:rPr>
          <w:rFonts w:cs="Arial"/>
          <w:szCs w:val="22"/>
        </w:rPr>
      </w:pPr>
      <w:r>
        <w:rPr>
          <w:rFonts w:cs="Arial"/>
          <w:noProof/>
          <w:szCs w:val="22"/>
        </w:rPr>
        <w:drawing>
          <wp:inline distT="0" distB="0" distL="0" distR="0" wp14:anchorId="717DD1D4" wp14:editId="39D5A8DE">
            <wp:extent cx="2703600" cy="4309200"/>
            <wp:effectExtent l="0" t="0" r="1905" b="0"/>
            <wp:docPr id="14" name="Picture 14" descr="Presentation at Queensland Indigenous Youth Leadership Program consultation" title="Queensland Indigenous Youth Leadership Program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QIYLP-113_.jpg"/>
                    <pic:cNvPicPr/>
                  </pic:nvPicPr>
                  <pic:blipFill rotWithShape="1">
                    <a:blip r:embed="rId13">
                      <a:extLst>
                        <a:ext uri="{28A0092B-C50C-407E-A947-70E740481C1C}">
                          <a14:useLocalDpi xmlns:a14="http://schemas.microsoft.com/office/drawing/2010/main" val="0"/>
                        </a:ext>
                      </a:extLst>
                    </a:blip>
                    <a:srcRect l="3811" t="12837" r="32967" b="20126"/>
                    <a:stretch/>
                  </pic:blipFill>
                  <pic:spPr bwMode="auto">
                    <a:xfrm>
                      <a:off x="0" y="0"/>
                      <a:ext cx="2703600" cy="4309200"/>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tab/>
      </w:r>
      <w:r>
        <w:rPr>
          <w:rFonts w:cs="Arial"/>
          <w:noProof/>
          <w:szCs w:val="22"/>
        </w:rPr>
        <w:drawing>
          <wp:inline distT="0" distB="0" distL="0" distR="0" wp14:anchorId="5B3CAA63" wp14:editId="5A968FFB">
            <wp:extent cx="2955600" cy="4338000"/>
            <wp:effectExtent l="0" t="0" r="0" b="5715"/>
            <wp:docPr id="25" name="Picture 25" descr="Participants at Queensland Indigeous Youth Leadership Program consultation " title="Queensland Indigenous Youth Leadership Program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QIYLP-125_.jpg"/>
                    <pic:cNvPicPr/>
                  </pic:nvPicPr>
                  <pic:blipFill rotWithShape="1">
                    <a:blip r:embed="rId14">
                      <a:extLst>
                        <a:ext uri="{28A0092B-C50C-407E-A947-70E740481C1C}">
                          <a14:useLocalDpi xmlns:a14="http://schemas.microsoft.com/office/drawing/2010/main" val="0"/>
                        </a:ext>
                      </a:extLst>
                    </a:blip>
                    <a:srcRect t="23346" r="21669"/>
                    <a:stretch/>
                  </pic:blipFill>
                  <pic:spPr bwMode="auto">
                    <a:xfrm>
                      <a:off x="0" y="0"/>
                      <a:ext cx="2955600" cy="4338000"/>
                    </a:xfrm>
                    <a:prstGeom prst="rect">
                      <a:avLst/>
                    </a:prstGeom>
                    <a:ln>
                      <a:noFill/>
                    </a:ln>
                    <a:extLst>
                      <a:ext uri="{53640926-AAD7-44D8-BBD7-CCE9431645EC}">
                        <a14:shadowObscured xmlns:a14="http://schemas.microsoft.com/office/drawing/2010/main"/>
                      </a:ext>
                    </a:extLst>
                  </pic:spPr>
                </pic:pic>
              </a:graphicData>
            </a:graphic>
          </wp:inline>
        </w:drawing>
      </w:r>
    </w:p>
    <w:p w14:paraId="4C21CDC9" w14:textId="5D1E685F" w:rsidR="00611B06" w:rsidRPr="002464E6" w:rsidRDefault="002464E6" w:rsidP="002464E6">
      <w:pPr>
        <w:spacing w:after="120"/>
        <w:jc w:val="center"/>
        <w:rPr>
          <w:rFonts w:cs="Arial"/>
          <w:i/>
          <w:szCs w:val="22"/>
        </w:rPr>
      </w:pPr>
      <w:r w:rsidRPr="002464E6">
        <w:rPr>
          <w:rFonts w:cs="Arial"/>
          <w:i/>
          <w:szCs w:val="22"/>
        </w:rPr>
        <w:t>Queensland Indigenous Youth Leadership program consultation</w:t>
      </w:r>
    </w:p>
    <w:p w14:paraId="053044DA" w14:textId="29968DD6" w:rsidR="00A4577B" w:rsidRPr="002464E6" w:rsidRDefault="00A4577B" w:rsidP="00CF1FE2">
      <w:pPr>
        <w:pStyle w:val="Heading1"/>
        <w:spacing w:after="360"/>
        <w:contextualSpacing w:val="0"/>
        <w:rPr>
          <w:sz w:val="40"/>
          <w:szCs w:val="40"/>
          <w:lang w:val="en-US"/>
        </w:rPr>
      </w:pPr>
      <w:r>
        <w:rPr>
          <w:szCs w:val="22"/>
        </w:rPr>
        <w:br w:type="page"/>
      </w:r>
      <w:bookmarkStart w:id="16" w:name="_Toc23768963"/>
      <w:r w:rsidRPr="002464E6">
        <w:rPr>
          <w:sz w:val="40"/>
          <w:szCs w:val="40"/>
          <w:lang w:val="en-US"/>
        </w:rPr>
        <w:lastRenderedPageBreak/>
        <w:t>What Queenslanders said</w:t>
      </w:r>
      <w:bookmarkEnd w:id="16"/>
    </w:p>
    <w:p w14:paraId="437C0C78" w14:textId="6F3CFB3A" w:rsidR="00171554" w:rsidRPr="008159CF" w:rsidRDefault="00171554" w:rsidP="00171554">
      <w:pPr>
        <w:rPr>
          <w:sz w:val="18"/>
        </w:rPr>
      </w:pPr>
      <w:r>
        <w:rPr>
          <w:i/>
        </w:rPr>
        <w:t xml:space="preserve">“As a supporter of someone who experienced sexual violence I wish I had more education and knowledge about the support that is out there, so I knew how to help, or guide others towards help.” </w:t>
      </w:r>
      <w:r w:rsidRPr="00CF1FE2">
        <w:rPr>
          <w:sz w:val="18"/>
          <w:szCs w:val="18"/>
        </w:rPr>
        <w:t>(</w:t>
      </w:r>
      <w:r>
        <w:rPr>
          <w:sz w:val="18"/>
        </w:rPr>
        <w:t>Young person)</w:t>
      </w:r>
    </w:p>
    <w:p w14:paraId="1496277B" w14:textId="392B11D1" w:rsidR="00171554" w:rsidRPr="008159CF" w:rsidRDefault="00171554" w:rsidP="00171554">
      <w:pPr>
        <w:rPr>
          <w:sz w:val="18"/>
        </w:rPr>
      </w:pPr>
      <w:r>
        <w:rPr>
          <w:i/>
        </w:rPr>
        <w:t xml:space="preserve">“We need consent culture, where all sex that is had is sex that is wanted. We need massive education about consent, sexual violence and the law.” </w:t>
      </w:r>
      <w:r w:rsidRPr="00CF1FE2">
        <w:rPr>
          <w:sz w:val="18"/>
          <w:szCs w:val="18"/>
        </w:rPr>
        <w:t>(</w:t>
      </w:r>
      <w:r>
        <w:rPr>
          <w:sz w:val="18"/>
        </w:rPr>
        <w:t>Young person)</w:t>
      </w:r>
    </w:p>
    <w:p w14:paraId="2A5E5C95" w14:textId="5C75C14D" w:rsidR="00171554" w:rsidRPr="008159CF" w:rsidRDefault="00171554" w:rsidP="00171554">
      <w:pPr>
        <w:rPr>
          <w:sz w:val="18"/>
        </w:rPr>
      </w:pPr>
      <w:r>
        <w:rPr>
          <w:i/>
        </w:rPr>
        <w:t xml:space="preserve">“We need younger sex education classes with talk about consent and assault. As someone who had it happen to them when I was young, I didn’t understand what it was and thought that it was love.” </w:t>
      </w:r>
      <w:r w:rsidRPr="00CF1FE2">
        <w:rPr>
          <w:sz w:val="18"/>
          <w:szCs w:val="18"/>
        </w:rPr>
        <w:t>(</w:t>
      </w:r>
      <w:r>
        <w:rPr>
          <w:sz w:val="18"/>
        </w:rPr>
        <w:t>Young person</w:t>
      </w:r>
      <w:r w:rsidR="00CF1FE2">
        <w:rPr>
          <w:sz w:val="18"/>
        </w:rPr>
        <w:t>)</w:t>
      </w:r>
    </w:p>
    <w:p w14:paraId="7F823945" w14:textId="3AA08E16" w:rsidR="00171554" w:rsidRPr="00171554" w:rsidRDefault="00171554" w:rsidP="00CF1FE2">
      <w:pPr>
        <w:rPr>
          <w:sz w:val="18"/>
        </w:rPr>
      </w:pPr>
      <w:r w:rsidRPr="001D73C2">
        <w:rPr>
          <w:i/>
        </w:rPr>
        <w:t xml:space="preserve">“Reforms need to be made in our failing judicial system so that courts can more easily convict a perpetrator, i.e. get rid of "mistake of fact" clause as an excuse, build a wider community awareness campaign about what constitutes enthusiastic consent.” </w:t>
      </w:r>
      <w:r w:rsidRPr="00CF1FE2">
        <w:rPr>
          <w:i/>
          <w:sz w:val="18"/>
          <w:szCs w:val="18"/>
        </w:rPr>
        <w:t xml:space="preserve"> </w:t>
      </w:r>
      <w:r w:rsidR="00CF1FE2" w:rsidRPr="00CF1FE2">
        <w:rPr>
          <w:sz w:val="18"/>
          <w:szCs w:val="18"/>
        </w:rPr>
        <w:t>(</w:t>
      </w:r>
      <w:r w:rsidRPr="00CF1FE2">
        <w:rPr>
          <w:sz w:val="18"/>
          <w:szCs w:val="18"/>
        </w:rPr>
        <w:t>Survey respondent</w:t>
      </w:r>
      <w:r w:rsidR="00CF1FE2">
        <w:rPr>
          <w:i/>
        </w:rPr>
        <w:t>)</w:t>
      </w:r>
    </w:p>
    <w:p w14:paraId="35C6F26D" w14:textId="2B962086" w:rsidR="00171554" w:rsidRPr="008159CF" w:rsidRDefault="00171554" w:rsidP="00CF1FE2">
      <w:pPr>
        <w:rPr>
          <w:sz w:val="18"/>
        </w:rPr>
      </w:pPr>
      <w:r>
        <w:rPr>
          <w:i/>
        </w:rPr>
        <w:t>“We all need to be active bystanders and call out behaviour that may marginalise or stigmatise a victim.”</w:t>
      </w:r>
      <w:r w:rsidR="00CF1FE2" w:rsidRPr="00CF1FE2">
        <w:rPr>
          <w:i/>
          <w:sz w:val="18"/>
          <w:szCs w:val="18"/>
        </w:rPr>
        <w:t xml:space="preserve"> </w:t>
      </w:r>
      <w:r w:rsidR="00CF1FE2" w:rsidRPr="00CF1FE2">
        <w:rPr>
          <w:sz w:val="18"/>
          <w:szCs w:val="18"/>
        </w:rPr>
        <w:t>(</w:t>
      </w:r>
      <w:r w:rsidRPr="008159CF">
        <w:rPr>
          <w:sz w:val="18"/>
        </w:rPr>
        <w:t>Survey respondent</w:t>
      </w:r>
      <w:r w:rsidR="00CF1FE2">
        <w:rPr>
          <w:sz w:val="18"/>
        </w:rPr>
        <w:t>)</w:t>
      </w:r>
    </w:p>
    <w:p w14:paraId="370AE320" w14:textId="643CFD55" w:rsidR="00171554" w:rsidRPr="008159CF" w:rsidRDefault="00171554" w:rsidP="00CF1FE2">
      <w:pPr>
        <w:rPr>
          <w:sz w:val="18"/>
        </w:rPr>
      </w:pPr>
      <w:r>
        <w:rPr>
          <w:i/>
        </w:rPr>
        <w:t xml:space="preserve"> “The only way to address systemic issues is with systemic change.”</w:t>
      </w:r>
      <w:r w:rsidR="00CF1FE2">
        <w:rPr>
          <w:i/>
        </w:rPr>
        <w:t xml:space="preserve"> </w:t>
      </w:r>
      <w:r w:rsidR="00CF1FE2" w:rsidRPr="00CF1FE2">
        <w:rPr>
          <w:sz w:val="18"/>
          <w:szCs w:val="18"/>
        </w:rPr>
        <w:t>(</w:t>
      </w:r>
      <w:r w:rsidRPr="008159CF">
        <w:rPr>
          <w:sz w:val="18"/>
        </w:rPr>
        <w:t>Survey respondent</w:t>
      </w:r>
      <w:r w:rsidR="00CF1FE2">
        <w:rPr>
          <w:sz w:val="18"/>
        </w:rPr>
        <w:t>)</w:t>
      </w:r>
    </w:p>
    <w:p w14:paraId="4F21D51F" w14:textId="33BB85B8" w:rsidR="00171554" w:rsidRPr="008159CF" w:rsidRDefault="00171554" w:rsidP="00CF1FE2">
      <w:pPr>
        <w:rPr>
          <w:sz w:val="18"/>
        </w:rPr>
      </w:pPr>
      <w:r>
        <w:rPr>
          <w:i/>
        </w:rPr>
        <w:t>“The police officer I reported to was amazing. I had great support from my detectives and prosecutor throughout the entire process.”</w:t>
      </w:r>
      <w:r w:rsidR="00CF1FE2">
        <w:rPr>
          <w:i/>
        </w:rPr>
        <w:t xml:space="preserve"> </w:t>
      </w:r>
      <w:r w:rsidR="00CF1FE2">
        <w:rPr>
          <w:sz w:val="18"/>
          <w:szCs w:val="18"/>
        </w:rPr>
        <w:t>(</w:t>
      </w:r>
      <w:r>
        <w:rPr>
          <w:sz w:val="18"/>
        </w:rPr>
        <w:t>Young person</w:t>
      </w:r>
      <w:r w:rsidR="00CF1FE2">
        <w:rPr>
          <w:sz w:val="18"/>
        </w:rPr>
        <w:t>)</w:t>
      </w:r>
    </w:p>
    <w:p w14:paraId="2C2BB6F5" w14:textId="3C9709D0" w:rsidR="00171554" w:rsidRPr="008159CF" w:rsidRDefault="00171554" w:rsidP="00CF1FE2">
      <w:pPr>
        <w:rPr>
          <w:sz w:val="18"/>
        </w:rPr>
      </w:pPr>
      <w:r>
        <w:rPr>
          <w:i/>
        </w:rPr>
        <w:t xml:space="preserve"> “More belief towards victims will, in the end, allow sexual violence to be talked about more, which should hopefully allow people to understand consent better”</w:t>
      </w:r>
      <w:r w:rsidR="00CF1FE2">
        <w:rPr>
          <w:i/>
        </w:rPr>
        <w:t xml:space="preserve"> </w:t>
      </w:r>
      <w:r w:rsidR="00CF1FE2">
        <w:rPr>
          <w:sz w:val="18"/>
          <w:szCs w:val="18"/>
        </w:rPr>
        <w:t>(</w:t>
      </w:r>
      <w:r>
        <w:rPr>
          <w:sz w:val="18"/>
        </w:rPr>
        <w:t>Young person</w:t>
      </w:r>
      <w:r w:rsidR="00CF1FE2">
        <w:rPr>
          <w:sz w:val="18"/>
        </w:rPr>
        <w:t>)</w:t>
      </w:r>
    </w:p>
    <w:p w14:paraId="78EEC02E" w14:textId="3617F217" w:rsidR="00171554" w:rsidRPr="008159CF" w:rsidRDefault="00171554" w:rsidP="00CF1FE2">
      <w:pPr>
        <w:rPr>
          <w:sz w:val="18"/>
        </w:rPr>
      </w:pPr>
      <w:r>
        <w:rPr>
          <w:i/>
        </w:rPr>
        <w:t>“I wish I knew the steps I needed to take to get myself safe and report what happened.”</w:t>
      </w:r>
      <w:r w:rsidR="00CF1FE2">
        <w:rPr>
          <w:i/>
        </w:rPr>
        <w:t xml:space="preserve"> </w:t>
      </w:r>
      <w:r w:rsidR="00CF1FE2">
        <w:rPr>
          <w:sz w:val="18"/>
          <w:szCs w:val="18"/>
        </w:rPr>
        <w:t>(</w:t>
      </w:r>
      <w:r>
        <w:rPr>
          <w:sz w:val="18"/>
        </w:rPr>
        <w:t>Young person</w:t>
      </w:r>
      <w:r w:rsidR="00CF1FE2">
        <w:rPr>
          <w:sz w:val="18"/>
        </w:rPr>
        <w:t>)</w:t>
      </w:r>
    </w:p>
    <w:p w14:paraId="40C315AE" w14:textId="7ECEF3A6" w:rsidR="00171554" w:rsidRDefault="00171554" w:rsidP="00CF1FE2">
      <w:pPr>
        <w:rPr>
          <w:sz w:val="18"/>
        </w:rPr>
      </w:pPr>
      <w:r>
        <w:rPr>
          <w:i/>
        </w:rPr>
        <w:t xml:space="preserve"> “We’ve almost normalised sexual violence. Until we start caring about what happens to women, it will keep happening.”</w:t>
      </w:r>
      <w:r w:rsidR="00CF1FE2">
        <w:rPr>
          <w:i/>
        </w:rPr>
        <w:t xml:space="preserve"> </w:t>
      </w:r>
      <w:r w:rsidR="00CF1FE2">
        <w:rPr>
          <w:sz w:val="18"/>
          <w:szCs w:val="18"/>
        </w:rPr>
        <w:t>(</w:t>
      </w:r>
      <w:r w:rsidRPr="008159CF">
        <w:rPr>
          <w:sz w:val="18"/>
        </w:rPr>
        <w:t>Survey respondent</w:t>
      </w:r>
      <w:r w:rsidR="00CF1FE2">
        <w:rPr>
          <w:sz w:val="18"/>
        </w:rPr>
        <w:t>)</w:t>
      </w:r>
    </w:p>
    <w:p w14:paraId="0AF07289" w14:textId="0E796C94" w:rsidR="00F32F17" w:rsidRDefault="00F32F17" w:rsidP="00CF1FE2">
      <w:pPr>
        <w:rPr>
          <w:sz w:val="18"/>
        </w:rPr>
      </w:pPr>
      <w:r>
        <w:rPr>
          <w:sz w:val="18"/>
        </w:rPr>
        <w:br w:type="page"/>
      </w:r>
    </w:p>
    <w:p w14:paraId="4DD068CF" w14:textId="5D37E3BD" w:rsidR="002C30A4" w:rsidRPr="00CF1FE2" w:rsidRDefault="002C30A4" w:rsidP="00CF1FE2">
      <w:pPr>
        <w:pStyle w:val="Heading1"/>
        <w:spacing w:after="240"/>
        <w:contextualSpacing w:val="0"/>
        <w:rPr>
          <w:sz w:val="40"/>
          <w:szCs w:val="40"/>
          <w:lang w:val="en-US"/>
        </w:rPr>
      </w:pPr>
      <w:bookmarkStart w:id="17" w:name="_Toc23768964"/>
      <w:r w:rsidRPr="00CF1FE2">
        <w:rPr>
          <w:sz w:val="40"/>
          <w:szCs w:val="40"/>
          <w:lang w:val="en-US"/>
        </w:rPr>
        <w:lastRenderedPageBreak/>
        <w:t xml:space="preserve">Key findings: </w:t>
      </w:r>
      <w:r w:rsidR="00F32F17">
        <w:rPr>
          <w:sz w:val="40"/>
          <w:szCs w:val="40"/>
          <w:lang w:val="en-US"/>
        </w:rPr>
        <w:t>P</w:t>
      </w:r>
      <w:r w:rsidRPr="00CF1FE2">
        <w:rPr>
          <w:sz w:val="40"/>
          <w:szCs w:val="40"/>
          <w:lang w:val="en-US"/>
        </w:rPr>
        <w:t>revention</w:t>
      </w:r>
      <w:bookmarkEnd w:id="17"/>
    </w:p>
    <w:p w14:paraId="65ED03E1" w14:textId="44FD802C" w:rsidR="0092379C" w:rsidRPr="000E1BDB" w:rsidRDefault="0092379C" w:rsidP="000E1BDB">
      <w:pPr>
        <w:rPr>
          <w:szCs w:val="20"/>
          <w:lang w:val="en-US"/>
        </w:rPr>
      </w:pPr>
      <w:r w:rsidRPr="000E1BDB">
        <w:rPr>
          <w:szCs w:val="20"/>
          <w:lang w:val="en-US"/>
        </w:rPr>
        <w:t>Prevention</w:t>
      </w:r>
      <w:r w:rsidR="006C5B5F" w:rsidRPr="000E1BDB">
        <w:rPr>
          <w:szCs w:val="20"/>
          <w:lang w:val="en-US"/>
        </w:rPr>
        <w:t xml:space="preserve"> </w:t>
      </w:r>
      <w:r w:rsidRPr="000E1BDB">
        <w:rPr>
          <w:szCs w:val="20"/>
          <w:lang w:val="en-US"/>
        </w:rPr>
        <w:t>– falling under the broad umbrella of ‘primary prevention’ activities – w</w:t>
      </w:r>
      <w:r w:rsidR="00CF1FE2" w:rsidRPr="000E1BDB">
        <w:rPr>
          <w:szCs w:val="20"/>
          <w:lang w:val="en-US"/>
        </w:rPr>
        <w:t>as</w:t>
      </w:r>
      <w:r w:rsidRPr="000E1BDB">
        <w:rPr>
          <w:szCs w:val="20"/>
          <w:lang w:val="en-US"/>
        </w:rPr>
        <w:t xml:space="preserve"> identified during</w:t>
      </w:r>
      <w:r w:rsidR="005D3D2D" w:rsidRPr="000E1BDB">
        <w:rPr>
          <w:szCs w:val="20"/>
          <w:lang w:val="en-US"/>
        </w:rPr>
        <w:t xml:space="preserve"> consultation as critical to a sexual v</w:t>
      </w:r>
      <w:r w:rsidRPr="000E1BDB">
        <w:rPr>
          <w:szCs w:val="20"/>
          <w:lang w:val="en-US"/>
        </w:rPr>
        <w:t xml:space="preserve">iolence </w:t>
      </w:r>
      <w:r w:rsidR="005D3D2D" w:rsidRPr="000E1BDB">
        <w:rPr>
          <w:szCs w:val="20"/>
          <w:lang w:val="en-US"/>
        </w:rPr>
        <w:t>p</w:t>
      </w:r>
      <w:r w:rsidRPr="000E1BDB">
        <w:rPr>
          <w:szCs w:val="20"/>
          <w:lang w:val="en-US"/>
        </w:rPr>
        <w:t xml:space="preserve">revention </w:t>
      </w:r>
      <w:r w:rsidR="005D3D2D" w:rsidRPr="000E1BDB">
        <w:rPr>
          <w:szCs w:val="20"/>
          <w:lang w:val="en-US"/>
        </w:rPr>
        <w:t>f</w:t>
      </w:r>
      <w:r w:rsidRPr="000E1BDB">
        <w:rPr>
          <w:szCs w:val="20"/>
          <w:lang w:val="en-US"/>
        </w:rPr>
        <w:t>ramework. This is consistent with what we know from research and the work undertaken by expert bodies such as Our Watch and ANROWS (Australia’s National Research Organisation for Women’s Safety). Both our consultation and the research emphasises the importance of broad-scale, population level prevention activities that aim to prevent violence before it occurs.</w:t>
      </w:r>
    </w:p>
    <w:p w14:paraId="50BAAD13" w14:textId="77777777" w:rsidR="0092379C" w:rsidRPr="000E1BDB" w:rsidRDefault="0092379C" w:rsidP="000E1BDB">
      <w:pPr>
        <w:rPr>
          <w:szCs w:val="20"/>
          <w:lang w:val="en-US"/>
        </w:rPr>
      </w:pPr>
      <w:r w:rsidRPr="000E1BDB">
        <w:rPr>
          <w:szCs w:val="20"/>
          <w:lang w:val="en-US"/>
        </w:rPr>
        <w:t>Many people involved in the consultation felt that the broader Queensland community didn’t know enough about the prevalence of sexual violence in the community, and the significant impact it can have on victims and survivors. We also heard that victim-blaming attitudes persist, and that this contributes to the secrecy, shame and stigma people who have experienced sexual violence often feel.</w:t>
      </w:r>
    </w:p>
    <w:p w14:paraId="24425129" w14:textId="5565764A" w:rsidR="00CF1FE2" w:rsidRDefault="0092379C" w:rsidP="00ED2145">
      <w:pPr>
        <w:spacing w:after="160" w:line="259" w:lineRule="auto"/>
        <w:rPr>
          <w:rFonts w:cs="Arial"/>
        </w:rPr>
      </w:pPr>
      <w:r w:rsidRPr="0092379C">
        <w:rPr>
          <w:rFonts w:cs="Arial"/>
        </w:rPr>
        <w:t>The following themes emerged across all consultation activities:</w:t>
      </w:r>
    </w:p>
    <w:p w14:paraId="1AAB5622" w14:textId="77777777" w:rsidR="00CF1FE2" w:rsidRDefault="00CF1FE2" w:rsidP="00CF1FE2">
      <w:pPr>
        <w:pStyle w:val="ListParagraph"/>
        <w:numPr>
          <w:ilvl w:val="0"/>
          <w:numId w:val="20"/>
        </w:numPr>
        <w:spacing w:after="120"/>
        <w:ind w:left="357" w:hanging="357"/>
        <w:contextualSpacing w:val="0"/>
        <w:rPr>
          <w:rFonts w:cs="Arial"/>
        </w:rPr>
      </w:pPr>
      <w:r w:rsidRPr="0092379C">
        <w:rPr>
          <w:rFonts w:cs="Arial"/>
        </w:rPr>
        <w:t xml:space="preserve">Individual and community responses need to start from a place of </w:t>
      </w:r>
      <w:r w:rsidRPr="005D3D2D">
        <w:rPr>
          <w:rFonts w:cs="Arial"/>
        </w:rPr>
        <w:t>believing and supporting victims and survivors of sex</w:t>
      </w:r>
      <w:r w:rsidRPr="0092379C">
        <w:rPr>
          <w:rFonts w:cs="Arial"/>
        </w:rPr>
        <w:t>ual violence when they speak up about their experiences.</w:t>
      </w:r>
    </w:p>
    <w:p w14:paraId="16010E17" w14:textId="0FD9E22E" w:rsidR="00CF1FE2" w:rsidRPr="0092379C" w:rsidRDefault="00CF1FE2" w:rsidP="00CF1FE2">
      <w:pPr>
        <w:pStyle w:val="ListParagraph"/>
        <w:numPr>
          <w:ilvl w:val="0"/>
          <w:numId w:val="20"/>
        </w:numPr>
        <w:spacing w:after="120"/>
        <w:ind w:left="357" w:hanging="357"/>
        <w:contextualSpacing w:val="0"/>
        <w:rPr>
          <w:rFonts w:cs="Arial"/>
        </w:rPr>
      </w:pPr>
      <w:r w:rsidRPr="005D3D2D">
        <w:rPr>
          <w:rFonts w:cs="Arial"/>
        </w:rPr>
        <w:t>Community-wide, multi-faceted prevention activities</w:t>
      </w:r>
      <w:r w:rsidRPr="0092379C">
        <w:rPr>
          <w:rFonts w:cs="Arial"/>
        </w:rPr>
        <w:t xml:space="preserve"> are needed to make sure that cultural change occurs across all communities, promoting respect for diversity, zero tolerance to sexual violence, equality, and positive role models. We also need to focus on challenging attitudes which support, condone or trivialise violence, especially violence against women.</w:t>
      </w:r>
    </w:p>
    <w:p w14:paraId="22B85B39" w14:textId="3CA1A600" w:rsidR="00CF1FE2" w:rsidRPr="0092379C" w:rsidRDefault="00CF1FE2" w:rsidP="00CF1FE2">
      <w:pPr>
        <w:pStyle w:val="ListParagraph"/>
        <w:numPr>
          <w:ilvl w:val="0"/>
          <w:numId w:val="20"/>
        </w:numPr>
        <w:spacing w:after="120"/>
        <w:ind w:left="357" w:hanging="357"/>
        <w:contextualSpacing w:val="0"/>
        <w:rPr>
          <w:rFonts w:cs="Arial"/>
        </w:rPr>
      </w:pPr>
      <w:r w:rsidRPr="005D3D2D">
        <w:rPr>
          <w:rFonts w:cs="Arial"/>
        </w:rPr>
        <w:t>School- and preschool-based relationships education programs</w:t>
      </w:r>
      <w:r w:rsidRPr="0092379C">
        <w:rPr>
          <w:rFonts w:cs="Arial"/>
        </w:rPr>
        <w:t xml:space="preserve"> should be compulsory, consistent, and evidence-</w:t>
      </w:r>
      <w:r w:rsidR="005D3D2D">
        <w:rPr>
          <w:rFonts w:cs="Arial"/>
        </w:rPr>
        <w:t>informed</w:t>
      </w:r>
      <w:r w:rsidRPr="0092379C">
        <w:rPr>
          <w:rFonts w:cs="Arial"/>
        </w:rPr>
        <w:t>, starting when children are young and continuing through primary and high school. Many young people we spoke to felt they had not been given any or enough information about respectful and healthy relationships, consent, power and control, their rights in relationships, and what does and doesn’t constitute sexual violence.</w:t>
      </w:r>
    </w:p>
    <w:p w14:paraId="0892D3DF" w14:textId="20AF3156" w:rsidR="00CF1FE2" w:rsidRPr="0092379C" w:rsidRDefault="00CF1FE2" w:rsidP="00CF1FE2">
      <w:pPr>
        <w:pStyle w:val="ListParagraph"/>
        <w:numPr>
          <w:ilvl w:val="0"/>
          <w:numId w:val="20"/>
        </w:numPr>
        <w:spacing w:after="120"/>
        <w:ind w:left="357" w:hanging="357"/>
        <w:contextualSpacing w:val="0"/>
        <w:rPr>
          <w:rFonts w:cs="Arial"/>
        </w:rPr>
      </w:pPr>
      <w:r w:rsidRPr="005D3D2D">
        <w:rPr>
          <w:rFonts w:cs="Arial"/>
        </w:rPr>
        <w:t>Improved and inclusive sex and sexuality education is also needed,</w:t>
      </w:r>
      <w:r w:rsidRPr="0092379C">
        <w:rPr>
          <w:rFonts w:cs="Arial"/>
        </w:rPr>
        <w:t xml:space="preserve"> connected to broader relationships education programs. These programs need to be inclusive of all genders and sexual orientations, and incorporate a focus on breaking down attitudes that focus only on opposite-sex relationships.</w:t>
      </w:r>
    </w:p>
    <w:p w14:paraId="6B61525D" w14:textId="77777777" w:rsidR="00CF1FE2" w:rsidRPr="0092379C" w:rsidRDefault="00CF1FE2" w:rsidP="00CF1FE2">
      <w:pPr>
        <w:pStyle w:val="ListParagraph"/>
        <w:numPr>
          <w:ilvl w:val="0"/>
          <w:numId w:val="20"/>
        </w:numPr>
        <w:spacing w:after="120"/>
        <w:ind w:left="357" w:hanging="357"/>
        <w:contextualSpacing w:val="0"/>
        <w:rPr>
          <w:rFonts w:cs="Arial"/>
        </w:rPr>
      </w:pPr>
      <w:r w:rsidRPr="005D3D2D">
        <w:rPr>
          <w:rFonts w:cs="Arial"/>
        </w:rPr>
        <w:t>Broader community education campaigns</w:t>
      </w:r>
      <w:r w:rsidRPr="0092379C">
        <w:rPr>
          <w:rFonts w:cs="Arial"/>
        </w:rPr>
        <w:t xml:space="preserve"> are also needed. This includes campaigns and education tailored for specific cohorts, such as older people, culturally and linguistically diverse communities, and LGBTIQ+ communities.</w:t>
      </w:r>
    </w:p>
    <w:p w14:paraId="1702D0CE" w14:textId="77777777" w:rsidR="00CF1FE2" w:rsidRPr="0092379C" w:rsidRDefault="00CF1FE2" w:rsidP="00CF1FE2">
      <w:pPr>
        <w:pStyle w:val="ListParagraph"/>
        <w:numPr>
          <w:ilvl w:val="0"/>
          <w:numId w:val="20"/>
        </w:numPr>
        <w:spacing w:after="120"/>
        <w:ind w:left="357" w:hanging="357"/>
        <w:contextualSpacing w:val="0"/>
        <w:rPr>
          <w:rFonts w:cs="Arial"/>
        </w:rPr>
      </w:pPr>
      <w:r w:rsidRPr="005D3D2D">
        <w:rPr>
          <w:rFonts w:cs="Arial"/>
        </w:rPr>
        <w:t>Sex and relationships education campaigns and programs for Aboriginal and Torres Strait Islander communities</w:t>
      </w:r>
      <w:r w:rsidRPr="0092379C">
        <w:rPr>
          <w:rFonts w:cs="Arial"/>
        </w:rPr>
        <w:t xml:space="preserve"> should be co-designed with communities, use local language where appropriate, and focus on culture and community strengths. Consultation with Aboriginal and Torres Strait Islander people highlighted that shame and taboos associated with sex and sexual violence play a big role in communities, and that campaigns and programs should be communicated in a way that helps overcome those taboos and uses local channels, not just through the internet and schools.</w:t>
      </w:r>
    </w:p>
    <w:p w14:paraId="2E19D34A" w14:textId="77777777" w:rsidR="00CF1FE2" w:rsidRPr="00ED2145" w:rsidRDefault="00CF1FE2" w:rsidP="00CF1FE2">
      <w:pPr>
        <w:pStyle w:val="ListParagraph"/>
        <w:numPr>
          <w:ilvl w:val="0"/>
          <w:numId w:val="20"/>
        </w:numPr>
        <w:spacing w:after="120"/>
        <w:ind w:left="357" w:hanging="357"/>
        <w:contextualSpacing w:val="0"/>
        <w:rPr>
          <w:rFonts w:cs="Arial"/>
          <w:b/>
        </w:rPr>
      </w:pPr>
      <w:r w:rsidRPr="005D3D2D">
        <w:rPr>
          <w:rFonts w:cs="Arial"/>
        </w:rPr>
        <w:t>Increased awareness and knowledge among generalist services</w:t>
      </w:r>
      <w:r w:rsidRPr="0092379C">
        <w:rPr>
          <w:rFonts w:cs="Arial"/>
        </w:rPr>
        <w:t xml:space="preserve"> – such as doctors and other health professionals, housing and homelessness services, and youth and community services – is impo</w:t>
      </w:r>
      <w:r>
        <w:rPr>
          <w:rFonts w:cs="Arial"/>
        </w:rPr>
        <w:t>rtant in making sure victims are</w:t>
      </w:r>
      <w:r w:rsidRPr="0092379C">
        <w:rPr>
          <w:rFonts w:cs="Arial"/>
        </w:rPr>
        <w:t xml:space="preserve"> believed and supported when they come forward. Generalist services should be supported to better identify signs of sexual violence and refer victims and survivors to specialist support options.</w:t>
      </w:r>
    </w:p>
    <w:p w14:paraId="1B95B825" w14:textId="32AC54BC" w:rsidR="00B51F3E" w:rsidRPr="00ED2145" w:rsidRDefault="00B51F3E" w:rsidP="00ED2145">
      <w:pPr>
        <w:spacing w:after="160" w:line="259" w:lineRule="auto"/>
        <w:rPr>
          <w:rFonts w:cs="Arial"/>
          <w:b/>
        </w:rPr>
      </w:pPr>
      <w:r w:rsidRPr="00ED2145">
        <w:rPr>
          <w:rFonts w:cs="Arial"/>
          <w:b/>
        </w:rPr>
        <w:br w:type="page"/>
      </w:r>
    </w:p>
    <w:p w14:paraId="70388F0C" w14:textId="098419BC" w:rsidR="00A4577B" w:rsidRPr="002464E6" w:rsidRDefault="00A4577B" w:rsidP="005D3D2D">
      <w:pPr>
        <w:pStyle w:val="Heading1"/>
        <w:spacing w:after="240"/>
        <w:contextualSpacing w:val="0"/>
        <w:rPr>
          <w:sz w:val="40"/>
          <w:szCs w:val="40"/>
          <w:lang w:val="en-US"/>
        </w:rPr>
      </w:pPr>
      <w:bookmarkStart w:id="18" w:name="_Toc23768965"/>
      <w:r w:rsidRPr="002464E6">
        <w:rPr>
          <w:noProof/>
          <w:sz w:val="40"/>
          <w:szCs w:val="40"/>
        </w:rPr>
        <w:lastRenderedPageBreak/>
        <w:t xml:space="preserve">Key findings: </w:t>
      </w:r>
      <w:r w:rsidR="005D3D2D">
        <w:rPr>
          <w:noProof/>
          <w:sz w:val="40"/>
          <w:szCs w:val="40"/>
        </w:rPr>
        <w:t>S</w:t>
      </w:r>
      <w:r w:rsidRPr="002464E6">
        <w:rPr>
          <w:noProof/>
          <w:sz w:val="40"/>
          <w:szCs w:val="40"/>
        </w:rPr>
        <w:t>upport and healing</w:t>
      </w:r>
      <w:bookmarkEnd w:id="18"/>
    </w:p>
    <w:p w14:paraId="11EDCBEB" w14:textId="04E23CA8" w:rsidR="008E306A" w:rsidRPr="000E1BDB" w:rsidRDefault="00143FA1" w:rsidP="000E1BDB">
      <w:pPr>
        <w:rPr>
          <w:szCs w:val="20"/>
          <w:lang w:val="en-US"/>
        </w:rPr>
      </w:pPr>
      <w:r w:rsidRPr="000E1BDB">
        <w:rPr>
          <w:szCs w:val="20"/>
          <w:lang w:val="en-US"/>
        </w:rPr>
        <w:t xml:space="preserve">The service systems that support victims and survivors of sexual violence are broad. They </w:t>
      </w:r>
      <w:r w:rsidR="001A0AB7" w:rsidRPr="000E1BDB">
        <w:rPr>
          <w:szCs w:val="20"/>
          <w:lang w:val="en-US"/>
        </w:rPr>
        <w:t xml:space="preserve">include </w:t>
      </w:r>
      <w:r w:rsidRPr="000E1BDB">
        <w:rPr>
          <w:szCs w:val="20"/>
          <w:lang w:val="en-US"/>
        </w:rPr>
        <w:t>both specialist services –</w:t>
      </w:r>
      <w:r w:rsidR="001A0AB7" w:rsidRPr="000E1BDB">
        <w:rPr>
          <w:szCs w:val="20"/>
          <w:lang w:val="en-US"/>
        </w:rPr>
        <w:t xml:space="preserve"> which provide counselling </w:t>
      </w:r>
      <w:r w:rsidR="00A02C8A" w:rsidRPr="000E1BDB">
        <w:rPr>
          <w:szCs w:val="20"/>
          <w:lang w:val="en-US"/>
        </w:rPr>
        <w:t>and practical</w:t>
      </w:r>
      <w:r w:rsidRPr="000E1BDB">
        <w:rPr>
          <w:szCs w:val="20"/>
          <w:lang w:val="en-US"/>
        </w:rPr>
        <w:t xml:space="preserve"> support to </w:t>
      </w:r>
      <w:r w:rsidR="001A0AB7" w:rsidRPr="000E1BDB">
        <w:rPr>
          <w:szCs w:val="20"/>
          <w:lang w:val="en-US"/>
        </w:rPr>
        <w:t xml:space="preserve">adults and children </w:t>
      </w:r>
      <w:r w:rsidRPr="000E1BDB">
        <w:rPr>
          <w:szCs w:val="20"/>
          <w:lang w:val="en-US"/>
        </w:rPr>
        <w:t>who have experienced sexual violence – and generalist services</w:t>
      </w:r>
      <w:r w:rsidR="001A0AB7" w:rsidRPr="000E1BDB">
        <w:rPr>
          <w:szCs w:val="20"/>
          <w:lang w:val="en-US"/>
        </w:rPr>
        <w:t>,</w:t>
      </w:r>
      <w:r w:rsidRPr="000E1BDB">
        <w:rPr>
          <w:szCs w:val="20"/>
          <w:lang w:val="en-US"/>
        </w:rPr>
        <w:t xml:space="preserve"> which are likely to receive reports or disclosures of sexual assault in the first instance. </w:t>
      </w:r>
    </w:p>
    <w:p w14:paraId="627C7847" w14:textId="4659BFF8" w:rsidR="001A0AB7" w:rsidRPr="000E1BDB" w:rsidRDefault="001A0AB7" w:rsidP="000E1BDB">
      <w:pPr>
        <w:rPr>
          <w:szCs w:val="20"/>
          <w:lang w:val="en-US"/>
        </w:rPr>
      </w:pPr>
      <w:r w:rsidRPr="000E1BDB">
        <w:rPr>
          <w:szCs w:val="20"/>
          <w:lang w:val="en-US"/>
        </w:rPr>
        <w:t xml:space="preserve">Generalist services may include </w:t>
      </w:r>
      <w:r w:rsidR="00DC1186" w:rsidRPr="000E1BDB">
        <w:rPr>
          <w:szCs w:val="20"/>
          <w:lang w:val="en-US"/>
        </w:rPr>
        <w:t>first responders such as paramedics</w:t>
      </w:r>
      <w:r w:rsidRPr="000E1BDB">
        <w:rPr>
          <w:szCs w:val="20"/>
          <w:lang w:val="en-US"/>
        </w:rPr>
        <w:t>,</w:t>
      </w:r>
      <w:r w:rsidR="00DC1186" w:rsidRPr="000E1BDB">
        <w:rPr>
          <w:szCs w:val="20"/>
          <w:lang w:val="en-US"/>
        </w:rPr>
        <w:t xml:space="preserve"> </w:t>
      </w:r>
      <w:r w:rsidR="00A02C8A" w:rsidRPr="000E1BDB">
        <w:rPr>
          <w:szCs w:val="20"/>
          <w:lang w:val="en-US"/>
        </w:rPr>
        <w:t>teachers</w:t>
      </w:r>
      <w:r w:rsidRPr="000E1BDB">
        <w:rPr>
          <w:szCs w:val="20"/>
          <w:lang w:val="en-US"/>
        </w:rPr>
        <w:t>,</w:t>
      </w:r>
      <w:r w:rsidR="00A02C8A" w:rsidRPr="000E1BDB">
        <w:rPr>
          <w:szCs w:val="20"/>
          <w:lang w:val="en-US"/>
        </w:rPr>
        <w:t xml:space="preserve"> medical professionals</w:t>
      </w:r>
      <w:r w:rsidRPr="000E1BDB">
        <w:rPr>
          <w:szCs w:val="20"/>
          <w:lang w:val="en-US"/>
        </w:rPr>
        <w:t>,</w:t>
      </w:r>
      <w:r w:rsidR="00A02C8A" w:rsidRPr="000E1BDB">
        <w:rPr>
          <w:szCs w:val="20"/>
          <w:lang w:val="en-US"/>
        </w:rPr>
        <w:t xml:space="preserve"> and community services like housing and homelessness services or neighbourhood centres.</w:t>
      </w:r>
      <w:r w:rsidR="008E306A" w:rsidRPr="000E1BDB">
        <w:rPr>
          <w:szCs w:val="20"/>
          <w:lang w:val="en-US"/>
        </w:rPr>
        <w:t xml:space="preserve"> Police, courts staff, judges and other people working in the justice system are also likely to work </w:t>
      </w:r>
      <w:r w:rsidR="001A651C" w:rsidRPr="000E1BDB">
        <w:rPr>
          <w:szCs w:val="20"/>
          <w:lang w:val="en-US"/>
        </w:rPr>
        <w:t>with people who have experienced</w:t>
      </w:r>
      <w:r w:rsidR="008E306A" w:rsidRPr="000E1BDB">
        <w:rPr>
          <w:szCs w:val="20"/>
          <w:lang w:val="en-US"/>
        </w:rPr>
        <w:t xml:space="preserve"> sexual violence, and are discussed in more detail in Priority Area 3.</w:t>
      </w:r>
    </w:p>
    <w:p w14:paraId="69CABB84" w14:textId="424C0165" w:rsidR="00DC1186" w:rsidRPr="000E1BDB" w:rsidRDefault="00A02C8A" w:rsidP="000E1BDB">
      <w:pPr>
        <w:rPr>
          <w:szCs w:val="20"/>
          <w:lang w:val="en-US"/>
        </w:rPr>
      </w:pPr>
      <w:r w:rsidRPr="000E1BDB">
        <w:rPr>
          <w:szCs w:val="20"/>
          <w:lang w:val="en-US"/>
        </w:rPr>
        <w:t xml:space="preserve">While </w:t>
      </w:r>
      <w:r w:rsidR="00870E94" w:rsidRPr="000E1BDB">
        <w:rPr>
          <w:szCs w:val="20"/>
          <w:lang w:val="en-US"/>
        </w:rPr>
        <w:t xml:space="preserve">we heard from Queenslanders that </w:t>
      </w:r>
      <w:r w:rsidRPr="000E1BDB">
        <w:rPr>
          <w:szCs w:val="20"/>
          <w:lang w:val="en-US"/>
        </w:rPr>
        <w:t xml:space="preserve">specialist services were generally well regarded by </w:t>
      </w:r>
      <w:r w:rsidR="00870E94" w:rsidRPr="000E1BDB">
        <w:rPr>
          <w:szCs w:val="20"/>
          <w:lang w:val="en-US"/>
        </w:rPr>
        <w:t>victims, survivors and their supporters</w:t>
      </w:r>
      <w:r w:rsidRPr="000E1BDB">
        <w:rPr>
          <w:szCs w:val="20"/>
          <w:lang w:val="en-US"/>
        </w:rPr>
        <w:t>, there was a strong view that these services were not sufficiently resourced and that more specialist services were needed, particularly in regional areas.</w:t>
      </w:r>
    </w:p>
    <w:p w14:paraId="0B3C0DD2" w14:textId="14593D05" w:rsidR="00DC1186" w:rsidRPr="000E1BDB" w:rsidRDefault="00870E94" w:rsidP="000E1BDB">
      <w:pPr>
        <w:rPr>
          <w:szCs w:val="20"/>
          <w:lang w:val="en-US"/>
        </w:rPr>
      </w:pPr>
      <w:r w:rsidRPr="000E1BDB">
        <w:rPr>
          <w:szCs w:val="20"/>
          <w:lang w:val="en-US"/>
        </w:rPr>
        <w:t xml:space="preserve">When it comes to generalist services, we heard that </w:t>
      </w:r>
      <w:r w:rsidR="00A02C8A" w:rsidRPr="000E1BDB">
        <w:rPr>
          <w:szCs w:val="20"/>
          <w:lang w:val="en-US"/>
        </w:rPr>
        <w:t>responses to victims and survivors were highly variable</w:t>
      </w:r>
      <w:r w:rsidRPr="000E1BDB">
        <w:rPr>
          <w:szCs w:val="20"/>
          <w:lang w:val="en-US"/>
        </w:rPr>
        <w:t>. Some participants commented that it was</w:t>
      </w:r>
      <w:r w:rsidR="00A02C8A" w:rsidRPr="000E1BDB">
        <w:rPr>
          <w:szCs w:val="20"/>
          <w:lang w:val="en-US"/>
        </w:rPr>
        <w:t xml:space="preserve"> “luck of the draw” whether </w:t>
      </w:r>
      <w:r w:rsidRPr="000E1BDB">
        <w:rPr>
          <w:szCs w:val="20"/>
          <w:lang w:val="en-US"/>
        </w:rPr>
        <w:t xml:space="preserve">generalist services </w:t>
      </w:r>
      <w:r w:rsidR="00A02C8A" w:rsidRPr="000E1BDB">
        <w:rPr>
          <w:szCs w:val="20"/>
          <w:lang w:val="en-US"/>
        </w:rPr>
        <w:t xml:space="preserve">were supportive, understanding and trauma-informed, or held a lack of awareness, or even negative attitudes towards victims. </w:t>
      </w:r>
    </w:p>
    <w:p w14:paraId="004B36BC" w14:textId="4A8E7D94" w:rsidR="00ED2145" w:rsidRDefault="00581048" w:rsidP="00ED2145">
      <w:pPr>
        <w:spacing w:after="160" w:line="259" w:lineRule="auto"/>
        <w:rPr>
          <w:rFonts w:cs="Arial"/>
        </w:rPr>
      </w:pPr>
      <w:r w:rsidRPr="00ED2145">
        <w:rPr>
          <w:rFonts w:cs="Arial"/>
        </w:rPr>
        <w:t>The following themes emerged across the consultation activities:</w:t>
      </w:r>
    </w:p>
    <w:p w14:paraId="24859A1E" w14:textId="77777777" w:rsidR="005D3D2D" w:rsidRPr="004C3D3A" w:rsidRDefault="005D3D2D" w:rsidP="004C3D3A">
      <w:pPr>
        <w:pStyle w:val="ListParagraph"/>
        <w:numPr>
          <w:ilvl w:val="0"/>
          <w:numId w:val="20"/>
        </w:numPr>
        <w:spacing w:after="120"/>
        <w:ind w:left="357" w:hanging="357"/>
        <w:contextualSpacing w:val="0"/>
        <w:rPr>
          <w:rFonts w:cs="Arial"/>
        </w:rPr>
      </w:pPr>
      <w:r w:rsidRPr="00ED2145">
        <w:rPr>
          <w:rFonts w:cs="Arial"/>
        </w:rPr>
        <w:t xml:space="preserve">The need for a </w:t>
      </w:r>
      <w:r w:rsidRPr="004C3D3A">
        <w:rPr>
          <w:rFonts w:cs="Arial"/>
        </w:rPr>
        <w:t>more integrated service system in which non-government services and government agencies all work together to support victims and survivors and their families, as well as perpetrators where appropriate.</w:t>
      </w:r>
    </w:p>
    <w:p w14:paraId="012574F3" w14:textId="77777777" w:rsidR="005D3D2D" w:rsidRPr="004C3D3A" w:rsidRDefault="005D3D2D" w:rsidP="004C3D3A">
      <w:pPr>
        <w:pStyle w:val="ListParagraph"/>
        <w:numPr>
          <w:ilvl w:val="0"/>
          <w:numId w:val="20"/>
        </w:numPr>
        <w:spacing w:after="120"/>
        <w:ind w:left="357" w:hanging="357"/>
        <w:contextualSpacing w:val="0"/>
        <w:rPr>
          <w:rFonts w:cs="Arial"/>
        </w:rPr>
      </w:pPr>
      <w:r w:rsidRPr="004C3D3A">
        <w:rPr>
          <w:rFonts w:cs="Arial"/>
        </w:rPr>
        <w:t>The need for more specialist sexual assault services to provide greater coverage across the state, particularly in rural and regional areas.</w:t>
      </w:r>
    </w:p>
    <w:p w14:paraId="15044A39" w14:textId="77777777" w:rsidR="005D3D2D" w:rsidRPr="004C3D3A" w:rsidRDefault="005D3D2D" w:rsidP="004C3D3A">
      <w:pPr>
        <w:pStyle w:val="ListParagraph"/>
        <w:numPr>
          <w:ilvl w:val="0"/>
          <w:numId w:val="20"/>
        </w:numPr>
        <w:spacing w:after="120"/>
        <w:ind w:left="357" w:hanging="357"/>
        <w:contextualSpacing w:val="0"/>
        <w:rPr>
          <w:rFonts w:cs="Arial"/>
        </w:rPr>
      </w:pPr>
      <w:r w:rsidRPr="004C3D3A">
        <w:rPr>
          <w:rFonts w:cs="Arial"/>
        </w:rPr>
        <w:t>Additional funding for existing specialist sexual assault services to reduce waiting times and provide a faster response to more victims and survivors, and undertake more outreach work.</w:t>
      </w:r>
    </w:p>
    <w:p w14:paraId="60A02C2C" w14:textId="77777777" w:rsidR="005D3D2D" w:rsidRPr="004C3D3A" w:rsidRDefault="005D3D2D" w:rsidP="004C3D3A">
      <w:pPr>
        <w:pStyle w:val="ListParagraph"/>
        <w:numPr>
          <w:ilvl w:val="0"/>
          <w:numId w:val="20"/>
        </w:numPr>
        <w:spacing w:after="120"/>
        <w:ind w:left="357" w:hanging="357"/>
        <w:contextualSpacing w:val="0"/>
        <w:rPr>
          <w:rFonts w:cs="Arial"/>
        </w:rPr>
      </w:pPr>
      <w:r w:rsidRPr="004C3D3A">
        <w:rPr>
          <w:rFonts w:cs="Arial"/>
        </w:rPr>
        <w:t>Specialist support for child victims of sexual abuse and their parents/carers (not subject to child protection orders) was identified as a significant gap in many areas of the state, particularly for children under the age of 12.</w:t>
      </w:r>
    </w:p>
    <w:p w14:paraId="3C18C33E" w14:textId="11E9A933" w:rsidR="005D3D2D" w:rsidRPr="004C3D3A" w:rsidRDefault="005D3D2D" w:rsidP="004C3D3A">
      <w:pPr>
        <w:pStyle w:val="ListParagraph"/>
        <w:numPr>
          <w:ilvl w:val="0"/>
          <w:numId w:val="20"/>
        </w:numPr>
        <w:spacing w:after="120"/>
        <w:ind w:left="357" w:hanging="357"/>
        <w:contextualSpacing w:val="0"/>
        <w:rPr>
          <w:rFonts w:cs="Arial"/>
        </w:rPr>
      </w:pPr>
      <w:r w:rsidRPr="004C3D3A">
        <w:rPr>
          <w:rFonts w:cs="Arial"/>
        </w:rPr>
        <w:t xml:space="preserve">The accessibility of specialist services to support people with diverse needs, such as Aboriginal and Torres Strait Islander people, people from culturally and linguistically diverse backgrounds, men, LGBTIQ+ people and older people, </w:t>
      </w:r>
      <w:r w:rsidR="004C3D3A">
        <w:rPr>
          <w:rFonts w:cs="Arial"/>
        </w:rPr>
        <w:t>w</w:t>
      </w:r>
      <w:r w:rsidRPr="004C3D3A">
        <w:rPr>
          <w:rFonts w:cs="Arial"/>
        </w:rPr>
        <w:t>as raised as an area for improvement.</w:t>
      </w:r>
    </w:p>
    <w:p w14:paraId="6DA91941" w14:textId="77777777" w:rsidR="005D3D2D" w:rsidRPr="004C3D3A" w:rsidRDefault="005D3D2D" w:rsidP="004C3D3A">
      <w:pPr>
        <w:pStyle w:val="ListParagraph"/>
        <w:numPr>
          <w:ilvl w:val="0"/>
          <w:numId w:val="20"/>
        </w:numPr>
        <w:spacing w:after="120"/>
        <w:ind w:left="357" w:hanging="357"/>
        <w:contextualSpacing w:val="0"/>
        <w:rPr>
          <w:rFonts w:cs="Arial"/>
        </w:rPr>
      </w:pPr>
      <w:r w:rsidRPr="004C3D3A">
        <w:rPr>
          <w:rFonts w:cs="Arial"/>
        </w:rPr>
        <w:t>In particular, we heard calls for the establishment of specialist services for men and LGBTIQ+ people, and improved training for interpreters supporting people from culturally and linguistically diverse backgrounds.</w:t>
      </w:r>
    </w:p>
    <w:p w14:paraId="0B3AB333" w14:textId="77777777" w:rsidR="005D3D2D" w:rsidRPr="004C3D3A" w:rsidRDefault="005D3D2D" w:rsidP="004C3D3A">
      <w:pPr>
        <w:pStyle w:val="ListParagraph"/>
        <w:numPr>
          <w:ilvl w:val="0"/>
          <w:numId w:val="20"/>
        </w:numPr>
        <w:spacing w:after="120"/>
        <w:ind w:left="357" w:hanging="357"/>
        <w:contextualSpacing w:val="0"/>
        <w:rPr>
          <w:rFonts w:cs="Arial"/>
        </w:rPr>
      </w:pPr>
      <w:r w:rsidRPr="004C3D3A">
        <w:rPr>
          <w:rFonts w:cs="Arial"/>
        </w:rPr>
        <w:t>The importance of trauma-informed practice was raised repeatedly – emphasising that it should be a central part of any services provided to victims and survivors, including by generalist services.</w:t>
      </w:r>
    </w:p>
    <w:p w14:paraId="165F2BCA" w14:textId="0E43D94E" w:rsidR="004C3D3A" w:rsidRPr="004C3D3A" w:rsidRDefault="004C3D3A" w:rsidP="004C3D3A">
      <w:pPr>
        <w:pStyle w:val="ListParagraph"/>
        <w:numPr>
          <w:ilvl w:val="0"/>
          <w:numId w:val="20"/>
        </w:numPr>
        <w:spacing w:after="120"/>
        <w:ind w:left="357" w:hanging="357"/>
        <w:contextualSpacing w:val="0"/>
        <w:rPr>
          <w:rFonts w:cs="Arial"/>
        </w:rPr>
      </w:pPr>
      <w:r w:rsidRPr="004C3D3A">
        <w:rPr>
          <w:rFonts w:cs="Arial"/>
        </w:rPr>
        <w:t xml:space="preserve">Professional training in sexual violence and trauma-informed practice should be provided for service providers such as police, first responders, teachers, medical professionals and judges. There should also be a focus on cultural change </w:t>
      </w:r>
      <w:r w:rsidR="00AF5726">
        <w:rPr>
          <w:rFonts w:cs="Arial"/>
        </w:rPr>
        <w:t xml:space="preserve">to </w:t>
      </w:r>
      <w:r w:rsidRPr="004C3D3A">
        <w:rPr>
          <w:rFonts w:cs="Arial"/>
        </w:rPr>
        <w:t>make sure that the needs of victims and survivors are at the centre of all responses.</w:t>
      </w:r>
    </w:p>
    <w:p w14:paraId="04D96F0B" w14:textId="07595FC7" w:rsidR="005D3D2D" w:rsidRPr="004C3D3A" w:rsidRDefault="004C3D3A" w:rsidP="004C3D3A">
      <w:pPr>
        <w:pStyle w:val="ListParagraph"/>
        <w:numPr>
          <w:ilvl w:val="0"/>
          <w:numId w:val="20"/>
        </w:numPr>
        <w:spacing w:after="120"/>
        <w:ind w:left="357" w:hanging="357"/>
        <w:contextualSpacing w:val="0"/>
        <w:rPr>
          <w:rFonts w:cs="Arial"/>
        </w:rPr>
      </w:pPr>
      <w:r w:rsidRPr="004C3D3A">
        <w:rPr>
          <w:rFonts w:cs="Arial"/>
        </w:rPr>
        <w:t xml:space="preserve">Many participants also </w:t>
      </w:r>
      <w:r w:rsidR="00AF5726">
        <w:rPr>
          <w:rFonts w:cs="Arial"/>
        </w:rPr>
        <w:t>felt</w:t>
      </w:r>
      <w:r w:rsidRPr="004C3D3A">
        <w:rPr>
          <w:rFonts w:cs="Arial"/>
        </w:rPr>
        <w:t xml:space="preserve"> that services for adult perpetrators and children and young people displaying problematic or harmful sexual behaviours, including early intervention and rehabilitation services, were lacking in Queensland.</w:t>
      </w:r>
    </w:p>
    <w:p w14:paraId="54C07979" w14:textId="3AC4A778" w:rsidR="00C80014" w:rsidRPr="00A7368C" w:rsidRDefault="00C80014" w:rsidP="00ED2145">
      <w:pPr>
        <w:spacing w:after="160" w:line="259" w:lineRule="auto"/>
        <w:rPr>
          <w:rFonts w:cs="Arial"/>
          <w:b/>
        </w:rPr>
      </w:pPr>
      <w:r w:rsidRPr="00A7368C">
        <w:rPr>
          <w:rFonts w:cs="Arial"/>
          <w:b/>
        </w:rPr>
        <w:br w:type="page"/>
      </w:r>
    </w:p>
    <w:p w14:paraId="0382A4C7" w14:textId="66855220" w:rsidR="00A4577B" w:rsidRPr="00702A01" w:rsidRDefault="00A4577B" w:rsidP="00702A01">
      <w:pPr>
        <w:pStyle w:val="Heading1"/>
        <w:spacing w:after="240"/>
        <w:contextualSpacing w:val="0"/>
        <w:rPr>
          <w:sz w:val="40"/>
          <w:szCs w:val="40"/>
          <w:lang w:val="en-US"/>
        </w:rPr>
      </w:pPr>
      <w:bookmarkStart w:id="19" w:name="_Toc23768966"/>
      <w:r w:rsidRPr="00702A01">
        <w:rPr>
          <w:sz w:val="40"/>
          <w:szCs w:val="40"/>
          <w:lang w:val="en-US"/>
        </w:rPr>
        <w:lastRenderedPageBreak/>
        <w:t xml:space="preserve">Key findings: </w:t>
      </w:r>
      <w:r w:rsidR="00F32F17">
        <w:rPr>
          <w:sz w:val="40"/>
          <w:szCs w:val="40"/>
          <w:lang w:val="en-US"/>
        </w:rPr>
        <w:t>A</w:t>
      </w:r>
      <w:r w:rsidRPr="00702A01">
        <w:rPr>
          <w:sz w:val="40"/>
          <w:szCs w:val="40"/>
          <w:lang w:val="en-US"/>
        </w:rPr>
        <w:t>ccountability and justice</w:t>
      </w:r>
      <w:bookmarkEnd w:id="19"/>
    </w:p>
    <w:p w14:paraId="0ECCD161" w14:textId="64BDDD40" w:rsidR="00C02881" w:rsidRPr="008767C7" w:rsidRDefault="00E134FD" w:rsidP="00C80014">
      <w:pPr>
        <w:rPr>
          <w:szCs w:val="20"/>
          <w:lang w:val="en-US"/>
        </w:rPr>
      </w:pPr>
      <w:r w:rsidRPr="008767C7">
        <w:rPr>
          <w:szCs w:val="20"/>
          <w:lang w:val="en-US"/>
        </w:rPr>
        <w:t>T</w:t>
      </w:r>
      <w:r w:rsidR="00A440C6" w:rsidRPr="008767C7">
        <w:rPr>
          <w:szCs w:val="20"/>
          <w:lang w:val="en-US"/>
        </w:rPr>
        <w:t>wo distinct themes that emerged during consultation related to accountability for perpetrators of sexual violence, and the impact of navigating the justice system on the h</w:t>
      </w:r>
      <w:r w:rsidR="00C02881" w:rsidRPr="008767C7">
        <w:rPr>
          <w:szCs w:val="20"/>
          <w:lang w:val="en-US"/>
        </w:rPr>
        <w:t xml:space="preserve">ealing of victims and survivors. </w:t>
      </w:r>
    </w:p>
    <w:p w14:paraId="5FE5C2C1" w14:textId="2780FE55" w:rsidR="00C02881" w:rsidRPr="008767C7" w:rsidRDefault="00C02881" w:rsidP="00C02881">
      <w:pPr>
        <w:rPr>
          <w:szCs w:val="20"/>
          <w:lang w:val="en-US"/>
        </w:rPr>
      </w:pPr>
      <w:r w:rsidRPr="008767C7">
        <w:rPr>
          <w:szCs w:val="20"/>
          <w:lang w:val="en-US"/>
        </w:rPr>
        <w:t>We know from research that up to 87</w:t>
      </w:r>
      <w:r w:rsidR="009F552F">
        <w:rPr>
          <w:szCs w:val="20"/>
          <w:lang w:val="en-US"/>
        </w:rPr>
        <w:t xml:space="preserve"> per cent</w:t>
      </w:r>
      <w:r w:rsidRPr="008767C7">
        <w:rPr>
          <w:szCs w:val="20"/>
          <w:lang w:val="en-US"/>
        </w:rPr>
        <w:t xml:space="preserve"> of sexual assaults that occur are not reported to police, and that only a small proportion of reported cases are prosecuted in court and achieve a conviction. Throughout the consultation process, it was clear that for many people who had experienced sexual violence, the process of seeking justice was lengthy and traumatic, with many victims and survivors feeling that they did not receive sufficient support to navigate and cope with the many different elements of the system, such as multiple types of court hearings and frequent delays.</w:t>
      </w:r>
    </w:p>
    <w:p w14:paraId="42F10402" w14:textId="33A7FFDC" w:rsidR="00E134FD" w:rsidRDefault="00C02881" w:rsidP="00C80014">
      <w:pPr>
        <w:rPr>
          <w:szCs w:val="20"/>
          <w:lang w:val="en-US"/>
        </w:rPr>
      </w:pPr>
      <w:r w:rsidRPr="008767C7">
        <w:rPr>
          <w:szCs w:val="20"/>
          <w:lang w:val="en-US"/>
        </w:rPr>
        <w:t xml:space="preserve">There was a strong community perception that perpetrators of sexual violence are rarely held to account for their behaviours, and that there was a lack of rehabilitation and support options to help perpetrators stop re-offending. Many victims and survivors highlighted </w:t>
      </w:r>
      <w:r w:rsidR="00EC558A">
        <w:rPr>
          <w:szCs w:val="20"/>
          <w:lang w:val="en-US"/>
        </w:rPr>
        <w:t xml:space="preserve">that knowing the perpetrator had been held to account was important for their own healing, </w:t>
      </w:r>
      <w:r w:rsidRPr="008767C7">
        <w:rPr>
          <w:szCs w:val="20"/>
          <w:lang w:val="en-US"/>
        </w:rPr>
        <w:t>and the significant negative impact on their wellbeing and recovery whe</w:t>
      </w:r>
      <w:r w:rsidR="00EC558A">
        <w:rPr>
          <w:szCs w:val="20"/>
          <w:lang w:val="en-US"/>
        </w:rPr>
        <w:t>n</w:t>
      </w:r>
      <w:r w:rsidRPr="008767C7">
        <w:rPr>
          <w:szCs w:val="20"/>
          <w:lang w:val="en-US"/>
        </w:rPr>
        <w:t xml:space="preserve"> they did not feel justice has been achieved.</w:t>
      </w:r>
    </w:p>
    <w:p w14:paraId="45645852" w14:textId="69A7BC4F" w:rsidR="00EC558A" w:rsidRPr="008767C7" w:rsidRDefault="00EC558A" w:rsidP="00C80014">
      <w:pPr>
        <w:rPr>
          <w:szCs w:val="20"/>
          <w:lang w:val="en-US"/>
        </w:rPr>
      </w:pPr>
      <w:r w:rsidRPr="001D73C2">
        <w:rPr>
          <w:szCs w:val="20"/>
          <w:lang w:val="en-US"/>
        </w:rPr>
        <w:t>Consultation participants noted that victims and survivors needed to be shown respect, and their voices heard, as part of ongoing efforts to improve responses to sexual violence in the justice system and beyond.</w:t>
      </w:r>
      <w:r>
        <w:rPr>
          <w:szCs w:val="20"/>
          <w:lang w:val="en-US"/>
        </w:rPr>
        <w:t xml:space="preserve">  </w:t>
      </w:r>
    </w:p>
    <w:p w14:paraId="2D47D627" w14:textId="1AA9C186" w:rsidR="008124B5" w:rsidRDefault="008124B5" w:rsidP="008124B5">
      <w:pPr>
        <w:rPr>
          <w:sz w:val="22"/>
          <w:lang w:val="en-US"/>
        </w:rPr>
      </w:pPr>
      <w:r w:rsidRPr="008767C7">
        <w:rPr>
          <w:szCs w:val="20"/>
          <w:lang w:val="en-US"/>
        </w:rPr>
        <w:t>The following themes emerged across the consultation activities:</w:t>
      </w:r>
      <w:r>
        <w:rPr>
          <w:sz w:val="22"/>
          <w:lang w:val="en-US"/>
        </w:rPr>
        <w:t xml:space="preserve"> </w:t>
      </w:r>
    </w:p>
    <w:p w14:paraId="730206E7" w14:textId="5849A463" w:rsidR="009F552F" w:rsidRPr="009F552F" w:rsidRDefault="009F552F" w:rsidP="009F552F">
      <w:pPr>
        <w:pStyle w:val="ListParagraph"/>
        <w:numPr>
          <w:ilvl w:val="0"/>
          <w:numId w:val="20"/>
        </w:numPr>
        <w:spacing w:after="120"/>
        <w:ind w:left="357" w:hanging="357"/>
        <w:contextualSpacing w:val="0"/>
        <w:rPr>
          <w:lang w:val="en-US"/>
        </w:rPr>
      </w:pPr>
      <w:r w:rsidRPr="009F552F">
        <w:rPr>
          <w:lang w:val="en-US"/>
        </w:rPr>
        <w:t xml:space="preserve">Victims and survivors of sexual violence need more support through the justice system including when first reporting incidents of sexual violence to the police, and navigating lengthy court </w:t>
      </w:r>
      <w:r>
        <w:rPr>
          <w:lang w:val="en-US"/>
        </w:rPr>
        <w:t>processes</w:t>
      </w:r>
      <w:r w:rsidRPr="009F552F">
        <w:rPr>
          <w:lang w:val="en-US"/>
        </w:rPr>
        <w:t>.</w:t>
      </w:r>
    </w:p>
    <w:p w14:paraId="0AB97C5B" w14:textId="77777777" w:rsidR="009F552F" w:rsidRPr="009F552F" w:rsidRDefault="009F552F" w:rsidP="009F552F">
      <w:pPr>
        <w:pStyle w:val="ListParagraph"/>
        <w:numPr>
          <w:ilvl w:val="0"/>
          <w:numId w:val="20"/>
        </w:numPr>
        <w:spacing w:after="120"/>
        <w:ind w:left="357" w:hanging="357"/>
        <w:contextualSpacing w:val="0"/>
        <w:rPr>
          <w:lang w:val="en-US"/>
        </w:rPr>
      </w:pPr>
      <w:r w:rsidRPr="009F552F">
        <w:rPr>
          <w:lang w:val="en-US"/>
        </w:rPr>
        <w:t>The court process was seen as onerous and often traumatic for anyone pursuing a complaint of sexual violence. Specific concerns were raised regarding:</w:t>
      </w:r>
    </w:p>
    <w:p w14:paraId="08E45B45" w14:textId="77777777" w:rsidR="009F552F" w:rsidRPr="009F552F" w:rsidRDefault="009F552F" w:rsidP="009F552F">
      <w:pPr>
        <w:pStyle w:val="ListParagraph"/>
        <w:numPr>
          <w:ilvl w:val="1"/>
          <w:numId w:val="20"/>
        </w:numPr>
        <w:spacing w:after="120"/>
        <w:ind w:left="714" w:hanging="357"/>
        <w:contextualSpacing w:val="0"/>
        <w:rPr>
          <w:lang w:val="en-US"/>
        </w:rPr>
      </w:pPr>
      <w:r w:rsidRPr="009F552F">
        <w:rPr>
          <w:lang w:val="en-US"/>
        </w:rPr>
        <w:t>the length of the process from complaint to hearing, the length of time between hearings and the number of adjournments, each of which cause additional stress and anxiety for complainants and families</w:t>
      </w:r>
    </w:p>
    <w:p w14:paraId="3B8E1FFD" w14:textId="161156BE" w:rsidR="009F552F" w:rsidRPr="009F552F" w:rsidRDefault="009F552F" w:rsidP="009F552F">
      <w:pPr>
        <w:pStyle w:val="ListParagraph"/>
        <w:numPr>
          <w:ilvl w:val="1"/>
          <w:numId w:val="20"/>
        </w:numPr>
        <w:spacing w:after="120"/>
        <w:ind w:left="714" w:hanging="357"/>
        <w:contextualSpacing w:val="0"/>
        <w:rPr>
          <w:lang w:val="en-US"/>
        </w:rPr>
      </w:pPr>
      <w:r w:rsidRPr="009F552F">
        <w:rPr>
          <w:lang w:val="en-US"/>
        </w:rPr>
        <w:t>the experience of giving evidence and cross examination and lack of support while giving evidence, which was seen as unnecessarily confronting and often placing the victim in a position of defending their own credibility and behavio</w:t>
      </w:r>
      <w:r w:rsidR="006010BB">
        <w:rPr>
          <w:lang w:val="en-US"/>
        </w:rPr>
        <w:t>u</w:t>
      </w:r>
      <w:r w:rsidRPr="009F552F">
        <w:rPr>
          <w:lang w:val="en-US"/>
        </w:rPr>
        <w:t>r</w:t>
      </w:r>
    </w:p>
    <w:p w14:paraId="548028A4" w14:textId="012011E9" w:rsidR="009F552F" w:rsidRPr="009F552F" w:rsidRDefault="006010BB" w:rsidP="009F552F">
      <w:pPr>
        <w:pStyle w:val="ListParagraph"/>
        <w:numPr>
          <w:ilvl w:val="1"/>
          <w:numId w:val="20"/>
        </w:numPr>
        <w:spacing w:after="120"/>
        <w:ind w:left="714" w:hanging="357"/>
        <w:contextualSpacing w:val="0"/>
        <w:rPr>
          <w:lang w:val="en-US"/>
        </w:rPr>
      </w:pPr>
      <w:proofErr w:type="gramStart"/>
      <w:r w:rsidRPr="009F552F">
        <w:rPr>
          <w:lang w:val="en-US"/>
        </w:rPr>
        <w:t>poor</w:t>
      </w:r>
      <w:proofErr w:type="gramEnd"/>
      <w:r w:rsidRPr="009F552F">
        <w:rPr>
          <w:lang w:val="en-US"/>
        </w:rPr>
        <w:t xml:space="preserve"> communication by police, </w:t>
      </w:r>
      <w:r w:rsidR="009F552F" w:rsidRPr="009F552F">
        <w:rPr>
          <w:lang w:val="en-US"/>
        </w:rPr>
        <w:t>prosecutors and liaison staff regarding expectations around process and timeframes</w:t>
      </w:r>
      <w:r>
        <w:rPr>
          <w:lang w:val="en-US"/>
        </w:rPr>
        <w:t xml:space="preserve"> can </w:t>
      </w:r>
      <w:r w:rsidR="009F552F" w:rsidRPr="009F552F">
        <w:rPr>
          <w:lang w:val="en-US"/>
        </w:rPr>
        <w:t xml:space="preserve">mean that victims and families are not sufficiently informed about case developments, hearing dates and other important information. This further exacerbates the stress experienced by victims. </w:t>
      </w:r>
    </w:p>
    <w:p w14:paraId="7392E367" w14:textId="73601830" w:rsidR="009F552F" w:rsidRPr="009F552F" w:rsidRDefault="009F552F" w:rsidP="009F552F">
      <w:pPr>
        <w:pStyle w:val="ListParagraph"/>
        <w:numPr>
          <w:ilvl w:val="0"/>
          <w:numId w:val="20"/>
        </w:numPr>
        <w:spacing w:after="120"/>
        <w:ind w:left="357" w:hanging="357"/>
        <w:contextualSpacing w:val="0"/>
        <w:rPr>
          <w:lang w:val="en-US"/>
        </w:rPr>
      </w:pPr>
      <w:r w:rsidRPr="009F552F">
        <w:rPr>
          <w:lang w:val="en-US"/>
        </w:rPr>
        <w:t xml:space="preserve">A range of concerns about the legislative framework under which sexual violence operates were raised, including around Queensland’s definition of consent, the use of the ‘mistake of fact’ excuse, issues relating to the burden of proof in cases, penalties and sentencing for perpetrators, and the alignment between state (criminal code) and federal (family law) legislation. </w:t>
      </w:r>
    </w:p>
    <w:p w14:paraId="652AE9D7" w14:textId="3974F590" w:rsidR="009F552F" w:rsidRPr="009F552F" w:rsidRDefault="009F552F" w:rsidP="009F552F">
      <w:pPr>
        <w:pStyle w:val="ListParagraph"/>
        <w:numPr>
          <w:ilvl w:val="0"/>
          <w:numId w:val="20"/>
        </w:numPr>
        <w:spacing w:after="120"/>
        <w:ind w:left="357" w:hanging="357"/>
        <w:contextualSpacing w:val="0"/>
        <w:rPr>
          <w:lang w:val="en-US"/>
        </w:rPr>
      </w:pPr>
      <w:r w:rsidRPr="009F552F">
        <w:rPr>
          <w:lang w:val="en-US"/>
        </w:rPr>
        <w:t xml:space="preserve">As noted under </w:t>
      </w:r>
      <w:r w:rsidR="006010BB">
        <w:rPr>
          <w:lang w:val="en-US"/>
        </w:rPr>
        <w:t>P</w:t>
      </w:r>
      <w:r w:rsidRPr="009F552F">
        <w:rPr>
          <w:lang w:val="en-US"/>
        </w:rPr>
        <w:t xml:space="preserve">riority </w:t>
      </w:r>
      <w:r w:rsidR="006010BB">
        <w:rPr>
          <w:lang w:val="en-US"/>
        </w:rPr>
        <w:t xml:space="preserve">area </w:t>
      </w:r>
      <w:r w:rsidRPr="009F552F">
        <w:rPr>
          <w:lang w:val="en-US"/>
        </w:rPr>
        <w:t>2, training in the facts about sexual violence and trauma-informed practice was specifically raised in relation to police, judges, prosecutors and other justice staff, as well as broader generalist services.</w:t>
      </w:r>
    </w:p>
    <w:p w14:paraId="3A59CE06" w14:textId="62060F51" w:rsidR="009F552F" w:rsidRPr="009F552F" w:rsidRDefault="009F552F" w:rsidP="009F552F">
      <w:pPr>
        <w:pStyle w:val="ListParagraph"/>
        <w:numPr>
          <w:ilvl w:val="0"/>
          <w:numId w:val="20"/>
        </w:numPr>
        <w:spacing w:after="120"/>
        <w:ind w:left="357" w:hanging="357"/>
        <w:contextualSpacing w:val="0"/>
        <w:rPr>
          <w:lang w:val="en-US"/>
        </w:rPr>
      </w:pPr>
      <w:r w:rsidRPr="009F552F">
        <w:rPr>
          <w:rFonts w:cs="Arial"/>
        </w:rPr>
        <w:t>Evidence-</w:t>
      </w:r>
      <w:r w:rsidR="006010BB">
        <w:rPr>
          <w:rFonts w:cs="Arial"/>
        </w:rPr>
        <w:t>informed</w:t>
      </w:r>
      <w:r w:rsidRPr="009F552F">
        <w:rPr>
          <w:rFonts w:cs="Arial"/>
        </w:rPr>
        <w:t>, effective behaviour change programs for perpetrators of sexual violence were frequently identified as a gap in the existing service system and as critical to breaking the cycle of violence and preventing re-offending.</w:t>
      </w:r>
    </w:p>
    <w:sectPr w:rsidR="009F552F" w:rsidRPr="009F552F" w:rsidSect="00FB276E">
      <w:footerReference w:type="default" r:id="rId15"/>
      <w:pgSz w:w="11906" w:h="16838" w:code="9"/>
      <w:pgMar w:top="1276"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831CC" w14:textId="77777777" w:rsidR="00C25B35" w:rsidRDefault="00C25B35" w:rsidP="00330F13">
      <w:pPr>
        <w:spacing w:after="0"/>
      </w:pPr>
      <w:r>
        <w:separator/>
      </w:r>
    </w:p>
  </w:endnote>
  <w:endnote w:type="continuationSeparator" w:id="0">
    <w:p w14:paraId="2332200E" w14:textId="77777777" w:rsidR="00C25B35" w:rsidRDefault="00C25B35" w:rsidP="00330F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2B37F" w14:textId="7561044D" w:rsidR="00F32F17" w:rsidRDefault="00F32F17">
    <w:pPr>
      <w:pStyle w:val="Footer"/>
      <w:jc w:val="right"/>
    </w:pPr>
  </w:p>
  <w:p w14:paraId="088D0EF8" w14:textId="77777777" w:rsidR="00F32F17" w:rsidRDefault="00F32F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790806"/>
      <w:docPartObj>
        <w:docPartGallery w:val="Page Numbers (Bottom of Page)"/>
        <w:docPartUnique/>
      </w:docPartObj>
    </w:sdtPr>
    <w:sdtEndPr>
      <w:rPr>
        <w:noProof/>
      </w:rPr>
    </w:sdtEndPr>
    <w:sdtContent>
      <w:p w14:paraId="0E00D61C" w14:textId="1E1868D5" w:rsidR="00FB276E" w:rsidRDefault="00D45016">
        <w:pPr>
          <w:pStyle w:val="Footer"/>
          <w:jc w:val="right"/>
        </w:pPr>
      </w:p>
    </w:sdtContent>
  </w:sdt>
  <w:p w14:paraId="5122982F" w14:textId="77777777" w:rsidR="00FB276E" w:rsidRDefault="00FB27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486370"/>
      <w:docPartObj>
        <w:docPartGallery w:val="Page Numbers (Bottom of Page)"/>
        <w:docPartUnique/>
      </w:docPartObj>
    </w:sdtPr>
    <w:sdtEndPr>
      <w:rPr>
        <w:noProof/>
      </w:rPr>
    </w:sdtEndPr>
    <w:sdtContent>
      <w:p w14:paraId="7B030BD2" w14:textId="77777777" w:rsidR="00FB276E" w:rsidRDefault="00FB276E">
        <w:pPr>
          <w:pStyle w:val="Footer"/>
          <w:jc w:val="right"/>
        </w:pPr>
        <w:r>
          <w:fldChar w:fldCharType="begin"/>
        </w:r>
        <w:r>
          <w:instrText xml:space="preserve"> PAGE   \* MERGEFORMAT </w:instrText>
        </w:r>
        <w:r>
          <w:fldChar w:fldCharType="separate"/>
        </w:r>
        <w:r w:rsidR="00D45016">
          <w:rPr>
            <w:noProof/>
          </w:rPr>
          <w:t>8</w:t>
        </w:r>
        <w:r>
          <w:rPr>
            <w:noProof/>
          </w:rPr>
          <w:fldChar w:fldCharType="end"/>
        </w:r>
      </w:p>
    </w:sdtContent>
  </w:sdt>
  <w:p w14:paraId="3EE97ACA" w14:textId="77777777" w:rsidR="00FB276E" w:rsidRDefault="00FB2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F2532" w14:textId="77777777" w:rsidR="00C25B35" w:rsidRDefault="00C25B35" w:rsidP="00330F13">
      <w:pPr>
        <w:spacing w:after="0"/>
      </w:pPr>
      <w:r>
        <w:separator/>
      </w:r>
    </w:p>
  </w:footnote>
  <w:footnote w:type="continuationSeparator" w:id="0">
    <w:p w14:paraId="73ABE222" w14:textId="77777777" w:rsidR="00C25B35" w:rsidRDefault="00C25B35" w:rsidP="00330F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4E0D"/>
    <w:multiLevelType w:val="hybridMultilevel"/>
    <w:tmpl w:val="3C1C7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C28E9"/>
    <w:multiLevelType w:val="hybridMultilevel"/>
    <w:tmpl w:val="376EE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87FC3"/>
    <w:multiLevelType w:val="multilevel"/>
    <w:tmpl w:val="8604D6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8F004C"/>
    <w:multiLevelType w:val="hybridMultilevel"/>
    <w:tmpl w:val="15B4F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A7727"/>
    <w:multiLevelType w:val="hybridMultilevel"/>
    <w:tmpl w:val="D214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741F3"/>
    <w:multiLevelType w:val="hybridMultilevel"/>
    <w:tmpl w:val="7262A7D6"/>
    <w:lvl w:ilvl="0" w:tplc="D79AEFA6">
      <w:numFmt w:val="bullet"/>
      <w:lvlText w:val="-"/>
      <w:lvlJc w:val="left"/>
      <w:pPr>
        <w:ind w:left="720" w:hanging="360"/>
      </w:pPr>
      <w:rPr>
        <w:rFonts w:ascii="Arial" w:eastAsia="Times New Roman" w:hAnsi="Arial" w:cs="Aria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E16676"/>
    <w:multiLevelType w:val="multilevel"/>
    <w:tmpl w:val="106A34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0E3033"/>
    <w:multiLevelType w:val="hybridMultilevel"/>
    <w:tmpl w:val="C84C8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F5530F3"/>
    <w:multiLevelType w:val="hybridMultilevel"/>
    <w:tmpl w:val="082CE564"/>
    <w:lvl w:ilvl="0" w:tplc="88022118">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8773EB"/>
    <w:multiLevelType w:val="hybridMultilevel"/>
    <w:tmpl w:val="CFEE63A0"/>
    <w:lvl w:ilvl="0" w:tplc="0C090001">
      <w:start w:val="1"/>
      <w:numFmt w:val="bullet"/>
      <w:lvlText w:val=""/>
      <w:lvlJc w:val="left"/>
      <w:pPr>
        <w:tabs>
          <w:tab w:val="num" w:pos="360"/>
        </w:tabs>
        <w:ind w:left="360" w:hanging="360"/>
      </w:pPr>
      <w:rPr>
        <w:rFonts w:ascii="Symbol" w:hAnsi="Symbol" w:hint="default"/>
      </w:rPr>
    </w:lvl>
    <w:lvl w:ilvl="1" w:tplc="29E0D33E">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F97B6E"/>
    <w:multiLevelType w:val="hybridMultilevel"/>
    <w:tmpl w:val="FD6A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C85694"/>
    <w:multiLevelType w:val="hybridMultilevel"/>
    <w:tmpl w:val="46DA9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120227"/>
    <w:multiLevelType w:val="hybridMultilevel"/>
    <w:tmpl w:val="D13A48DC"/>
    <w:lvl w:ilvl="0" w:tplc="A07AD54E">
      <w:start w:val="5"/>
      <w:numFmt w:val="bullet"/>
      <w:lvlText w:val="-"/>
      <w:lvlJc w:val="left"/>
      <w:pPr>
        <w:ind w:left="720" w:hanging="360"/>
      </w:pPr>
      <w:rPr>
        <w:rFonts w:ascii="Arial" w:eastAsia="Times New Roman"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10ABB"/>
    <w:multiLevelType w:val="hybridMultilevel"/>
    <w:tmpl w:val="95B4C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003FFD"/>
    <w:multiLevelType w:val="hybridMultilevel"/>
    <w:tmpl w:val="D624A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AB09B4"/>
    <w:multiLevelType w:val="hybridMultilevel"/>
    <w:tmpl w:val="D35E4F62"/>
    <w:lvl w:ilvl="0" w:tplc="8B56E4AA">
      <w:start w:val="5"/>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B5639B"/>
    <w:multiLevelType w:val="hybridMultilevel"/>
    <w:tmpl w:val="E3EE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7E33C7"/>
    <w:multiLevelType w:val="hybridMultilevel"/>
    <w:tmpl w:val="2E7CD892"/>
    <w:lvl w:ilvl="0" w:tplc="D0A8498C">
      <w:start w:val="1"/>
      <w:numFmt w:val="bullet"/>
      <w:lvlText w:val="•"/>
      <w:lvlJc w:val="left"/>
      <w:pPr>
        <w:tabs>
          <w:tab w:val="num" w:pos="720"/>
        </w:tabs>
        <w:ind w:left="720" w:hanging="360"/>
      </w:pPr>
      <w:rPr>
        <w:rFonts w:ascii="Arial" w:hAnsi="Arial" w:hint="default"/>
      </w:rPr>
    </w:lvl>
    <w:lvl w:ilvl="1" w:tplc="DA348490" w:tentative="1">
      <w:start w:val="1"/>
      <w:numFmt w:val="bullet"/>
      <w:lvlText w:val="•"/>
      <w:lvlJc w:val="left"/>
      <w:pPr>
        <w:tabs>
          <w:tab w:val="num" w:pos="1440"/>
        </w:tabs>
        <w:ind w:left="1440" w:hanging="360"/>
      </w:pPr>
      <w:rPr>
        <w:rFonts w:ascii="Arial" w:hAnsi="Arial" w:hint="default"/>
      </w:rPr>
    </w:lvl>
    <w:lvl w:ilvl="2" w:tplc="0BF0792A" w:tentative="1">
      <w:start w:val="1"/>
      <w:numFmt w:val="bullet"/>
      <w:lvlText w:val="•"/>
      <w:lvlJc w:val="left"/>
      <w:pPr>
        <w:tabs>
          <w:tab w:val="num" w:pos="2160"/>
        </w:tabs>
        <w:ind w:left="2160" w:hanging="360"/>
      </w:pPr>
      <w:rPr>
        <w:rFonts w:ascii="Arial" w:hAnsi="Arial" w:hint="default"/>
      </w:rPr>
    </w:lvl>
    <w:lvl w:ilvl="3" w:tplc="A300C85C" w:tentative="1">
      <w:start w:val="1"/>
      <w:numFmt w:val="bullet"/>
      <w:lvlText w:val="•"/>
      <w:lvlJc w:val="left"/>
      <w:pPr>
        <w:tabs>
          <w:tab w:val="num" w:pos="2880"/>
        </w:tabs>
        <w:ind w:left="2880" w:hanging="360"/>
      </w:pPr>
      <w:rPr>
        <w:rFonts w:ascii="Arial" w:hAnsi="Arial" w:hint="default"/>
      </w:rPr>
    </w:lvl>
    <w:lvl w:ilvl="4" w:tplc="2BAE080C" w:tentative="1">
      <w:start w:val="1"/>
      <w:numFmt w:val="bullet"/>
      <w:lvlText w:val="•"/>
      <w:lvlJc w:val="left"/>
      <w:pPr>
        <w:tabs>
          <w:tab w:val="num" w:pos="3600"/>
        </w:tabs>
        <w:ind w:left="3600" w:hanging="360"/>
      </w:pPr>
      <w:rPr>
        <w:rFonts w:ascii="Arial" w:hAnsi="Arial" w:hint="default"/>
      </w:rPr>
    </w:lvl>
    <w:lvl w:ilvl="5" w:tplc="FABC8AFC" w:tentative="1">
      <w:start w:val="1"/>
      <w:numFmt w:val="bullet"/>
      <w:lvlText w:val="•"/>
      <w:lvlJc w:val="left"/>
      <w:pPr>
        <w:tabs>
          <w:tab w:val="num" w:pos="4320"/>
        </w:tabs>
        <w:ind w:left="4320" w:hanging="360"/>
      </w:pPr>
      <w:rPr>
        <w:rFonts w:ascii="Arial" w:hAnsi="Arial" w:hint="default"/>
      </w:rPr>
    </w:lvl>
    <w:lvl w:ilvl="6" w:tplc="8856AE66" w:tentative="1">
      <w:start w:val="1"/>
      <w:numFmt w:val="bullet"/>
      <w:lvlText w:val="•"/>
      <w:lvlJc w:val="left"/>
      <w:pPr>
        <w:tabs>
          <w:tab w:val="num" w:pos="5040"/>
        </w:tabs>
        <w:ind w:left="5040" w:hanging="360"/>
      </w:pPr>
      <w:rPr>
        <w:rFonts w:ascii="Arial" w:hAnsi="Arial" w:hint="default"/>
      </w:rPr>
    </w:lvl>
    <w:lvl w:ilvl="7" w:tplc="05E686D2" w:tentative="1">
      <w:start w:val="1"/>
      <w:numFmt w:val="bullet"/>
      <w:lvlText w:val="•"/>
      <w:lvlJc w:val="left"/>
      <w:pPr>
        <w:tabs>
          <w:tab w:val="num" w:pos="5760"/>
        </w:tabs>
        <w:ind w:left="5760" w:hanging="360"/>
      </w:pPr>
      <w:rPr>
        <w:rFonts w:ascii="Arial" w:hAnsi="Arial" w:hint="default"/>
      </w:rPr>
    </w:lvl>
    <w:lvl w:ilvl="8" w:tplc="D0CE01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2A75F5"/>
    <w:multiLevelType w:val="hybridMultilevel"/>
    <w:tmpl w:val="2D16F7B4"/>
    <w:lvl w:ilvl="0" w:tplc="D79AEFA6">
      <w:numFmt w:val="bullet"/>
      <w:lvlText w:val="-"/>
      <w:lvlJc w:val="left"/>
      <w:pPr>
        <w:ind w:left="720" w:hanging="360"/>
      </w:pPr>
      <w:rPr>
        <w:rFonts w:ascii="Arial" w:eastAsia="Times New Roman" w:hAnsi="Arial" w:cs="Arial" w:hint="default"/>
        <w:b w:val="0"/>
        <w:i w:val="0"/>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E15506"/>
    <w:multiLevelType w:val="hybridMultilevel"/>
    <w:tmpl w:val="39D65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E4921"/>
    <w:multiLevelType w:val="hybridMultilevel"/>
    <w:tmpl w:val="7886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054DE4"/>
    <w:multiLevelType w:val="hybridMultilevel"/>
    <w:tmpl w:val="E77C14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9B41FA9"/>
    <w:multiLevelType w:val="hybridMultilevel"/>
    <w:tmpl w:val="C1AC56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3F249C"/>
    <w:multiLevelType w:val="hybridMultilevel"/>
    <w:tmpl w:val="7BC25B98"/>
    <w:lvl w:ilvl="0" w:tplc="D79AEFA6">
      <w:numFmt w:val="bullet"/>
      <w:lvlText w:val="-"/>
      <w:lvlJc w:val="left"/>
      <w:pPr>
        <w:tabs>
          <w:tab w:val="num" w:pos="720"/>
        </w:tabs>
        <w:ind w:left="720" w:hanging="360"/>
      </w:pPr>
      <w:rPr>
        <w:rFonts w:ascii="Arial" w:eastAsia="Times New Roman" w:hAnsi="Arial" w:cs="Arial" w:hint="default"/>
        <w:b w:val="0"/>
        <w:i w:val="0"/>
        <w:sz w:val="22"/>
      </w:rPr>
    </w:lvl>
    <w:lvl w:ilvl="1" w:tplc="29E0D33E">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44F28"/>
    <w:multiLevelType w:val="hybridMultilevel"/>
    <w:tmpl w:val="D332C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D9F62AF"/>
    <w:multiLevelType w:val="hybridMultilevel"/>
    <w:tmpl w:val="29E456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270306D"/>
    <w:multiLevelType w:val="hybridMultilevel"/>
    <w:tmpl w:val="5FC8E0F0"/>
    <w:lvl w:ilvl="0" w:tplc="BF06F2E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032FC9"/>
    <w:multiLevelType w:val="hybridMultilevel"/>
    <w:tmpl w:val="F50C5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8B64B1"/>
    <w:multiLevelType w:val="hybridMultilevel"/>
    <w:tmpl w:val="ED3CDEF0"/>
    <w:lvl w:ilvl="0" w:tplc="CB48006E">
      <w:start w:val="5"/>
      <w:numFmt w:val="bullet"/>
      <w:lvlText w:val="-"/>
      <w:lvlJc w:val="left"/>
      <w:pPr>
        <w:ind w:left="360" w:hanging="360"/>
      </w:pPr>
      <w:rPr>
        <w:rFonts w:ascii="Arial" w:eastAsia="Times New Roman" w:hAnsi="Aria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392D99"/>
    <w:multiLevelType w:val="multilevel"/>
    <w:tmpl w:val="286C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333AE6"/>
    <w:multiLevelType w:val="hybridMultilevel"/>
    <w:tmpl w:val="AE628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392922"/>
    <w:multiLevelType w:val="hybridMultilevel"/>
    <w:tmpl w:val="4F3E5870"/>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17"/>
  </w:num>
  <w:num w:numId="2">
    <w:abstractNumId w:val="2"/>
  </w:num>
  <w:num w:numId="3">
    <w:abstractNumId w:val="29"/>
  </w:num>
  <w:num w:numId="4">
    <w:abstractNumId w:val="4"/>
  </w:num>
  <w:num w:numId="5">
    <w:abstractNumId w:val="20"/>
  </w:num>
  <w:num w:numId="6">
    <w:abstractNumId w:val="31"/>
  </w:num>
  <w:num w:numId="7">
    <w:abstractNumId w:val="10"/>
  </w:num>
  <w:num w:numId="8">
    <w:abstractNumId w:val="11"/>
  </w:num>
  <w:num w:numId="9">
    <w:abstractNumId w:val="14"/>
  </w:num>
  <w:num w:numId="10">
    <w:abstractNumId w:val="27"/>
  </w:num>
  <w:num w:numId="11">
    <w:abstractNumId w:val="24"/>
  </w:num>
  <w:num w:numId="12">
    <w:abstractNumId w:val="6"/>
  </w:num>
  <w:num w:numId="13">
    <w:abstractNumId w:val="5"/>
  </w:num>
  <w:num w:numId="14">
    <w:abstractNumId w:val="18"/>
  </w:num>
  <w:num w:numId="15">
    <w:abstractNumId w:val="9"/>
  </w:num>
  <w:num w:numId="16">
    <w:abstractNumId w:val="23"/>
  </w:num>
  <w:num w:numId="17">
    <w:abstractNumId w:val="13"/>
  </w:num>
  <w:num w:numId="18">
    <w:abstractNumId w:val="7"/>
  </w:num>
  <w:num w:numId="19">
    <w:abstractNumId w:val="25"/>
  </w:num>
  <w:num w:numId="20">
    <w:abstractNumId w:val="30"/>
  </w:num>
  <w:num w:numId="21">
    <w:abstractNumId w:val="16"/>
  </w:num>
  <w:num w:numId="22">
    <w:abstractNumId w:val="0"/>
  </w:num>
  <w:num w:numId="23">
    <w:abstractNumId w:val="1"/>
  </w:num>
  <w:num w:numId="24">
    <w:abstractNumId w:val="3"/>
  </w:num>
  <w:num w:numId="25">
    <w:abstractNumId w:val="22"/>
  </w:num>
  <w:num w:numId="26">
    <w:abstractNumId w:val="19"/>
  </w:num>
  <w:num w:numId="27">
    <w:abstractNumId w:val="8"/>
  </w:num>
  <w:num w:numId="28">
    <w:abstractNumId w:val="12"/>
  </w:num>
  <w:num w:numId="29">
    <w:abstractNumId w:val="15"/>
  </w:num>
  <w:num w:numId="30">
    <w:abstractNumId w:val="28"/>
  </w:num>
  <w:num w:numId="31">
    <w:abstractNumId w:val="26"/>
  </w:num>
  <w:num w:numId="3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F9"/>
    <w:rsid w:val="00006A17"/>
    <w:rsid w:val="00010F5E"/>
    <w:rsid w:val="00011AB5"/>
    <w:rsid w:val="000129A6"/>
    <w:rsid w:val="00012E05"/>
    <w:rsid w:val="0001348C"/>
    <w:rsid w:val="00017AB3"/>
    <w:rsid w:val="00017F15"/>
    <w:rsid w:val="00023150"/>
    <w:rsid w:val="00023A07"/>
    <w:rsid w:val="00023CEC"/>
    <w:rsid w:val="0002475A"/>
    <w:rsid w:val="00025179"/>
    <w:rsid w:val="0004604C"/>
    <w:rsid w:val="00061181"/>
    <w:rsid w:val="0006784F"/>
    <w:rsid w:val="00070812"/>
    <w:rsid w:val="0007408B"/>
    <w:rsid w:val="00076CE7"/>
    <w:rsid w:val="00080185"/>
    <w:rsid w:val="00083CB8"/>
    <w:rsid w:val="00084080"/>
    <w:rsid w:val="00084EFD"/>
    <w:rsid w:val="00090868"/>
    <w:rsid w:val="00091363"/>
    <w:rsid w:val="00092399"/>
    <w:rsid w:val="00093FC0"/>
    <w:rsid w:val="0009502C"/>
    <w:rsid w:val="000A2F1C"/>
    <w:rsid w:val="000A7715"/>
    <w:rsid w:val="000A77FE"/>
    <w:rsid w:val="000C6B48"/>
    <w:rsid w:val="000E1BDB"/>
    <w:rsid w:val="000E5E57"/>
    <w:rsid w:val="000E7A6C"/>
    <w:rsid w:val="000F038A"/>
    <w:rsid w:val="000F36A3"/>
    <w:rsid w:val="000F7779"/>
    <w:rsid w:val="00102EAB"/>
    <w:rsid w:val="001125E2"/>
    <w:rsid w:val="00115901"/>
    <w:rsid w:val="0011651D"/>
    <w:rsid w:val="001213C3"/>
    <w:rsid w:val="00132889"/>
    <w:rsid w:val="00132F66"/>
    <w:rsid w:val="001356D4"/>
    <w:rsid w:val="0013572E"/>
    <w:rsid w:val="001368F7"/>
    <w:rsid w:val="00143FA1"/>
    <w:rsid w:val="001461B0"/>
    <w:rsid w:val="001538BB"/>
    <w:rsid w:val="00155863"/>
    <w:rsid w:val="001613C8"/>
    <w:rsid w:val="00171554"/>
    <w:rsid w:val="00172D1D"/>
    <w:rsid w:val="00175C02"/>
    <w:rsid w:val="001764C2"/>
    <w:rsid w:val="00184A0C"/>
    <w:rsid w:val="00186DB4"/>
    <w:rsid w:val="00191717"/>
    <w:rsid w:val="00193AE9"/>
    <w:rsid w:val="0019722C"/>
    <w:rsid w:val="00197552"/>
    <w:rsid w:val="001A0AB7"/>
    <w:rsid w:val="001A6207"/>
    <w:rsid w:val="001A651C"/>
    <w:rsid w:val="001B0452"/>
    <w:rsid w:val="001B06E3"/>
    <w:rsid w:val="001C1C4D"/>
    <w:rsid w:val="001C2DD7"/>
    <w:rsid w:val="001C4510"/>
    <w:rsid w:val="001D73C2"/>
    <w:rsid w:val="001E62FD"/>
    <w:rsid w:val="001E6800"/>
    <w:rsid w:val="001E7280"/>
    <w:rsid w:val="001F48B8"/>
    <w:rsid w:val="001F560A"/>
    <w:rsid w:val="001F6A38"/>
    <w:rsid w:val="00201829"/>
    <w:rsid w:val="00206E1C"/>
    <w:rsid w:val="002122D7"/>
    <w:rsid w:val="0021644F"/>
    <w:rsid w:val="00223727"/>
    <w:rsid w:val="00224569"/>
    <w:rsid w:val="002271C8"/>
    <w:rsid w:val="00245675"/>
    <w:rsid w:val="002464E6"/>
    <w:rsid w:val="002505C8"/>
    <w:rsid w:val="002535E4"/>
    <w:rsid w:val="002537EF"/>
    <w:rsid w:val="00260F5C"/>
    <w:rsid w:val="00261C7F"/>
    <w:rsid w:val="00263BA7"/>
    <w:rsid w:val="002651B4"/>
    <w:rsid w:val="00270131"/>
    <w:rsid w:val="002712DB"/>
    <w:rsid w:val="0027644F"/>
    <w:rsid w:val="00282A93"/>
    <w:rsid w:val="00285C87"/>
    <w:rsid w:val="00286B9D"/>
    <w:rsid w:val="00295B84"/>
    <w:rsid w:val="002972D8"/>
    <w:rsid w:val="002A09D8"/>
    <w:rsid w:val="002A0BB7"/>
    <w:rsid w:val="002A231E"/>
    <w:rsid w:val="002A2EF5"/>
    <w:rsid w:val="002A3D5D"/>
    <w:rsid w:val="002A471F"/>
    <w:rsid w:val="002A67E3"/>
    <w:rsid w:val="002B1483"/>
    <w:rsid w:val="002B5CFE"/>
    <w:rsid w:val="002C30A4"/>
    <w:rsid w:val="002D309A"/>
    <w:rsid w:val="002D6120"/>
    <w:rsid w:val="002E38E3"/>
    <w:rsid w:val="002E4888"/>
    <w:rsid w:val="002F0DEC"/>
    <w:rsid w:val="002F2313"/>
    <w:rsid w:val="002F6C75"/>
    <w:rsid w:val="00301284"/>
    <w:rsid w:val="00304B8A"/>
    <w:rsid w:val="0030711C"/>
    <w:rsid w:val="0031048E"/>
    <w:rsid w:val="00317DCD"/>
    <w:rsid w:val="0032532D"/>
    <w:rsid w:val="00326C0D"/>
    <w:rsid w:val="00330D5E"/>
    <w:rsid w:val="00330F13"/>
    <w:rsid w:val="00331DDA"/>
    <w:rsid w:val="00334053"/>
    <w:rsid w:val="003356C5"/>
    <w:rsid w:val="00336390"/>
    <w:rsid w:val="00337C94"/>
    <w:rsid w:val="00345F63"/>
    <w:rsid w:val="00356A14"/>
    <w:rsid w:val="003670B0"/>
    <w:rsid w:val="003765A3"/>
    <w:rsid w:val="00387C1C"/>
    <w:rsid w:val="003926F6"/>
    <w:rsid w:val="0039688E"/>
    <w:rsid w:val="003A5976"/>
    <w:rsid w:val="003A7657"/>
    <w:rsid w:val="003B35B7"/>
    <w:rsid w:val="003D24E6"/>
    <w:rsid w:val="003D2F65"/>
    <w:rsid w:val="003D5687"/>
    <w:rsid w:val="003E06DA"/>
    <w:rsid w:val="003E432C"/>
    <w:rsid w:val="003E5FA4"/>
    <w:rsid w:val="003E64DE"/>
    <w:rsid w:val="003F15D7"/>
    <w:rsid w:val="003F178C"/>
    <w:rsid w:val="003F2801"/>
    <w:rsid w:val="003F2D75"/>
    <w:rsid w:val="003F3B89"/>
    <w:rsid w:val="003F4FC9"/>
    <w:rsid w:val="003F5F93"/>
    <w:rsid w:val="0040169C"/>
    <w:rsid w:val="0040321B"/>
    <w:rsid w:val="0040360D"/>
    <w:rsid w:val="00406A00"/>
    <w:rsid w:val="00412CCA"/>
    <w:rsid w:val="0041555E"/>
    <w:rsid w:val="00416289"/>
    <w:rsid w:val="004315E7"/>
    <w:rsid w:val="00456368"/>
    <w:rsid w:val="00463C51"/>
    <w:rsid w:val="004640AE"/>
    <w:rsid w:val="004773EB"/>
    <w:rsid w:val="0049674A"/>
    <w:rsid w:val="004A18D0"/>
    <w:rsid w:val="004A21AB"/>
    <w:rsid w:val="004A2A1B"/>
    <w:rsid w:val="004A3661"/>
    <w:rsid w:val="004A6248"/>
    <w:rsid w:val="004B6766"/>
    <w:rsid w:val="004B740F"/>
    <w:rsid w:val="004C0B9C"/>
    <w:rsid w:val="004C1806"/>
    <w:rsid w:val="004C1B01"/>
    <w:rsid w:val="004C3D3A"/>
    <w:rsid w:val="004C5281"/>
    <w:rsid w:val="004C6360"/>
    <w:rsid w:val="004C7926"/>
    <w:rsid w:val="004D2FC7"/>
    <w:rsid w:val="004E1085"/>
    <w:rsid w:val="004E32EB"/>
    <w:rsid w:val="004E6351"/>
    <w:rsid w:val="004F5323"/>
    <w:rsid w:val="00502D0E"/>
    <w:rsid w:val="005063B3"/>
    <w:rsid w:val="0050691B"/>
    <w:rsid w:val="00507A23"/>
    <w:rsid w:val="00514731"/>
    <w:rsid w:val="00516984"/>
    <w:rsid w:val="005170F3"/>
    <w:rsid w:val="00517195"/>
    <w:rsid w:val="005176EF"/>
    <w:rsid w:val="00522B07"/>
    <w:rsid w:val="005245FC"/>
    <w:rsid w:val="00526B9A"/>
    <w:rsid w:val="00530B22"/>
    <w:rsid w:val="00532A7E"/>
    <w:rsid w:val="00535F27"/>
    <w:rsid w:val="00537955"/>
    <w:rsid w:val="005426D6"/>
    <w:rsid w:val="0054774B"/>
    <w:rsid w:val="00550C45"/>
    <w:rsid w:val="00551BBB"/>
    <w:rsid w:val="00552849"/>
    <w:rsid w:val="005545FC"/>
    <w:rsid w:val="00565366"/>
    <w:rsid w:val="0056567F"/>
    <w:rsid w:val="005714F9"/>
    <w:rsid w:val="00575154"/>
    <w:rsid w:val="00580209"/>
    <w:rsid w:val="00580E7E"/>
    <w:rsid w:val="00581048"/>
    <w:rsid w:val="00585DCE"/>
    <w:rsid w:val="00586F09"/>
    <w:rsid w:val="00590306"/>
    <w:rsid w:val="00591214"/>
    <w:rsid w:val="00593C65"/>
    <w:rsid w:val="005970AD"/>
    <w:rsid w:val="005973FC"/>
    <w:rsid w:val="005A7893"/>
    <w:rsid w:val="005B0C1C"/>
    <w:rsid w:val="005B5DA7"/>
    <w:rsid w:val="005C1DC6"/>
    <w:rsid w:val="005C5164"/>
    <w:rsid w:val="005D2375"/>
    <w:rsid w:val="005D23B6"/>
    <w:rsid w:val="005D3D2D"/>
    <w:rsid w:val="005D636F"/>
    <w:rsid w:val="005E4BED"/>
    <w:rsid w:val="005F0460"/>
    <w:rsid w:val="005F28CA"/>
    <w:rsid w:val="005F5771"/>
    <w:rsid w:val="006010BB"/>
    <w:rsid w:val="00606512"/>
    <w:rsid w:val="00606BD5"/>
    <w:rsid w:val="0060705D"/>
    <w:rsid w:val="00611B06"/>
    <w:rsid w:val="00613B2D"/>
    <w:rsid w:val="006210BD"/>
    <w:rsid w:val="00623DA2"/>
    <w:rsid w:val="00625597"/>
    <w:rsid w:val="0064350C"/>
    <w:rsid w:val="00643AB2"/>
    <w:rsid w:val="00643CDA"/>
    <w:rsid w:val="00645960"/>
    <w:rsid w:val="00650D94"/>
    <w:rsid w:val="0065177B"/>
    <w:rsid w:val="0065419B"/>
    <w:rsid w:val="00654C70"/>
    <w:rsid w:val="00655FFC"/>
    <w:rsid w:val="006563EC"/>
    <w:rsid w:val="0066150F"/>
    <w:rsid w:val="00661CCB"/>
    <w:rsid w:val="006672B6"/>
    <w:rsid w:val="006677D1"/>
    <w:rsid w:val="006779F4"/>
    <w:rsid w:val="006810A3"/>
    <w:rsid w:val="006901B6"/>
    <w:rsid w:val="0069040E"/>
    <w:rsid w:val="00691F35"/>
    <w:rsid w:val="00696010"/>
    <w:rsid w:val="006A3CE4"/>
    <w:rsid w:val="006A4F4B"/>
    <w:rsid w:val="006A659E"/>
    <w:rsid w:val="006B410A"/>
    <w:rsid w:val="006B7B8A"/>
    <w:rsid w:val="006C1321"/>
    <w:rsid w:val="006C25DE"/>
    <w:rsid w:val="006C5B5F"/>
    <w:rsid w:val="006D2B6D"/>
    <w:rsid w:val="006D2EA1"/>
    <w:rsid w:val="006F042A"/>
    <w:rsid w:val="006F7DA6"/>
    <w:rsid w:val="00702A01"/>
    <w:rsid w:val="00703BDA"/>
    <w:rsid w:val="00707C6A"/>
    <w:rsid w:val="0071160C"/>
    <w:rsid w:val="0071354A"/>
    <w:rsid w:val="007318A3"/>
    <w:rsid w:val="007469B4"/>
    <w:rsid w:val="007540E2"/>
    <w:rsid w:val="00762EF0"/>
    <w:rsid w:val="00763FEC"/>
    <w:rsid w:val="007646F2"/>
    <w:rsid w:val="00765C5E"/>
    <w:rsid w:val="00774AB2"/>
    <w:rsid w:val="0078121F"/>
    <w:rsid w:val="007860CC"/>
    <w:rsid w:val="00791152"/>
    <w:rsid w:val="007937F8"/>
    <w:rsid w:val="00793886"/>
    <w:rsid w:val="007A616B"/>
    <w:rsid w:val="007B5B91"/>
    <w:rsid w:val="007B741D"/>
    <w:rsid w:val="007C3A57"/>
    <w:rsid w:val="007C3D22"/>
    <w:rsid w:val="007C58A9"/>
    <w:rsid w:val="007E08A0"/>
    <w:rsid w:val="007F5C4D"/>
    <w:rsid w:val="008007D0"/>
    <w:rsid w:val="00800E6E"/>
    <w:rsid w:val="0080459F"/>
    <w:rsid w:val="0080506E"/>
    <w:rsid w:val="008124B5"/>
    <w:rsid w:val="00812C7C"/>
    <w:rsid w:val="00813F85"/>
    <w:rsid w:val="008159CF"/>
    <w:rsid w:val="00817038"/>
    <w:rsid w:val="00821A2F"/>
    <w:rsid w:val="00822820"/>
    <w:rsid w:val="008236C2"/>
    <w:rsid w:val="00823B36"/>
    <w:rsid w:val="008242DE"/>
    <w:rsid w:val="00831076"/>
    <w:rsid w:val="00832994"/>
    <w:rsid w:val="00832A57"/>
    <w:rsid w:val="00841309"/>
    <w:rsid w:val="00843A4D"/>
    <w:rsid w:val="008501E3"/>
    <w:rsid w:val="00852329"/>
    <w:rsid w:val="00870E94"/>
    <w:rsid w:val="008767C7"/>
    <w:rsid w:val="00877AED"/>
    <w:rsid w:val="00883ACA"/>
    <w:rsid w:val="00887023"/>
    <w:rsid w:val="008933C7"/>
    <w:rsid w:val="00895DEF"/>
    <w:rsid w:val="00897E71"/>
    <w:rsid w:val="008A30EE"/>
    <w:rsid w:val="008B21CB"/>
    <w:rsid w:val="008B6FC3"/>
    <w:rsid w:val="008C0401"/>
    <w:rsid w:val="008C192E"/>
    <w:rsid w:val="008C32D2"/>
    <w:rsid w:val="008D2E9E"/>
    <w:rsid w:val="008D3E51"/>
    <w:rsid w:val="008D5C31"/>
    <w:rsid w:val="008D7880"/>
    <w:rsid w:val="008E287A"/>
    <w:rsid w:val="008E2977"/>
    <w:rsid w:val="008E306A"/>
    <w:rsid w:val="008F6D70"/>
    <w:rsid w:val="00904CE1"/>
    <w:rsid w:val="00907741"/>
    <w:rsid w:val="0092379C"/>
    <w:rsid w:val="00923E67"/>
    <w:rsid w:val="00924C4D"/>
    <w:rsid w:val="00932E5C"/>
    <w:rsid w:val="00947779"/>
    <w:rsid w:val="00955DE1"/>
    <w:rsid w:val="00956915"/>
    <w:rsid w:val="00957F6E"/>
    <w:rsid w:val="009638FE"/>
    <w:rsid w:val="00972BC7"/>
    <w:rsid w:val="0097594A"/>
    <w:rsid w:val="00977B10"/>
    <w:rsid w:val="00977BC4"/>
    <w:rsid w:val="009903B7"/>
    <w:rsid w:val="00993E60"/>
    <w:rsid w:val="0099463F"/>
    <w:rsid w:val="00997D54"/>
    <w:rsid w:val="00997D8B"/>
    <w:rsid w:val="009A33F9"/>
    <w:rsid w:val="009A38FC"/>
    <w:rsid w:val="009A5673"/>
    <w:rsid w:val="009C5FE5"/>
    <w:rsid w:val="009C71D1"/>
    <w:rsid w:val="009D0253"/>
    <w:rsid w:val="009E36DA"/>
    <w:rsid w:val="009F552F"/>
    <w:rsid w:val="009F737F"/>
    <w:rsid w:val="00A02C8A"/>
    <w:rsid w:val="00A0788C"/>
    <w:rsid w:val="00A12E9D"/>
    <w:rsid w:val="00A132C0"/>
    <w:rsid w:val="00A16C9F"/>
    <w:rsid w:val="00A22793"/>
    <w:rsid w:val="00A26A99"/>
    <w:rsid w:val="00A27058"/>
    <w:rsid w:val="00A27F66"/>
    <w:rsid w:val="00A30E74"/>
    <w:rsid w:val="00A440C6"/>
    <w:rsid w:val="00A4577B"/>
    <w:rsid w:val="00A510D3"/>
    <w:rsid w:val="00A51458"/>
    <w:rsid w:val="00A56E6D"/>
    <w:rsid w:val="00A627EF"/>
    <w:rsid w:val="00A71349"/>
    <w:rsid w:val="00A7368C"/>
    <w:rsid w:val="00A73A03"/>
    <w:rsid w:val="00A751A5"/>
    <w:rsid w:val="00A978BA"/>
    <w:rsid w:val="00AB2D1B"/>
    <w:rsid w:val="00AD3EBC"/>
    <w:rsid w:val="00AE43C8"/>
    <w:rsid w:val="00AE552C"/>
    <w:rsid w:val="00AE57BD"/>
    <w:rsid w:val="00AF375A"/>
    <w:rsid w:val="00AF5726"/>
    <w:rsid w:val="00B04F93"/>
    <w:rsid w:val="00B05811"/>
    <w:rsid w:val="00B171EC"/>
    <w:rsid w:val="00B23409"/>
    <w:rsid w:val="00B23762"/>
    <w:rsid w:val="00B253E4"/>
    <w:rsid w:val="00B32967"/>
    <w:rsid w:val="00B3406F"/>
    <w:rsid w:val="00B51B61"/>
    <w:rsid w:val="00B51F3E"/>
    <w:rsid w:val="00B548DA"/>
    <w:rsid w:val="00B627B1"/>
    <w:rsid w:val="00B650B8"/>
    <w:rsid w:val="00B654AB"/>
    <w:rsid w:val="00B71A56"/>
    <w:rsid w:val="00B81E8F"/>
    <w:rsid w:val="00B94505"/>
    <w:rsid w:val="00BA4A28"/>
    <w:rsid w:val="00BC1F40"/>
    <w:rsid w:val="00BC508C"/>
    <w:rsid w:val="00BC5E63"/>
    <w:rsid w:val="00BD04D1"/>
    <w:rsid w:val="00BD58C0"/>
    <w:rsid w:val="00BD7D91"/>
    <w:rsid w:val="00BE2FB2"/>
    <w:rsid w:val="00BE581C"/>
    <w:rsid w:val="00BE629C"/>
    <w:rsid w:val="00BF2790"/>
    <w:rsid w:val="00BF5407"/>
    <w:rsid w:val="00BF7638"/>
    <w:rsid w:val="00BF7FE8"/>
    <w:rsid w:val="00C02881"/>
    <w:rsid w:val="00C23CC9"/>
    <w:rsid w:val="00C25B35"/>
    <w:rsid w:val="00C3559F"/>
    <w:rsid w:val="00C43DEB"/>
    <w:rsid w:val="00C44EE6"/>
    <w:rsid w:val="00C5133B"/>
    <w:rsid w:val="00C51CD3"/>
    <w:rsid w:val="00C5370A"/>
    <w:rsid w:val="00C6172F"/>
    <w:rsid w:val="00C72C4E"/>
    <w:rsid w:val="00C7569D"/>
    <w:rsid w:val="00C76130"/>
    <w:rsid w:val="00C80014"/>
    <w:rsid w:val="00C83DCB"/>
    <w:rsid w:val="00C84818"/>
    <w:rsid w:val="00C90F2F"/>
    <w:rsid w:val="00C96348"/>
    <w:rsid w:val="00C97E3E"/>
    <w:rsid w:val="00CA00F2"/>
    <w:rsid w:val="00CB0B0A"/>
    <w:rsid w:val="00CB1F26"/>
    <w:rsid w:val="00CC2085"/>
    <w:rsid w:val="00CC3306"/>
    <w:rsid w:val="00CC5302"/>
    <w:rsid w:val="00CC7F9D"/>
    <w:rsid w:val="00CD3F98"/>
    <w:rsid w:val="00CD4066"/>
    <w:rsid w:val="00CD55DA"/>
    <w:rsid w:val="00CD7AAC"/>
    <w:rsid w:val="00CE441C"/>
    <w:rsid w:val="00CE6687"/>
    <w:rsid w:val="00CF1FE2"/>
    <w:rsid w:val="00CF4FB3"/>
    <w:rsid w:val="00D23792"/>
    <w:rsid w:val="00D327C1"/>
    <w:rsid w:val="00D36B49"/>
    <w:rsid w:val="00D45016"/>
    <w:rsid w:val="00D54CF3"/>
    <w:rsid w:val="00D55191"/>
    <w:rsid w:val="00D6194B"/>
    <w:rsid w:val="00D62152"/>
    <w:rsid w:val="00D65433"/>
    <w:rsid w:val="00D65750"/>
    <w:rsid w:val="00D67148"/>
    <w:rsid w:val="00D70C81"/>
    <w:rsid w:val="00D751DD"/>
    <w:rsid w:val="00D75C4E"/>
    <w:rsid w:val="00D77DB7"/>
    <w:rsid w:val="00D86902"/>
    <w:rsid w:val="00D87F8F"/>
    <w:rsid w:val="00D9064C"/>
    <w:rsid w:val="00DA28A4"/>
    <w:rsid w:val="00DB1788"/>
    <w:rsid w:val="00DB338D"/>
    <w:rsid w:val="00DB70AE"/>
    <w:rsid w:val="00DB7394"/>
    <w:rsid w:val="00DC1186"/>
    <w:rsid w:val="00DC2FC8"/>
    <w:rsid w:val="00DD1A4A"/>
    <w:rsid w:val="00DD4A39"/>
    <w:rsid w:val="00DE01C0"/>
    <w:rsid w:val="00DE2209"/>
    <w:rsid w:val="00DE58D5"/>
    <w:rsid w:val="00DF401D"/>
    <w:rsid w:val="00DF4700"/>
    <w:rsid w:val="00E016BA"/>
    <w:rsid w:val="00E05726"/>
    <w:rsid w:val="00E05BFE"/>
    <w:rsid w:val="00E06DB6"/>
    <w:rsid w:val="00E07795"/>
    <w:rsid w:val="00E11830"/>
    <w:rsid w:val="00E134FD"/>
    <w:rsid w:val="00E153AF"/>
    <w:rsid w:val="00E25664"/>
    <w:rsid w:val="00E322B8"/>
    <w:rsid w:val="00E350AC"/>
    <w:rsid w:val="00E45564"/>
    <w:rsid w:val="00E74E2D"/>
    <w:rsid w:val="00E74EB2"/>
    <w:rsid w:val="00E822A2"/>
    <w:rsid w:val="00E82451"/>
    <w:rsid w:val="00E865E2"/>
    <w:rsid w:val="00E86999"/>
    <w:rsid w:val="00E9275C"/>
    <w:rsid w:val="00E96746"/>
    <w:rsid w:val="00EA501D"/>
    <w:rsid w:val="00EA748B"/>
    <w:rsid w:val="00EB4297"/>
    <w:rsid w:val="00EC558A"/>
    <w:rsid w:val="00ED1280"/>
    <w:rsid w:val="00ED2145"/>
    <w:rsid w:val="00EE1D09"/>
    <w:rsid w:val="00EE4984"/>
    <w:rsid w:val="00EE4DE7"/>
    <w:rsid w:val="00EF2667"/>
    <w:rsid w:val="00F12393"/>
    <w:rsid w:val="00F12F69"/>
    <w:rsid w:val="00F1602B"/>
    <w:rsid w:val="00F219E0"/>
    <w:rsid w:val="00F24523"/>
    <w:rsid w:val="00F30E2C"/>
    <w:rsid w:val="00F32F17"/>
    <w:rsid w:val="00F3574E"/>
    <w:rsid w:val="00F4120F"/>
    <w:rsid w:val="00F4318F"/>
    <w:rsid w:val="00F47F7C"/>
    <w:rsid w:val="00F5374E"/>
    <w:rsid w:val="00F53A42"/>
    <w:rsid w:val="00F5742F"/>
    <w:rsid w:val="00F7293D"/>
    <w:rsid w:val="00F74408"/>
    <w:rsid w:val="00F754F7"/>
    <w:rsid w:val="00F7596D"/>
    <w:rsid w:val="00F75C2E"/>
    <w:rsid w:val="00F773FD"/>
    <w:rsid w:val="00F84112"/>
    <w:rsid w:val="00F85BF2"/>
    <w:rsid w:val="00F879F0"/>
    <w:rsid w:val="00F9081C"/>
    <w:rsid w:val="00F90D57"/>
    <w:rsid w:val="00F91CB3"/>
    <w:rsid w:val="00F95D02"/>
    <w:rsid w:val="00F96704"/>
    <w:rsid w:val="00F96D38"/>
    <w:rsid w:val="00FB276E"/>
    <w:rsid w:val="00FB3CAE"/>
    <w:rsid w:val="00FB5E26"/>
    <w:rsid w:val="00FC097A"/>
    <w:rsid w:val="00FC3A0B"/>
    <w:rsid w:val="00FD172B"/>
    <w:rsid w:val="00FD1BF4"/>
    <w:rsid w:val="00FD4479"/>
    <w:rsid w:val="00FD6ABA"/>
    <w:rsid w:val="00FE0231"/>
    <w:rsid w:val="00FE2CA3"/>
    <w:rsid w:val="00FE44CF"/>
    <w:rsid w:val="00FF02DC"/>
    <w:rsid w:val="00FF2457"/>
    <w:rsid w:val="00FF3C9C"/>
    <w:rsid w:val="00FF3DEE"/>
    <w:rsid w:val="00FF5973"/>
    <w:rsid w:val="00FF5F58"/>
    <w:rsid w:val="00FF7F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AC80CA"/>
  <w15:chartTrackingRefBased/>
  <w15:docId w15:val="{04552C87-3846-4739-BDD0-275F267F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81C"/>
    <w:pPr>
      <w:spacing w:after="240" w:line="240" w:lineRule="auto"/>
    </w:pPr>
    <w:rPr>
      <w:rFonts w:ascii="Arial" w:eastAsia="Times New Roman" w:hAnsi="Arial" w:cs="Times New Roman"/>
      <w:sz w:val="20"/>
      <w:szCs w:val="24"/>
      <w:lang w:eastAsia="en-AU"/>
    </w:rPr>
  </w:style>
  <w:style w:type="paragraph" w:styleId="Heading1">
    <w:name w:val="heading 1"/>
    <w:basedOn w:val="Title"/>
    <w:next w:val="Normal"/>
    <w:link w:val="Heading1Char"/>
    <w:uiPriority w:val="9"/>
    <w:qFormat/>
    <w:rsid w:val="008242DE"/>
    <w:pPr>
      <w:outlineLvl w:val="0"/>
    </w:pPr>
    <w:rPr>
      <w:rFonts w:ascii="Arial" w:hAnsi="Arial" w:cs="Arial"/>
      <w:b/>
    </w:rPr>
  </w:style>
  <w:style w:type="paragraph" w:styleId="Heading2">
    <w:name w:val="heading 2"/>
    <w:basedOn w:val="Normal"/>
    <w:next w:val="Normal"/>
    <w:link w:val="Heading2Char"/>
    <w:autoRedefine/>
    <w:qFormat/>
    <w:rsid w:val="00A56E6D"/>
    <w:pPr>
      <w:keepNext/>
      <w:outlineLvl w:val="1"/>
    </w:pPr>
    <w:rPr>
      <w:rFonts w:cs="Arial"/>
      <w:b/>
      <w:bCs/>
      <w:iCs/>
      <w:sz w:val="28"/>
      <w:szCs w:val="28"/>
    </w:rPr>
  </w:style>
  <w:style w:type="paragraph" w:styleId="Heading3">
    <w:name w:val="heading 3"/>
    <w:basedOn w:val="Normal"/>
    <w:next w:val="Normal"/>
    <w:link w:val="Heading3Char"/>
    <w:qFormat/>
    <w:rsid w:val="003670B0"/>
    <w:pPr>
      <w:keepNext/>
      <w:spacing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6E6D"/>
    <w:rPr>
      <w:rFonts w:ascii="Arial" w:eastAsia="Times New Roman" w:hAnsi="Arial" w:cs="Arial"/>
      <w:b/>
      <w:bCs/>
      <w:iCs/>
      <w:sz w:val="28"/>
      <w:szCs w:val="28"/>
      <w:lang w:eastAsia="en-AU"/>
    </w:rPr>
  </w:style>
  <w:style w:type="character" w:customStyle="1" w:styleId="Heading3Char">
    <w:name w:val="Heading 3 Char"/>
    <w:basedOn w:val="DefaultParagraphFont"/>
    <w:link w:val="Heading3"/>
    <w:rsid w:val="003670B0"/>
    <w:rPr>
      <w:rFonts w:ascii="Arial" w:eastAsia="Times New Roman" w:hAnsi="Arial" w:cs="Arial"/>
      <w:b/>
      <w:bCs/>
      <w:szCs w:val="26"/>
      <w:lang w:eastAsia="en-AU"/>
    </w:rPr>
  </w:style>
  <w:style w:type="paragraph" w:styleId="ListParagraph">
    <w:name w:val="List Paragraph"/>
    <w:basedOn w:val="Normal"/>
    <w:uiPriority w:val="34"/>
    <w:qFormat/>
    <w:rsid w:val="00023A07"/>
    <w:pPr>
      <w:ind w:left="720"/>
      <w:contextualSpacing/>
    </w:pPr>
  </w:style>
  <w:style w:type="paragraph" w:styleId="NoSpacing">
    <w:name w:val="No Spacing"/>
    <w:link w:val="NoSpacingChar"/>
    <w:uiPriority w:val="1"/>
    <w:qFormat/>
    <w:rsid w:val="003D5687"/>
    <w:pPr>
      <w:spacing w:after="0" w:line="240" w:lineRule="auto"/>
    </w:pPr>
    <w:rPr>
      <w:rFonts w:ascii="Arial" w:eastAsia="Times New Roman" w:hAnsi="Arial" w:cs="Times New Roman"/>
      <w:szCs w:val="24"/>
      <w:lang w:eastAsia="en-AU"/>
    </w:rPr>
  </w:style>
  <w:style w:type="paragraph" w:styleId="Caption">
    <w:name w:val="caption"/>
    <w:basedOn w:val="Normal"/>
    <w:next w:val="Normal"/>
    <w:uiPriority w:val="35"/>
    <w:unhideWhenUsed/>
    <w:qFormat/>
    <w:rsid w:val="00C43DEB"/>
    <w:pPr>
      <w:spacing w:after="200"/>
    </w:pPr>
    <w:rPr>
      <w:i/>
      <w:iCs/>
      <w:color w:val="44546A" w:themeColor="text2"/>
      <w:sz w:val="18"/>
      <w:szCs w:val="18"/>
    </w:rPr>
  </w:style>
  <w:style w:type="paragraph" w:styleId="Header">
    <w:name w:val="header"/>
    <w:basedOn w:val="Normal"/>
    <w:link w:val="HeaderChar"/>
    <w:unhideWhenUsed/>
    <w:rsid w:val="00330F13"/>
    <w:pPr>
      <w:tabs>
        <w:tab w:val="center" w:pos="4513"/>
        <w:tab w:val="right" w:pos="9026"/>
      </w:tabs>
      <w:spacing w:after="0"/>
    </w:pPr>
  </w:style>
  <w:style w:type="character" w:customStyle="1" w:styleId="HeaderChar">
    <w:name w:val="Header Char"/>
    <w:basedOn w:val="DefaultParagraphFont"/>
    <w:link w:val="Header"/>
    <w:rsid w:val="00330F13"/>
    <w:rPr>
      <w:rFonts w:ascii="Arial" w:eastAsia="Times New Roman" w:hAnsi="Arial" w:cs="Times New Roman"/>
      <w:szCs w:val="24"/>
      <w:lang w:eastAsia="en-AU"/>
    </w:rPr>
  </w:style>
  <w:style w:type="paragraph" w:styleId="Footer">
    <w:name w:val="footer"/>
    <w:basedOn w:val="Normal"/>
    <w:link w:val="FooterChar"/>
    <w:uiPriority w:val="99"/>
    <w:unhideWhenUsed/>
    <w:rsid w:val="00330F13"/>
    <w:pPr>
      <w:tabs>
        <w:tab w:val="center" w:pos="4513"/>
        <w:tab w:val="right" w:pos="9026"/>
      </w:tabs>
      <w:spacing w:after="0"/>
    </w:pPr>
  </w:style>
  <w:style w:type="character" w:customStyle="1" w:styleId="FooterChar">
    <w:name w:val="Footer Char"/>
    <w:basedOn w:val="DefaultParagraphFont"/>
    <w:link w:val="Footer"/>
    <w:uiPriority w:val="99"/>
    <w:rsid w:val="00330F13"/>
    <w:rPr>
      <w:rFonts w:ascii="Arial" w:eastAsia="Times New Roman" w:hAnsi="Arial" w:cs="Times New Roman"/>
      <w:szCs w:val="24"/>
      <w:lang w:eastAsia="en-AU"/>
    </w:rPr>
  </w:style>
  <w:style w:type="table" w:styleId="TableGrid">
    <w:name w:val="Table Grid"/>
    <w:basedOn w:val="TableNormal"/>
    <w:uiPriority w:val="39"/>
    <w:rsid w:val="00613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242DE"/>
    <w:rPr>
      <w:rFonts w:ascii="Arial" w:eastAsiaTheme="majorEastAsia" w:hAnsi="Arial" w:cs="Arial"/>
      <w:b/>
      <w:spacing w:val="-10"/>
      <w:kern w:val="28"/>
      <w:sz w:val="56"/>
      <w:szCs w:val="56"/>
      <w:lang w:eastAsia="en-AU"/>
    </w:rPr>
  </w:style>
  <w:style w:type="paragraph" w:styleId="TOCHeading">
    <w:name w:val="TOC Heading"/>
    <w:basedOn w:val="Heading1"/>
    <w:next w:val="Normal"/>
    <w:uiPriority w:val="39"/>
    <w:unhideWhenUsed/>
    <w:qFormat/>
    <w:rsid w:val="004C0B9C"/>
    <w:pPr>
      <w:spacing w:line="259" w:lineRule="auto"/>
      <w:outlineLvl w:val="9"/>
    </w:pPr>
    <w:rPr>
      <w:lang w:val="en-US" w:eastAsia="en-US"/>
    </w:rPr>
  </w:style>
  <w:style w:type="paragraph" w:styleId="TOC2">
    <w:name w:val="toc 2"/>
    <w:basedOn w:val="Normal"/>
    <w:next w:val="Normal"/>
    <w:autoRedefine/>
    <w:uiPriority w:val="39"/>
    <w:unhideWhenUsed/>
    <w:rsid w:val="00E25664"/>
    <w:pPr>
      <w:tabs>
        <w:tab w:val="right" w:leader="dot" w:pos="9016"/>
      </w:tabs>
      <w:spacing w:after="100"/>
    </w:pPr>
  </w:style>
  <w:style w:type="paragraph" w:styleId="TOC3">
    <w:name w:val="toc 3"/>
    <w:basedOn w:val="Normal"/>
    <w:next w:val="Normal"/>
    <w:autoRedefine/>
    <w:uiPriority w:val="39"/>
    <w:unhideWhenUsed/>
    <w:rsid w:val="00E25664"/>
    <w:pPr>
      <w:tabs>
        <w:tab w:val="right" w:leader="dot" w:pos="9016"/>
      </w:tabs>
      <w:spacing w:after="100"/>
      <w:ind w:left="440"/>
    </w:pPr>
  </w:style>
  <w:style w:type="character" w:styleId="Hyperlink">
    <w:name w:val="Hyperlink"/>
    <w:basedOn w:val="DefaultParagraphFont"/>
    <w:uiPriority w:val="99"/>
    <w:unhideWhenUsed/>
    <w:rsid w:val="004C0B9C"/>
    <w:rPr>
      <w:color w:val="0563C1" w:themeColor="hyperlink"/>
      <w:u w:val="single"/>
    </w:rPr>
  </w:style>
  <w:style w:type="paragraph" w:styleId="Title">
    <w:name w:val="Title"/>
    <w:basedOn w:val="Normal"/>
    <w:next w:val="Normal"/>
    <w:link w:val="TitleChar"/>
    <w:uiPriority w:val="10"/>
    <w:qFormat/>
    <w:rsid w:val="001368F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8F7"/>
    <w:rPr>
      <w:rFonts w:asciiTheme="majorHAnsi" w:eastAsiaTheme="majorEastAsia" w:hAnsiTheme="majorHAnsi" w:cstheme="majorBidi"/>
      <w:spacing w:val="-10"/>
      <w:kern w:val="28"/>
      <w:sz w:val="56"/>
      <w:szCs w:val="56"/>
      <w:lang w:eastAsia="en-AU"/>
    </w:rPr>
  </w:style>
  <w:style w:type="paragraph" w:styleId="BalloonText">
    <w:name w:val="Balloon Text"/>
    <w:basedOn w:val="Normal"/>
    <w:link w:val="BalloonTextChar"/>
    <w:uiPriority w:val="99"/>
    <w:semiHidden/>
    <w:unhideWhenUsed/>
    <w:rsid w:val="00655FF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FFC"/>
    <w:rPr>
      <w:rFonts w:ascii="Segoe UI" w:eastAsia="Times New Roman" w:hAnsi="Segoe UI" w:cs="Segoe UI"/>
      <w:sz w:val="18"/>
      <w:szCs w:val="18"/>
      <w:lang w:eastAsia="en-AU"/>
    </w:rPr>
  </w:style>
  <w:style w:type="paragraph" w:styleId="TOC1">
    <w:name w:val="toc 1"/>
    <w:basedOn w:val="Normal"/>
    <w:next w:val="Normal"/>
    <w:autoRedefine/>
    <w:uiPriority w:val="39"/>
    <w:unhideWhenUsed/>
    <w:rsid w:val="00E25664"/>
    <w:pPr>
      <w:tabs>
        <w:tab w:val="right" w:leader="dot" w:pos="9016"/>
      </w:tabs>
      <w:spacing w:after="100"/>
    </w:pPr>
  </w:style>
  <w:style w:type="paragraph" w:styleId="NormalWeb">
    <w:name w:val="Normal (Web)"/>
    <w:basedOn w:val="Normal"/>
    <w:uiPriority w:val="99"/>
    <w:semiHidden/>
    <w:unhideWhenUsed/>
    <w:rsid w:val="00977BC4"/>
    <w:pPr>
      <w:spacing w:before="100" w:beforeAutospacing="1" w:after="100" w:afterAutospacing="1"/>
    </w:pPr>
    <w:rPr>
      <w:rFonts w:ascii="Times New Roman" w:eastAsiaTheme="minorEastAsia" w:hAnsi="Times New Roman"/>
      <w:sz w:val="24"/>
    </w:rPr>
  </w:style>
  <w:style w:type="paragraph" w:styleId="FootnoteText">
    <w:name w:val="footnote text"/>
    <w:basedOn w:val="Normal"/>
    <w:link w:val="FootnoteTextChar"/>
    <w:uiPriority w:val="99"/>
    <w:semiHidden/>
    <w:unhideWhenUsed/>
    <w:rsid w:val="00F96D38"/>
    <w:pPr>
      <w:spacing w:after="0"/>
    </w:pPr>
    <w:rPr>
      <w:szCs w:val="20"/>
    </w:rPr>
  </w:style>
  <w:style w:type="character" w:customStyle="1" w:styleId="FootnoteTextChar">
    <w:name w:val="Footnote Text Char"/>
    <w:basedOn w:val="DefaultParagraphFont"/>
    <w:link w:val="FootnoteText"/>
    <w:uiPriority w:val="99"/>
    <w:semiHidden/>
    <w:rsid w:val="00F96D38"/>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F96D38"/>
    <w:rPr>
      <w:vertAlign w:val="superscript"/>
    </w:rPr>
  </w:style>
  <w:style w:type="paragraph" w:styleId="EndnoteText">
    <w:name w:val="endnote text"/>
    <w:basedOn w:val="Normal"/>
    <w:link w:val="EndnoteTextChar"/>
    <w:uiPriority w:val="99"/>
    <w:semiHidden/>
    <w:unhideWhenUsed/>
    <w:rsid w:val="002A3D5D"/>
    <w:pPr>
      <w:spacing w:after="0"/>
    </w:pPr>
    <w:rPr>
      <w:szCs w:val="20"/>
    </w:rPr>
  </w:style>
  <w:style w:type="character" w:customStyle="1" w:styleId="EndnoteTextChar">
    <w:name w:val="Endnote Text Char"/>
    <w:basedOn w:val="DefaultParagraphFont"/>
    <w:link w:val="EndnoteText"/>
    <w:uiPriority w:val="99"/>
    <w:semiHidden/>
    <w:rsid w:val="002A3D5D"/>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2A3D5D"/>
    <w:rPr>
      <w:vertAlign w:val="superscript"/>
    </w:rPr>
  </w:style>
  <w:style w:type="character" w:styleId="CommentReference">
    <w:name w:val="annotation reference"/>
    <w:basedOn w:val="DefaultParagraphFont"/>
    <w:uiPriority w:val="99"/>
    <w:semiHidden/>
    <w:unhideWhenUsed/>
    <w:rsid w:val="00B627B1"/>
    <w:rPr>
      <w:sz w:val="16"/>
      <w:szCs w:val="16"/>
    </w:rPr>
  </w:style>
  <w:style w:type="paragraph" w:styleId="CommentText">
    <w:name w:val="annotation text"/>
    <w:basedOn w:val="Normal"/>
    <w:link w:val="CommentTextChar"/>
    <w:uiPriority w:val="99"/>
    <w:semiHidden/>
    <w:unhideWhenUsed/>
    <w:rsid w:val="00B627B1"/>
    <w:rPr>
      <w:szCs w:val="20"/>
    </w:rPr>
  </w:style>
  <w:style w:type="character" w:customStyle="1" w:styleId="CommentTextChar">
    <w:name w:val="Comment Text Char"/>
    <w:basedOn w:val="DefaultParagraphFont"/>
    <w:link w:val="CommentText"/>
    <w:uiPriority w:val="99"/>
    <w:semiHidden/>
    <w:rsid w:val="00B627B1"/>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627B1"/>
    <w:rPr>
      <w:b/>
      <w:bCs/>
    </w:rPr>
  </w:style>
  <w:style w:type="character" w:customStyle="1" w:styleId="CommentSubjectChar">
    <w:name w:val="Comment Subject Char"/>
    <w:basedOn w:val="CommentTextChar"/>
    <w:link w:val="CommentSubject"/>
    <w:uiPriority w:val="99"/>
    <w:semiHidden/>
    <w:rsid w:val="00B627B1"/>
    <w:rPr>
      <w:rFonts w:ascii="Arial" w:eastAsia="Times New Roman" w:hAnsi="Arial" w:cs="Times New Roman"/>
      <w:b/>
      <w:bCs/>
      <w:sz w:val="20"/>
      <w:szCs w:val="20"/>
      <w:lang w:eastAsia="en-AU"/>
    </w:rPr>
  </w:style>
  <w:style w:type="paragraph" w:customStyle="1" w:styleId="Default">
    <w:name w:val="Default"/>
    <w:rsid w:val="00C76130"/>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1E7280"/>
    <w:pPr>
      <w:spacing w:after="0" w:line="240" w:lineRule="auto"/>
    </w:pPr>
    <w:rPr>
      <w:rFonts w:ascii="Arial" w:eastAsia="Times New Roman" w:hAnsi="Arial" w:cs="Times New Roman"/>
      <w:sz w:val="20"/>
      <w:szCs w:val="24"/>
      <w:lang w:eastAsia="en-AU"/>
    </w:rPr>
  </w:style>
  <w:style w:type="character" w:styleId="FollowedHyperlink">
    <w:name w:val="FollowedHyperlink"/>
    <w:basedOn w:val="DefaultParagraphFont"/>
    <w:uiPriority w:val="99"/>
    <w:semiHidden/>
    <w:unhideWhenUsed/>
    <w:rsid w:val="00330D5E"/>
    <w:rPr>
      <w:color w:val="954F72" w:themeColor="followedHyperlink"/>
      <w:u w:val="single"/>
    </w:rPr>
  </w:style>
  <w:style w:type="character" w:customStyle="1" w:styleId="NoSpacingChar">
    <w:name w:val="No Spacing Char"/>
    <w:basedOn w:val="DefaultParagraphFont"/>
    <w:link w:val="NoSpacing"/>
    <w:uiPriority w:val="1"/>
    <w:rsid w:val="008159CF"/>
    <w:rPr>
      <w:rFonts w:ascii="Arial" w:eastAsia="Times New Roman" w:hAnsi="Arial"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04204">
      <w:bodyDiv w:val="1"/>
      <w:marLeft w:val="0"/>
      <w:marRight w:val="0"/>
      <w:marTop w:val="0"/>
      <w:marBottom w:val="0"/>
      <w:divBdr>
        <w:top w:val="none" w:sz="0" w:space="0" w:color="auto"/>
        <w:left w:val="none" w:sz="0" w:space="0" w:color="auto"/>
        <w:bottom w:val="none" w:sz="0" w:space="0" w:color="auto"/>
        <w:right w:val="none" w:sz="0" w:space="0" w:color="auto"/>
      </w:divBdr>
      <w:divsChild>
        <w:div w:id="103817703">
          <w:marLeft w:val="274"/>
          <w:marRight w:val="0"/>
          <w:marTop w:val="0"/>
          <w:marBottom w:val="120"/>
          <w:divBdr>
            <w:top w:val="none" w:sz="0" w:space="0" w:color="auto"/>
            <w:left w:val="none" w:sz="0" w:space="0" w:color="auto"/>
            <w:bottom w:val="none" w:sz="0" w:space="0" w:color="auto"/>
            <w:right w:val="none" w:sz="0" w:space="0" w:color="auto"/>
          </w:divBdr>
        </w:div>
      </w:divsChild>
    </w:div>
    <w:div w:id="496308015">
      <w:bodyDiv w:val="1"/>
      <w:marLeft w:val="0"/>
      <w:marRight w:val="0"/>
      <w:marTop w:val="0"/>
      <w:marBottom w:val="0"/>
      <w:divBdr>
        <w:top w:val="none" w:sz="0" w:space="0" w:color="auto"/>
        <w:left w:val="none" w:sz="0" w:space="0" w:color="auto"/>
        <w:bottom w:val="none" w:sz="0" w:space="0" w:color="auto"/>
        <w:right w:val="none" w:sz="0" w:space="0" w:color="auto"/>
      </w:divBdr>
    </w:div>
    <w:div w:id="644818064">
      <w:bodyDiv w:val="1"/>
      <w:marLeft w:val="0"/>
      <w:marRight w:val="0"/>
      <w:marTop w:val="0"/>
      <w:marBottom w:val="0"/>
      <w:divBdr>
        <w:top w:val="none" w:sz="0" w:space="0" w:color="auto"/>
        <w:left w:val="none" w:sz="0" w:space="0" w:color="auto"/>
        <w:bottom w:val="none" w:sz="0" w:space="0" w:color="auto"/>
        <w:right w:val="none" w:sz="0" w:space="0" w:color="auto"/>
      </w:divBdr>
    </w:div>
    <w:div w:id="654796413">
      <w:bodyDiv w:val="1"/>
      <w:marLeft w:val="0"/>
      <w:marRight w:val="0"/>
      <w:marTop w:val="0"/>
      <w:marBottom w:val="0"/>
      <w:divBdr>
        <w:top w:val="none" w:sz="0" w:space="0" w:color="auto"/>
        <w:left w:val="none" w:sz="0" w:space="0" w:color="auto"/>
        <w:bottom w:val="none" w:sz="0" w:space="0" w:color="auto"/>
        <w:right w:val="none" w:sz="0" w:space="0" w:color="auto"/>
      </w:divBdr>
    </w:div>
    <w:div w:id="660503486">
      <w:bodyDiv w:val="1"/>
      <w:marLeft w:val="0"/>
      <w:marRight w:val="0"/>
      <w:marTop w:val="0"/>
      <w:marBottom w:val="0"/>
      <w:divBdr>
        <w:top w:val="none" w:sz="0" w:space="0" w:color="auto"/>
        <w:left w:val="none" w:sz="0" w:space="0" w:color="auto"/>
        <w:bottom w:val="none" w:sz="0" w:space="0" w:color="auto"/>
        <w:right w:val="none" w:sz="0" w:space="0" w:color="auto"/>
      </w:divBdr>
      <w:divsChild>
        <w:div w:id="1989702881">
          <w:marLeft w:val="274"/>
          <w:marRight w:val="0"/>
          <w:marTop w:val="0"/>
          <w:marBottom w:val="0"/>
          <w:divBdr>
            <w:top w:val="none" w:sz="0" w:space="0" w:color="auto"/>
            <w:left w:val="none" w:sz="0" w:space="0" w:color="auto"/>
            <w:bottom w:val="none" w:sz="0" w:space="0" w:color="auto"/>
            <w:right w:val="none" w:sz="0" w:space="0" w:color="auto"/>
          </w:divBdr>
        </w:div>
        <w:div w:id="1698853771">
          <w:marLeft w:val="274"/>
          <w:marRight w:val="0"/>
          <w:marTop w:val="0"/>
          <w:marBottom w:val="0"/>
          <w:divBdr>
            <w:top w:val="none" w:sz="0" w:space="0" w:color="auto"/>
            <w:left w:val="none" w:sz="0" w:space="0" w:color="auto"/>
            <w:bottom w:val="none" w:sz="0" w:space="0" w:color="auto"/>
            <w:right w:val="none" w:sz="0" w:space="0" w:color="auto"/>
          </w:divBdr>
        </w:div>
        <w:div w:id="952135233">
          <w:marLeft w:val="274"/>
          <w:marRight w:val="0"/>
          <w:marTop w:val="0"/>
          <w:marBottom w:val="0"/>
          <w:divBdr>
            <w:top w:val="none" w:sz="0" w:space="0" w:color="auto"/>
            <w:left w:val="none" w:sz="0" w:space="0" w:color="auto"/>
            <w:bottom w:val="none" w:sz="0" w:space="0" w:color="auto"/>
            <w:right w:val="none" w:sz="0" w:space="0" w:color="auto"/>
          </w:divBdr>
        </w:div>
        <w:div w:id="549073261">
          <w:marLeft w:val="403"/>
          <w:marRight w:val="0"/>
          <w:marTop w:val="0"/>
          <w:marBottom w:val="0"/>
          <w:divBdr>
            <w:top w:val="none" w:sz="0" w:space="0" w:color="auto"/>
            <w:left w:val="none" w:sz="0" w:space="0" w:color="auto"/>
            <w:bottom w:val="none" w:sz="0" w:space="0" w:color="auto"/>
            <w:right w:val="none" w:sz="0" w:space="0" w:color="auto"/>
          </w:divBdr>
        </w:div>
        <w:div w:id="1974555915">
          <w:marLeft w:val="432"/>
          <w:marRight w:val="0"/>
          <w:marTop w:val="0"/>
          <w:marBottom w:val="0"/>
          <w:divBdr>
            <w:top w:val="none" w:sz="0" w:space="0" w:color="auto"/>
            <w:left w:val="none" w:sz="0" w:space="0" w:color="auto"/>
            <w:bottom w:val="none" w:sz="0" w:space="0" w:color="auto"/>
            <w:right w:val="none" w:sz="0" w:space="0" w:color="auto"/>
          </w:divBdr>
        </w:div>
        <w:div w:id="560479597">
          <w:marLeft w:val="432"/>
          <w:marRight w:val="0"/>
          <w:marTop w:val="0"/>
          <w:marBottom w:val="0"/>
          <w:divBdr>
            <w:top w:val="none" w:sz="0" w:space="0" w:color="auto"/>
            <w:left w:val="none" w:sz="0" w:space="0" w:color="auto"/>
            <w:bottom w:val="none" w:sz="0" w:space="0" w:color="auto"/>
            <w:right w:val="none" w:sz="0" w:space="0" w:color="auto"/>
          </w:divBdr>
        </w:div>
      </w:divsChild>
    </w:div>
    <w:div w:id="684749881">
      <w:bodyDiv w:val="1"/>
      <w:marLeft w:val="0"/>
      <w:marRight w:val="0"/>
      <w:marTop w:val="0"/>
      <w:marBottom w:val="0"/>
      <w:divBdr>
        <w:top w:val="none" w:sz="0" w:space="0" w:color="auto"/>
        <w:left w:val="none" w:sz="0" w:space="0" w:color="auto"/>
        <w:bottom w:val="none" w:sz="0" w:space="0" w:color="auto"/>
        <w:right w:val="none" w:sz="0" w:space="0" w:color="auto"/>
      </w:divBdr>
      <w:divsChild>
        <w:div w:id="731927751">
          <w:marLeft w:val="274"/>
          <w:marRight w:val="0"/>
          <w:marTop w:val="0"/>
          <w:marBottom w:val="40"/>
          <w:divBdr>
            <w:top w:val="none" w:sz="0" w:space="0" w:color="auto"/>
            <w:left w:val="none" w:sz="0" w:space="0" w:color="auto"/>
            <w:bottom w:val="none" w:sz="0" w:space="0" w:color="auto"/>
            <w:right w:val="none" w:sz="0" w:space="0" w:color="auto"/>
          </w:divBdr>
        </w:div>
        <w:div w:id="383256048">
          <w:marLeft w:val="274"/>
          <w:marRight w:val="0"/>
          <w:marTop w:val="0"/>
          <w:marBottom w:val="40"/>
          <w:divBdr>
            <w:top w:val="none" w:sz="0" w:space="0" w:color="auto"/>
            <w:left w:val="none" w:sz="0" w:space="0" w:color="auto"/>
            <w:bottom w:val="none" w:sz="0" w:space="0" w:color="auto"/>
            <w:right w:val="none" w:sz="0" w:space="0" w:color="auto"/>
          </w:divBdr>
        </w:div>
        <w:div w:id="309864232">
          <w:marLeft w:val="274"/>
          <w:marRight w:val="0"/>
          <w:marTop w:val="0"/>
          <w:marBottom w:val="40"/>
          <w:divBdr>
            <w:top w:val="none" w:sz="0" w:space="0" w:color="auto"/>
            <w:left w:val="none" w:sz="0" w:space="0" w:color="auto"/>
            <w:bottom w:val="none" w:sz="0" w:space="0" w:color="auto"/>
            <w:right w:val="none" w:sz="0" w:space="0" w:color="auto"/>
          </w:divBdr>
        </w:div>
        <w:div w:id="1989164087">
          <w:marLeft w:val="274"/>
          <w:marRight w:val="0"/>
          <w:marTop w:val="0"/>
          <w:marBottom w:val="40"/>
          <w:divBdr>
            <w:top w:val="none" w:sz="0" w:space="0" w:color="auto"/>
            <w:left w:val="none" w:sz="0" w:space="0" w:color="auto"/>
            <w:bottom w:val="none" w:sz="0" w:space="0" w:color="auto"/>
            <w:right w:val="none" w:sz="0" w:space="0" w:color="auto"/>
          </w:divBdr>
        </w:div>
      </w:divsChild>
    </w:div>
    <w:div w:id="735006330">
      <w:bodyDiv w:val="1"/>
      <w:marLeft w:val="0"/>
      <w:marRight w:val="0"/>
      <w:marTop w:val="0"/>
      <w:marBottom w:val="0"/>
      <w:divBdr>
        <w:top w:val="none" w:sz="0" w:space="0" w:color="auto"/>
        <w:left w:val="none" w:sz="0" w:space="0" w:color="auto"/>
        <w:bottom w:val="none" w:sz="0" w:space="0" w:color="auto"/>
        <w:right w:val="none" w:sz="0" w:space="0" w:color="auto"/>
      </w:divBdr>
    </w:div>
    <w:div w:id="878052430">
      <w:bodyDiv w:val="1"/>
      <w:marLeft w:val="0"/>
      <w:marRight w:val="0"/>
      <w:marTop w:val="0"/>
      <w:marBottom w:val="0"/>
      <w:divBdr>
        <w:top w:val="none" w:sz="0" w:space="0" w:color="auto"/>
        <w:left w:val="none" w:sz="0" w:space="0" w:color="auto"/>
        <w:bottom w:val="none" w:sz="0" w:space="0" w:color="auto"/>
        <w:right w:val="none" w:sz="0" w:space="0" w:color="auto"/>
      </w:divBdr>
    </w:div>
    <w:div w:id="1247109807">
      <w:bodyDiv w:val="1"/>
      <w:marLeft w:val="0"/>
      <w:marRight w:val="0"/>
      <w:marTop w:val="0"/>
      <w:marBottom w:val="0"/>
      <w:divBdr>
        <w:top w:val="none" w:sz="0" w:space="0" w:color="auto"/>
        <w:left w:val="none" w:sz="0" w:space="0" w:color="auto"/>
        <w:bottom w:val="none" w:sz="0" w:space="0" w:color="auto"/>
        <w:right w:val="none" w:sz="0" w:space="0" w:color="auto"/>
      </w:divBdr>
    </w:div>
    <w:div w:id="1366637046">
      <w:bodyDiv w:val="1"/>
      <w:marLeft w:val="0"/>
      <w:marRight w:val="0"/>
      <w:marTop w:val="0"/>
      <w:marBottom w:val="0"/>
      <w:divBdr>
        <w:top w:val="none" w:sz="0" w:space="0" w:color="auto"/>
        <w:left w:val="none" w:sz="0" w:space="0" w:color="auto"/>
        <w:bottom w:val="none" w:sz="0" w:space="0" w:color="auto"/>
        <w:right w:val="none" w:sz="0" w:space="0" w:color="auto"/>
      </w:divBdr>
    </w:div>
    <w:div w:id="1403403809">
      <w:bodyDiv w:val="1"/>
      <w:marLeft w:val="0"/>
      <w:marRight w:val="0"/>
      <w:marTop w:val="0"/>
      <w:marBottom w:val="0"/>
      <w:divBdr>
        <w:top w:val="none" w:sz="0" w:space="0" w:color="auto"/>
        <w:left w:val="none" w:sz="0" w:space="0" w:color="auto"/>
        <w:bottom w:val="none" w:sz="0" w:space="0" w:color="auto"/>
        <w:right w:val="none" w:sz="0" w:space="0" w:color="auto"/>
      </w:divBdr>
    </w:div>
    <w:div w:id="1562523002">
      <w:bodyDiv w:val="1"/>
      <w:marLeft w:val="0"/>
      <w:marRight w:val="0"/>
      <w:marTop w:val="0"/>
      <w:marBottom w:val="0"/>
      <w:divBdr>
        <w:top w:val="none" w:sz="0" w:space="0" w:color="auto"/>
        <w:left w:val="none" w:sz="0" w:space="0" w:color="auto"/>
        <w:bottom w:val="none" w:sz="0" w:space="0" w:color="auto"/>
        <w:right w:val="none" w:sz="0" w:space="0" w:color="auto"/>
      </w:divBdr>
    </w:div>
    <w:div w:id="1594388084">
      <w:bodyDiv w:val="1"/>
      <w:marLeft w:val="0"/>
      <w:marRight w:val="0"/>
      <w:marTop w:val="0"/>
      <w:marBottom w:val="0"/>
      <w:divBdr>
        <w:top w:val="none" w:sz="0" w:space="0" w:color="auto"/>
        <w:left w:val="none" w:sz="0" w:space="0" w:color="auto"/>
        <w:bottom w:val="none" w:sz="0" w:space="0" w:color="auto"/>
        <w:right w:val="none" w:sz="0" w:space="0" w:color="auto"/>
      </w:divBdr>
    </w:div>
    <w:div w:id="1642617553">
      <w:bodyDiv w:val="1"/>
      <w:marLeft w:val="0"/>
      <w:marRight w:val="0"/>
      <w:marTop w:val="0"/>
      <w:marBottom w:val="0"/>
      <w:divBdr>
        <w:top w:val="none" w:sz="0" w:space="0" w:color="auto"/>
        <w:left w:val="none" w:sz="0" w:space="0" w:color="auto"/>
        <w:bottom w:val="none" w:sz="0" w:space="0" w:color="auto"/>
        <w:right w:val="none" w:sz="0" w:space="0" w:color="auto"/>
      </w:divBdr>
      <w:divsChild>
        <w:div w:id="1558512921">
          <w:marLeft w:val="274"/>
          <w:marRight w:val="0"/>
          <w:marTop w:val="0"/>
          <w:marBottom w:val="40"/>
          <w:divBdr>
            <w:top w:val="none" w:sz="0" w:space="0" w:color="auto"/>
            <w:left w:val="none" w:sz="0" w:space="0" w:color="auto"/>
            <w:bottom w:val="none" w:sz="0" w:space="0" w:color="auto"/>
            <w:right w:val="none" w:sz="0" w:space="0" w:color="auto"/>
          </w:divBdr>
        </w:div>
        <w:div w:id="405806895">
          <w:marLeft w:val="274"/>
          <w:marRight w:val="0"/>
          <w:marTop w:val="0"/>
          <w:marBottom w:val="40"/>
          <w:divBdr>
            <w:top w:val="none" w:sz="0" w:space="0" w:color="auto"/>
            <w:left w:val="none" w:sz="0" w:space="0" w:color="auto"/>
            <w:bottom w:val="none" w:sz="0" w:space="0" w:color="auto"/>
            <w:right w:val="none" w:sz="0" w:space="0" w:color="auto"/>
          </w:divBdr>
        </w:div>
        <w:div w:id="2061007502">
          <w:marLeft w:val="274"/>
          <w:marRight w:val="0"/>
          <w:marTop w:val="0"/>
          <w:marBottom w:val="40"/>
          <w:divBdr>
            <w:top w:val="none" w:sz="0" w:space="0" w:color="auto"/>
            <w:left w:val="none" w:sz="0" w:space="0" w:color="auto"/>
            <w:bottom w:val="none" w:sz="0" w:space="0" w:color="auto"/>
            <w:right w:val="none" w:sz="0" w:space="0" w:color="auto"/>
          </w:divBdr>
        </w:div>
        <w:div w:id="1595090495">
          <w:marLeft w:val="274"/>
          <w:marRight w:val="0"/>
          <w:marTop w:val="0"/>
          <w:marBottom w:val="40"/>
          <w:divBdr>
            <w:top w:val="none" w:sz="0" w:space="0" w:color="auto"/>
            <w:left w:val="none" w:sz="0" w:space="0" w:color="auto"/>
            <w:bottom w:val="none" w:sz="0" w:space="0" w:color="auto"/>
            <w:right w:val="none" w:sz="0" w:space="0" w:color="auto"/>
          </w:divBdr>
        </w:div>
      </w:divsChild>
    </w:div>
    <w:div w:id="1898583740">
      <w:bodyDiv w:val="1"/>
      <w:marLeft w:val="0"/>
      <w:marRight w:val="0"/>
      <w:marTop w:val="0"/>
      <w:marBottom w:val="0"/>
      <w:divBdr>
        <w:top w:val="none" w:sz="0" w:space="0" w:color="auto"/>
        <w:left w:val="none" w:sz="0" w:space="0" w:color="auto"/>
        <w:bottom w:val="none" w:sz="0" w:space="0" w:color="auto"/>
        <w:right w:val="none" w:sz="0" w:space="0" w:color="auto"/>
      </w:divBdr>
    </w:div>
    <w:div w:id="211081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2.xml" Type="http://schemas.openxmlformats.org/officeDocument/2006/relationships/footer"/>
<Relationship Id="rId11" Target="media/image2.jpg" Type="http://schemas.openxmlformats.org/officeDocument/2006/relationships/image"/>
<Relationship Id="rId12" Target="media/image3.jpeg" Type="http://schemas.openxmlformats.org/officeDocument/2006/relationships/image"/>
<Relationship Id="rId13" Target="media/image4.jpg" Type="http://schemas.openxmlformats.org/officeDocument/2006/relationships/image"/>
<Relationship Id="rId14" Target="media/image5.jpg" Type="http://schemas.openxmlformats.org/officeDocument/2006/relationships/image"/>
<Relationship Id="rId15" Target="footer3.xml" Type="http://schemas.openxmlformats.org/officeDocument/2006/relationships/footer"/>
<Relationship Id="rId16" Target="fontTable.xml" Type="http://schemas.openxmlformats.org/officeDocument/2006/relationships/fontTable"/>
<Relationship Id="rId17"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eg" Type="http://schemas.openxmlformats.org/officeDocument/2006/relationships/image"/>
<Relationship Id="rId9" Target="footer1.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Sta17</b:Tag>
    <b:SourceType>ElectronicSource</b:SourceType>
    <b:Guid>{19E69C43-18F0-448F-9E4C-CA95FE9E1FC7}</b:Guid>
    <b:Title>Personal Safety Survey 2016</b:Title>
    <b:Year>2017</b:Year>
    <b:Author>
      <b:Author>
        <b:NameList>
          <b:Person>
            <b:Last>Statistics</b:Last>
            <b:First>Australian</b:First>
            <b:Middle>Bureau of</b:Middle>
          </b:Person>
        </b:NameList>
      </b:Author>
    </b:Author>
    <b:RefOrder>1</b:RefOrder>
  </b:Source>
</b:Sources>
</file>

<file path=customXml/itemProps1.xml><?xml version="1.0" encoding="utf-8"?>
<ds:datastoreItem xmlns:ds="http://schemas.openxmlformats.org/officeDocument/2006/customXml" ds:itemID="{1AB6F3D6-CF6D-4D70-8D18-8F778FF3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10</Pages>
  <Words>3035</Words>
  <Characters>17303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2019-11-01T00:16:00Z</dcterms:created>
  <dc:creator>Queensland Government</dc:creator>
  <cp:keywords>sexual violence, sexual violence consultation</cp:keywords>
  <cp:lastModifiedBy>Jo Qualmann</cp:lastModifiedBy>
  <cp:lastPrinted>2019-11-01T00:53:00Z</cp:lastPrinted>
  <dcterms:modified xsi:type="dcterms:W3CDTF">2019-11-07T03:42:00Z</dcterms:modified>
  <cp:revision>10</cp:revision>
  <dc:subject>sexual violence prevention consultation</dc:subject>
  <dc:title>Sexual Violence Prevention Consultation Summary</dc:title>
</cp:coreProperties>
</file>