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C4F519" w14:textId="74CB70F5" w:rsidR="00475B4E" w:rsidRDefault="00475B4E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7216" behindDoc="1" locked="0" layoutInCell="1" allowOverlap="1" wp14:anchorId="3E689358" wp14:editId="3070DC98">
            <wp:simplePos x="0" y="0"/>
            <wp:positionH relativeFrom="page">
              <wp:posOffset>0</wp:posOffset>
            </wp:positionH>
            <wp:positionV relativeFrom="page">
              <wp:posOffset>7620</wp:posOffset>
            </wp:positionV>
            <wp:extent cx="7541260" cy="1068514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10685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FBB485" w14:textId="77777777" w:rsidR="00475B4E" w:rsidRDefault="00475B4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B49367F" w14:textId="77777777" w:rsidR="00475B4E" w:rsidRDefault="00475B4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2BC7A5B" w14:textId="77777777" w:rsidR="00475B4E" w:rsidRDefault="00475B4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3AED532" w14:textId="77777777" w:rsidR="00475B4E" w:rsidRDefault="00475B4E">
      <w:pPr>
        <w:spacing w:line="309" w:lineRule="exact"/>
        <w:rPr>
          <w:rFonts w:ascii="Times New Roman" w:eastAsia="Times New Roman" w:hAnsi="Times New Roman"/>
          <w:sz w:val="24"/>
        </w:rPr>
      </w:pPr>
    </w:p>
    <w:p w14:paraId="6535945C" w14:textId="77777777" w:rsidR="00475B4E" w:rsidRDefault="00475B4E">
      <w:pPr>
        <w:spacing w:line="0" w:lineRule="atLeast"/>
        <w:ind w:left="8"/>
        <w:rPr>
          <w:rFonts w:ascii="Arial" w:eastAsia="Arial" w:hAnsi="Arial"/>
          <w:b/>
          <w:color w:val="4B479D"/>
          <w:sz w:val="32"/>
        </w:rPr>
      </w:pPr>
      <w:r>
        <w:rPr>
          <w:rFonts w:ascii="Arial" w:eastAsia="Arial" w:hAnsi="Arial"/>
          <w:b/>
          <w:color w:val="4B479D"/>
          <w:sz w:val="32"/>
        </w:rPr>
        <w:t>YLS/CMI</w:t>
      </w:r>
      <w:r>
        <w:rPr>
          <w:rFonts w:ascii="Arial" w:eastAsia="Arial" w:hAnsi="Arial"/>
          <w:b/>
          <w:color w:val="4B479D"/>
          <w:sz w:val="32"/>
        </w:rPr>
        <w:t>™</w:t>
      </w:r>
      <w:r>
        <w:rPr>
          <w:rFonts w:ascii="Arial" w:eastAsia="Arial" w:hAnsi="Arial"/>
          <w:b/>
          <w:color w:val="4B479D"/>
          <w:sz w:val="32"/>
        </w:rPr>
        <w:t>2.0: Personality/Behaviour</w:t>
      </w:r>
    </w:p>
    <w:p w14:paraId="53898C46" w14:textId="77777777" w:rsidR="00475B4E" w:rsidRDefault="00475B4E">
      <w:pPr>
        <w:spacing w:line="163" w:lineRule="exact"/>
        <w:rPr>
          <w:rFonts w:ascii="Times New Roman" w:eastAsia="Times New Roman" w:hAnsi="Times New Roman"/>
          <w:sz w:val="24"/>
        </w:rPr>
      </w:pPr>
    </w:p>
    <w:p w14:paraId="5ED74720" w14:textId="77777777" w:rsidR="00475B4E" w:rsidRDefault="00475B4E">
      <w:pPr>
        <w:spacing w:line="237" w:lineRule="auto"/>
        <w:ind w:left="8" w:right="24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This brief aims to provide information for all Youth Justice staff about what works for young people when addressing assessed need in the Personality/Behaviour domain of the Youth Level of Service/Case Management I</w:t>
      </w:r>
      <w:r>
        <w:rPr>
          <w:rFonts w:ascii="Arial" w:eastAsia="Arial" w:hAnsi="Arial"/>
          <w:sz w:val="22"/>
        </w:rPr>
        <w:t>nventory (YLS/CMI</w:t>
      </w:r>
      <w:r>
        <w:rPr>
          <w:rFonts w:ascii="Arial" w:eastAsia="Arial" w:hAnsi="Arial"/>
          <w:sz w:val="22"/>
        </w:rPr>
        <w:t>™</w:t>
      </w:r>
      <w:r>
        <w:rPr>
          <w:rFonts w:ascii="Arial" w:eastAsia="Arial" w:hAnsi="Arial"/>
          <w:sz w:val="22"/>
        </w:rPr>
        <w:t>) 2.0.</w:t>
      </w:r>
    </w:p>
    <w:p w14:paraId="03D06D79" w14:textId="77777777" w:rsidR="00475B4E" w:rsidRDefault="00475B4E">
      <w:pPr>
        <w:spacing w:line="260" w:lineRule="exact"/>
        <w:rPr>
          <w:rFonts w:ascii="Times New Roman" w:eastAsia="Times New Roman" w:hAnsi="Times New Roman"/>
          <w:sz w:val="24"/>
        </w:rPr>
      </w:pPr>
    </w:p>
    <w:p w14:paraId="6E045C13" w14:textId="77777777" w:rsidR="00475B4E" w:rsidRDefault="00475B4E">
      <w:pPr>
        <w:spacing w:line="0" w:lineRule="atLeast"/>
        <w:ind w:left="8"/>
        <w:rPr>
          <w:rFonts w:ascii="Arial" w:eastAsia="Arial" w:hAnsi="Arial"/>
          <w:b/>
          <w:color w:val="4B479D"/>
          <w:sz w:val="24"/>
        </w:rPr>
      </w:pPr>
      <w:r>
        <w:rPr>
          <w:rFonts w:ascii="Arial" w:eastAsia="Arial" w:hAnsi="Arial"/>
          <w:b/>
          <w:color w:val="4B479D"/>
          <w:sz w:val="24"/>
        </w:rPr>
        <w:t>High need in Personality/Behaviour: What does this mean?</w:t>
      </w:r>
    </w:p>
    <w:p w14:paraId="384D29AF" w14:textId="77777777" w:rsidR="00475B4E" w:rsidRDefault="00475B4E">
      <w:pPr>
        <w:spacing w:line="119" w:lineRule="exact"/>
        <w:rPr>
          <w:rFonts w:ascii="Times New Roman" w:eastAsia="Times New Roman" w:hAnsi="Times New Roman"/>
          <w:sz w:val="24"/>
        </w:rPr>
      </w:pPr>
    </w:p>
    <w:p w14:paraId="0344DDE5" w14:textId="77777777" w:rsidR="00475B4E" w:rsidRDefault="00475B4E">
      <w:pPr>
        <w:spacing w:line="237" w:lineRule="auto"/>
        <w:ind w:left="8" w:right="240"/>
        <w:jc w:val="both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>Personality/Behaviour is one of the</w:t>
      </w:r>
      <w:r>
        <w:rPr>
          <w:rFonts w:ascii="Arial" w:eastAsia="Arial" w:hAnsi="Arial"/>
          <w:color w:val="0070C0"/>
          <w:sz w:val="22"/>
        </w:rPr>
        <w:t xml:space="preserve"> </w:t>
      </w:r>
      <w:hyperlink r:id="rId6" w:history="1">
        <w:r>
          <w:rPr>
            <w:rFonts w:ascii="Arial" w:eastAsia="Arial" w:hAnsi="Arial"/>
            <w:b/>
            <w:color w:val="0070C0"/>
            <w:sz w:val="22"/>
            <w:u w:val="single"/>
          </w:rPr>
          <w:t>Big Four</w:t>
        </w:r>
        <w:r>
          <w:rPr>
            <w:rFonts w:ascii="Arial" w:eastAsia="Arial" w:hAnsi="Arial"/>
            <w:sz w:val="22"/>
            <w:u w:val="single"/>
          </w:rPr>
          <w:t xml:space="preserve"> </w:t>
        </w:r>
      </w:hyperlink>
      <w:r>
        <w:rPr>
          <w:rFonts w:ascii="Arial" w:eastAsia="Arial" w:hAnsi="Arial"/>
          <w:sz w:val="22"/>
        </w:rPr>
        <w:t>predictors of reoffending. It is one of the domains young people have the most opportunity to change, as it results from in</w:t>
      </w:r>
      <w:r>
        <w:rPr>
          <w:rFonts w:ascii="Arial" w:eastAsia="Arial" w:hAnsi="Arial"/>
          <w:sz w:val="22"/>
        </w:rPr>
        <w:t xml:space="preserve">ternal thoughts and feelings and external stimuli. This domain captures a wide range of </w:t>
      </w:r>
      <w:r>
        <w:rPr>
          <w:rFonts w:ascii="Arial" w:eastAsia="Arial" w:hAnsi="Arial"/>
          <w:b/>
          <w:sz w:val="22"/>
        </w:rPr>
        <w:t>individual</w:t>
      </w:r>
    </w:p>
    <w:p w14:paraId="040139F7" w14:textId="77777777" w:rsidR="00475B4E" w:rsidRDefault="00475B4E">
      <w:pPr>
        <w:spacing w:line="1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1180"/>
        <w:gridCol w:w="2540"/>
        <w:gridCol w:w="820"/>
        <w:gridCol w:w="1060"/>
        <w:gridCol w:w="420"/>
        <w:gridCol w:w="1440"/>
        <w:gridCol w:w="640"/>
        <w:gridCol w:w="1320"/>
      </w:tblGrid>
      <w:tr w:rsidR="00000000" w14:paraId="3781CDCF" w14:textId="77777777">
        <w:trPr>
          <w:trHeight w:val="253"/>
        </w:trPr>
        <w:tc>
          <w:tcPr>
            <w:tcW w:w="1180" w:type="dxa"/>
            <w:shd w:val="clear" w:color="auto" w:fill="auto"/>
            <w:vAlign w:val="bottom"/>
          </w:tcPr>
          <w:p w14:paraId="3E196CCF" w14:textId="77777777" w:rsidR="00475B4E" w:rsidRDefault="00475B4E">
            <w:pPr>
              <w:spacing w:line="0" w:lineRule="atLeast"/>
              <w:rPr>
                <w:rFonts w:ascii="Arial" w:eastAsia="Arial" w:hAnsi="Arial"/>
                <w:b/>
                <w:w w:val="98"/>
                <w:sz w:val="22"/>
              </w:rPr>
            </w:pPr>
            <w:r>
              <w:rPr>
                <w:rFonts w:ascii="Arial" w:eastAsia="Arial" w:hAnsi="Arial"/>
                <w:b/>
                <w:w w:val="98"/>
                <w:sz w:val="22"/>
              </w:rPr>
              <w:t>personality</w:t>
            </w:r>
          </w:p>
        </w:tc>
        <w:tc>
          <w:tcPr>
            <w:tcW w:w="3360" w:type="dxa"/>
            <w:gridSpan w:val="2"/>
            <w:shd w:val="clear" w:color="auto" w:fill="auto"/>
            <w:vAlign w:val="bottom"/>
          </w:tcPr>
          <w:p w14:paraId="707014E2" w14:textId="77777777" w:rsidR="00475B4E" w:rsidRDefault="00475B4E">
            <w:pPr>
              <w:spacing w:line="0" w:lineRule="atLeast"/>
              <w:ind w:left="1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traits</w:t>
            </w:r>
            <w:r>
              <w:rPr>
                <w:rFonts w:ascii="Arial" w:eastAsia="Arial" w:hAnsi="Arial"/>
                <w:sz w:val="22"/>
              </w:rPr>
              <w:t xml:space="preserve">   </w:t>
            </w:r>
            <w:r>
              <w:rPr>
                <w:rFonts w:ascii="Arial" w:eastAsia="Arial" w:hAnsi="Arial"/>
                <w:sz w:val="22"/>
              </w:rPr>
              <w:t>(e.g.   self-centredness,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16DE0EE6" w14:textId="77777777" w:rsidR="00475B4E" w:rsidRDefault="00475B4E">
            <w:pPr>
              <w:spacing w:line="0" w:lineRule="atLeast"/>
              <w:ind w:left="3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short</w:t>
            </w:r>
          </w:p>
        </w:tc>
        <w:tc>
          <w:tcPr>
            <w:tcW w:w="1860" w:type="dxa"/>
            <w:gridSpan w:val="2"/>
            <w:shd w:val="clear" w:color="auto" w:fill="auto"/>
            <w:vAlign w:val="bottom"/>
          </w:tcPr>
          <w:p w14:paraId="5FEE5D80" w14:textId="77777777" w:rsidR="00475B4E" w:rsidRDefault="00475B4E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attention</w:t>
            </w:r>
            <w:r>
              <w:rPr>
                <w:rFonts w:ascii="Arial" w:eastAsia="Arial" w:hAnsi="Arial"/>
                <w:sz w:val="22"/>
              </w:rPr>
              <w:t>span,</w:t>
            </w:r>
          </w:p>
        </w:tc>
        <w:tc>
          <w:tcPr>
            <w:tcW w:w="640" w:type="dxa"/>
            <w:shd w:val="clear" w:color="auto" w:fill="auto"/>
            <w:vAlign w:val="bottom"/>
          </w:tcPr>
          <w:p w14:paraId="5685F06F" w14:textId="77777777" w:rsidR="00475B4E" w:rsidRDefault="00475B4E">
            <w:pPr>
              <w:spacing w:line="0" w:lineRule="atLeast"/>
              <w:ind w:left="2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low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6B65B29B" w14:textId="77777777" w:rsidR="00475B4E" w:rsidRDefault="00475B4E">
            <w:pPr>
              <w:spacing w:line="0" w:lineRule="atLeast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frustration</w:t>
            </w:r>
          </w:p>
        </w:tc>
      </w:tr>
      <w:tr w:rsidR="00000000" w14:paraId="62118D52" w14:textId="77777777">
        <w:trPr>
          <w:trHeight w:val="253"/>
        </w:trPr>
        <w:tc>
          <w:tcPr>
            <w:tcW w:w="1180" w:type="dxa"/>
            <w:shd w:val="clear" w:color="auto" w:fill="auto"/>
            <w:vAlign w:val="bottom"/>
          </w:tcPr>
          <w:p w14:paraId="09C14E73" w14:textId="77777777" w:rsidR="00475B4E" w:rsidRDefault="00475B4E">
            <w:pPr>
              <w:spacing w:line="0" w:lineRule="atLeas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tolerance)</w:t>
            </w:r>
          </w:p>
        </w:tc>
        <w:tc>
          <w:tcPr>
            <w:tcW w:w="2540" w:type="dxa"/>
            <w:shd w:val="clear" w:color="auto" w:fill="auto"/>
            <w:vAlign w:val="bottom"/>
          </w:tcPr>
          <w:p w14:paraId="57EB59DB" w14:textId="77777777" w:rsidR="00475B4E" w:rsidRDefault="00475B4E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 xml:space="preserve">and </w:t>
            </w:r>
            <w:r>
              <w:rPr>
                <w:rFonts w:ascii="Arial" w:eastAsia="Arial" w:hAnsi="Arial"/>
                <w:b/>
                <w:sz w:val="22"/>
              </w:rPr>
              <w:t>behaviours</w:t>
            </w:r>
            <w:r>
              <w:rPr>
                <w:rFonts w:ascii="Arial" w:eastAsia="Arial" w:hAnsi="Arial"/>
                <w:sz w:val="22"/>
              </w:rPr>
              <w:t xml:space="preserve">  (e.g.</w:t>
            </w:r>
          </w:p>
        </w:tc>
        <w:tc>
          <w:tcPr>
            <w:tcW w:w="2300" w:type="dxa"/>
            <w:gridSpan w:val="3"/>
            <w:shd w:val="clear" w:color="auto" w:fill="auto"/>
            <w:vAlign w:val="bottom"/>
          </w:tcPr>
          <w:p w14:paraId="7AE31CB8" w14:textId="77777777" w:rsidR="00475B4E" w:rsidRDefault="00475B4E">
            <w:pPr>
              <w:spacing w:line="0" w:lineRule="atLeas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need   for  excitement,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75D1A9D7" w14:textId="77777777" w:rsidR="00475B4E" w:rsidRDefault="00475B4E">
            <w:pPr>
              <w:spacing w:line="0" w:lineRule="atLeast"/>
              <w:ind w:left="1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aggression,</w:t>
            </w:r>
          </w:p>
        </w:tc>
        <w:tc>
          <w:tcPr>
            <w:tcW w:w="640" w:type="dxa"/>
            <w:shd w:val="clear" w:color="auto" w:fill="auto"/>
            <w:vAlign w:val="bottom"/>
          </w:tcPr>
          <w:p w14:paraId="076D85A2" w14:textId="77777777" w:rsidR="00475B4E" w:rsidRDefault="00475B4E">
            <w:pPr>
              <w:spacing w:line="0" w:lineRule="atLeast"/>
              <w:ind w:left="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la</w:t>
            </w:r>
            <w:r>
              <w:rPr>
                <w:rFonts w:ascii="Arial" w:eastAsia="Arial" w:hAnsi="Arial"/>
                <w:sz w:val="22"/>
              </w:rPr>
              <w:t>ck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0FAC5A51" w14:textId="77777777" w:rsidR="00475B4E" w:rsidRDefault="00475B4E">
            <w:pPr>
              <w:spacing w:line="0" w:lineRule="atLeast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of  empathy,</w:t>
            </w:r>
          </w:p>
        </w:tc>
      </w:tr>
      <w:tr w:rsidR="00000000" w14:paraId="0396058A" w14:textId="77777777">
        <w:trPr>
          <w:trHeight w:val="253"/>
        </w:trPr>
        <w:tc>
          <w:tcPr>
            <w:tcW w:w="1180" w:type="dxa"/>
            <w:shd w:val="clear" w:color="auto" w:fill="auto"/>
            <w:vAlign w:val="bottom"/>
          </w:tcPr>
          <w:p w14:paraId="56676FF5" w14:textId="77777777" w:rsidR="00475B4E" w:rsidRDefault="00475B4E">
            <w:pPr>
              <w:spacing w:line="0" w:lineRule="atLeas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history  of</w:t>
            </w:r>
          </w:p>
        </w:tc>
        <w:tc>
          <w:tcPr>
            <w:tcW w:w="2540" w:type="dxa"/>
            <w:shd w:val="clear" w:color="auto" w:fill="auto"/>
            <w:vAlign w:val="bottom"/>
          </w:tcPr>
          <w:p w14:paraId="593EFCCB" w14:textId="77777777" w:rsidR="00475B4E" w:rsidRDefault="00475B4E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rule breaking)  that  are</w:t>
            </w:r>
          </w:p>
        </w:tc>
        <w:tc>
          <w:tcPr>
            <w:tcW w:w="820" w:type="dxa"/>
            <w:shd w:val="clear" w:color="auto" w:fill="auto"/>
            <w:vAlign w:val="bottom"/>
          </w:tcPr>
          <w:p w14:paraId="6074DC13" w14:textId="77777777" w:rsidR="00475B4E" w:rsidRDefault="00475B4E">
            <w:pPr>
              <w:spacing w:line="0" w:lineRule="atLeast"/>
              <w:ind w:left="1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most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7E2BA70E" w14:textId="77777777" w:rsidR="00475B4E" w:rsidRDefault="00475B4E">
            <w:pPr>
              <w:spacing w:line="0" w:lineRule="atLeast"/>
              <w:ind w:left="4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predictive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6BB4C256" w14:textId="77777777" w:rsidR="00475B4E" w:rsidRDefault="00475B4E">
            <w:pPr>
              <w:spacing w:line="0" w:lineRule="atLeast"/>
              <w:ind w:left="1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of</w:t>
            </w:r>
          </w:p>
        </w:tc>
        <w:tc>
          <w:tcPr>
            <w:tcW w:w="2080" w:type="dxa"/>
            <w:gridSpan w:val="2"/>
            <w:shd w:val="clear" w:color="auto" w:fill="auto"/>
            <w:vAlign w:val="bottom"/>
          </w:tcPr>
          <w:p w14:paraId="10905FFF" w14:textId="77777777" w:rsidR="00475B4E" w:rsidRDefault="00475B4E">
            <w:pPr>
              <w:spacing w:line="0" w:lineRule="atLeast"/>
              <w:ind w:left="4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reoffending.  Young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0DBF6BC4" w14:textId="77777777" w:rsidR="00475B4E" w:rsidRDefault="00475B4E">
            <w:pPr>
              <w:spacing w:line="0" w:lineRule="atLeast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people  with</w:t>
            </w:r>
          </w:p>
        </w:tc>
      </w:tr>
      <w:tr w:rsidR="00000000" w14:paraId="30C7BD4C" w14:textId="77777777">
        <w:trPr>
          <w:trHeight w:val="253"/>
        </w:trPr>
        <w:tc>
          <w:tcPr>
            <w:tcW w:w="1180" w:type="dxa"/>
            <w:shd w:val="clear" w:color="auto" w:fill="auto"/>
            <w:vAlign w:val="bottom"/>
          </w:tcPr>
          <w:p w14:paraId="2D5F2F9D" w14:textId="77777777" w:rsidR="00475B4E" w:rsidRDefault="00475B4E">
            <w:pPr>
              <w:spacing w:line="0" w:lineRule="atLeas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high  need</w:t>
            </w:r>
          </w:p>
        </w:tc>
        <w:tc>
          <w:tcPr>
            <w:tcW w:w="6280" w:type="dxa"/>
            <w:gridSpan w:val="5"/>
            <w:shd w:val="clear" w:color="auto" w:fill="auto"/>
            <w:vAlign w:val="bottom"/>
          </w:tcPr>
          <w:p w14:paraId="37B26185" w14:textId="77777777" w:rsidR="00475B4E" w:rsidRDefault="00475B4E">
            <w:pPr>
              <w:spacing w:line="0" w:lineRule="atLeas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in  the Personality/Behaviour domain of the</w:t>
            </w:r>
            <w:r>
              <w:rPr>
                <w:rFonts w:ascii="Arial" w:eastAsia="Arial" w:hAnsi="Arial"/>
                <w:color w:val="0563C1"/>
                <w:sz w:val="22"/>
              </w:rPr>
              <w:t xml:space="preserve"> </w:t>
            </w:r>
            <w:hyperlink r:id="rId7" w:history="1">
              <w:r>
                <w:rPr>
                  <w:rFonts w:ascii="Arial" w:eastAsia="Arial" w:hAnsi="Arial"/>
                  <w:color w:val="0563C1"/>
                  <w:sz w:val="22"/>
                  <w:u w:val="single"/>
                </w:rPr>
                <w:t>YLS/CMI</w:t>
              </w:r>
              <w:r>
                <w:rPr>
                  <w:rFonts w:ascii="Arial" w:eastAsia="Arial" w:hAnsi="Arial"/>
                  <w:color w:val="0563C1"/>
                  <w:sz w:val="22"/>
                  <w:u w:val="single"/>
                </w:rPr>
                <w:t>™</w:t>
              </w:r>
              <w:r>
                <w:rPr>
                  <w:rFonts w:ascii="Arial" w:eastAsia="Arial" w:hAnsi="Arial"/>
                  <w:sz w:val="22"/>
                  <w:u w:val="single"/>
                </w:rPr>
                <w:t xml:space="preserve"> </w:t>
              </w:r>
            </w:hyperlink>
            <w:r>
              <w:rPr>
                <w:rFonts w:ascii="Arial" w:eastAsia="Arial" w:hAnsi="Arial"/>
                <w:sz w:val="22"/>
              </w:rPr>
              <w:t>may:</w:t>
            </w:r>
          </w:p>
        </w:tc>
        <w:tc>
          <w:tcPr>
            <w:tcW w:w="640" w:type="dxa"/>
            <w:shd w:val="clear" w:color="auto" w:fill="auto"/>
            <w:vAlign w:val="bottom"/>
          </w:tcPr>
          <w:p w14:paraId="5153E9BB" w14:textId="77777777" w:rsidR="00475B4E" w:rsidRDefault="00475B4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14:paraId="1B3A908A" w14:textId="77777777" w:rsidR="00475B4E" w:rsidRDefault="00475B4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14:paraId="79B5EB2A" w14:textId="77777777" w:rsidR="00475B4E" w:rsidRDefault="00475B4E">
      <w:pPr>
        <w:spacing w:line="133" w:lineRule="exact"/>
        <w:rPr>
          <w:rFonts w:ascii="Times New Roman" w:eastAsia="Times New Roman" w:hAnsi="Times New Roman"/>
          <w:sz w:val="24"/>
        </w:rPr>
      </w:pPr>
    </w:p>
    <w:p w14:paraId="530BB34D" w14:textId="77777777" w:rsidR="00475B4E" w:rsidRDefault="00475B4E">
      <w:pPr>
        <w:numPr>
          <w:ilvl w:val="0"/>
          <w:numId w:val="1"/>
        </w:numPr>
        <w:tabs>
          <w:tab w:val="left" w:pos="368"/>
        </w:tabs>
        <w:spacing w:line="0" w:lineRule="atLeast"/>
        <w:ind w:left="368" w:hanging="368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Think they are superior to others and have inflated self-esteem.</w:t>
      </w:r>
    </w:p>
    <w:p w14:paraId="02EA735C" w14:textId="77777777" w:rsidR="00475B4E" w:rsidRDefault="00475B4E">
      <w:pPr>
        <w:spacing w:line="15" w:lineRule="exact"/>
        <w:rPr>
          <w:rFonts w:ascii="Arial" w:eastAsia="Arial" w:hAnsi="Arial"/>
          <w:sz w:val="22"/>
        </w:rPr>
      </w:pPr>
    </w:p>
    <w:p w14:paraId="7758307D" w14:textId="77777777" w:rsidR="00475B4E" w:rsidRDefault="00475B4E">
      <w:pPr>
        <w:numPr>
          <w:ilvl w:val="0"/>
          <w:numId w:val="1"/>
        </w:numPr>
        <w:tabs>
          <w:tab w:val="left" w:pos="368"/>
        </w:tabs>
        <w:spacing w:line="0" w:lineRule="atLeast"/>
        <w:ind w:left="368" w:hanging="368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Be physically or verb</w:t>
      </w:r>
      <w:r>
        <w:rPr>
          <w:rFonts w:ascii="Arial" w:eastAsia="Arial" w:hAnsi="Arial"/>
          <w:sz w:val="22"/>
        </w:rPr>
        <w:t>ally abusive.</w:t>
      </w:r>
    </w:p>
    <w:p w14:paraId="0D4921BA" w14:textId="77777777" w:rsidR="00475B4E" w:rsidRDefault="00475B4E">
      <w:pPr>
        <w:spacing w:line="13" w:lineRule="exact"/>
        <w:rPr>
          <w:rFonts w:ascii="Arial" w:eastAsia="Arial" w:hAnsi="Arial"/>
          <w:sz w:val="22"/>
        </w:rPr>
      </w:pPr>
    </w:p>
    <w:p w14:paraId="499F9FC8" w14:textId="77777777" w:rsidR="00475B4E" w:rsidRDefault="00475B4E">
      <w:pPr>
        <w:numPr>
          <w:ilvl w:val="0"/>
          <w:numId w:val="1"/>
        </w:numPr>
        <w:tabs>
          <w:tab w:val="left" w:pos="368"/>
        </w:tabs>
        <w:spacing w:line="0" w:lineRule="atLeast"/>
        <w:ind w:left="368" w:hanging="368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Have difficulty in maintaining attention or completing tasks.</w:t>
      </w:r>
    </w:p>
    <w:p w14:paraId="0BC192E0" w14:textId="77777777" w:rsidR="00475B4E" w:rsidRDefault="00475B4E">
      <w:pPr>
        <w:spacing w:line="15" w:lineRule="exact"/>
        <w:rPr>
          <w:rFonts w:ascii="Arial" w:eastAsia="Arial" w:hAnsi="Arial"/>
          <w:sz w:val="22"/>
        </w:rPr>
      </w:pPr>
    </w:p>
    <w:p w14:paraId="1C2C5F56" w14:textId="77777777" w:rsidR="00475B4E" w:rsidRDefault="00475B4E">
      <w:pPr>
        <w:numPr>
          <w:ilvl w:val="0"/>
          <w:numId w:val="1"/>
        </w:numPr>
        <w:tabs>
          <w:tab w:val="left" w:pos="368"/>
        </w:tabs>
        <w:spacing w:line="0" w:lineRule="atLeast"/>
        <w:ind w:left="368" w:hanging="368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Display difficulty dealing with frustration and anger.</w:t>
      </w:r>
    </w:p>
    <w:p w14:paraId="6D52366A" w14:textId="77777777" w:rsidR="00475B4E" w:rsidRDefault="00475B4E">
      <w:pPr>
        <w:spacing w:line="15" w:lineRule="exact"/>
        <w:rPr>
          <w:rFonts w:ascii="Arial" w:eastAsia="Arial" w:hAnsi="Arial"/>
          <w:sz w:val="22"/>
        </w:rPr>
      </w:pPr>
    </w:p>
    <w:p w14:paraId="05FE67FD" w14:textId="77777777" w:rsidR="00475B4E" w:rsidRDefault="00475B4E">
      <w:pPr>
        <w:numPr>
          <w:ilvl w:val="0"/>
          <w:numId w:val="1"/>
        </w:numPr>
        <w:tabs>
          <w:tab w:val="left" w:pos="368"/>
        </w:tabs>
        <w:spacing w:line="0" w:lineRule="atLeast"/>
        <w:ind w:left="368" w:hanging="368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Lack remorse or avoid responsibility for their actions.</w:t>
      </w:r>
    </w:p>
    <w:p w14:paraId="0BE8028C" w14:textId="77777777" w:rsidR="00475B4E" w:rsidRDefault="00475B4E">
      <w:pPr>
        <w:spacing w:line="243" w:lineRule="exact"/>
        <w:rPr>
          <w:rFonts w:ascii="Times New Roman" w:eastAsia="Times New Roman" w:hAnsi="Times New Roman"/>
          <w:sz w:val="24"/>
        </w:rPr>
      </w:pPr>
    </w:p>
    <w:p w14:paraId="5EB659B9" w14:textId="77777777" w:rsidR="00475B4E" w:rsidRDefault="00475B4E">
      <w:pPr>
        <w:spacing w:line="238" w:lineRule="auto"/>
        <w:ind w:left="8" w:right="100"/>
        <w:jc w:val="both"/>
        <w:rPr>
          <w:rFonts w:ascii="Arial" w:eastAsia="Arial" w:hAnsi="Arial"/>
          <w:color w:val="000000"/>
          <w:sz w:val="22"/>
        </w:rPr>
      </w:pPr>
      <w:r>
        <w:rPr>
          <w:rFonts w:ascii="Arial" w:eastAsia="Arial" w:hAnsi="Arial"/>
          <w:sz w:val="22"/>
        </w:rPr>
        <w:t xml:space="preserve">Some features of the Personality/Behaviour domain are indicators </w:t>
      </w:r>
      <w:r>
        <w:rPr>
          <w:rFonts w:ascii="Arial" w:eastAsia="Arial" w:hAnsi="Arial"/>
          <w:sz w:val="22"/>
        </w:rPr>
        <w:t xml:space="preserve">of </w:t>
      </w:r>
      <w:r>
        <w:rPr>
          <w:rFonts w:ascii="Arial" w:eastAsia="Arial" w:hAnsi="Arial"/>
          <w:b/>
          <w:sz w:val="22"/>
        </w:rPr>
        <w:t>psychiatric conditions</w:t>
      </w:r>
      <w:r>
        <w:rPr>
          <w:rFonts w:ascii="Arial" w:eastAsia="Arial" w:hAnsi="Arial"/>
          <w:sz w:val="22"/>
        </w:rPr>
        <w:t>, such as</w:t>
      </w:r>
      <w:r>
        <w:rPr>
          <w:rFonts w:ascii="Arial" w:eastAsia="Arial" w:hAnsi="Arial"/>
          <w:color w:val="0563C1"/>
          <w:sz w:val="22"/>
        </w:rPr>
        <w:t xml:space="preserve"> </w:t>
      </w:r>
      <w:hyperlink r:id="rId8" w:history="1">
        <w:r>
          <w:rPr>
            <w:rFonts w:ascii="Arial" w:eastAsia="Arial" w:hAnsi="Arial"/>
            <w:color w:val="0563C1"/>
            <w:sz w:val="22"/>
            <w:u w:val="single"/>
          </w:rPr>
          <w:t>Conduct Disorder</w:t>
        </w:r>
        <w:r>
          <w:rPr>
            <w:rFonts w:ascii="Arial" w:eastAsia="Arial" w:hAnsi="Arial"/>
            <w:sz w:val="22"/>
            <w:u w:val="single"/>
          </w:rPr>
          <w:t xml:space="preserve"> </w:t>
        </w:r>
      </w:hyperlink>
      <w:r>
        <w:rPr>
          <w:rFonts w:ascii="Arial" w:eastAsia="Arial" w:hAnsi="Arial"/>
          <w:sz w:val="22"/>
        </w:rPr>
        <w:t>or</w:t>
      </w:r>
      <w:r>
        <w:rPr>
          <w:rFonts w:ascii="Arial" w:eastAsia="Arial" w:hAnsi="Arial"/>
          <w:color w:val="0563C1"/>
          <w:sz w:val="22"/>
        </w:rPr>
        <w:t xml:space="preserve"> </w:t>
      </w:r>
      <w:hyperlink r:id="rId9" w:history="1">
        <w:r>
          <w:rPr>
            <w:rFonts w:ascii="Arial" w:eastAsia="Arial" w:hAnsi="Arial"/>
            <w:color w:val="0563C1"/>
            <w:sz w:val="22"/>
            <w:u w:val="single"/>
          </w:rPr>
          <w:t>Oppositional Defiant Disorder</w:t>
        </w:r>
        <w:r>
          <w:rPr>
            <w:rFonts w:ascii="Arial" w:eastAsia="Arial" w:hAnsi="Arial"/>
            <w:sz w:val="22"/>
            <w:u w:val="single"/>
          </w:rPr>
          <w:t>.</w:t>
        </w:r>
        <w:r>
          <w:rPr>
            <w:rFonts w:ascii="Arial" w:eastAsia="Arial" w:hAnsi="Arial"/>
            <w:sz w:val="22"/>
            <w:u w:val="single"/>
          </w:rPr>
          <w:t xml:space="preserve"> </w:t>
        </w:r>
      </w:hyperlink>
      <w:r>
        <w:rPr>
          <w:rFonts w:ascii="Arial" w:eastAsia="Arial" w:hAnsi="Arial"/>
          <w:sz w:val="22"/>
        </w:rPr>
        <w:t xml:space="preserve">However, antisocial personality patterns are not limited to these psychiatric diagnoses. If a psychiatric illness is suspected, a referral should be made to a qualified practitioner. Youth Justice clients, especially </w:t>
      </w:r>
      <w:hyperlink r:id="rId10" w:history="1">
        <w:r>
          <w:rPr>
            <w:rFonts w:ascii="Arial" w:eastAsia="Arial" w:hAnsi="Arial"/>
            <w:color w:val="0563C1"/>
            <w:sz w:val="22"/>
            <w:u w:val="single"/>
          </w:rPr>
          <w:t>Aboriginal and Torres Strait Islander young people,</w:t>
        </w:r>
        <w:r>
          <w:rPr>
            <w:rFonts w:ascii="Arial" w:eastAsia="Arial" w:hAnsi="Arial"/>
            <w:color w:val="000000"/>
            <w:sz w:val="22"/>
          </w:rPr>
          <w:t xml:space="preserve"> </w:t>
        </w:r>
      </w:hyperlink>
      <w:r>
        <w:rPr>
          <w:rFonts w:ascii="Arial" w:eastAsia="Arial" w:hAnsi="Arial"/>
          <w:color w:val="000000"/>
          <w:sz w:val="22"/>
        </w:rPr>
        <w:t>may</w:t>
      </w:r>
      <w:r>
        <w:rPr>
          <w:rFonts w:ascii="Arial" w:eastAsia="Arial" w:hAnsi="Arial"/>
          <w:color w:val="000000"/>
          <w:sz w:val="22"/>
        </w:rPr>
        <w:t xml:space="preserve"> </w:t>
      </w:r>
      <w:r>
        <w:rPr>
          <w:rFonts w:ascii="Arial" w:eastAsia="Arial" w:hAnsi="Arial"/>
          <w:color w:val="000000"/>
          <w:sz w:val="22"/>
        </w:rPr>
        <w:t>experience added barriers to</w:t>
      </w:r>
      <w:r>
        <w:rPr>
          <w:rFonts w:ascii="Arial" w:eastAsia="Arial" w:hAnsi="Arial"/>
          <w:color w:val="0563C1"/>
          <w:sz w:val="22"/>
          <w:u w:val="single"/>
        </w:rPr>
        <w:t xml:space="preserve"> </w:t>
      </w:r>
      <w:r>
        <w:rPr>
          <w:rFonts w:ascii="Arial" w:eastAsia="Arial" w:hAnsi="Arial"/>
          <w:color w:val="000000"/>
          <w:sz w:val="22"/>
        </w:rPr>
        <w:t xml:space="preserve">receiving formal diagnoses </w:t>
      </w:r>
      <w:r>
        <w:rPr>
          <w:rFonts w:ascii="Arial" w:eastAsia="Arial" w:hAnsi="Arial"/>
          <w:color w:val="000000"/>
          <w:sz w:val="22"/>
        </w:rPr>
        <w:t>and treatment and</w:t>
      </w:r>
      <w:r>
        <w:rPr>
          <w:rFonts w:ascii="Arial" w:eastAsia="Arial" w:hAnsi="Arial"/>
          <w:color w:val="0563C1"/>
          <w:sz w:val="22"/>
        </w:rPr>
        <w:t xml:space="preserve"> </w:t>
      </w:r>
      <w:hyperlink r:id="rId11" w:history="1">
        <w:r>
          <w:rPr>
            <w:rFonts w:ascii="Arial" w:eastAsia="Arial" w:hAnsi="Arial"/>
            <w:color w:val="0563C1"/>
            <w:sz w:val="22"/>
            <w:u w:val="single"/>
          </w:rPr>
          <w:t>additional support</w:t>
        </w:r>
        <w:r>
          <w:rPr>
            <w:rFonts w:ascii="Arial" w:eastAsia="Arial" w:hAnsi="Arial"/>
            <w:color w:val="000000"/>
            <w:sz w:val="22"/>
            <w:u w:val="single"/>
          </w:rPr>
          <w:t xml:space="preserve"> </w:t>
        </w:r>
      </w:hyperlink>
      <w:r>
        <w:rPr>
          <w:rFonts w:ascii="Arial" w:eastAsia="Arial" w:hAnsi="Arial"/>
          <w:color w:val="000000"/>
          <w:sz w:val="22"/>
        </w:rPr>
        <w:t>may be needed.</w:t>
      </w:r>
    </w:p>
    <w:p w14:paraId="149CF623" w14:textId="77777777" w:rsidR="00475B4E" w:rsidRDefault="00475B4E">
      <w:pPr>
        <w:spacing w:line="265" w:lineRule="exact"/>
        <w:rPr>
          <w:rFonts w:ascii="Arial" w:eastAsia="Arial" w:hAnsi="Arial"/>
          <w:sz w:val="22"/>
        </w:rPr>
      </w:pPr>
    </w:p>
    <w:p w14:paraId="649B4DB7" w14:textId="77777777" w:rsidR="00475B4E" w:rsidRDefault="00475B4E">
      <w:pPr>
        <w:spacing w:line="0" w:lineRule="atLeast"/>
        <w:ind w:left="8"/>
        <w:rPr>
          <w:rFonts w:ascii="Arial" w:eastAsia="Arial" w:hAnsi="Arial"/>
          <w:b/>
          <w:color w:val="4B479D"/>
          <w:sz w:val="24"/>
        </w:rPr>
      </w:pPr>
      <w:r>
        <w:rPr>
          <w:rFonts w:ascii="Arial" w:eastAsia="Arial" w:hAnsi="Arial"/>
          <w:b/>
          <w:color w:val="4B479D"/>
          <w:sz w:val="24"/>
        </w:rPr>
        <w:t>How to address high need in Personality/Behaviour?</w:t>
      </w:r>
    </w:p>
    <w:p w14:paraId="35015DBE" w14:textId="77777777" w:rsidR="00475B4E" w:rsidRDefault="00475B4E">
      <w:pPr>
        <w:spacing w:line="108" w:lineRule="exact"/>
        <w:rPr>
          <w:rFonts w:ascii="Arial" w:eastAsia="Arial" w:hAnsi="Arial"/>
          <w:sz w:val="22"/>
        </w:rPr>
      </w:pPr>
    </w:p>
    <w:p w14:paraId="107609F5" w14:textId="77777777" w:rsidR="00475B4E" w:rsidRDefault="00475B4E">
      <w:pPr>
        <w:spacing w:line="0" w:lineRule="atLeast"/>
        <w:ind w:left="8"/>
        <w:rPr>
          <w:rFonts w:ascii="Arial" w:eastAsia="Arial" w:hAnsi="Arial"/>
          <w:color w:val="0563C1"/>
          <w:sz w:val="22"/>
          <w:u w:val="single"/>
        </w:rPr>
      </w:pPr>
      <w:r>
        <w:rPr>
          <w:rFonts w:ascii="Arial" w:eastAsia="Arial" w:hAnsi="Arial"/>
          <w:b/>
          <w:sz w:val="22"/>
        </w:rPr>
        <w:t>Support</w:t>
      </w:r>
      <w:r>
        <w:rPr>
          <w:rFonts w:ascii="Arial" w:eastAsia="Arial" w:hAnsi="Arial"/>
          <w:b/>
          <w:color w:val="0563C1"/>
          <w:sz w:val="22"/>
        </w:rPr>
        <w:t xml:space="preserve"> </w:t>
      </w:r>
      <w:hyperlink r:id="rId12" w:history="1">
        <w:r>
          <w:rPr>
            <w:rFonts w:ascii="Arial" w:eastAsia="Arial" w:hAnsi="Arial"/>
            <w:b/>
            <w:color w:val="0563C1"/>
            <w:sz w:val="22"/>
            <w:u w:val="single"/>
          </w:rPr>
          <w:t>Emotional regulation (ER) and impulse control (IC)</w:t>
        </w:r>
        <w:r>
          <w:rPr>
            <w:rFonts w:ascii="Arial" w:eastAsia="Arial" w:hAnsi="Arial"/>
            <w:color w:val="0563C1"/>
            <w:sz w:val="22"/>
            <w:u w:val="single"/>
          </w:rPr>
          <w:t>.</w:t>
        </w:r>
      </w:hyperlink>
    </w:p>
    <w:p w14:paraId="1B68BDDE" w14:textId="77777777" w:rsidR="00475B4E" w:rsidRDefault="00475B4E">
      <w:pPr>
        <w:spacing w:line="247" w:lineRule="exact"/>
        <w:rPr>
          <w:rFonts w:ascii="Arial" w:eastAsia="Arial" w:hAnsi="Arial"/>
          <w:sz w:val="22"/>
        </w:rPr>
      </w:pPr>
    </w:p>
    <w:p w14:paraId="1C48BA87" w14:textId="77777777" w:rsidR="00475B4E" w:rsidRDefault="00475B4E">
      <w:pPr>
        <w:spacing w:line="237" w:lineRule="auto"/>
        <w:ind w:left="8" w:right="10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Addressing the Personality/Behaviour domain helps young people to regulate their emotions, which enables them to better manage their behavioural responses and reduce antisocial behaviours</w:t>
      </w:r>
      <w:r>
        <w:rPr>
          <w:rFonts w:ascii="Arial" w:eastAsia="Arial" w:hAnsi="Arial"/>
          <w:sz w:val="22"/>
        </w:rPr>
        <w:t>. To address this domain Youth Justice staff can:</w:t>
      </w:r>
    </w:p>
    <w:p w14:paraId="2D288E75" w14:textId="77777777" w:rsidR="00475B4E" w:rsidRDefault="00475B4E">
      <w:pPr>
        <w:spacing w:line="260" w:lineRule="exact"/>
        <w:rPr>
          <w:rFonts w:ascii="Arial" w:eastAsia="Arial" w:hAnsi="Arial"/>
          <w:sz w:val="22"/>
        </w:rPr>
      </w:pPr>
    </w:p>
    <w:p w14:paraId="07EDE7F0" w14:textId="77777777" w:rsidR="00475B4E" w:rsidRDefault="00475B4E">
      <w:pPr>
        <w:numPr>
          <w:ilvl w:val="0"/>
          <w:numId w:val="2"/>
        </w:numPr>
        <w:tabs>
          <w:tab w:val="left" w:pos="368"/>
        </w:tabs>
        <w:spacing w:line="0" w:lineRule="atLeast"/>
        <w:ind w:left="368" w:hanging="368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Deliver core programs and services that target Personality/Behaviour needs (see below).</w:t>
      </w:r>
    </w:p>
    <w:p w14:paraId="4CE795F6" w14:textId="77777777" w:rsidR="00475B4E" w:rsidRDefault="00475B4E">
      <w:pPr>
        <w:spacing w:line="15" w:lineRule="exact"/>
        <w:rPr>
          <w:rFonts w:ascii="Arial" w:eastAsia="Arial" w:hAnsi="Arial"/>
          <w:sz w:val="22"/>
        </w:rPr>
      </w:pPr>
    </w:p>
    <w:p w14:paraId="6B70EBE9" w14:textId="77777777" w:rsidR="00475B4E" w:rsidRDefault="00475B4E">
      <w:pPr>
        <w:numPr>
          <w:ilvl w:val="0"/>
          <w:numId w:val="2"/>
        </w:numPr>
        <w:tabs>
          <w:tab w:val="left" w:pos="368"/>
        </w:tabs>
        <w:spacing w:line="0" w:lineRule="atLeast"/>
        <w:ind w:left="368" w:hanging="368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Identify and</w:t>
      </w:r>
      <w:r>
        <w:rPr>
          <w:rFonts w:ascii="Arial" w:eastAsia="Arial" w:hAnsi="Arial"/>
          <w:color w:val="0563C1"/>
          <w:sz w:val="22"/>
        </w:rPr>
        <w:t xml:space="preserve"> </w:t>
      </w:r>
      <w:hyperlink r:id="rId13" w:history="1">
        <w:r>
          <w:rPr>
            <w:rFonts w:ascii="Arial" w:eastAsia="Arial" w:hAnsi="Arial"/>
            <w:color w:val="0563C1"/>
            <w:sz w:val="22"/>
            <w:u w:val="single"/>
          </w:rPr>
          <w:t>address criminogenic thinking patterns</w:t>
        </w:r>
      </w:hyperlink>
    </w:p>
    <w:p w14:paraId="661738E9" w14:textId="77777777" w:rsidR="00475B4E" w:rsidRDefault="00475B4E">
      <w:pPr>
        <w:spacing w:line="21" w:lineRule="exact"/>
        <w:rPr>
          <w:rFonts w:ascii="Arial" w:eastAsia="Arial" w:hAnsi="Arial"/>
          <w:sz w:val="22"/>
        </w:rPr>
      </w:pPr>
    </w:p>
    <w:p w14:paraId="23EF38CF" w14:textId="77777777" w:rsidR="00475B4E" w:rsidRDefault="00475B4E">
      <w:pPr>
        <w:numPr>
          <w:ilvl w:val="0"/>
          <w:numId w:val="2"/>
        </w:numPr>
        <w:tabs>
          <w:tab w:val="left" w:pos="368"/>
        </w:tabs>
        <w:spacing w:line="235" w:lineRule="auto"/>
        <w:ind w:left="368" w:hanging="368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Use</w:t>
      </w:r>
      <w:r>
        <w:rPr>
          <w:rFonts w:ascii="Arial" w:eastAsia="Arial" w:hAnsi="Arial"/>
          <w:color w:val="0563C1"/>
          <w:sz w:val="22"/>
        </w:rPr>
        <w:t xml:space="preserve"> </w:t>
      </w:r>
      <w:hyperlink r:id="rId14" w:history="1">
        <w:r>
          <w:rPr>
            <w:rFonts w:ascii="Arial" w:eastAsia="Arial" w:hAnsi="Arial"/>
            <w:color w:val="0563C1"/>
            <w:sz w:val="22"/>
            <w:u w:val="single"/>
          </w:rPr>
          <w:t>Cognitive Behavioural Therapy (CBT)</w:t>
        </w:r>
        <w:r>
          <w:rPr>
            <w:rFonts w:ascii="Arial" w:eastAsia="Arial" w:hAnsi="Arial"/>
            <w:sz w:val="22"/>
            <w:u w:val="single"/>
          </w:rPr>
          <w:t xml:space="preserve"> </w:t>
        </w:r>
      </w:hyperlink>
      <w:r>
        <w:rPr>
          <w:rFonts w:ascii="Arial" w:eastAsia="Arial" w:hAnsi="Arial"/>
          <w:sz w:val="22"/>
        </w:rPr>
        <w:t xml:space="preserve">principles </w:t>
      </w:r>
      <w:r>
        <w:rPr>
          <w:rFonts w:ascii="Arial" w:eastAsia="Arial" w:hAnsi="Arial"/>
          <w:sz w:val="22"/>
        </w:rPr>
        <w:t>–</w:t>
      </w:r>
      <w:r>
        <w:rPr>
          <w:rFonts w:ascii="Arial" w:eastAsia="Arial" w:hAnsi="Arial"/>
          <w:sz w:val="22"/>
        </w:rPr>
        <w:t xml:space="preserve"> (i.e. changing the way someone thinks to change the</w:t>
      </w:r>
      <w:r>
        <w:rPr>
          <w:rFonts w:ascii="Arial" w:eastAsia="Arial" w:hAnsi="Arial"/>
          <w:sz w:val="22"/>
        </w:rPr>
        <w:t>ir behaviours.)</w:t>
      </w:r>
    </w:p>
    <w:p w14:paraId="2B6321D6" w14:textId="77777777" w:rsidR="00475B4E" w:rsidRDefault="00475B4E">
      <w:pPr>
        <w:spacing w:line="16" w:lineRule="exact"/>
        <w:rPr>
          <w:rFonts w:ascii="Arial" w:eastAsia="Arial" w:hAnsi="Arial"/>
          <w:sz w:val="22"/>
        </w:rPr>
      </w:pPr>
    </w:p>
    <w:p w14:paraId="1515D0E8" w14:textId="77777777" w:rsidR="00475B4E" w:rsidRDefault="00475B4E">
      <w:pPr>
        <w:numPr>
          <w:ilvl w:val="0"/>
          <w:numId w:val="2"/>
        </w:numPr>
        <w:tabs>
          <w:tab w:val="left" w:pos="368"/>
        </w:tabs>
        <w:spacing w:line="0" w:lineRule="atLeast"/>
        <w:ind w:left="368" w:hanging="368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Build self-management skills in young people.</w:t>
      </w:r>
    </w:p>
    <w:p w14:paraId="00FC16AC" w14:textId="77777777" w:rsidR="00475B4E" w:rsidRDefault="00475B4E">
      <w:pPr>
        <w:spacing w:line="24" w:lineRule="exact"/>
        <w:rPr>
          <w:rFonts w:ascii="Arial" w:eastAsia="Arial" w:hAnsi="Arial"/>
          <w:sz w:val="22"/>
        </w:rPr>
      </w:pPr>
    </w:p>
    <w:p w14:paraId="61FE7569" w14:textId="77777777" w:rsidR="00475B4E" w:rsidRDefault="00475B4E">
      <w:pPr>
        <w:numPr>
          <w:ilvl w:val="0"/>
          <w:numId w:val="2"/>
        </w:numPr>
        <w:tabs>
          <w:tab w:val="left" w:pos="368"/>
        </w:tabs>
        <w:spacing w:line="235" w:lineRule="auto"/>
        <w:ind w:left="368" w:hanging="368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Where needed, seek support from mental health professionals to address any psychiatric conditions that may be impacting impulse control/emotional regulation.</w:t>
      </w:r>
    </w:p>
    <w:p w14:paraId="79EB2E6F" w14:textId="77777777" w:rsidR="00475B4E" w:rsidRDefault="00475B4E">
      <w:pPr>
        <w:tabs>
          <w:tab w:val="left" w:pos="368"/>
        </w:tabs>
        <w:spacing w:line="235" w:lineRule="auto"/>
        <w:ind w:left="368" w:hanging="368"/>
        <w:rPr>
          <w:rFonts w:ascii="Arial" w:eastAsia="Arial" w:hAnsi="Arial"/>
          <w:sz w:val="22"/>
        </w:rPr>
        <w:sectPr w:rsidR="00000000">
          <w:pgSz w:w="11900" w:h="16838"/>
          <w:pgMar w:top="1440" w:right="1186" w:bottom="1440" w:left="1072" w:header="0" w:footer="0" w:gutter="0"/>
          <w:cols w:space="0" w:equalWidth="0">
            <w:col w:w="9648"/>
          </w:cols>
          <w:docGrid w:linePitch="360"/>
        </w:sectPr>
      </w:pPr>
    </w:p>
    <w:p w14:paraId="4E615634" w14:textId="27BD41D2" w:rsidR="00475B4E" w:rsidRDefault="00475B4E">
      <w:pPr>
        <w:spacing w:line="200" w:lineRule="exact"/>
        <w:rPr>
          <w:rFonts w:ascii="Times New Roman" w:eastAsia="Times New Roman" w:hAnsi="Times New Roman"/>
        </w:rPr>
      </w:pPr>
      <w:bookmarkStart w:id="1" w:name="page2"/>
      <w:bookmarkEnd w:id="1"/>
      <w:r>
        <w:rPr>
          <w:rFonts w:ascii="Arial" w:eastAsia="Arial" w:hAnsi="Arial"/>
          <w:noProof/>
          <w:sz w:val="22"/>
        </w:rPr>
        <w:lastRenderedPageBreak/>
        <w:drawing>
          <wp:anchor distT="0" distB="0" distL="114300" distR="114300" simplePos="0" relativeHeight="251658240" behindDoc="1" locked="0" layoutInCell="1" allowOverlap="1" wp14:anchorId="4CE95CE0" wp14:editId="2135CB1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106921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34E8BA" w14:textId="77777777" w:rsidR="00475B4E" w:rsidRDefault="00475B4E">
      <w:pPr>
        <w:spacing w:line="253" w:lineRule="exact"/>
        <w:rPr>
          <w:rFonts w:ascii="Times New Roman" w:eastAsia="Times New Roman" w:hAnsi="Times New Roman"/>
        </w:rPr>
      </w:pPr>
    </w:p>
    <w:p w14:paraId="13D0E743" w14:textId="77777777" w:rsidR="00475B4E" w:rsidRDefault="00475B4E">
      <w:pPr>
        <w:spacing w:line="0" w:lineRule="atLeast"/>
        <w:ind w:left="2"/>
        <w:rPr>
          <w:rFonts w:ascii="Arial" w:eastAsia="Arial" w:hAnsi="Arial"/>
          <w:b/>
          <w:color w:val="4B479D"/>
          <w:sz w:val="24"/>
        </w:rPr>
      </w:pPr>
      <w:r>
        <w:rPr>
          <w:rFonts w:ascii="Arial" w:eastAsia="Arial" w:hAnsi="Arial"/>
          <w:b/>
          <w:color w:val="4B479D"/>
          <w:sz w:val="24"/>
        </w:rPr>
        <w:t>What can we do?</w:t>
      </w:r>
    </w:p>
    <w:p w14:paraId="5044B7F3" w14:textId="77777777" w:rsidR="00475B4E" w:rsidRDefault="00475B4E">
      <w:pPr>
        <w:spacing w:line="119" w:lineRule="exact"/>
        <w:rPr>
          <w:rFonts w:ascii="Times New Roman" w:eastAsia="Times New Roman" w:hAnsi="Times New Roman"/>
        </w:rPr>
      </w:pPr>
    </w:p>
    <w:p w14:paraId="7751D179" w14:textId="77777777" w:rsidR="00475B4E" w:rsidRDefault="00475B4E">
      <w:pPr>
        <w:spacing w:line="235" w:lineRule="auto"/>
        <w:ind w:left="2" w:right="800"/>
        <w:rPr>
          <w:rFonts w:ascii="Arial" w:eastAsia="Arial" w:hAnsi="Arial"/>
          <w:b/>
          <w:i/>
          <w:color w:val="000000"/>
          <w:sz w:val="22"/>
        </w:rPr>
      </w:pPr>
      <w:r>
        <w:rPr>
          <w:rFonts w:ascii="Arial" w:eastAsia="Arial" w:hAnsi="Arial"/>
          <w:b/>
          <w:sz w:val="22"/>
        </w:rPr>
        <w:t>Tailor servic</w:t>
      </w:r>
      <w:r>
        <w:rPr>
          <w:rFonts w:ascii="Arial" w:eastAsia="Arial" w:hAnsi="Arial"/>
          <w:b/>
          <w:sz w:val="22"/>
        </w:rPr>
        <w:t>e responses to specific</w:t>
      </w:r>
      <w:r>
        <w:rPr>
          <w:rFonts w:ascii="Arial" w:eastAsia="Arial" w:hAnsi="Arial"/>
          <w:b/>
          <w:color w:val="0563C1"/>
          <w:sz w:val="22"/>
        </w:rPr>
        <w:t xml:space="preserve"> </w:t>
      </w:r>
      <w:hyperlink r:id="rId16" w:history="1">
        <w:r>
          <w:rPr>
            <w:rFonts w:ascii="Arial" w:eastAsia="Arial" w:hAnsi="Arial"/>
            <w:b/>
            <w:color w:val="0563C1"/>
            <w:sz w:val="22"/>
            <w:u w:val="single"/>
          </w:rPr>
          <w:t>problematic behaviours or behaviours hindering</w:t>
        </w:r>
      </w:hyperlink>
      <w:r>
        <w:rPr>
          <w:rFonts w:ascii="Arial" w:eastAsia="Arial" w:hAnsi="Arial"/>
          <w:b/>
          <w:color w:val="0563C1"/>
          <w:sz w:val="22"/>
          <w:u w:val="single"/>
        </w:rPr>
        <w:t xml:space="preserve"> </w:t>
      </w:r>
      <w:hyperlink r:id="rId17" w:history="1">
        <w:r>
          <w:rPr>
            <w:rFonts w:ascii="Arial" w:eastAsia="Arial" w:hAnsi="Arial"/>
            <w:b/>
            <w:color w:val="0563C1"/>
            <w:sz w:val="22"/>
            <w:u w:val="single"/>
          </w:rPr>
          <w:t>service delivery</w:t>
        </w:r>
        <w:r>
          <w:rPr>
            <w:rFonts w:ascii="Arial" w:eastAsia="Arial" w:hAnsi="Arial"/>
            <w:b/>
            <w:i/>
            <w:color w:val="000000"/>
            <w:sz w:val="22"/>
          </w:rPr>
          <w:t>.</w:t>
        </w:r>
      </w:hyperlink>
    </w:p>
    <w:p w14:paraId="18DDF3E3" w14:textId="77777777" w:rsidR="00475B4E" w:rsidRDefault="00475B4E">
      <w:pPr>
        <w:spacing w:line="265" w:lineRule="exact"/>
        <w:rPr>
          <w:rFonts w:ascii="Times New Roman" w:eastAsia="Times New Roman" w:hAnsi="Times New Roman"/>
        </w:rPr>
      </w:pPr>
    </w:p>
    <w:p w14:paraId="15E218B8" w14:textId="77777777" w:rsidR="00475B4E" w:rsidRDefault="00475B4E">
      <w:pPr>
        <w:numPr>
          <w:ilvl w:val="0"/>
          <w:numId w:val="3"/>
        </w:numPr>
        <w:tabs>
          <w:tab w:val="left" w:pos="362"/>
        </w:tabs>
        <w:spacing w:line="235" w:lineRule="auto"/>
        <w:ind w:left="362" w:right="20" w:hanging="362"/>
        <w:jc w:val="both"/>
        <w:rPr>
          <w:rFonts w:ascii="Arial" w:eastAsia="Arial" w:hAnsi="Arial"/>
          <w:color w:val="0563C1"/>
          <w:sz w:val="22"/>
          <w:u w:val="single"/>
        </w:rPr>
      </w:pPr>
      <w:hyperlink r:id="rId18" w:history="1">
        <w:r>
          <w:rPr>
            <w:rFonts w:ascii="Arial" w:eastAsia="Arial" w:hAnsi="Arial"/>
            <w:b/>
            <w:color w:val="0563C1"/>
            <w:sz w:val="22"/>
            <w:u w:val="single"/>
          </w:rPr>
          <w:t>Cognitive Behavioural Therapies (CBT)</w:t>
        </w:r>
        <w:r>
          <w:rPr>
            <w:rFonts w:ascii="Arial" w:eastAsia="Arial" w:hAnsi="Arial"/>
            <w:b/>
            <w:color w:val="000000"/>
            <w:sz w:val="22"/>
          </w:rPr>
          <w:t>:</w:t>
        </w:r>
        <w:r>
          <w:rPr>
            <w:rFonts w:ascii="Arial" w:eastAsia="Arial" w:hAnsi="Arial"/>
            <w:color w:val="000000"/>
            <w:sz w:val="22"/>
          </w:rPr>
          <w:t xml:space="preserve"> </w:t>
        </w:r>
      </w:hyperlink>
      <w:r>
        <w:rPr>
          <w:rFonts w:ascii="Arial" w:eastAsia="Arial" w:hAnsi="Arial"/>
          <w:color w:val="000000"/>
          <w:sz w:val="22"/>
        </w:rPr>
        <w:t>CBT</w:t>
      </w:r>
      <w:r>
        <w:rPr>
          <w:rFonts w:ascii="Arial" w:eastAsia="Arial" w:hAnsi="Arial"/>
          <w:color w:val="000000"/>
          <w:sz w:val="22"/>
        </w:rPr>
        <w:t xml:space="preserve"> </w:t>
      </w:r>
      <w:r>
        <w:rPr>
          <w:rFonts w:ascii="Arial" w:eastAsia="Arial" w:hAnsi="Arial"/>
          <w:color w:val="000000"/>
          <w:sz w:val="22"/>
        </w:rPr>
        <w:t>is a proven effective response for</w:t>
      </w:r>
      <w:r>
        <w:rPr>
          <w:rFonts w:ascii="Arial" w:eastAsia="Arial" w:hAnsi="Arial"/>
          <w:color w:val="0563C1"/>
          <w:sz w:val="22"/>
        </w:rPr>
        <w:t xml:space="preserve"> </w:t>
      </w:r>
      <w:hyperlink r:id="rId19" w:history="1">
        <w:r>
          <w:rPr>
            <w:rFonts w:ascii="Arial" w:eastAsia="Arial" w:hAnsi="Arial"/>
            <w:color w:val="0563C1"/>
            <w:sz w:val="22"/>
            <w:u w:val="single"/>
          </w:rPr>
          <w:t>addressing</w:t>
        </w:r>
      </w:hyperlink>
      <w:r>
        <w:rPr>
          <w:rFonts w:ascii="Arial" w:eastAsia="Arial" w:hAnsi="Arial"/>
          <w:color w:val="0563C1"/>
          <w:sz w:val="22"/>
          <w:u w:val="single"/>
        </w:rPr>
        <w:t xml:space="preserve"> </w:t>
      </w:r>
      <w:hyperlink r:id="rId20" w:history="1">
        <w:r>
          <w:rPr>
            <w:rFonts w:ascii="Arial" w:eastAsia="Arial" w:hAnsi="Arial"/>
            <w:color w:val="0563C1"/>
            <w:sz w:val="22"/>
            <w:u w:val="single"/>
          </w:rPr>
          <w:t>criminogenic thinking patterns</w:t>
        </w:r>
        <w:r>
          <w:rPr>
            <w:rFonts w:ascii="Arial" w:eastAsia="Arial" w:hAnsi="Arial"/>
            <w:color w:val="000000"/>
            <w:sz w:val="22"/>
          </w:rPr>
          <w:t xml:space="preserve"> </w:t>
        </w:r>
      </w:hyperlink>
      <w:r>
        <w:rPr>
          <w:rFonts w:ascii="Arial" w:eastAsia="Arial" w:hAnsi="Arial"/>
          <w:color w:val="000000"/>
          <w:sz w:val="22"/>
        </w:rPr>
        <w:t>and</w:t>
      </w:r>
      <w:r>
        <w:rPr>
          <w:rFonts w:ascii="Arial" w:eastAsia="Arial" w:hAnsi="Arial"/>
          <w:color w:val="000000"/>
          <w:sz w:val="22"/>
        </w:rPr>
        <w:t xml:space="preserve"> </w:t>
      </w:r>
      <w:r>
        <w:rPr>
          <w:rFonts w:ascii="Arial" w:eastAsia="Arial" w:hAnsi="Arial"/>
          <w:color w:val="000000"/>
          <w:sz w:val="22"/>
        </w:rPr>
        <w:t>antisocial behaviours. Programs that draw on CBT (e.g.</w:t>
      </w:r>
    </w:p>
    <w:p w14:paraId="1DDB08BD" w14:textId="77777777" w:rsidR="00475B4E" w:rsidRDefault="00475B4E">
      <w:pPr>
        <w:spacing w:line="66" w:lineRule="exact"/>
        <w:rPr>
          <w:rFonts w:ascii="Arial" w:eastAsia="Arial" w:hAnsi="Arial"/>
          <w:color w:val="0563C1"/>
          <w:sz w:val="22"/>
          <w:u w:val="single"/>
        </w:rPr>
      </w:pPr>
    </w:p>
    <w:p w14:paraId="76EAEF7B" w14:textId="77777777" w:rsidR="00475B4E" w:rsidRDefault="00475B4E">
      <w:pPr>
        <w:spacing w:line="235" w:lineRule="auto"/>
        <w:ind w:left="382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CHART) </w:t>
      </w:r>
      <w:r>
        <w:rPr>
          <w:rFonts w:ascii="Arial" w:eastAsia="Arial" w:hAnsi="Arial"/>
          <w:sz w:val="22"/>
        </w:rPr>
        <w:t>attempt</w:t>
      </w:r>
      <w:r>
        <w:rPr>
          <w:rFonts w:ascii="Arial" w:eastAsia="Arial" w:hAnsi="Arial"/>
          <w:sz w:val="22"/>
        </w:rPr>
        <w:t xml:space="preserve"> to change individuals</w:t>
      </w:r>
      <w:r>
        <w:rPr>
          <w:rFonts w:ascii="Arial" w:eastAsia="Arial" w:hAnsi="Arial"/>
          <w:sz w:val="22"/>
        </w:rPr>
        <w:t>’</w:t>
      </w:r>
      <w:r>
        <w:rPr>
          <w:rFonts w:ascii="Arial" w:eastAsia="Arial" w:hAnsi="Arial"/>
          <w:sz w:val="22"/>
        </w:rPr>
        <w:t xml:space="preserve"> thoughts and personality patterns to drive change in their behaviours.</w:t>
      </w:r>
    </w:p>
    <w:p w14:paraId="2DF2440F" w14:textId="77777777" w:rsidR="00475B4E" w:rsidRDefault="00475B4E">
      <w:pPr>
        <w:spacing w:line="25" w:lineRule="exact"/>
        <w:rPr>
          <w:rFonts w:ascii="Arial" w:eastAsia="Arial" w:hAnsi="Arial"/>
          <w:color w:val="0563C1"/>
          <w:sz w:val="22"/>
          <w:u w:val="single"/>
        </w:rPr>
      </w:pPr>
    </w:p>
    <w:p w14:paraId="4229CF63" w14:textId="77777777" w:rsidR="00475B4E" w:rsidRDefault="00475B4E">
      <w:pPr>
        <w:numPr>
          <w:ilvl w:val="1"/>
          <w:numId w:val="3"/>
        </w:numPr>
        <w:tabs>
          <w:tab w:val="left" w:pos="382"/>
        </w:tabs>
        <w:spacing w:line="237" w:lineRule="auto"/>
        <w:ind w:left="382" w:hanging="365"/>
        <w:jc w:val="both"/>
        <w:rPr>
          <w:rFonts w:ascii="Arial" w:eastAsia="Arial" w:hAnsi="Arial"/>
          <w:b/>
          <w:color w:val="0563C1"/>
          <w:sz w:val="22"/>
          <w:u w:val="single"/>
        </w:rPr>
      </w:pPr>
      <w:hyperlink r:id="rId21" w:history="1">
        <w:r>
          <w:rPr>
            <w:rFonts w:ascii="Arial" w:eastAsia="Arial" w:hAnsi="Arial"/>
            <w:b/>
            <w:color w:val="0563C1"/>
            <w:sz w:val="22"/>
            <w:u w:val="single"/>
          </w:rPr>
          <w:t>Aggression Replacement Trai</w:t>
        </w:r>
        <w:r>
          <w:rPr>
            <w:rFonts w:ascii="Arial" w:eastAsia="Arial" w:hAnsi="Arial"/>
            <w:b/>
            <w:color w:val="0563C1"/>
            <w:sz w:val="22"/>
            <w:u w:val="single"/>
          </w:rPr>
          <w:t>ning</w:t>
        </w:r>
        <w:r>
          <w:rPr>
            <w:rFonts w:ascii="Arial" w:eastAsia="Arial" w:hAnsi="Arial"/>
            <w:b/>
            <w:color w:val="000000"/>
            <w:sz w:val="22"/>
          </w:rPr>
          <w:t xml:space="preserve"> </w:t>
        </w:r>
      </w:hyperlink>
      <w:r>
        <w:rPr>
          <w:rFonts w:ascii="Arial" w:eastAsia="Arial" w:hAnsi="Arial"/>
          <w:b/>
          <w:color w:val="000000"/>
          <w:sz w:val="22"/>
        </w:rPr>
        <w:t>(ART):</w:t>
      </w:r>
      <w:r>
        <w:rPr>
          <w:rFonts w:ascii="Arial" w:eastAsia="Arial" w:hAnsi="Arial"/>
          <w:color w:val="000000"/>
          <w:sz w:val="22"/>
        </w:rPr>
        <w:t xml:space="preserve"> </w:t>
      </w:r>
      <w:r>
        <w:rPr>
          <w:rFonts w:ascii="Arial" w:eastAsia="Arial" w:hAnsi="Arial"/>
          <w:color w:val="000000"/>
          <w:sz w:val="22"/>
        </w:rPr>
        <w:t>Individuals who offend tend to be more</w:t>
      </w:r>
      <w:r>
        <w:rPr>
          <w:rFonts w:ascii="Arial" w:eastAsia="Arial" w:hAnsi="Arial"/>
          <w:color w:val="000000"/>
          <w:sz w:val="22"/>
        </w:rPr>
        <w:t xml:space="preserve"> aggressive, demonstrated by their lack of consideration for others. Programs that teach aggression replacement (e.g. ART) may include these strategies:</w:t>
      </w:r>
    </w:p>
    <w:p w14:paraId="5905DDEF" w14:textId="77777777" w:rsidR="00475B4E" w:rsidRDefault="00475B4E">
      <w:pPr>
        <w:spacing w:line="129" w:lineRule="exact"/>
        <w:rPr>
          <w:rFonts w:ascii="Arial" w:eastAsia="Arial" w:hAnsi="Arial"/>
          <w:b/>
          <w:color w:val="0563C1"/>
          <w:sz w:val="22"/>
          <w:u w:val="single"/>
        </w:rPr>
      </w:pPr>
    </w:p>
    <w:p w14:paraId="511FF2EA" w14:textId="77777777" w:rsidR="00475B4E" w:rsidRDefault="00475B4E" w:rsidP="00475B4E">
      <w:pPr>
        <w:numPr>
          <w:ilvl w:val="0"/>
          <w:numId w:val="8"/>
        </w:numPr>
        <w:tabs>
          <w:tab w:val="left" w:pos="942"/>
        </w:tabs>
        <w:spacing w:line="231" w:lineRule="auto"/>
        <w:jc w:val="both"/>
        <w:rPr>
          <w:rFonts w:ascii="Courier New" w:eastAsia="Courier New" w:hAnsi="Courier New"/>
          <w:sz w:val="22"/>
        </w:rPr>
      </w:pPr>
      <w:r>
        <w:rPr>
          <w:rFonts w:ascii="Arial" w:eastAsia="Arial" w:hAnsi="Arial"/>
          <w:sz w:val="22"/>
        </w:rPr>
        <w:t xml:space="preserve">Anger control training </w:t>
      </w:r>
      <w:r>
        <w:rPr>
          <w:rFonts w:ascii="Arial" w:eastAsia="Arial" w:hAnsi="Arial"/>
          <w:sz w:val="22"/>
        </w:rPr>
        <w:t>–</w:t>
      </w:r>
      <w:r>
        <w:rPr>
          <w:rFonts w:ascii="Arial" w:eastAsia="Arial" w:hAnsi="Arial"/>
          <w:sz w:val="22"/>
        </w:rPr>
        <w:t xml:space="preserve"> Identify triggers, recogni</w:t>
      </w:r>
      <w:r>
        <w:rPr>
          <w:rFonts w:ascii="Arial" w:eastAsia="Arial" w:hAnsi="Arial"/>
          <w:sz w:val="22"/>
        </w:rPr>
        <w:t xml:space="preserve">se bodily signs and cues of rising anger, </w:t>
      </w:r>
      <w:r>
        <w:rPr>
          <w:rFonts w:ascii="Arial" w:eastAsia="Arial" w:hAnsi="Arial"/>
          <w:sz w:val="22"/>
        </w:rPr>
        <w:t>develop anger reducers (e.g. counting backwards, deep breathing), and use social skills in place of aggression (e.g. listening, discussing the issue, asking for help).</w:t>
      </w:r>
    </w:p>
    <w:p w14:paraId="51B6D3B9" w14:textId="77777777" w:rsidR="00475B4E" w:rsidRPr="00475B4E" w:rsidRDefault="00475B4E" w:rsidP="00475B4E">
      <w:pPr>
        <w:numPr>
          <w:ilvl w:val="0"/>
          <w:numId w:val="8"/>
        </w:numPr>
        <w:tabs>
          <w:tab w:val="left" w:pos="942"/>
        </w:tabs>
        <w:spacing w:line="231" w:lineRule="auto"/>
        <w:jc w:val="both"/>
        <w:rPr>
          <w:rFonts w:ascii="Courier New" w:eastAsia="Courier New" w:hAnsi="Courier New"/>
          <w:sz w:val="22"/>
        </w:rPr>
      </w:pPr>
      <w:r w:rsidRPr="00475B4E">
        <w:rPr>
          <w:rFonts w:ascii="Arial" w:eastAsia="Arial" w:hAnsi="Arial"/>
          <w:sz w:val="22"/>
        </w:rPr>
        <w:t xml:space="preserve">Moral education </w:t>
      </w:r>
      <w:r w:rsidRPr="00475B4E">
        <w:rPr>
          <w:rFonts w:ascii="Arial" w:eastAsia="Arial" w:hAnsi="Arial"/>
          <w:sz w:val="22"/>
        </w:rPr>
        <w:t>–</w:t>
      </w:r>
      <w:r w:rsidRPr="00475B4E">
        <w:rPr>
          <w:rFonts w:ascii="Arial" w:eastAsia="Arial" w:hAnsi="Arial"/>
          <w:sz w:val="22"/>
        </w:rPr>
        <w:t xml:space="preserve"> Challenge </w:t>
      </w:r>
      <w:r w:rsidRPr="00475B4E">
        <w:rPr>
          <w:rFonts w:ascii="Arial" w:eastAsia="Arial" w:hAnsi="Arial"/>
          <w:i/>
          <w:sz w:val="22"/>
        </w:rPr>
        <w:t>Thought Traps</w:t>
      </w:r>
      <w:r w:rsidRPr="00475B4E">
        <w:rPr>
          <w:rFonts w:ascii="Arial" w:eastAsia="Arial" w:hAnsi="Arial"/>
          <w:sz w:val="22"/>
        </w:rPr>
        <w:t xml:space="preserve"> (e.</w:t>
      </w:r>
      <w:r w:rsidRPr="00475B4E">
        <w:rPr>
          <w:rFonts w:ascii="Arial" w:eastAsia="Arial" w:hAnsi="Arial"/>
          <w:sz w:val="22"/>
        </w:rPr>
        <w:t>g. self-centred thinking, assuming worst, blaming others, minimising behaviour) to increase moral reasoning/</w:t>
      </w:r>
      <w:hyperlink r:id="rId22" w:history="1">
        <w:r w:rsidRPr="00475B4E">
          <w:rPr>
            <w:rFonts w:ascii="Arial" w:eastAsia="Arial" w:hAnsi="Arial"/>
            <w:color w:val="0563C1"/>
            <w:sz w:val="22"/>
            <w:u w:val="single"/>
          </w:rPr>
          <w:t>victim empathy</w:t>
        </w:r>
      </w:hyperlink>
      <w:r w:rsidRPr="00475B4E">
        <w:rPr>
          <w:rFonts w:ascii="Arial" w:eastAsia="Arial" w:hAnsi="Arial"/>
          <w:sz w:val="22"/>
        </w:rPr>
        <w:t>.</w:t>
      </w:r>
    </w:p>
    <w:p w14:paraId="6DE53C71" w14:textId="77777777" w:rsidR="00475B4E" w:rsidRDefault="00475B4E">
      <w:pPr>
        <w:spacing w:line="146" w:lineRule="exact"/>
        <w:rPr>
          <w:rFonts w:ascii="Arial" w:eastAsia="Arial" w:hAnsi="Arial"/>
          <w:sz w:val="22"/>
        </w:rPr>
      </w:pPr>
    </w:p>
    <w:p w14:paraId="0E4CABE5" w14:textId="77777777" w:rsidR="00475B4E" w:rsidRDefault="00475B4E">
      <w:pPr>
        <w:numPr>
          <w:ilvl w:val="0"/>
          <w:numId w:val="5"/>
        </w:numPr>
        <w:tabs>
          <w:tab w:val="left" w:pos="382"/>
        </w:tabs>
        <w:spacing w:line="238" w:lineRule="auto"/>
        <w:ind w:left="382" w:hanging="365"/>
        <w:jc w:val="both"/>
        <w:rPr>
          <w:rFonts w:ascii="Arial" w:eastAsia="Arial" w:hAnsi="Arial"/>
          <w:b/>
          <w:color w:val="0563C1"/>
          <w:sz w:val="22"/>
          <w:u w:val="single"/>
        </w:rPr>
      </w:pPr>
      <w:hyperlink r:id="rId23" w:history="1">
        <w:r>
          <w:rPr>
            <w:rFonts w:ascii="Arial" w:eastAsia="Arial" w:hAnsi="Arial"/>
            <w:b/>
            <w:color w:val="0563C1"/>
            <w:sz w:val="22"/>
            <w:u w:val="single"/>
          </w:rPr>
          <w:t>Impulse control</w:t>
        </w:r>
      </w:hyperlink>
      <w:r>
        <w:rPr>
          <w:rFonts w:ascii="Arial" w:eastAsia="Arial" w:hAnsi="Arial"/>
          <w:b/>
          <w:color w:val="000000"/>
          <w:sz w:val="22"/>
        </w:rPr>
        <w:t>:</w:t>
      </w:r>
      <w:r>
        <w:rPr>
          <w:rFonts w:ascii="Arial" w:eastAsia="Arial" w:hAnsi="Arial"/>
          <w:color w:val="000000"/>
          <w:sz w:val="22"/>
        </w:rPr>
        <w:t xml:space="preserve"> </w:t>
      </w:r>
      <w:r>
        <w:rPr>
          <w:rFonts w:ascii="Arial" w:eastAsia="Arial" w:hAnsi="Arial"/>
          <w:color w:val="000000"/>
          <w:sz w:val="22"/>
        </w:rPr>
        <w:t>Impulsivity can make programs like CHART or ART difficult to engage with.</w:t>
      </w:r>
      <w:r>
        <w:rPr>
          <w:rFonts w:ascii="Arial" w:eastAsia="Arial" w:hAnsi="Arial"/>
          <w:color w:val="000000"/>
          <w:sz w:val="22"/>
        </w:rPr>
        <w:t xml:space="preserve"> Combat impulsivity through programs (e.g. ERIC) that teach strong decision-making skills, mind</w:t>
      </w:r>
      <w:r>
        <w:rPr>
          <w:rFonts w:ascii="Arial" w:eastAsia="Arial" w:hAnsi="Arial"/>
          <w:color w:val="000000"/>
          <w:sz w:val="22"/>
        </w:rPr>
        <w:t>fulness (slowing down and identifying what is making them want to act impulsively), and resilience (redirecting thoughts, responding to body cues, and seeking support).</w:t>
      </w:r>
    </w:p>
    <w:p w14:paraId="2E6B38F3" w14:textId="77777777" w:rsidR="00475B4E" w:rsidRDefault="00475B4E">
      <w:pPr>
        <w:spacing w:line="248" w:lineRule="exact"/>
        <w:rPr>
          <w:rFonts w:ascii="Courier New" w:eastAsia="Courier New" w:hAnsi="Courier New"/>
          <w:sz w:val="22"/>
        </w:rPr>
      </w:pPr>
    </w:p>
    <w:p w14:paraId="62748410" w14:textId="77777777" w:rsidR="00475B4E" w:rsidRDefault="00475B4E">
      <w:pPr>
        <w:spacing w:line="236" w:lineRule="auto"/>
        <w:ind w:left="22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For Aboriginal and Torres Strait Islander young people, culturally specific programs m</w:t>
      </w:r>
      <w:r>
        <w:rPr>
          <w:rFonts w:ascii="Arial" w:eastAsia="Arial" w:hAnsi="Arial"/>
          <w:sz w:val="22"/>
        </w:rPr>
        <w:t>ay also support behavioural change.</w:t>
      </w:r>
    </w:p>
    <w:p w14:paraId="2AFB4616" w14:textId="77777777" w:rsidR="00475B4E" w:rsidRDefault="00475B4E">
      <w:pPr>
        <w:spacing w:line="255" w:lineRule="exact"/>
        <w:rPr>
          <w:rFonts w:ascii="Courier New" w:eastAsia="Courier New" w:hAnsi="Courier New"/>
          <w:sz w:val="22"/>
        </w:rPr>
      </w:pPr>
    </w:p>
    <w:p w14:paraId="04BC7F88" w14:textId="77777777" w:rsidR="00475B4E" w:rsidRDefault="00475B4E">
      <w:pPr>
        <w:spacing w:line="245" w:lineRule="auto"/>
        <w:ind w:left="22" w:right="640"/>
        <w:rPr>
          <w:rFonts w:ascii="Arial" w:eastAsia="Arial" w:hAnsi="Arial"/>
          <w:b/>
          <w:color w:val="4B479D"/>
          <w:sz w:val="24"/>
        </w:rPr>
      </w:pPr>
      <w:r>
        <w:rPr>
          <w:rFonts w:ascii="Arial" w:eastAsia="Arial" w:hAnsi="Arial"/>
          <w:b/>
          <w:color w:val="4B479D"/>
          <w:sz w:val="24"/>
        </w:rPr>
        <w:t>Should problem behaviours be addressed before a young person is sentenced?</w:t>
      </w:r>
    </w:p>
    <w:p w14:paraId="4E752719" w14:textId="77777777" w:rsidR="00475B4E" w:rsidRDefault="00475B4E">
      <w:pPr>
        <w:spacing w:line="117" w:lineRule="exact"/>
        <w:rPr>
          <w:rFonts w:ascii="Courier New" w:eastAsia="Courier New" w:hAnsi="Courier New"/>
          <w:sz w:val="22"/>
        </w:rPr>
      </w:pPr>
    </w:p>
    <w:p w14:paraId="7F69C7BD" w14:textId="77777777" w:rsidR="00475B4E" w:rsidRDefault="00475B4E">
      <w:pPr>
        <w:spacing w:line="0" w:lineRule="atLeast"/>
        <w:ind w:left="22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Yes. A sentenced outcome is not required to address specific behaviours.</w:t>
      </w:r>
    </w:p>
    <w:p w14:paraId="18209FD0" w14:textId="77777777" w:rsidR="00475B4E" w:rsidRDefault="00475B4E">
      <w:pPr>
        <w:spacing w:line="70" w:lineRule="exact"/>
        <w:rPr>
          <w:rFonts w:ascii="Courier New" w:eastAsia="Courier New" w:hAnsi="Courier New"/>
          <w:sz w:val="22"/>
        </w:rPr>
      </w:pPr>
    </w:p>
    <w:p w14:paraId="369FB5AC" w14:textId="77777777" w:rsidR="00475B4E" w:rsidRDefault="00475B4E">
      <w:pPr>
        <w:spacing w:line="238" w:lineRule="auto"/>
        <w:ind w:left="22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 xml:space="preserve">Program delivery </w:t>
      </w:r>
      <w:r>
        <w:rPr>
          <w:rFonts w:ascii="Arial" w:eastAsia="Arial" w:hAnsi="Arial"/>
          <w:b/>
          <w:sz w:val="22"/>
        </w:rPr>
        <w:t>–</w:t>
      </w:r>
      <w:r>
        <w:rPr>
          <w:rFonts w:ascii="Arial" w:eastAsia="Arial" w:hAnsi="Arial"/>
          <w:sz w:val="22"/>
        </w:rPr>
        <w:t xml:space="preserve"> </w:t>
      </w:r>
      <w:r>
        <w:rPr>
          <w:rFonts w:ascii="Arial" w:eastAsia="Arial" w:hAnsi="Arial"/>
          <w:sz w:val="22"/>
        </w:rPr>
        <w:t>Programs target thoughts and behaviours related to</w:t>
      </w:r>
      <w:r>
        <w:rPr>
          <w:rFonts w:ascii="Arial" w:eastAsia="Arial" w:hAnsi="Arial"/>
          <w:sz w:val="22"/>
        </w:rPr>
        <w:t xml:space="preserve"> offending rather than</w:t>
      </w:r>
      <w:r>
        <w:rPr>
          <w:rFonts w:ascii="Arial" w:eastAsia="Arial" w:hAnsi="Arial"/>
          <w:sz w:val="22"/>
        </w:rPr>
        <w:t xml:space="preserve"> specific offence types, and therefore can be delivered regardless of a finding of guilt. However, program delivery can also be informed by previously finalised matters (such as violent offences). Other contextual information can be u</w:t>
      </w:r>
      <w:r>
        <w:rPr>
          <w:rFonts w:ascii="Arial" w:eastAsia="Arial" w:hAnsi="Arial"/>
          <w:sz w:val="22"/>
        </w:rPr>
        <w:t>sed to inform service responses, such as behavioural incidents, pre-sentence reports, and the YLS/CMI</w:t>
      </w:r>
      <w:r>
        <w:rPr>
          <w:rFonts w:ascii="Arial" w:eastAsia="Arial" w:hAnsi="Arial"/>
          <w:sz w:val="22"/>
        </w:rPr>
        <w:t>™</w:t>
      </w:r>
      <w:r>
        <w:rPr>
          <w:rFonts w:ascii="Arial" w:eastAsia="Arial" w:hAnsi="Arial"/>
          <w:sz w:val="22"/>
        </w:rPr>
        <w:t xml:space="preserve"> sub-components.</w:t>
      </w:r>
    </w:p>
    <w:p w14:paraId="2809496C" w14:textId="77777777" w:rsidR="00475B4E" w:rsidRDefault="00475B4E">
      <w:pPr>
        <w:spacing w:line="251" w:lineRule="exact"/>
        <w:rPr>
          <w:rFonts w:ascii="Courier New" w:eastAsia="Courier New" w:hAnsi="Courier New"/>
          <w:sz w:val="22"/>
        </w:rPr>
      </w:pPr>
    </w:p>
    <w:p w14:paraId="07528815" w14:textId="77777777" w:rsidR="00475B4E" w:rsidRDefault="00475B4E">
      <w:pPr>
        <w:spacing w:line="237" w:lineRule="auto"/>
        <w:ind w:left="22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 xml:space="preserve">Promoting engagement </w:t>
      </w:r>
      <w:r>
        <w:rPr>
          <w:rFonts w:ascii="Arial" w:eastAsia="Arial" w:hAnsi="Arial"/>
          <w:b/>
          <w:sz w:val="22"/>
        </w:rPr>
        <w:t>–</w:t>
      </w:r>
      <w:r>
        <w:rPr>
          <w:rFonts w:ascii="Arial" w:eastAsia="Arial" w:hAnsi="Arial"/>
          <w:sz w:val="22"/>
        </w:rPr>
        <w:t xml:space="preserve"> </w:t>
      </w:r>
      <w:r>
        <w:rPr>
          <w:rFonts w:ascii="Arial" w:eastAsia="Arial" w:hAnsi="Arial"/>
          <w:sz w:val="22"/>
        </w:rPr>
        <w:t>Antisocial personalities are a</w:t>
      </w:r>
      <w:r>
        <w:rPr>
          <w:rFonts w:ascii="Arial" w:eastAsia="Arial" w:hAnsi="Arial"/>
          <w:color w:val="0563C1"/>
          <w:sz w:val="22"/>
        </w:rPr>
        <w:t xml:space="preserve"> </w:t>
      </w:r>
      <w:hyperlink r:id="rId24" w:history="1">
        <w:r>
          <w:rPr>
            <w:rFonts w:ascii="Arial" w:eastAsia="Arial" w:hAnsi="Arial"/>
            <w:color w:val="0563C1"/>
            <w:sz w:val="22"/>
            <w:u w:val="single"/>
          </w:rPr>
          <w:t>specific responsivity</w:t>
        </w:r>
        <w:r>
          <w:rPr>
            <w:rFonts w:ascii="Arial" w:eastAsia="Arial" w:hAnsi="Arial"/>
            <w:sz w:val="22"/>
            <w:u w:val="single"/>
          </w:rPr>
          <w:t xml:space="preserve"> </w:t>
        </w:r>
      </w:hyperlink>
      <w:r>
        <w:rPr>
          <w:rFonts w:ascii="Arial" w:eastAsia="Arial" w:hAnsi="Arial"/>
          <w:sz w:val="22"/>
        </w:rPr>
        <w:t>factor</w:t>
      </w:r>
      <w:r>
        <w:rPr>
          <w:rFonts w:ascii="Arial" w:eastAsia="Arial" w:hAnsi="Arial"/>
          <w:sz w:val="22"/>
        </w:rPr>
        <w:t xml:space="preserve"> </w:t>
      </w:r>
      <w:r>
        <w:rPr>
          <w:rFonts w:ascii="Arial" w:eastAsia="Arial" w:hAnsi="Arial"/>
          <w:sz w:val="22"/>
        </w:rPr>
        <w:t>that may</w:t>
      </w:r>
      <w:r>
        <w:rPr>
          <w:rFonts w:ascii="Arial" w:eastAsia="Arial" w:hAnsi="Arial"/>
          <w:sz w:val="22"/>
        </w:rPr>
        <w:t xml:space="preserve"> hinder engagement in programs and services. ERIC is an e</w:t>
      </w:r>
      <w:r>
        <w:rPr>
          <w:rFonts w:ascii="Arial" w:eastAsia="Arial" w:hAnsi="Arial"/>
          <w:sz w:val="22"/>
        </w:rPr>
        <w:t>xcellent precursor to other change-oriented programs (e.g. ART, CHART) and may be considered to build readiness for pre-contemplative/non-compliant young people.</w:t>
      </w:r>
    </w:p>
    <w:p w14:paraId="043B4AED" w14:textId="77777777" w:rsidR="00475B4E" w:rsidRDefault="00475B4E">
      <w:pPr>
        <w:spacing w:line="247" w:lineRule="exact"/>
        <w:rPr>
          <w:rFonts w:ascii="Courier New" w:eastAsia="Courier New" w:hAnsi="Courier New"/>
          <w:sz w:val="22"/>
        </w:rPr>
      </w:pPr>
    </w:p>
    <w:p w14:paraId="71B60989" w14:textId="77777777" w:rsidR="00475B4E" w:rsidRDefault="00475B4E">
      <w:pPr>
        <w:spacing w:line="0" w:lineRule="atLeast"/>
        <w:ind w:left="22"/>
        <w:rPr>
          <w:rFonts w:ascii="Arial" w:eastAsia="Arial" w:hAnsi="Arial"/>
          <w:b/>
          <w:color w:val="4B479D"/>
          <w:sz w:val="24"/>
        </w:rPr>
      </w:pPr>
      <w:r>
        <w:rPr>
          <w:rFonts w:ascii="Arial" w:eastAsia="Arial" w:hAnsi="Arial"/>
          <w:b/>
          <w:color w:val="4B479D"/>
          <w:sz w:val="24"/>
        </w:rPr>
        <w:t>What core programs address high need in Personality/Behaviour?</w:t>
      </w:r>
    </w:p>
    <w:p w14:paraId="6F98C9BF" w14:textId="77777777" w:rsidR="00475B4E" w:rsidRDefault="00475B4E">
      <w:pPr>
        <w:spacing w:line="162" w:lineRule="exact"/>
        <w:rPr>
          <w:rFonts w:ascii="Courier New" w:eastAsia="Courier New" w:hAnsi="Courier New"/>
          <w:sz w:val="22"/>
        </w:rPr>
      </w:pPr>
    </w:p>
    <w:p w14:paraId="5380A3B0" w14:textId="77777777" w:rsidR="00475B4E" w:rsidRDefault="00475B4E">
      <w:pPr>
        <w:numPr>
          <w:ilvl w:val="0"/>
          <w:numId w:val="6"/>
        </w:numPr>
        <w:tabs>
          <w:tab w:val="left" w:pos="382"/>
        </w:tabs>
        <w:spacing w:line="0" w:lineRule="atLeast"/>
        <w:ind w:left="382" w:hanging="365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Changing Habits and Reaching </w:t>
      </w:r>
      <w:r>
        <w:rPr>
          <w:rFonts w:ascii="Arial" w:eastAsia="Arial" w:hAnsi="Arial"/>
          <w:sz w:val="22"/>
        </w:rPr>
        <w:t>Targets (CHART)</w:t>
      </w:r>
    </w:p>
    <w:p w14:paraId="09148828" w14:textId="77777777" w:rsidR="00475B4E" w:rsidRDefault="00475B4E">
      <w:pPr>
        <w:spacing w:line="15" w:lineRule="exact"/>
        <w:rPr>
          <w:rFonts w:ascii="Arial" w:eastAsia="Arial" w:hAnsi="Arial"/>
          <w:sz w:val="22"/>
        </w:rPr>
      </w:pPr>
    </w:p>
    <w:p w14:paraId="73B82B9D" w14:textId="77777777" w:rsidR="00475B4E" w:rsidRDefault="00475B4E">
      <w:pPr>
        <w:numPr>
          <w:ilvl w:val="0"/>
          <w:numId w:val="6"/>
        </w:numPr>
        <w:tabs>
          <w:tab w:val="left" w:pos="382"/>
        </w:tabs>
        <w:spacing w:line="0" w:lineRule="atLeast"/>
        <w:ind w:left="382" w:hanging="365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Emotional Regulation and Impulse Control (ERIC)</w:t>
      </w:r>
    </w:p>
    <w:p w14:paraId="7B6E1201" w14:textId="77777777" w:rsidR="00475B4E" w:rsidRDefault="00475B4E">
      <w:pPr>
        <w:spacing w:line="13" w:lineRule="exact"/>
        <w:rPr>
          <w:rFonts w:ascii="Arial" w:eastAsia="Arial" w:hAnsi="Arial"/>
          <w:sz w:val="22"/>
        </w:rPr>
      </w:pPr>
    </w:p>
    <w:p w14:paraId="48B5A6D3" w14:textId="77777777" w:rsidR="00475B4E" w:rsidRDefault="00475B4E">
      <w:pPr>
        <w:numPr>
          <w:ilvl w:val="0"/>
          <w:numId w:val="6"/>
        </w:numPr>
        <w:tabs>
          <w:tab w:val="left" w:pos="382"/>
        </w:tabs>
        <w:spacing w:line="0" w:lineRule="atLeast"/>
        <w:ind w:left="382" w:hanging="365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Re-thinking Our Attitudes towards Driving (ROAD)</w:t>
      </w:r>
    </w:p>
    <w:p w14:paraId="7BCDCD3B" w14:textId="77777777" w:rsidR="00475B4E" w:rsidRDefault="00475B4E">
      <w:pPr>
        <w:spacing w:line="15" w:lineRule="exact"/>
        <w:rPr>
          <w:rFonts w:ascii="Arial" w:eastAsia="Arial" w:hAnsi="Arial"/>
          <w:sz w:val="22"/>
        </w:rPr>
      </w:pPr>
    </w:p>
    <w:p w14:paraId="214755CF" w14:textId="77777777" w:rsidR="00475B4E" w:rsidRDefault="00475B4E">
      <w:pPr>
        <w:numPr>
          <w:ilvl w:val="0"/>
          <w:numId w:val="6"/>
        </w:numPr>
        <w:tabs>
          <w:tab w:val="left" w:pos="382"/>
        </w:tabs>
        <w:spacing w:line="0" w:lineRule="atLeast"/>
        <w:ind w:left="382" w:hanging="365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Young, Black, and Proud (YBP)</w:t>
      </w:r>
    </w:p>
    <w:p w14:paraId="48B3A5F7" w14:textId="77777777" w:rsidR="00475B4E" w:rsidRDefault="00475B4E">
      <w:pPr>
        <w:spacing w:line="13" w:lineRule="exact"/>
        <w:rPr>
          <w:rFonts w:ascii="Arial" w:eastAsia="Arial" w:hAnsi="Arial"/>
          <w:sz w:val="22"/>
        </w:rPr>
      </w:pPr>
    </w:p>
    <w:p w14:paraId="2EF2BE50" w14:textId="77777777" w:rsidR="00475B4E" w:rsidRDefault="00475B4E">
      <w:pPr>
        <w:numPr>
          <w:ilvl w:val="0"/>
          <w:numId w:val="6"/>
        </w:numPr>
        <w:tabs>
          <w:tab w:val="left" w:pos="382"/>
        </w:tabs>
        <w:spacing w:line="0" w:lineRule="atLeast"/>
        <w:ind w:left="382" w:hanging="365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Aggression Replacement Training (ART)</w:t>
      </w:r>
    </w:p>
    <w:p w14:paraId="317BC4C7" w14:textId="77777777" w:rsidR="00475B4E" w:rsidRDefault="00475B4E">
      <w:pPr>
        <w:spacing w:line="15" w:lineRule="exact"/>
        <w:rPr>
          <w:rFonts w:ascii="Arial" w:eastAsia="Arial" w:hAnsi="Arial"/>
          <w:sz w:val="22"/>
        </w:rPr>
      </w:pPr>
    </w:p>
    <w:p w14:paraId="7438C53B" w14:textId="77777777" w:rsidR="00475B4E" w:rsidRDefault="00475B4E">
      <w:pPr>
        <w:numPr>
          <w:ilvl w:val="0"/>
          <w:numId w:val="6"/>
        </w:numPr>
        <w:tabs>
          <w:tab w:val="left" w:pos="382"/>
        </w:tabs>
        <w:spacing w:line="0" w:lineRule="atLeast"/>
        <w:ind w:left="382" w:hanging="365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Intensive Case Management (ICM)</w:t>
      </w:r>
    </w:p>
    <w:p w14:paraId="40F35874" w14:textId="77777777" w:rsidR="00475B4E" w:rsidRDefault="00475B4E">
      <w:pPr>
        <w:spacing w:line="15" w:lineRule="exact"/>
        <w:rPr>
          <w:rFonts w:ascii="Arial" w:eastAsia="Arial" w:hAnsi="Arial"/>
          <w:sz w:val="22"/>
        </w:rPr>
      </w:pPr>
    </w:p>
    <w:p w14:paraId="529522E5" w14:textId="77777777" w:rsidR="00475B4E" w:rsidRDefault="00475B4E">
      <w:pPr>
        <w:numPr>
          <w:ilvl w:val="0"/>
          <w:numId w:val="6"/>
        </w:numPr>
        <w:tabs>
          <w:tab w:val="left" w:pos="382"/>
        </w:tabs>
        <w:spacing w:line="0" w:lineRule="atLeast"/>
        <w:ind w:left="382" w:hanging="365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Girls… Moving On (GMO)</w:t>
      </w:r>
    </w:p>
    <w:sectPr w:rsidR="00000000">
      <w:pgSz w:w="11900" w:h="16838"/>
      <w:pgMar w:top="1440" w:right="1146" w:bottom="1440" w:left="1098" w:header="0" w:footer="0" w:gutter="0"/>
      <w:cols w:space="0" w:equalWidth="0">
        <w:col w:w="966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AE8944A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25558EC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38E1F28"/>
    <w:lvl w:ilvl="0">
      <w:start w:val="1"/>
      <w:numFmt w:val="bullet"/>
      <w:lvlText w:val="•"/>
      <w:lvlJc w:val="left"/>
    </w:lvl>
    <w:lvl w:ilvl="1">
      <w:start w:val="1"/>
      <w:numFmt w:val="bullet"/>
      <w:lvlText w:val="•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6E87CCC"/>
    <w:lvl w:ilvl="0">
      <w:start w:val="15"/>
      <w:numFmt w:val="low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3D1B58BA"/>
    <w:lvl w:ilvl="0">
      <w:start w:val="1"/>
      <w:numFmt w:val="bullet"/>
      <w:lvlText w:val="•"/>
      <w:lvlJc w:val="left"/>
    </w:lvl>
    <w:lvl w:ilvl="1">
      <w:start w:val="15"/>
      <w:numFmt w:val="lowerLetter"/>
      <w:lvlText w:val="%2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07ED7AA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" w15:restartNumberingAfterBreak="0">
    <w:nsid w:val="5BC60640"/>
    <w:multiLevelType w:val="hybridMultilevel"/>
    <w:tmpl w:val="6F2A07D8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5300C4"/>
    <w:multiLevelType w:val="hybridMultilevel"/>
    <w:tmpl w:val="0F9C25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422446">
    <w:abstractNumId w:val="0"/>
  </w:num>
  <w:num w:numId="2" w16cid:durableId="1695811098">
    <w:abstractNumId w:val="1"/>
  </w:num>
  <w:num w:numId="3" w16cid:durableId="1290357887">
    <w:abstractNumId w:val="2"/>
  </w:num>
  <w:num w:numId="4" w16cid:durableId="2081783115">
    <w:abstractNumId w:val="3"/>
  </w:num>
  <w:num w:numId="5" w16cid:durableId="1825661748">
    <w:abstractNumId w:val="4"/>
  </w:num>
  <w:num w:numId="6" w16cid:durableId="492719735">
    <w:abstractNumId w:val="5"/>
  </w:num>
  <w:num w:numId="7" w16cid:durableId="711854840">
    <w:abstractNumId w:val="7"/>
  </w:num>
  <w:num w:numId="8" w16cid:durableId="6604327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B4E"/>
    <w:rsid w:val="0047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92B7D35"/>
  <w15:chartTrackingRefBased/>
  <w15:docId w15:val="{E40BCA39-0752-4414-BA2C-1D93D64B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ychologytoday.com/au/conditions/conduct-disorder" TargetMode="External"/><Relationship Id="rId13" Type="http://schemas.openxmlformats.org/officeDocument/2006/relationships/hyperlink" Target="file://///ebus.root.internal/dc/YouthJustice/General/Shared/Youth%20Justice%20Resources/Endnote%20Library%20PDFs/Tafrate%20et%20al_Criminogenic%20Thinking%20among%20Justice%20involved%20people%20-%20Federal%20Probation%20Article.pdf" TargetMode="External"/><Relationship Id="rId18" Type="http://schemas.openxmlformats.org/officeDocument/2006/relationships/hyperlink" Target="file://///ebus.root.internal/dc/YouthJustice/General/Shared/Youth%20Justice%20Resources/Endnote%20Library%20PDFs/Programs/Fenn-byrne_2013_the%20key%20principles%20of%20cognitive%20behavioural%20therapy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cyjmaintranet.root.internal/resources/dcsywintranet/service-delivery/youth-justice/practice/art-factsheet.pdf" TargetMode="External"/><Relationship Id="rId7" Type="http://schemas.openxmlformats.org/officeDocument/2006/relationships/hyperlink" Target="file://///ebus.root.internal/dc/YouthJustice/General/Shared/Youth%20Justice%20Resources/Endnote%20Library%20PDFs/RNR/Bonta%20et%20al_%20Risk%20need%20responsivity%20model%20for%20offender%20assessment%20and%20rehabilitation.pdf" TargetMode="External"/><Relationship Id="rId12" Type="http://schemas.openxmlformats.org/officeDocument/2006/relationships/hyperlink" Target="file://///ebus.root.internal/dc/YouthJustice/General/Shared/ERIC/ADDITIONAL%20RESOURCES/definition%20ERIC.docx" TargetMode="External"/><Relationship Id="rId17" Type="http://schemas.openxmlformats.org/officeDocument/2006/relationships/hyperlink" Target="file://///ebus.root.internal/dc/YouthJustice/General/Shared/Youth%20Justice%20Resources/Endnote%20Library%20PDFs/RNR/Tharshini_et%20al_2021_The%20lnk%20between%20individual%20personality%20traits%20and%20criminality%20-%20a%20systematic%20review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//ebus.root.internal/dc/YouthJustice/General/Shared/Youth%20Justice%20Resources/Endnote%20Library%20PDFs/RNR/Tharshini_et%20al_2021_The%20lnk%20between%20individual%20personality%20traits%20and%20criminality%20-%20a%20systematic%20review.pdf" TargetMode="External"/><Relationship Id="rId20" Type="http://schemas.openxmlformats.org/officeDocument/2006/relationships/hyperlink" Target="file://///ebus.root.internal/dc/YouthJustice/General/Shared/Youth%20Justice%20Resources/Endnote%20Library%20PDFs/Tafrate%20et%20al_Criminogenic%20Thinking%20among%20Justice%20involved%20people%20-%20Federal%20Probation%20Article.pdf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//ebus.root.internal/dc/YouthJustice/General/Shared/Youth%20Justice%20Resources/Endnote%20Library%20PDFs/RNR/Grieger%20and%20Hosser_2013_which-risk-factors-are-really-predictive-an-analysis-of-andrews-and-bonta-s-central-eight-risk.pdf" TargetMode="External"/><Relationship Id="rId11" Type="http://schemas.openxmlformats.org/officeDocument/2006/relationships/hyperlink" Target="file://///ebus.root.internal/dc/YouthJustice/General/Shared/Youth%20Justice%20Resources/Endnote%20Library%20PDFs/Overrepresentation/Wilson%20et%20al_2020_Working%20together%20in%20Aboriginal%20health%20-%20a%20framework%20to%20guide%20health%20professional%20practice.pdf" TargetMode="External"/><Relationship Id="rId24" Type="http://schemas.openxmlformats.org/officeDocument/2006/relationships/hyperlink" Target="file://///ebus.root.internal/dc/YouthJustice/General/Shared/Youth%20Justice%20Resources/Endnote%20Library%20PDFs/RNR/Bonta%20et%20al_%20Risk%20need%20responsivity%20model%20for%20offender%20assessment%20and%20rehabilitation.pdf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2.jpeg"/><Relationship Id="rId23" Type="http://schemas.openxmlformats.org/officeDocument/2006/relationships/hyperlink" Target="file://///ebus.root.internal/dc/YouthJustice/General/Shared/ERIC/ADDITIONAL%20RESOURCES/definition%20ERIC.docx" TargetMode="External"/><Relationship Id="rId10" Type="http://schemas.openxmlformats.org/officeDocument/2006/relationships/hyperlink" Target="file://///ebus.root.internal/dc/YouthJustice/General/Shared/Youth%20Justice%20Resources/Endnote%20Library%20PDFs/Overrepresentation/2023-July-IHPF-Summary-report.pdf" TargetMode="External"/><Relationship Id="rId19" Type="http://schemas.openxmlformats.org/officeDocument/2006/relationships/hyperlink" Target="file://///ebus.root.internal/dc/YouthJustice/General/Shared/Youth%20Justice%20Resources/Endnote%20Library%20PDFs/Tafrate%20et%20al_Criminogenic%20Thinking%20among%20Justice%20involved%20people%20-%20Federal%20Probation%20Articl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sychologytoday.com/au/conditions/oppositional-defiant-disorder" TargetMode="External"/><Relationship Id="rId14" Type="http://schemas.openxmlformats.org/officeDocument/2006/relationships/hyperlink" Target="file://///ebus.root.internal/dc/YouthJustice/General/Shared/Youth%20Justice%20Resources/Endnote%20Library%20PDFs/Programs/Fenn-byrne_2013_the%20key%20principles%20of%20cognitive%20behavioural%20therapy.pdf" TargetMode="External"/><Relationship Id="rId22" Type="http://schemas.openxmlformats.org/officeDocument/2006/relationships/hyperlink" Target="file://///ebus.root.internal/dc/YouthJustice/General/Shared/Youth%20Justice%20Resources/Endnote%20Library%20PDFs/Programs/Trivedi%20Bateman%20and%20Crook_2022_The%20optimal%20application%20of%20empathy%20interventions%20to%20reduce%20antisocial%20behaviour%20and%20crime%20%20a%20review%20of%20the%20literatur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1373</Words>
  <Characters>7828</Characters>
  <Application>Microsoft Office Word</Application>
  <DocSecurity>0</DocSecurity>
  <Lines>65</Lines>
  <Paragraphs>18</Paragraphs>
  <ScaleCrop>false</ScaleCrop>
  <Company/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R. Williams</dc:creator>
  <cp:keywords/>
  <cp:lastModifiedBy>Lara R. Williams</cp:lastModifiedBy>
  <cp:revision>2</cp:revision>
  <dcterms:created xsi:type="dcterms:W3CDTF">2024-05-29T03:38:00Z</dcterms:created>
  <dcterms:modified xsi:type="dcterms:W3CDTF">2024-05-29T03:38:00Z</dcterms:modified>
</cp:coreProperties>
</file>