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12F78E7" w14:textId="77777777" w:rsidR="00B040AB" w:rsidRPr="00DA611E" w:rsidRDefault="00B040AB" w:rsidP="00DA611E">
      <w:pPr>
        <w:spacing w:after="240" w:line="284" w:lineRule="exact"/>
        <w:rPr>
          <w:rFonts w:ascii="Arial" w:eastAsia="Times New Roman" w:hAnsi="Arial"/>
          <w:sz w:val="22"/>
          <w:szCs w:val="22"/>
        </w:rPr>
      </w:pPr>
    </w:p>
    <w:p w14:paraId="153DE2A7" w14:textId="2E053592" w:rsidR="00B040AB" w:rsidRPr="00DA611E" w:rsidRDefault="00B040AB" w:rsidP="00DA611E">
      <w:pPr>
        <w:spacing w:after="240" w:line="306" w:lineRule="auto"/>
        <w:rPr>
          <w:rFonts w:ascii="Arial" w:eastAsia="Arial" w:hAnsi="Arial"/>
          <w:b/>
          <w:color w:val="055772"/>
          <w:sz w:val="48"/>
          <w:szCs w:val="48"/>
        </w:rPr>
      </w:pPr>
      <w:r w:rsidRPr="00DA611E">
        <w:rPr>
          <w:rFonts w:ascii="Arial" w:eastAsia="Arial" w:hAnsi="Arial"/>
          <w:b/>
          <w:color w:val="055772"/>
          <w:sz w:val="48"/>
          <w:szCs w:val="48"/>
        </w:rPr>
        <w:t>YLS/CMI 2.0™: Prior and Current Offences/Orders/Interventions</w:t>
      </w:r>
    </w:p>
    <w:p w14:paraId="11DDBC7A" w14:textId="5975DE17" w:rsidR="00B040AB" w:rsidRPr="00DA611E" w:rsidRDefault="00B040AB" w:rsidP="00DA611E">
      <w:pPr>
        <w:spacing w:after="240" w:line="254" w:lineRule="auto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This brief aims to provide information for all Youth Justice staff about what works when assessing the Prior and Current Offences/Orders/Interventions domain of the Youth Level of Service/ Case Management Inventory (YLS/CMI™) 2.0.</w:t>
      </w:r>
    </w:p>
    <w:p w14:paraId="107A3D5B" w14:textId="08B9DCA3" w:rsidR="00B040AB" w:rsidRPr="00DA611E" w:rsidRDefault="00B040AB" w:rsidP="00DA611E">
      <w:pPr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DA611E">
        <w:rPr>
          <w:rFonts w:ascii="Arial" w:eastAsia="Arial" w:hAnsi="Arial"/>
          <w:b/>
          <w:color w:val="F89A44"/>
          <w:sz w:val="30"/>
          <w:szCs w:val="30"/>
        </w:rPr>
        <w:t>High need in Prior and Current Offences: What does this mean?</w:t>
      </w:r>
    </w:p>
    <w:p w14:paraId="0CDD1602" w14:textId="430E424D" w:rsidR="00B040AB" w:rsidRPr="00DA611E" w:rsidRDefault="00B040AB" w:rsidP="00DA611E">
      <w:pPr>
        <w:spacing w:after="240" w:line="272" w:lineRule="auto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Prior/Current Offending is one of the</w:t>
      </w:r>
      <w:r w:rsidRPr="00DA611E">
        <w:rPr>
          <w:rFonts w:ascii="Arial" w:eastAsia="Arial" w:hAnsi="Arial"/>
          <w:color w:val="0070C0"/>
          <w:sz w:val="22"/>
          <w:szCs w:val="22"/>
        </w:rPr>
        <w:t xml:space="preserve"> </w:t>
      </w:r>
      <w:hyperlink r:id="rId11" w:history="1">
        <w:r w:rsidRPr="00DA611E">
          <w:rPr>
            <w:rFonts w:ascii="Arial" w:eastAsia="Arial" w:hAnsi="Arial"/>
            <w:bCs/>
            <w:color w:val="0070C0"/>
            <w:sz w:val="22"/>
            <w:szCs w:val="22"/>
            <w:u w:val="single"/>
          </w:rPr>
          <w:t>Big Four</w:t>
        </w:r>
        <w:r w:rsidRPr="00DA611E">
          <w:rPr>
            <w:rFonts w:ascii="Arial" w:eastAsia="Arial" w:hAnsi="Arial"/>
            <w:sz w:val="22"/>
            <w:szCs w:val="22"/>
          </w:rPr>
          <w:t xml:space="preserve"> </w:t>
        </w:r>
      </w:hyperlink>
      <w:r w:rsidRPr="00DA611E">
        <w:rPr>
          <w:rFonts w:ascii="Arial" w:eastAsia="Arial" w:hAnsi="Arial"/>
          <w:sz w:val="22"/>
          <w:szCs w:val="22"/>
        </w:rPr>
        <w:t>indicators of reoffending, however unlike the other domains, it is</w:t>
      </w:r>
      <w:r w:rsidRPr="00DA611E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12" w:history="1">
        <w:r w:rsidRPr="00DA611E">
          <w:rPr>
            <w:rFonts w:ascii="Arial" w:eastAsia="Arial" w:hAnsi="Arial"/>
            <w:bCs/>
            <w:color w:val="0563C1"/>
            <w:sz w:val="22"/>
            <w:szCs w:val="22"/>
            <w:u w:val="single"/>
          </w:rPr>
          <w:t>static factor</w:t>
        </w:r>
        <w:r w:rsidRPr="00DA611E">
          <w:rPr>
            <w:rFonts w:ascii="Arial" w:eastAsia="Arial" w:hAnsi="Arial"/>
            <w:bCs/>
            <w:sz w:val="22"/>
            <w:szCs w:val="22"/>
          </w:rPr>
          <w:t>,</w:t>
        </w:r>
        <w:r w:rsidRPr="00DA611E">
          <w:rPr>
            <w:rFonts w:ascii="Arial" w:eastAsia="Arial" w:hAnsi="Arial"/>
            <w:sz w:val="22"/>
            <w:szCs w:val="22"/>
          </w:rPr>
          <w:t xml:space="preserve"> </w:t>
        </w:r>
      </w:hyperlink>
      <w:r w:rsidRPr="00DA611E">
        <w:rPr>
          <w:rFonts w:ascii="Arial" w:eastAsia="Arial" w:hAnsi="Arial"/>
          <w:sz w:val="22"/>
          <w:szCs w:val="22"/>
        </w:rPr>
        <w:t xml:space="preserve">meaning young people </w:t>
      </w:r>
      <w:r w:rsidRPr="00DA611E">
        <w:rPr>
          <w:rFonts w:ascii="Arial" w:eastAsia="Arial" w:hAnsi="Arial"/>
          <w:b/>
          <w:sz w:val="22"/>
          <w:szCs w:val="22"/>
        </w:rPr>
        <w:t>cannot change it</w:t>
      </w:r>
      <w:r w:rsidRPr="00DA611E">
        <w:rPr>
          <w:rFonts w:ascii="Arial" w:eastAsia="Arial" w:hAnsi="Arial"/>
          <w:sz w:val="22"/>
          <w:szCs w:val="22"/>
        </w:rPr>
        <w:t xml:space="preserve"> and will continue to score higher on this YLS/CMI™ domain compared to young people with no criminal history.</w:t>
      </w:r>
    </w:p>
    <w:p w14:paraId="17B658AE" w14:textId="7EF0FF66" w:rsidR="00B040AB" w:rsidRPr="00DA611E" w:rsidRDefault="00B040AB" w:rsidP="00DA611E">
      <w:pPr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Young people who score high in this domain will often have:</w:t>
      </w:r>
    </w:p>
    <w:p w14:paraId="20D23FF2" w14:textId="00D089B5" w:rsidR="00B040AB" w:rsidRPr="00DA611E" w:rsidRDefault="00B040AB" w:rsidP="00DA611E">
      <w:pPr>
        <w:pStyle w:val="ListParagraph"/>
        <w:numPr>
          <w:ilvl w:val="0"/>
          <w:numId w:val="3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 xml:space="preserve">Chronic offending behaviour (multiple convictions occurring at </w:t>
      </w:r>
      <w:r w:rsidRPr="00DA611E">
        <w:rPr>
          <w:rFonts w:ascii="Arial" w:eastAsia="Arial" w:hAnsi="Arial"/>
          <w:i/>
          <w:sz w:val="22"/>
          <w:szCs w:val="22"/>
        </w:rPr>
        <w:t>different</w:t>
      </w:r>
      <w:r w:rsidRPr="00DA611E">
        <w:rPr>
          <w:rFonts w:ascii="Arial" w:eastAsia="Arial" w:hAnsi="Arial"/>
          <w:sz w:val="22"/>
          <w:szCs w:val="22"/>
        </w:rPr>
        <w:t xml:space="preserve"> points in time).</w:t>
      </w:r>
    </w:p>
    <w:p w14:paraId="410BCA25" w14:textId="44A129D4" w:rsidR="00B040AB" w:rsidRPr="00DA611E" w:rsidRDefault="00B040AB" w:rsidP="00DA611E">
      <w:pPr>
        <w:pStyle w:val="ListParagraph"/>
        <w:numPr>
          <w:ilvl w:val="0"/>
          <w:numId w:val="3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A history of (or current) Youth Justice statutory orders.</w:t>
      </w:r>
    </w:p>
    <w:p w14:paraId="273391D3" w14:textId="52515778" w:rsidR="00B040AB" w:rsidRPr="00DA611E" w:rsidRDefault="00B040AB" w:rsidP="00DA611E">
      <w:pPr>
        <w:pStyle w:val="ListParagraph"/>
        <w:numPr>
          <w:ilvl w:val="0"/>
          <w:numId w:val="3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Contravened supervised orders and/or court requirements (e.g. failures to appear, warrants).</w:t>
      </w:r>
    </w:p>
    <w:p w14:paraId="17939EA5" w14:textId="7F0E1DB4" w:rsidR="00B040AB" w:rsidRPr="00DA611E" w:rsidRDefault="00B040AB" w:rsidP="00DA611E">
      <w:pPr>
        <w:pStyle w:val="ListParagraph"/>
        <w:numPr>
          <w:ilvl w:val="0"/>
          <w:numId w:val="3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Served sentenced periods of detention.</w:t>
      </w:r>
    </w:p>
    <w:p w14:paraId="68537751" w14:textId="6A4C7B9B" w:rsidR="00B040AB" w:rsidRPr="00DA611E" w:rsidRDefault="00B040AB" w:rsidP="00DA611E">
      <w:pPr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DA611E">
        <w:rPr>
          <w:rFonts w:ascii="Arial" w:eastAsia="Arial" w:hAnsi="Arial"/>
          <w:b/>
          <w:color w:val="F89A44"/>
          <w:sz w:val="30"/>
          <w:szCs w:val="30"/>
        </w:rPr>
        <w:t>How to score and address this domain?</w:t>
      </w:r>
    </w:p>
    <w:p w14:paraId="7BF81501" w14:textId="468861A0" w:rsidR="00B040AB" w:rsidRPr="00DA611E" w:rsidRDefault="00B040AB" w:rsidP="00DA611E">
      <w:pPr>
        <w:spacing w:after="240" w:line="0" w:lineRule="atLeast"/>
        <w:rPr>
          <w:rFonts w:ascii="Arial" w:eastAsia="Arial" w:hAnsi="Arial"/>
          <w:b/>
          <w:color w:val="055772"/>
          <w:sz w:val="26"/>
          <w:szCs w:val="26"/>
        </w:rPr>
      </w:pPr>
      <w:r w:rsidRPr="00DA611E">
        <w:rPr>
          <w:rFonts w:ascii="Arial" w:eastAsia="Arial" w:hAnsi="Arial"/>
          <w:b/>
          <w:color w:val="055772"/>
          <w:sz w:val="26"/>
          <w:szCs w:val="26"/>
        </w:rPr>
        <w:t>Only proven criminal history of the young person is used for scoring.</w:t>
      </w:r>
    </w:p>
    <w:p w14:paraId="0C918383" w14:textId="617B525C" w:rsidR="00B040AB" w:rsidRPr="00DA611E" w:rsidRDefault="00B040AB" w:rsidP="00DA611E">
      <w:pPr>
        <w:spacing w:after="240" w:line="275" w:lineRule="auto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 xml:space="preserve">Due to the presumption of innocence until proven guilty, only finalised convictions are assessed in this domain. Unlike other domains, Prior/Current Offending is scored identically in community and detention settings and is </w:t>
      </w:r>
      <w:r w:rsidRPr="00DA611E">
        <w:rPr>
          <w:rFonts w:ascii="Arial" w:eastAsia="Arial" w:hAnsi="Arial"/>
          <w:b/>
          <w:sz w:val="22"/>
          <w:szCs w:val="22"/>
        </w:rPr>
        <w:t>not limited by a 12-month timeframe</w:t>
      </w:r>
      <w:r w:rsidRPr="00DA611E">
        <w:rPr>
          <w:rFonts w:ascii="Arial" w:eastAsia="Arial" w:hAnsi="Arial"/>
          <w:sz w:val="22"/>
          <w:szCs w:val="22"/>
        </w:rPr>
        <w:t>. Prior offences captures historical behaviour of young people and is a</w:t>
      </w:r>
      <w:r w:rsidRPr="00DA611E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13" w:history="1">
        <w:r w:rsidRPr="00DA611E">
          <w:rPr>
            <w:rFonts w:ascii="Arial" w:eastAsia="Arial" w:hAnsi="Arial"/>
            <w:bCs/>
            <w:color w:val="0563C1"/>
            <w:sz w:val="22"/>
            <w:szCs w:val="22"/>
            <w:u w:val="single"/>
          </w:rPr>
          <w:t>predictor of the risk of future offending</w:t>
        </w:r>
        <w:r w:rsidRPr="00DA611E">
          <w:rPr>
            <w:rFonts w:ascii="Arial" w:eastAsia="Arial" w:hAnsi="Arial"/>
            <w:bCs/>
            <w:sz w:val="22"/>
            <w:szCs w:val="22"/>
            <w:u w:val="single"/>
          </w:rPr>
          <w:t>.</w:t>
        </w:r>
        <w:r w:rsidRPr="00E06A1F">
          <w:rPr>
            <w:rFonts w:ascii="Arial" w:eastAsia="Arial" w:hAnsi="Arial"/>
            <w:sz w:val="22"/>
            <w:szCs w:val="22"/>
          </w:rPr>
          <w:t xml:space="preserve"> </w:t>
        </w:r>
      </w:hyperlink>
      <w:r w:rsidRPr="00DA611E">
        <w:rPr>
          <w:rFonts w:ascii="Arial" w:eastAsia="Arial" w:hAnsi="Arial"/>
          <w:sz w:val="22"/>
          <w:szCs w:val="22"/>
        </w:rPr>
        <w:t>Young people who begin antisocial activities very young are</w:t>
      </w:r>
      <w:r w:rsidRPr="00DA611E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14" w:history="1">
        <w:r w:rsidRPr="00DA611E">
          <w:rPr>
            <w:rFonts w:ascii="Arial" w:eastAsia="Arial" w:hAnsi="Arial"/>
            <w:color w:val="0563C1"/>
            <w:sz w:val="22"/>
            <w:szCs w:val="22"/>
            <w:u w:val="single"/>
          </w:rPr>
          <w:t>more likely</w:t>
        </w:r>
        <w:r w:rsidRPr="00DA611E">
          <w:rPr>
            <w:rFonts w:ascii="Arial" w:eastAsia="Arial" w:hAnsi="Arial"/>
            <w:sz w:val="22"/>
            <w:szCs w:val="22"/>
            <w:u w:val="single"/>
          </w:rPr>
          <w:t xml:space="preserve"> </w:t>
        </w:r>
      </w:hyperlink>
      <w:r w:rsidRPr="00DA611E">
        <w:rPr>
          <w:rFonts w:ascii="Arial" w:eastAsia="Arial" w:hAnsi="Arial"/>
          <w:sz w:val="22"/>
          <w:szCs w:val="22"/>
        </w:rPr>
        <w:t>to continue to reoffend and ultimately enter the adult justice system. However, as a static factor, even if young people cease offending it will continue to contribute to an increased total risk score.</w:t>
      </w:r>
    </w:p>
    <w:p w14:paraId="4940F26B" w14:textId="21EB32B0" w:rsidR="00B040AB" w:rsidRPr="00DA611E" w:rsidRDefault="00B040AB" w:rsidP="00DA611E">
      <w:pPr>
        <w:spacing w:after="240" w:line="273" w:lineRule="auto"/>
        <w:rPr>
          <w:rFonts w:ascii="Arial" w:eastAsia="Arial" w:hAnsi="Arial"/>
          <w:color w:val="000000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 xml:space="preserve">Youth Justice can incorporate </w:t>
      </w:r>
      <w:r w:rsidRPr="00DA611E">
        <w:rPr>
          <w:rFonts w:ascii="Arial" w:eastAsia="Arial" w:hAnsi="Arial"/>
          <w:b/>
          <w:sz w:val="22"/>
          <w:szCs w:val="22"/>
        </w:rPr>
        <w:t>change-oriented,</w:t>
      </w:r>
      <w:r w:rsidRPr="00DA611E">
        <w:rPr>
          <w:rFonts w:ascii="Arial" w:eastAsia="Arial" w:hAnsi="Arial"/>
          <w:b/>
          <w:color w:val="0563C1"/>
          <w:sz w:val="22"/>
          <w:szCs w:val="22"/>
        </w:rPr>
        <w:t xml:space="preserve"> </w:t>
      </w:r>
      <w:hyperlink r:id="rId15" w:history="1">
        <w:r w:rsidRPr="00DA611E">
          <w:rPr>
            <w:rFonts w:ascii="Arial" w:eastAsia="Arial" w:hAnsi="Arial"/>
            <w:b/>
            <w:color w:val="0563C1"/>
            <w:sz w:val="22"/>
            <w:szCs w:val="22"/>
            <w:u w:val="single"/>
          </w:rPr>
          <w:t>offence-specific responses</w:t>
        </w:r>
        <w:r w:rsidRPr="00DA611E">
          <w:rPr>
            <w:rFonts w:ascii="Arial" w:eastAsia="Arial" w:hAnsi="Arial"/>
            <w:color w:val="0563C1"/>
            <w:sz w:val="22"/>
            <w:szCs w:val="22"/>
            <w:u w:val="single"/>
          </w:rPr>
          <w:t xml:space="preserve"> to decrease future</w:t>
        </w:r>
      </w:hyperlink>
      <w:r w:rsidRPr="00DA611E">
        <w:rPr>
          <w:rFonts w:ascii="Arial" w:eastAsia="Arial" w:hAnsi="Arial"/>
          <w:color w:val="0563C1"/>
          <w:sz w:val="22"/>
          <w:szCs w:val="22"/>
          <w:u w:val="single"/>
        </w:rPr>
        <w:t xml:space="preserve"> </w:t>
      </w:r>
      <w:hyperlink r:id="rId16" w:history="1">
        <w:r w:rsidRPr="00DA611E">
          <w:rPr>
            <w:rFonts w:ascii="Arial" w:eastAsia="Arial" w:hAnsi="Arial"/>
            <w:color w:val="0563C1"/>
            <w:sz w:val="22"/>
            <w:szCs w:val="22"/>
            <w:u w:val="single"/>
          </w:rPr>
          <w:t>risk of offending</w:t>
        </w:r>
        <w:r w:rsidRPr="00DA611E">
          <w:rPr>
            <w:rFonts w:ascii="Arial" w:eastAsia="Arial" w:hAnsi="Arial"/>
            <w:color w:val="000000"/>
            <w:sz w:val="22"/>
            <w:szCs w:val="22"/>
          </w:rPr>
          <w:t xml:space="preserve">. </w:t>
        </w:r>
      </w:hyperlink>
      <w:r w:rsidRPr="00DA611E">
        <w:rPr>
          <w:rFonts w:ascii="Arial" w:eastAsia="Arial" w:hAnsi="Arial"/>
          <w:sz w:val="22"/>
          <w:szCs w:val="22"/>
        </w:rPr>
        <w:t xml:space="preserve">Alongside </w:t>
      </w:r>
      <w:r w:rsidRPr="00DA611E">
        <w:rPr>
          <w:rFonts w:ascii="Arial" w:eastAsia="Arial" w:hAnsi="Arial"/>
          <w:color w:val="000000"/>
          <w:sz w:val="22"/>
          <w:szCs w:val="22"/>
        </w:rPr>
        <w:t>other programs and services that target the</w:t>
      </w:r>
      <w:r w:rsidRPr="00DA611E">
        <w:rPr>
          <w:rFonts w:ascii="Arial" w:eastAsia="Arial" w:hAnsi="Arial"/>
          <w:color w:val="0070C0"/>
          <w:sz w:val="22"/>
          <w:szCs w:val="22"/>
        </w:rPr>
        <w:t xml:space="preserve"> </w:t>
      </w:r>
      <w:hyperlink r:id="rId17" w:history="1">
        <w:r w:rsidRPr="00DA611E">
          <w:rPr>
            <w:rFonts w:ascii="Arial" w:eastAsia="Arial" w:hAnsi="Arial"/>
            <w:bCs/>
            <w:color w:val="0070C0"/>
            <w:sz w:val="22"/>
            <w:szCs w:val="22"/>
            <w:u w:val="single"/>
          </w:rPr>
          <w:t>Big Four</w:t>
        </w:r>
        <w:r w:rsidRPr="00DA611E">
          <w:rPr>
            <w:rFonts w:ascii="Arial" w:eastAsia="Arial" w:hAnsi="Arial"/>
            <w:color w:val="000000"/>
            <w:sz w:val="22"/>
            <w:szCs w:val="22"/>
          </w:rPr>
          <w:t xml:space="preserve"> </w:t>
        </w:r>
      </w:hyperlink>
      <w:r w:rsidRPr="00DA611E">
        <w:rPr>
          <w:rFonts w:ascii="Arial" w:eastAsia="Arial" w:hAnsi="Arial"/>
          <w:color w:val="000000"/>
          <w:sz w:val="22"/>
          <w:szCs w:val="22"/>
        </w:rPr>
        <w:t>predictors of</w:t>
      </w:r>
      <w:r w:rsidRPr="00DA611E">
        <w:rPr>
          <w:rFonts w:ascii="Arial" w:eastAsia="Arial" w:hAnsi="Arial"/>
          <w:color w:val="0563C1"/>
          <w:sz w:val="22"/>
          <w:szCs w:val="22"/>
          <w:u w:val="single"/>
        </w:rPr>
        <w:t xml:space="preserve"> </w:t>
      </w:r>
      <w:r w:rsidRPr="00DA611E">
        <w:rPr>
          <w:rFonts w:ascii="Arial" w:eastAsia="Arial" w:hAnsi="Arial"/>
          <w:color w:val="000000"/>
          <w:sz w:val="22"/>
          <w:szCs w:val="22"/>
        </w:rPr>
        <w:t>reoffending (e.g. Attitudes/Orientation, Personality/Behaviour), this can result in reduced reoffending risk and behaviour over time.</w:t>
      </w:r>
    </w:p>
    <w:p w14:paraId="45249968" w14:textId="67DBE415" w:rsidR="00B040AB" w:rsidRPr="00DA611E" w:rsidRDefault="00B040AB" w:rsidP="00DA611E">
      <w:pPr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DA611E">
        <w:rPr>
          <w:rFonts w:ascii="Arial" w:eastAsia="Arial" w:hAnsi="Arial"/>
          <w:b/>
          <w:color w:val="F89A44"/>
          <w:sz w:val="30"/>
          <w:szCs w:val="30"/>
        </w:rPr>
        <w:t>What core programs address this domain?</w:t>
      </w:r>
    </w:p>
    <w:p w14:paraId="47784A4B" w14:textId="77777777" w:rsidR="00DA611E" w:rsidRPr="00DA611E" w:rsidRDefault="00B040AB" w:rsidP="00DA611E">
      <w:pPr>
        <w:spacing w:after="240" w:line="273" w:lineRule="auto"/>
        <w:rPr>
          <w:rFonts w:ascii="Arial" w:eastAsia="Arial" w:hAnsi="Arial"/>
          <w:color w:val="055772"/>
          <w:sz w:val="26"/>
          <w:szCs w:val="26"/>
        </w:rPr>
      </w:pPr>
      <w:r w:rsidRPr="00DA611E">
        <w:rPr>
          <w:rFonts w:ascii="Arial" w:eastAsia="Arial" w:hAnsi="Arial"/>
          <w:b/>
          <w:color w:val="055772"/>
          <w:sz w:val="26"/>
          <w:szCs w:val="26"/>
        </w:rPr>
        <w:t>Young peoples’ prior offending can’t be changed, but future reoffending risk can be addressed.</w:t>
      </w:r>
    </w:p>
    <w:p w14:paraId="25FB8D70" w14:textId="77777777" w:rsidR="00DA611E" w:rsidRDefault="00DA611E" w:rsidP="00DA611E">
      <w:pPr>
        <w:spacing w:after="240" w:line="273" w:lineRule="auto"/>
        <w:rPr>
          <w:rFonts w:ascii="Arial" w:eastAsia="Arial" w:hAnsi="Arial"/>
          <w:sz w:val="22"/>
          <w:szCs w:val="22"/>
        </w:rPr>
      </w:pPr>
    </w:p>
    <w:p w14:paraId="672D0BD1" w14:textId="77777777" w:rsidR="00DA611E" w:rsidRDefault="00DA611E" w:rsidP="00DA611E">
      <w:pPr>
        <w:spacing w:after="240" w:line="273" w:lineRule="auto"/>
        <w:rPr>
          <w:rFonts w:ascii="Arial" w:eastAsia="Arial" w:hAnsi="Arial"/>
          <w:sz w:val="22"/>
          <w:szCs w:val="22"/>
        </w:rPr>
      </w:pPr>
    </w:p>
    <w:p w14:paraId="053EE2E6" w14:textId="77777777" w:rsidR="00DA611E" w:rsidRDefault="00DA611E" w:rsidP="00DA611E">
      <w:pPr>
        <w:spacing w:after="240" w:line="273" w:lineRule="auto"/>
        <w:rPr>
          <w:rFonts w:ascii="Arial" w:eastAsia="Arial" w:hAnsi="Arial"/>
          <w:sz w:val="22"/>
          <w:szCs w:val="22"/>
        </w:rPr>
      </w:pPr>
    </w:p>
    <w:p w14:paraId="23115485" w14:textId="462B4690" w:rsidR="00B040AB" w:rsidRPr="00E06A1F" w:rsidRDefault="00B040AB" w:rsidP="00DA611E">
      <w:pPr>
        <w:spacing w:after="240" w:line="273" w:lineRule="auto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Youth Justice staff can tailor change-oriented programs that challenge and change offending thinking and behaviour using evidence-based behaviour change processes (such as</w:t>
      </w:r>
      <w:r w:rsidRPr="00E06A1F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18" w:history="1">
        <w:r w:rsidRPr="00DA611E">
          <w:rPr>
            <w:rFonts w:ascii="Arial" w:eastAsia="Arial" w:hAnsi="Arial"/>
            <w:color w:val="0563C1"/>
            <w:sz w:val="22"/>
            <w:szCs w:val="22"/>
            <w:u w:val="single"/>
          </w:rPr>
          <w:t>cognitive behavioural therapy</w:t>
        </w:r>
        <w:r w:rsidRPr="00DA611E">
          <w:rPr>
            <w:rFonts w:ascii="Arial" w:eastAsia="Arial" w:hAnsi="Arial"/>
            <w:color w:val="000000"/>
            <w:sz w:val="22"/>
            <w:szCs w:val="22"/>
          </w:rPr>
          <w:t xml:space="preserve">), </w:t>
        </w:r>
      </w:hyperlink>
      <w:r w:rsidRPr="00E06A1F">
        <w:rPr>
          <w:rFonts w:ascii="Arial" w:eastAsia="Arial" w:hAnsi="Arial"/>
          <w:sz w:val="22"/>
          <w:szCs w:val="22"/>
        </w:rPr>
        <w:t>including:</w:t>
      </w:r>
    </w:p>
    <w:p w14:paraId="6AE4488E" w14:textId="77777777" w:rsidR="00B040AB" w:rsidRPr="00DA611E" w:rsidRDefault="00B040AB" w:rsidP="00DA611E">
      <w:pPr>
        <w:pStyle w:val="ListParagraph"/>
        <w:numPr>
          <w:ilvl w:val="0"/>
          <w:numId w:val="4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Re-Thinking Our Attitude to Driving (ROAD)</w:t>
      </w:r>
    </w:p>
    <w:p w14:paraId="3BF205AE" w14:textId="77777777" w:rsidR="00B040AB" w:rsidRPr="00DA611E" w:rsidRDefault="00B040AB" w:rsidP="00DA611E">
      <w:pPr>
        <w:pStyle w:val="ListParagraph"/>
        <w:numPr>
          <w:ilvl w:val="0"/>
          <w:numId w:val="4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Aggression Replacement Training (ART)</w:t>
      </w:r>
    </w:p>
    <w:p w14:paraId="36BF056D" w14:textId="77777777" w:rsidR="00B040AB" w:rsidRPr="00DA611E" w:rsidRDefault="00B040AB" w:rsidP="00DA611E">
      <w:pPr>
        <w:pStyle w:val="ListParagraph"/>
        <w:numPr>
          <w:ilvl w:val="0"/>
          <w:numId w:val="4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Changing Habits and Reaching Targets (CHART)</w:t>
      </w:r>
    </w:p>
    <w:p w14:paraId="04249F7B" w14:textId="77777777" w:rsidR="00B040AB" w:rsidRPr="00DA611E" w:rsidRDefault="00B040AB" w:rsidP="00DA611E">
      <w:pPr>
        <w:pStyle w:val="ListParagraph"/>
        <w:numPr>
          <w:ilvl w:val="0"/>
          <w:numId w:val="4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Emotional Regulation and Impulse Control (ERIC)</w:t>
      </w:r>
    </w:p>
    <w:p w14:paraId="7E86D397" w14:textId="77777777" w:rsidR="00B040AB" w:rsidRPr="00DA611E" w:rsidRDefault="00B040AB" w:rsidP="00DA611E">
      <w:pPr>
        <w:pStyle w:val="ListParagraph"/>
        <w:numPr>
          <w:ilvl w:val="0"/>
          <w:numId w:val="4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Intensive Case Management (ICM)</w:t>
      </w:r>
    </w:p>
    <w:p w14:paraId="0F699A8C" w14:textId="02A250F5" w:rsidR="00B040AB" w:rsidRPr="00DA611E" w:rsidRDefault="00B040AB" w:rsidP="00DA611E">
      <w:pPr>
        <w:pStyle w:val="ListParagraph"/>
        <w:numPr>
          <w:ilvl w:val="0"/>
          <w:numId w:val="4"/>
        </w:numPr>
        <w:tabs>
          <w:tab w:val="left" w:pos="360"/>
        </w:tabs>
        <w:spacing w:after="240" w:line="0" w:lineRule="atLeast"/>
        <w:rPr>
          <w:rFonts w:ascii="Arial" w:eastAsia="Arial" w:hAnsi="Arial"/>
          <w:sz w:val="22"/>
          <w:szCs w:val="22"/>
        </w:rPr>
      </w:pPr>
      <w:r w:rsidRPr="00DA611E">
        <w:rPr>
          <w:rFonts w:ascii="Arial" w:eastAsia="Arial" w:hAnsi="Arial"/>
          <w:sz w:val="22"/>
          <w:szCs w:val="22"/>
        </w:rPr>
        <w:t>Girls… Moving On (GMO)</w:t>
      </w:r>
      <w:r w:rsidR="00E06A1F">
        <w:rPr>
          <w:rFonts w:ascii="Arial" w:eastAsia="Arial" w:hAnsi="Arial"/>
          <w:sz w:val="22"/>
          <w:szCs w:val="22"/>
        </w:rPr>
        <w:t>.</w:t>
      </w:r>
    </w:p>
    <w:sectPr w:rsidR="00B040AB" w:rsidRPr="00DA611E" w:rsidSect="00C3770D">
      <w:headerReference w:type="default" r:id="rId19"/>
      <w:pgSz w:w="11900" w:h="16838"/>
      <w:pgMar w:top="1440" w:right="1226" w:bottom="895" w:left="1040" w:header="0" w:footer="0" w:gutter="0"/>
      <w:cols w:space="0" w:equalWidth="0">
        <w:col w:w="96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4283F" w14:textId="77777777" w:rsidR="00DA611E" w:rsidRDefault="00DA611E" w:rsidP="00DA611E">
      <w:r>
        <w:separator/>
      </w:r>
    </w:p>
  </w:endnote>
  <w:endnote w:type="continuationSeparator" w:id="0">
    <w:p w14:paraId="1AA60E57" w14:textId="77777777" w:rsidR="00DA611E" w:rsidRDefault="00DA611E" w:rsidP="00DA6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76B3A" w14:textId="77777777" w:rsidR="00DA611E" w:rsidRDefault="00DA611E" w:rsidP="00DA611E">
      <w:r>
        <w:separator/>
      </w:r>
    </w:p>
  </w:footnote>
  <w:footnote w:type="continuationSeparator" w:id="0">
    <w:p w14:paraId="7C0AC192" w14:textId="77777777" w:rsidR="00DA611E" w:rsidRDefault="00DA611E" w:rsidP="00DA6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CECF2" w14:textId="76C68957" w:rsidR="00DA611E" w:rsidRDefault="00C3770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8FBF4C" wp14:editId="7DD3AA1A">
          <wp:simplePos x="0" y="0"/>
          <wp:positionH relativeFrom="column">
            <wp:posOffset>-679450</wp:posOffset>
          </wp:positionH>
          <wp:positionV relativeFrom="paragraph">
            <wp:posOffset>0</wp:posOffset>
          </wp:positionV>
          <wp:extent cx="7588250" cy="10738772"/>
          <wp:effectExtent l="0" t="0" r="0" b="5715"/>
          <wp:wrapNone/>
          <wp:docPr id="2738172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817264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0738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8AE29136">
      <w:start w:val="1"/>
      <w:numFmt w:val="bullet"/>
      <w:lvlText w:val="•"/>
      <w:lvlJc w:val="left"/>
    </w:lvl>
    <w:lvl w:ilvl="1" w:tplc="27C401E6">
      <w:start w:val="1"/>
      <w:numFmt w:val="bullet"/>
      <w:lvlText w:val=""/>
      <w:lvlJc w:val="left"/>
    </w:lvl>
    <w:lvl w:ilvl="2" w:tplc="34B8C6A2">
      <w:start w:val="1"/>
      <w:numFmt w:val="bullet"/>
      <w:lvlText w:val=""/>
      <w:lvlJc w:val="left"/>
    </w:lvl>
    <w:lvl w:ilvl="3" w:tplc="E0060868">
      <w:start w:val="1"/>
      <w:numFmt w:val="bullet"/>
      <w:lvlText w:val=""/>
      <w:lvlJc w:val="left"/>
    </w:lvl>
    <w:lvl w:ilvl="4" w:tplc="EC26F234">
      <w:start w:val="1"/>
      <w:numFmt w:val="bullet"/>
      <w:lvlText w:val=""/>
      <w:lvlJc w:val="left"/>
    </w:lvl>
    <w:lvl w:ilvl="5" w:tplc="4998DD3E">
      <w:start w:val="1"/>
      <w:numFmt w:val="bullet"/>
      <w:lvlText w:val=""/>
      <w:lvlJc w:val="left"/>
    </w:lvl>
    <w:lvl w:ilvl="6" w:tplc="159C72D8">
      <w:start w:val="1"/>
      <w:numFmt w:val="bullet"/>
      <w:lvlText w:val=""/>
      <w:lvlJc w:val="left"/>
    </w:lvl>
    <w:lvl w:ilvl="7" w:tplc="4204E404">
      <w:start w:val="1"/>
      <w:numFmt w:val="bullet"/>
      <w:lvlText w:val=""/>
      <w:lvlJc w:val="left"/>
    </w:lvl>
    <w:lvl w:ilvl="8" w:tplc="20364310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22B4D840">
      <w:start w:val="1"/>
      <w:numFmt w:val="bullet"/>
      <w:lvlText w:val="•"/>
      <w:lvlJc w:val="left"/>
    </w:lvl>
    <w:lvl w:ilvl="1" w:tplc="A3F2FBE4">
      <w:start w:val="1"/>
      <w:numFmt w:val="bullet"/>
      <w:lvlText w:val=""/>
      <w:lvlJc w:val="left"/>
    </w:lvl>
    <w:lvl w:ilvl="2" w:tplc="FF54C932">
      <w:start w:val="1"/>
      <w:numFmt w:val="bullet"/>
      <w:lvlText w:val=""/>
      <w:lvlJc w:val="left"/>
    </w:lvl>
    <w:lvl w:ilvl="3" w:tplc="19A079A2">
      <w:start w:val="1"/>
      <w:numFmt w:val="bullet"/>
      <w:lvlText w:val=""/>
      <w:lvlJc w:val="left"/>
    </w:lvl>
    <w:lvl w:ilvl="4" w:tplc="BF40A524">
      <w:start w:val="1"/>
      <w:numFmt w:val="bullet"/>
      <w:lvlText w:val=""/>
      <w:lvlJc w:val="left"/>
    </w:lvl>
    <w:lvl w:ilvl="5" w:tplc="C4CAEDA6">
      <w:start w:val="1"/>
      <w:numFmt w:val="bullet"/>
      <w:lvlText w:val=""/>
      <w:lvlJc w:val="left"/>
    </w:lvl>
    <w:lvl w:ilvl="6" w:tplc="87CE6D00">
      <w:start w:val="1"/>
      <w:numFmt w:val="bullet"/>
      <w:lvlText w:val=""/>
      <w:lvlJc w:val="left"/>
    </w:lvl>
    <w:lvl w:ilvl="7" w:tplc="F4E21B8E">
      <w:start w:val="1"/>
      <w:numFmt w:val="bullet"/>
      <w:lvlText w:val=""/>
      <w:lvlJc w:val="left"/>
    </w:lvl>
    <w:lvl w:ilvl="8" w:tplc="8D1615C6">
      <w:start w:val="1"/>
      <w:numFmt w:val="bullet"/>
      <w:lvlText w:val=""/>
      <w:lvlJc w:val="left"/>
    </w:lvl>
  </w:abstractNum>
  <w:abstractNum w:abstractNumId="2" w15:restartNumberingAfterBreak="0">
    <w:nsid w:val="180D659C"/>
    <w:multiLevelType w:val="hybridMultilevel"/>
    <w:tmpl w:val="D46E0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F5575E"/>
    <w:multiLevelType w:val="hybridMultilevel"/>
    <w:tmpl w:val="0D468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407021">
    <w:abstractNumId w:val="0"/>
  </w:num>
  <w:num w:numId="2" w16cid:durableId="1457260766">
    <w:abstractNumId w:val="1"/>
  </w:num>
  <w:num w:numId="3" w16cid:durableId="706180290">
    <w:abstractNumId w:val="3"/>
  </w:num>
  <w:num w:numId="4" w16cid:durableId="2063212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AB"/>
    <w:rsid w:val="000431FE"/>
    <w:rsid w:val="0066523F"/>
    <w:rsid w:val="00B040AB"/>
    <w:rsid w:val="00C3770D"/>
    <w:rsid w:val="00DA611E"/>
    <w:rsid w:val="00E0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73EAE2"/>
  <w15:chartTrackingRefBased/>
  <w15:docId w15:val="{74B22E53-A09D-44D9-BF41-E3BEB89F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1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11E"/>
  </w:style>
  <w:style w:type="paragraph" w:styleId="Footer">
    <w:name w:val="footer"/>
    <w:basedOn w:val="Normal"/>
    <w:link w:val="FooterChar"/>
    <w:uiPriority w:val="99"/>
    <w:unhideWhenUsed/>
    <w:rsid w:val="00DA61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11E"/>
  </w:style>
  <w:style w:type="paragraph" w:styleId="ListParagraph">
    <w:name w:val="List Paragraph"/>
    <w:basedOn w:val="Normal"/>
    <w:uiPriority w:val="34"/>
    <w:qFormat/>
    <w:rsid w:val="00DA6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ebus.root.internal/dc/YouthJustice/General/Shared/Youth%20Justice%20Resources/Endnote%20Library%20PDFs/RNR/WA%20Validation%20of%20the%20YLS_CMI%20on%20an%20Australian%20Juvenile%20Offending%20Population.pdf" TargetMode="External"/><Relationship Id="rId18" Type="http://schemas.openxmlformats.org/officeDocument/2006/relationships/hyperlink" Target="file://ebus.root.internal/dc/YouthJustice/General/Shared/Youth%20Justice%20Resources/Endnote%20Library%20PDFs/Programs/Fenn-byrne_2013_the%20key%20principles%20of%20cognitive%20behavioural%20therapy.pdf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file://ebus.root.internal/dc/YouthJustice/General/Shared/Youth%20Justice%20Resources/Endnote%20Library%20PDFs/RNR/Andrews%20and%20Bonta_The_Psychology_of%20crinimal%20conduct%205th%20ed.pdf" TargetMode="External"/><Relationship Id="rId17" Type="http://schemas.openxmlformats.org/officeDocument/2006/relationships/hyperlink" Target="file://ebus.root.internal/dc/YouthJustice/General/Shared/Youth%20Justice%20Resources/Endnote%20Library%20PDFs/RNR/Grieger%20and%20Hosser_2013_which-risk-factors-are-really-predictive-an-analysis-of-andrews-and-bonta-s-central-eight-risk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ile://ebus.root.internal/dc/YouthJustice/General/Shared/Youth%20Justice%20Resources/Endnote%20Library%20PDFs/Programs/Lipsey,%20et%20l_2010_Improving%20the%20effectiveness%20of%20juvenile%20justice%20programs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ebus.root.internal/dc/YouthJustice/General/Shared/Youth%20Justice%20Resources/Endnote%20Library%20PDFs/RNR/Grieger%20and%20Hosser_2013_which-risk-factors-are-really-predictive-an-analysis-of-andrews-and-bonta-s-central-eight-risk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file://ebus.root.internal/dc/YouthJustice/General/Shared/Youth%20Justice%20Resources/Endnote%20Library%20PDFs/Programs/Lipsey,%20et%20l_2010_Improving%20the%20effectiveness%20of%20juvenile%20justice%20programs.pdf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ebus.root.internal/dc/YouthJustice/General/Shared/Youth%20Justice%20Resources/Endnote%20Library%20PDFs/RNR/Report_2012_AIHW_Young%20people%20aged%2010-14%20in%20the%20youth%20justice%20system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a45734b7-3c4a-4003-87e0-54aa8a21508e" ContentTypeId="0x010100B152FE0A27636C4F8C85B65586C31A94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Status xmlns="b7fcd359-19c8-40e3-b19f-91106bd6c442">Draft</DocumentStatus>
    <TaxCatchAll xmlns="b7fcd359-19c8-40e3-b19f-91106bd6c442">
      <Value>2</Value>
      <Value>1</Value>
    </TaxCatchAll>
    <e931cd5c47b2478a988e0e7e19f8435a xmlns="b7fcd359-19c8-40e3-b19f-91106bd6c4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0d2b879a-0e80-4be0-a339-283a7d647e61</TermId>
        </TermInfo>
      </Terms>
    </e931cd5c47b2478a988e0e7e19f8435a>
    <l1ff8f55bb39424dbc58051f4cb1d39f xmlns="b7fcd359-19c8-40e3-b19f-91106bd6c4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Youth Justice Services</TermName>
          <TermId xmlns="http://schemas.microsoft.com/office/infopath/2007/PartnerControls">bb81fddc-2000-41ca-80b6-ccc12b0080ef</TermId>
        </TermInfo>
      </Terms>
    </l1ff8f55bb39424dbc58051f4cb1d39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tandard Document" ma:contentTypeID="0x010100B152FE0A27636C4F8C85B65586C31A9400CB38D5B1813CDB4E8402D37098013292" ma:contentTypeVersion="10" ma:contentTypeDescription="Create a new Standard document." ma:contentTypeScope="" ma:versionID="881fd66cf14b4d79131617f4fa37225b">
  <xsd:schema xmlns:xsd="http://www.w3.org/2001/XMLSchema" xmlns:xs="http://www.w3.org/2001/XMLSchema" xmlns:p="http://schemas.microsoft.com/office/2006/metadata/properties" xmlns:ns2="b7fcd359-19c8-40e3-b19f-91106bd6c442" targetNamespace="http://schemas.microsoft.com/office/2006/metadata/properties" ma:root="true" ma:fieldsID="3da4967299cd044280bfd9feef9e3864" ns2:_="">
    <xsd:import namespace="b7fcd359-19c8-40e3-b19f-91106bd6c442"/>
    <xsd:element name="properties">
      <xsd:complexType>
        <xsd:sequence>
          <xsd:element name="documentManagement">
            <xsd:complexType>
              <xsd:all>
                <xsd:element ref="ns2:DocumentStatus" minOccurs="0"/>
                <xsd:element ref="ns2:e931cd5c47b2478a988e0e7e19f8435a" minOccurs="0"/>
                <xsd:element ref="ns2:TaxCatchAll" minOccurs="0"/>
                <xsd:element ref="ns2:TaxCatchAllLabel" minOccurs="0"/>
                <xsd:element ref="ns2:l1ff8f55bb39424dbc58051f4cb1d39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cd359-19c8-40e3-b19f-91106bd6c442" elementFormDefault="qualified">
    <xsd:import namespace="http://schemas.microsoft.com/office/2006/documentManagement/types"/>
    <xsd:import namespace="http://schemas.microsoft.com/office/infopath/2007/PartnerControls"/>
    <xsd:element name="DocumentStatus" ma:index="8" nillable="true" ma:displayName="Document Status" ma:default="Draft" ma:format="Dropdown" ma:internalName="DocumentStatus">
      <xsd:simpleType>
        <xsd:restriction base="dms:Choice">
          <xsd:enumeration value="Draft"/>
          <xsd:enumeration value="Final"/>
        </xsd:restriction>
      </xsd:simpleType>
    </xsd:element>
    <xsd:element name="e931cd5c47b2478a988e0e7e19f8435a" ma:index="9" ma:taxonomy="true" ma:internalName="e931cd5c47b2478a988e0e7e19f8435a" ma:taxonomyFieldName="TypeOfDocument" ma:displayName="Type of Document" ma:default="1;#General|0d2b879a-0e80-4be0-a339-283a7d647e61" ma:fieldId="{e931cd5c-47b2-478a-988e-0e7e19f8435a}" ma:sspId="a45734b7-3c4a-4003-87e0-54aa8a21508e" ma:termSetId="9c047475-83a2-4d14-a167-72b30f4eb8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de82989-046e-4fbf-aa98-28557063bd34}" ma:internalName="TaxCatchAll" ma:showField="CatchAllData" ma:web="84072ed4-f067-422f-ac3e-b0d647fbdc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9de82989-046e-4fbf-aa98-28557063bd34}" ma:internalName="TaxCatchAllLabel" ma:readOnly="true" ma:showField="CatchAllDataLabel" ma:web="84072ed4-f067-422f-ac3e-b0d647fbdc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1ff8f55bb39424dbc58051f4cb1d39f" ma:index="13" ma:taxonomy="true" ma:internalName="l1ff8f55bb39424dbc58051f4cb1d39f" ma:taxonomyFieldName="RecordsCategory" ma:displayName="RecordsCategory" ma:default="2;#Youth Justice Services|bb81fddc-2000-41ca-80b6-ccc12b0080ef" ma:fieldId="{51ff8f55-bb39-424d-bc58-051f4cb1d39f}" ma:sspId="a45734b7-3c4a-4003-87e0-54aa8a21508e" ma:termSetId="8e0ee7d0-277d-4b21-9441-0e2cb59b30f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92B0B5-2D0E-45E8-97D4-83B2EFC0D90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156EDEE-EA0F-4A64-8EB3-DC0D7220CE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49E44B-2E8B-401B-A668-5916DDC810DF}">
  <ds:schemaRefs>
    <ds:schemaRef ds:uri="http://schemas.microsoft.com/office/2006/metadata/properties"/>
    <ds:schemaRef ds:uri="http://purl.org/dc/dcmitype/"/>
    <ds:schemaRef ds:uri="b7fcd359-19c8-40e3-b19f-91106bd6c44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532EA13-14CB-41BB-8A7A-96A000FF5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cd359-19c8-40e3-b19f-91106bd6c4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376</Words>
  <Characters>4098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R. Williams</dc:creator>
  <cp:keywords/>
  <cp:lastModifiedBy>Lara M Williams</cp:lastModifiedBy>
  <cp:revision>4</cp:revision>
  <dcterms:created xsi:type="dcterms:W3CDTF">2025-01-14T05:52:00Z</dcterms:created>
  <dcterms:modified xsi:type="dcterms:W3CDTF">2025-02-12T05:51:00Z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0x010100B152FE0A27636C4F8C85B65586C31A9400CB38D5B1813CDB4E8402D37098013292</vt:lpwstr>
  </property>
  <property fmtid="{D5CDD505-2E9C-101B-9397-08002B2CF9AE}" pid="3" name="TypeOfDocument">
    <vt:lpwstr>1;#General|0d2b879a-0e80-4be0-a339-283a7d647e61</vt:lpwstr>
  </property>
  <property fmtid="{D5CDD505-2E9C-101B-9397-08002B2CF9AE}" pid="4" name="RecordsCategory">
    <vt:lpwstr>2;#Youth Justice Services|bb81fddc-2000-41ca-80b6-ccc12b0080ef</vt:lpwstr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</Properties>
</file>