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BDA73" w14:textId="347808AD" w:rsidR="00E43072" w:rsidRPr="00150F93" w:rsidRDefault="00E43072" w:rsidP="00E43072">
      <w:pPr>
        <w:ind w:left="-142"/>
        <w:jc w:val="both"/>
        <w:rPr>
          <w:rFonts w:ascii="Arial" w:hAnsi="Arial" w:cs="Arial"/>
          <w:b/>
          <w:bCs/>
          <w:color w:val="2F5496" w:themeColor="accent1" w:themeShade="BF"/>
          <w:sz w:val="44"/>
          <w:szCs w:val="44"/>
        </w:rPr>
      </w:pPr>
    </w:p>
    <w:p w14:paraId="0968199D" w14:textId="77777777" w:rsidR="00E43072" w:rsidRPr="00150F93" w:rsidRDefault="00E43072" w:rsidP="00E43072">
      <w:pPr>
        <w:ind w:left="-142"/>
        <w:jc w:val="both"/>
        <w:rPr>
          <w:rFonts w:ascii="Arial" w:hAnsi="Arial" w:cs="Arial"/>
          <w:b/>
          <w:bCs/>
          <w:color w:val="2F5496" w:themeColor="accent1" w:themeShade="BF"/>
          <w:sz w:val="44"/>
          <w:szCs w:val="44"/>
        </w:rPr>
      </w:pPr>
    </w:p>
    <w:p w14:paraId="79AB5979" w14:textId="77777777" w:rsidR="00E43072" w:rsidRPr="00150F93" w:rsidRDefault="00E43072" w:rsidP="00E43072">
      <w:pPr>
        <w:ind w:left="-142"/>
        <w:jc w:val="both"/>
        <w:rPr>
          <w:rFonts w:ascii="Arial" w:hAnsi="Arial" w:cs="Arial"/>
          <w:b/>
          <w:bCs/>
          <w:color w:val="2F5496" w:themeColor="accent1" w:themeShade="BF"/>
          <w:sz w:val="44"/>
          <w:szCs w:val="44"/>
        </w:rPr>
      </w:pPr>
    </w:p>
    <w:p w14:paraId="3D947510" w14:textId="75575B67" w:rsidR="00E43072" w:rsidRPr="004A7AE3" w:rsidRDefault="00E43072" w:rsidP="00E43072">
      <w:pPr>
        <w:ind w:left="-142"/>
        <w:jc w:val="center"/>
        <w:rPr>
          <w:rFonts w:ascii="Arial" w:hAnsi="Arial" w:cs="Arial"/>
          <w:b/>
          <w:bCs/>
          <w:color w:val="2F647D"/>
          <w:sz w:val="72"/>
          <w:szCs w:val="72"/>
        </w:rPr>
      </w:pPr>
      <w:r w:rsidRPr="004A7AE3">
        <w:rPr>
          <w:rFonts w:ascii="Arial" w:hAnsi="Arial" w:cs="Arial"/>
          <w:b/>
          <w:bCs/>
          <w:color w:val="2F647D"/>
          <w:sz w:val="72"/>
          <w:szCs w:val="72"/>
        </w:rPr>
        <w:t xml:space="preserve">Whole of Government and </w:t>
      </w:r>
      <w:r w:rsidR="00150F93" w:rsidRPr="004A7AE3">
        <w:rPr>
          <w:rFonts w:ascii="Arial" w:hAnsi="Arial" w:cs="Arial"/>
          <w:b/>
          <w:bCs/>
          <w:color w:val="2F647D"/>
          <w:sz w:val="72"/>
          <w:szCs w:val="72"/>
        </w:rPr>
        <w:t>c</w:t>
      </w:r>
      <w:r w:rsidRPr="004A7AE3">
        <w:rPr>
          <w:rFonts w:ascii="Arial" w:hAnsi="Arial" w:cs="Arial"/>
          <w:b/>
          <w:bCs/>
          <w:color w:val="2F647D"/>
          <w:sz w:val="72"/>
          <w:szCs w:val="72"/>
        </w:rPr>
        <w:t xml:space="preserve">ommunity </w:t>
      </w:r>
      <w:r w:rsidR="00150F93" w:rsidRPr="004A7AE3">
        <w:rPr>
          <w:rFonts w:ascii="Arial" w:hAnsi="Arial" w:cs="Arial"/>
          <w:b/>
          <w:bCs/>
          <w:color w:val="2F647D"/>
          <w:sz w:val="72"/>
          <w:szCs w:val="72"/>
        </w:rPr>
        <w:t>s</w:t>
      </w:r>
      <w:r w:rsidRPr="004A7AE3">
        <w:rPr>
          <w:rFonts w:ascii="Arial" w:hAnsi="Arial" w:cs="Arial"/>
          <w:b/>
          <w:bCs/>
          <w:color w:val="2F647D"/>
          <w:sz w:val="72"/>
          <w:szCs w:val="72"/>
        </w:rPr>
        <w:t>trategy</w:t>
      </w:r>
    </w:p>
    <w:p w14:paraId="035BB544" w14:textId="77777777" w:rsidR="00E43072" w:rsidRPr="00150F93" w:rsidRDefault="00E43072" w:rsidP="00E43072">
      <w:pPr>
        <w:ind w:left="-142"/>
        <w:jc w:val="both"/>
        <w:rPr>
          <w:rFonts w:ascii="Arial" w:hAnsi="Arial" w:cs="Arial"/>
          <w:b/>
          <w:bCs/>
          <w:i/>
          <w:iCs/>
          <w:color w:val="2F647D"/>
          <w:sz w:val="28"/>
          <w:szCs w:val="28"/>
        </w:rPr>
      </w:pPr>
    </w:p>
    <w:p w14:paraId="7045ABFF" w14:textId="77777777" w:rsidR="00E43072" w:rsidRPr="00150F93" w:rsidRDefault="00E43072" w:rsidP="00E43072">
      <w:pPr>
        <w:ind w:left="-142"/>
        <w:jc w:val="both"/>
        <w:rPr>
          <w:rFonts w:ascii="Arial" w:hAnsi="Arial" w:cs="Arial"/>
          <w:b/>
          <w:bCs/>
          <w:i/>
          <w:iCs/>
          <w:color w:val="2F647D"/>
          <w:sz w:val="28"/>
          <w:szCs w:val="28"/>
        </w:rPr>
      </w:pPr>
    </w:p>
    <w:p w14:paraId="3BE43B9D" w14:textId="77777777" w:rsidR="00E43072" w:rsidRPr="004A7AE3" w:rsidRDefault="00E43072" w:rsidP="00E43072">
      <w:pPr>
        <w:ind w:left="-142"/>
        <w:jc w:val="center"/>
        <w:rPr>
          <w:rFonts w:ascii="Arial" w:hAnsi="Arial" w:cs="Arial"/>
          <w:color w:val="2F647D"/>
          <w:sz w:val="40"/>
          <w:szCs w:val="40"/>
        </w:rPr>
      </w:pPr>
      <w:r w:rsidRPr="004A7AE3">
        <w:rPr>
          <w:rFonts w:ascii="Arial" w:hAnsi="Arial" w:cs="Arial"/>
          <w:color w:val="2F647D"/>
          <w:sz w:val="40"/>
          <w:szCs w:val="40"/>
        </w:rPr>
        <w:t>To address the over-representation of Aboriginal and Torres Strait Islander peoples in the Queensland criminal justice system</w:t>
      </w:r>
    </w:p>
    <w:p w14:paraId="3DCFD81E" w14:textId="77777777" w:rsidR="00E43072" w:rsidRPr="00150F93" w:rsidRDefault="00E43072" w:rsidP="00E43072">
      <w:pPr>
        <w:ind w:left="-142"/>
        <w:jc w:val="both"/>
        <w:rPr>
          <w:rFonts w:ascii="Arial" w:hAnsi="Arial" w:cs="Arial"/>
          <w:b/>
          <w:bCs/>
          <w:color w:val="2F647D"/>
          <w:sz w:val="44"/>
          <w:szCs w:val="44"/>
        </w:rPr>
      </w:pPr>
    </w:p>
    <w:p w14:paraId="69A2C7D2" w14:textId="77777777" w:rsidR="00E43072" w:rsidRPr="00150F93" w:rsidRDefault="00E43072" w:rsidP="00E43072">
      <w:pPr>
        <w:ind w:left="-142"/>
        <w:jc w:val="both"/>
        <w:rPr>
          <w:rFonts w:ascii="Arial" w:hAnsi="Arial" w:cs="Arial"/>
          <w:b/>
          <w:bCs/>
          <w:color w:val="2F647D"/>
          <w:sz w:val="44"/>
          <w:szCs w:val="44"/>
        </w:rPr>
      </w:pPr>
    </w:p>
    <w:p w14:paraId="24D8A3B9" w14:textId="66B1B6F9" w:rsidR="00E43072" w:rsidRPr="004A7AE3" w:rsidRDefault="00BA2AFF" w:rsidP="00E43072">
      <w:pPr>
        <w:ind w:left="-142"/>
        <w:jc w:val="center"/>
        <w:rPr>
          <w:rFonts w:ascii="Arial" w:hAnsi="Arial" w:cs="Arial"/>
          <w:b/>
          <w:bCs/>
          <w:color w:val="2F647D"/>
          <w:sz w:val="52"/>
          <w:szCs w:val="52"/>
        </w:rPr>
      </w:pPr>
      <w:r>
        <w:rPr>
          <w:rFonts w:ascii="Arial" w:hAnsi="Arial" w:cs="Arial"/>
          <w:b/>
          <w:bCs/>
          <w:color w:val="2F647D"/>
          <w:sz w:val="52"/>
          <w:szCs w:val="52"/>
        </w:rPr>
        <w:t>Background information</w:t>
      </w:r>
    </w:p>
    <w:p w14:paraId="260DC148" w14:textId="7D5CB4FB" w:rsidR="00E43072" w:rsidRPr="004A7AE3" w:rsidRDefault="00A3318A" w:rsidP="00E43072">
      <w:pPr>
        <w:ind w:left="-142"/>
        <w:jc w:val="center"/>
        <w:rPr>
          <w:rFonts w:ascii="Arial" w:hAnsi="Arial" w:cs="Arial"/>
          <w:b/>
          <w:bCs/>
          <w:color w:val="2F647D"/>
          <w:sz w:val="52"/>
          <w:szCs w:val="52"/>
        </w:rPr>
      </w:pPr>
      <w:r w:rsidRPr="00584EB7">
        <w:rPr>
          <w:rFonts w:ascii="Arial" w:hAnsi="Arial" w:cs="Arial"/>
          <w:b/>
          <w:bCs/>
          <w:color w:val="2F647D"/>
          <w:sz w:val="52"/>
          <w:szCs w:val="52"/>
        </w:rPr>
        <w:t>September</w:t>
      </w:r>
      <w:r w:rsidR="00983776" w:rsidRPr="00584EB7">
        <w:rPr>
          <w:rFonts w:ascii="Arial" w:hAnsi="Arial" w:cs="Arial"/>
          <w:b/>
          <w:bCs/>
          <w:color w:val="2F647D"/>
          <w:sz w:val="52"/>
          <w:szCs w:val="52"/>
        </w:rPr>
        <w:t xml:space="preserve"> </w:t>
      </w:r>
      <w:r w:rsidR="00E43072" w:rsidRPr="00584EB7">
        <w:rPr>
          <w:rFonts w:ascii="Arial" w:hAnsi="Arial" w:cs="Arial"/>
          <w:b/>
          <w:bCs/>
          <w:color w:val="2F647D"/>
          <w:sz w:val="52"/>
          <w:szCs w:val="52"/>
        </w:rPr>
        <w:t>2023</w:t>
      </w:r>
    </w:p>
    <w:p w14:paraId="78BCAF29" w14:textId="6CDB70B4" w:rsidR="00E43072" w:rsidRDefault="00E43072" w:rsidP="00A127D8">
      <w:pPr>
        <w:pStyle w:val="Sectionheading"/>
      </w:pPr>
      <w:r w:rsidRPr="00150F93">
        <w:rPr>
          <w:sz w:val="44"/>
          <w:szCs w:val="44"/>
        </w:rPr>
        <w:br w:type="page"/>
      </w:r>
      <w:r w:rsidRPr="008C76A6">
        <w:lastRenderedPageBreak/>
        <w:t>Acknowledgement of Country</w:t>
      </w:r>
    </w:p>
    <w:p w14:paraId="397F9CDB" w14:textId="77777777" w:rsidR="002E03CA" w:rsidRDefault="002E03CA" w:rsidP="00A127D8">
      <w:pPr>
        <w:pStyle w:val="Sectionheading"/>
      </w:pPr>
    </w:p>
    <w:p w14:paraId="51E6EA1E" w14:textId="325B11C0" w:rsidR="00150F93" w:rsidRPr="004A7AE3" w:rsidRDefault="00F54243" w:rsidP="00150F93">
      <w:pPr>
        <w:rPr>
          <w:rFonts w:ascii="Arial" w:hAnsi="Arial" w:cs="Arial"/>
        </w:rPr>
      </w:pPr>
      <w:r w:rsidRPr="0070797A">
        <w:rPr>
          <w:rFonts w:ascii="Arial" w:hAnsi="Arial" w:cs="Arial"/>
          <w:noProof/>
        </w:rPr>
        <mc:AlternateContent>
          <mc:Choice Requires="wps">
            <w:drawing>
              <wp:inline distT="0" distB="0" distL="0" distR="0" wp14:anchorId="51AF61D2" wp14:editId="2B0484E6">
                <wp:extent cx="5730388" cy="2047875"/>
                <wp:effectExtent l="0" t="0" r="3810" b="9525"/>
                <wp:docPr id="33" name="Rectangle: Rounded Corners 33"/>
                <wp:cNvGraphicFramePr/>
                <a:graphic xmlns:a="http://schemas.openxmlformats.org/drawingml/2006/main">
                  <a:graphicData uri="http://schemas.microsoft.com/office/word/2010/wordprocessingShape">
                    <wps:wsp>
                      <wps:cNvSpPr/>
                      <wps:spPr>
                        <a:xfrm>
                          <a:off x="0" y="0"/>
                          <a:ext cx="5730388" cy="2047875"/>
                        </a:xfrm>
                        <a:prstGeom prst="roundRect">
                          <a:avLst/>
                        </a:prstGeom>
                        <a:solidFill>
                          <a:srgbClr val="2F64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5486B" w14:textId="0C160B08" w:rsidR="00F54243" w:rsidRPr="004A7AE3" w:rsidRDefault="00F54243" w:rsidP="004A7AE3">
                            <w:pPr>
                              <w:spacing w:line="240" w:lineRule="auto"/>
                              <w:jc w:val="center"/>
                              <w:rPr>
                                <w:rFonts w:ascii="Arial" w:hAnsi="Arial" w:cs="Arial"/>
                                <w:sz w:val="28"/>
                                <w:szCs w:val="28"/>
                              </w:rPr>
                            </w:pPr>
                            <w:r w:rsidRPr="004A7AE3">
                              <w:rPr>
                                <w:rFonts w:ascii="Arial" w:hAnsi="Arial" w:cs="Arial"/>
                                <w:sz w:val="28"/>
                                <w:szCs w:val="28"/>
                              </w:rPr>
                              <w:t xml:space="preserve">The First Nations Justice Office acknowledges the </w:t>
                            </w:r>
                            <w:r w:rsidR="00BB18B3">
                              <w:rPr>
                                <w:rFonts w:ascii="Arial" w:hAnsi="Arial" w:cs="Arial"/>
                                <w:sz w:val="28"/>
                                <w:szCs w:val="28"/>
                              </w:rPr>
                              <w:t>T</w:t>
                            </w:r>
                            <w:r w:rsidRPr="004A7AE3">
                              <w:rPr>
                                <w:rFonts w:ascii="Arial" w:hAnsi="Arial" w:cs="Arial"/>
                                <w:sz w:val="28"/>
                                <w:szCs w:val="28"/>
                              </w:rPr>
                              <w:t xml:space="preserve">raditional </w:t>
                            </w:r>
                            <w:r w:rsidR="00BB18B3">
                              <w:rPr>
                                <w:rFonts w:ascii="Arial" w:hAnsi="Arial" w:cs="Arial"/>
                                <w:sz w:val="28"/>
                                <w:szCs w:val="28"/>
                              </w:rPr>
                              <w:t>C</w:t>
                            </w:r>
                            <w:r w:rsidRPr="004A7AE3">
                              <w:rPr>
                                <w:rFonts w:ascii="Arial" w:hAnsi="Arial" w:cs="Arial"/>
                                <w:sz w:val="28"/>
                                <w:szCs w:val="28"/>
                              </w:rPr>
                              <w:t>ustodians of the land on which we work and live, and recognise their continuing connection to land, water and community. We pay our respects to their Elders past and present.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AF61D2" id="Rectangle: Rounded Corners 33" o:spid="_x0000_s1026" style="width:451.2pt;height:16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" fillcolor="#2f647d" stroked="f" strokeweight="1pt">
                <v:stroke joinstyle="miter"/>
                <v:textbox>
                  <w:txbxContent>
                    <w:p w14:paraId="1EE5486B" w14:textId="0C160B08" w:rsidR="00F54243" w:rsidRPr="004A7AE3" w:rsidRDefault="00F54243" w:rsidP="004A7AE3">
                      <w:pPr>
                        <w:spacing w:line="240" w:lineRule="auto"/>
                        <w:jc w:val="center"/>
                        <w:rPr>
                          <w:rFonts w:ascii="Arial" w:hAnsi="Arial" w:cs="Arial"/>
                          <w:sz w:val="28"/>
                          <w:szCs w:val="28"/>
                        </w:rPr>
                      </w:pPr>
                      <w:r w:rsidRPr="004A7AE3">
                        <w:rPr>
                          <w:rFonts w:ascii="Arial" w:hAnsi="Arial" w:cs="Arial"/>
                          <w:sz w:val="28"/>
                          <w:szCs w:val="28"/>
                        </w:rPr>
                        <w:t xml:space="preserve">The First Nations Justice Office acknowledges the </w:t>
                      </w:r>
                      <w:r w:rsidR="00BB18B3">
                        <w:rPr>
                          <w:rFonts w:ascii="Arial" w:hAnsi="Arial" w:cs="Arial"/>
                          <w:sz w:val="28"/>
                          <w:szCs w:val="28"/>
                        </w:rPr>
                        <w:t>T</w:t>
                      </w:r>
                      <w:r w:rsidRPr="004A7AE3">
                        <w:rPr>
                          <w:rFonts w:ascii="Arial" w:hAnsi="Arial" w:cs="Arial"/>
                          <w:sz w:val="28"/>
                          <w:szCs w:val="28"/>
                        </w:rPr>
                        <w:t xml:space="preserve">raditional </w:t>
                      </w:r>
                      <w:r w:rsidR="00BB18B3">
                        <w:rPr>
                          <w:rFonts w:ascii="Arial" w:hAnsi="Arial" w:cs="Arial"/>
                          <w:sz w:val="28"/>
                          <w:szCs w:val="28"/>
                        </w:rPr>
                        <w:t>C</w:t>
                      </w:r>
                      <w:r w:rsidRPr="004A7AE3">
                        <w:rPr>
                          <w:rFonts w:ascii="Arial" w:hAnsi="Arial" w:cs="Arial"/>
                          <w:sz w:val="28"/>
                          <w:szCs w:val="28"/>
                        </w:rPr>
                        <w:t>ustodians of the land on which we work and live, and recognise their continuing connection to land, water and community. We pay our respects to their Elders past and present.</w:t>
                      </w:r>
                    </w:p>
                  </w:txbxContent>
                </v:textbox>
                <w10:anchorlock/>
              </v:roundrect>
            </w:pict>
          </mc:Fallback>
        </mc:AlternateContent>
      </w:r>
    </w:p>
    <w:p w14:paraId="0122222F" w14:textId="12B1C0E4" w:rsidR="009A7A43" w:rsidRPr="004A7AE3" w:rsidRDefault="009A7A43" w:rsidP="004A7AE3">
      <w:pPr>
        <w:keepNext/>
        <w:keepLines/>
        <w:spacing w:before="240" w:after="0"/>
        <w:jc w:val="both"/>
        <w:rPr>
          <w:rFonts w:ascii="Arial" w:eastAsiaTheme="minorEastAsia" w:hAnsi="Arial" w:cs="Arial"/>
          <w:b/>
          <w:bCs/>
          <w:noProof/>
          <w:sz w:val="24"/>
          <w:szCs w:val="24"/>
        </w:rPr>
      </w:pPr>
    </w:p>
    <w:sdt>
      <w:sdtPr>
        <w:rPr>
          <w:rFonts w:asciiTheme="minorHAnsi" w:eastAsiaTheme="minorHAnsi" w:hAnsiTheme="minorHAnsi" w:cstheme="minorBidi"/>
          <w:b w:val="0"/>
          <w:bCs w:val="0"/>
          <w:color w:val="auto"/>
          <w:sz w:val="22"/>
          <w:szCs w:val="22"/>
        </w:rPr>
        <w:id w:val="-1271922398"/>
        <w:docPartObj>
          <w:docPartGallery w:val="Table of Contents"/>
          <w:docPartUnique/>
        </w:docPartObj>
      </w:sdtPr>
      <w:sdtEndPr>
        <w:rPr>
          <w:noProof/>
        </w:rPr>
      </w:sdtEndPr>
      <w:sdtContent>
        <w:p w14:paraId="790AFBA6" w14:textId="25AE984F" w:rsidR="008C76A6" w:rsidRPr="00475887" w:rsidRDefault="008C76A6" w:rsidP="00A127D8">
          <w:pPr>
            <w:pStyle w:val="Sectionheading"/>
          </w:pPr>
          <w:r w:rsidRPr="00475887">
            <w:t>Contents</w:t>
          </w:r>
        </w:p>
        <w:p w14:paraId="56C6B191" w14:textId="7FDAAF73" w:rsidR="00AC4D3C" w:rsidRDefault="008C76A6">
          <w:pPr>
            <w:pStyle w:val="TOC1"/>
            <w:rPr>
              <w:rFonts w:asciiTheme="minorHAnsi" w:eastAsiaTheme="minorEastAsia" w:hAnsiTheme="minorHAnsi"/>
              <w:noProof/>
              <w:lang w:eastAsia="en-AU"/>
            </w:rPr>
          </w:pPr>
          <w:r>
            <w:fldChar w:fldCharType="begin"/>
          </w:r>
          <w:r>
            <w:instrText xml:space="preserve"> TOC \o "1-3" \h \z \u </w:instrText>
          </w:r>
          <w:r>
            <w:fldChar w:fldCharType="separate"/>
          </w:r>
          <w:hyperlink w:anchor="_Toc145056522" w:history="1">
            <w:r w:rsidR="00AC4D3C" w:rsidRPr="00FD0804">
              <w:rPr>
                <w:rStyle w:val="Hyperlink"/>
                <w:noProof/>
              </w:rPr>
              <w:t>Message from First Nations Justice Officer</w:t>
            </w:r>
            <w:r w:rsidR="00AC4D3C">
              <w:rPr>
                <w:noProof/>
                <w:webHidden/>
              </w:rPr>
              <w:tab/>
            </w:r>
            <w:r w:rsidR="00AC4D3C">
              <w:rPr>
                <w:noProof/>
                <w:webHidden/>
              </w:rPr>
              <w:fldChar w:fldCharType="begin"/>
            </w:r>
            <w:r w:rsidR="00AC4D3C">
              <w:rPr>
                <w:noProof/>
                <w:webHidden/>
              </w:rPr>
              <w:instrText xml:space="preserve"> PAGEREF _Toc145056522 \h </w:instrText>
            </w:r>
            <w:r w:rsidR="00AC4D3C">
              <w:rPr>
                <w:noProof/>
                <w:webHidden/>
              </w:rPr>
            </w:r>
            <w:r w:rsidR="00AC4D3C">
              <w:rPr>
                <w:noProof/>
                <w:webHidden/>
              </w:rPr>
              <w:fldChar w:fldCharType="separate"/>
            </w:r>
            <w:r w:rsidR="00AC4D3C">
              <w:rPr>
                <w:noProof/>
                <w:webHidden/>
              </w:rPr>
              <w:t>2</w:t>
            </w:r>
            <w:r w:rsidR="00AC4D3C">
              <w:rPr>
                <w:noProof/>
                <w:webHidden/>
              </w:rPr>
              <w:fldChar w:fldCharType="end"/>
            </w:r>
          </w:hyperlink>
        </w:p>
        <w:p w14:paraId="1F96E650" w14:textId="5E4996D1" w:rsidR="00AC4D3C" w:rsidRDefault="008451CD">
          <w:pPr>
            <w:pStyle w:val="TOC1"/>
            <w:rPr>
              <w:rFonts w:asciiTheme="minorHAnsi" w:eastAsiaTheme="minorEastAsia" w:hAnsiTheme="minorHAnsi"/>
              <w:noProof/>
              <w:lang w:eastAsia="en-AU"/>
            </w:rPr>
          </w:pPr>
          <w:hyperlink w:anchor="_Toc145056523" w:history="1">
            <w:r w:rsidR="00AC4D3C" w:rsidRPr="00FD0804">
              <w:rPr>
                <w:rStyle w:val="Hyperlink"/>
                <w:noProof/>
              </w:rPr>
              <w:t>Content warning</w:t>
            </w:r>
            <w:r w:rsidR="00AC4D3C">
              <w:rPr>
                <w:noProof/>
                <w:webHidden/>
              </w:rPr>
              <w:tab/>
            </w:r>
            <w:r w:rsidR="00AC4D3C">
              <w:rPr>
                <w:noProof/>
                <w:webHidden/>
              </w:rPr>
              <w:fldChar w:fldCharType="begin"/>
            </w:r>
            <w:r w:rsidR="00AC4D3C">
              <w:rPr>
                <w:noProof/>
                <w:webHidden/>
              </w:rPr>
              <w:instrText xml:space="preserve"> PAGEREF _Toc145056523 \h </w:instrText>
            </w:r>
            <w:r w:rsidR="00AC4D3C">
              <w:rPr>
                <w:noProof/>
                <w:webHidden/>
              </w:rPr>
            </w:r>
            <w:r w:rsidR="00AC4D3C">
              <w:rPr>
                <w:noProof/>
                <w:webHidden/>
              </w:rPr>
              <w:fldChar w:fldCharType="separate"/>
            </w:r>
            <w:r w:rsidR="00AC4D3C">
              <w:rPr>
                <w:noProof/>
                <w:webHidden/>
              </w:rPr>
              <w:t>3</w:t>
            </w:r>
            <w:r w:rsidR="00AC4D3C">
              <w:rPr>
                <w:noProof/>
                <w:webHidden/>
              </w:rPr>
              <w:fldChar w:fldCharType="end"/>
            </w:r>
          </w:hyperlink>
        </w:p>
        <w:p w14:paraId="7B0E4E58" w14:textId="57B35308" w:rsidR="00AC4D3C" w:rsidRDefault="008451CD">
          <w:pPr>
            <w:pStyle w:val="TOC1"/>
            <w:rPr>
              <w:rFonts w:asciiTheme="minorHAnsi" w:eastAsiaTheme="minorEastAsia" w:hAnsiTheme="minorHAnsi"/>
              <w:noProof/>
              <w:lang w:eastAsia="en-AU"/>
            </w:rPr>
          </w:pPr>
          <w:hyperlink w:anchor="_Toc145056524" w:history="1">
            <w:r w:rsidR="00AC4D3C" w:rsidRPr="00FD0804">
              <w:rPr>
                <w:rStyle w:val="Hyperlink"/>
                <w:noProof/>
              </w:rPr>
              <w:t>Note on language</w:t>
            </w:r>
            <w:r w:rsidR="00AC4D3C">
              <w:rPr>
                <w:noProof/>
                <w:webHidden/>
              </w:rPr>
              <w:tab/>
            </w:r>
            <w:r w:rsidR="00AC4D3C">
              <w:rPr>
                <w:noProof/>
                <w:webHidden/>
              </w:rPr>
              <w:fldChar w:fldCharType="begin"/>
            </w:r>
            <w:r w:rsidR="00AC4D3C">
              <w:rPr>
                <w:noProof/>
                <w:webHidden/>
              </w:rPr>
              <w:instrText xml:space="preserve"> PAGEREF _Toc145056524 \h </w:instrText>
            </w:r>
            <w:r w:rsidR="00AC4D3C">
              <w:rPr>
                <w:noProof/>
                <w:webHidden/>
              </w:rPr>
            </w:r>
            <w:r w:rsidR="00AC4D3C">
              <w:rPr>
                <w:noProof/>
                <w:webHidden/>
              </w:rPr>
              <w:fldChar w:fldCharType="separate"/>
            </w:r>
            <w:r w:rsidR="00AC4D3C">
              <w:rPr>
                <w:noProof/>
                <w:webHidden/>
              </w:rPr>
              <w:t>3</w:t>
            </w:r>
            <w:r w:rsidR="00AC4D3C">
              <w:rPr>
                <w:noProof/>
                <w:webHidden/>
              </w:rPr>
              <w:fldChar w:fldCharType="end"/>
            </w:r>
          </w:hyperlink>
        </w:p>
        <w:p w14:paraId="6EE08A84" w14:textId="53103E7E" w:rsidR="00AC4D3C" w:rsidRDefault="008451CD">
          <w:pPr>
            <w:pStyle w:val="TOC1"/>
            <w:rPr>
              <w:rFonts w:asciiTheme="minorHAnsi" w:eastAsiaTheme="minorEastAsia" w:hAnsiTheme="minorHAnsi"/>
              <w:noProof/>
              <w:lang w:eastAsia="en-AU"/>
            </w:rPr>
          </w:pPr>
          <w:hyperlink w:anchor="_Toc145056525" w:history="1">
            <w:r w:rsidR="00AC4D3C" w:rsidRPr="00FD0804">
              <w:rPr>
                <w:rStyle w:val="Hyperlink"/>
                <w:noProof/>
              </w:rPr>
              <w:t>Acronyms</w:t>
            </w:r>
            <w:r w:rsidR="00AC4D3C">
              <w:rPr>
                <w:noProof/>
                <w:webHidden/>
              </w:rPr>
              <w:tab/>
            </w:r>
            <w:r w:rsidR="00AC4D3C">
              <w:rPr>
                <w:noProof/>
                <w:webHidden/>
              </w:rPr>
              <w:fldChar w:fldCharType="begin"/>
            </w:r>
            <w:r w:rsidR="00AC4D3C">
              <w:rPr>
                <w:noProof/>
                <w:webHidden/>
              </w:rPr>
              <w:instrText xml:space="preserve"> PAGEREF _Toc145056525 \h </w:instrText>
            </w:r>
            <w:r w:rsidR="00AC4D3C">
              <w:rPr>
                <w:noProof/>
                <w:webHidden/>
              </w:rPr>
            </w:r>
            <w:r w:rsidR="00AC4D3C">
              <w:rPr>
                <w:noProof/>
                <w:webHidden/>
              </w:rPr>
              <w:fldChar w:fldCharType="separate"/>
            </w:r>
            <w:r w:rsidR="00AC4D3C">
              <w:rPr>
                <w:noProof/>
                <w:webHidden/>
              </w:rPr>
              <w:t>3</w:t>
            </w:r>
            <w:r w:rsidR="00AC4D3C">
              <w:rPr>
                <w:noProof/>
                <w:webHidden/>
              </w:rPr>
              <w:fldChar w:fldCharType="end"/>
            </w:r>
          </w:hyperlink>
        </w:p>
        <w:p w14:paraId="372ED03B" w14:textId="20617177" w:rsidR="00AC4D3C" w:rsidRDefault="008451CD">
          <w:pPr>
            <w:pStyle w:val="TOC1"/>
            <w:rPr>
              <w:rFonts w:asciiTheme="minorHAnsi" w:eastAsiaTheme="minorEastAsia" w:hAnsiTheme="minorHAnsi"/>
              <w:noProof/>
              <w:lang w:eastAsia="en-AU"/>
            </w:rPr>
          </w:pPr>
          <w:hyperlink w:anchor="_Toc145056526" w:history="1">
            <w:r w:rsidR="00AC4D3C" w:rsidRPr="00FD0804">
              <w:rPr>
                <w:rStyle w:val="Hyperlink"/>
                <w:noProof/>
              </w:rPr>
              <w:t>Disclaimer</w:t>
            </w:r>
            <w:r w:rsidR="00AC4D3C">
              <w:rPr>
                <w:noProof/>
                <w:webHidden/>
              </w:rPr>
              <w:tab/>
            </w:r>
            <w:r w:rsidR="00AC4D3C">
              <w:rPr>
                <w:noProof/>
                <w:webHidden/>
              </w:rPr>
              <w:fldChar w:fldCharType="begin"/>
            </w:r>
            <w:r w:rsidR="00AC4D3C">
              <w:rPr>
                <w:noProof/>
                <w:webHidden/>
              </w:rPr>
              <w:instrText xml:space="preserve"> PAGEREF _Toc145056526 \h </w:instrText>
            </w:r>
            <w:r w:rsidR="00AC4D3C">
              <w:rPr>
                <w:noProof/>
                <w:webHidden/>
              </w:rPr>
            </w:r>
            <w:r w:rsidR="00AC4D3C">
              <w:rPr>
                <w:noProof/>
                <w:webHidden/>
              </w:rPr>
              <w:fldChar w:fldCharType="separate"/>
            </w:r>
            <w:r w:rsidR="00AC4D3C">
              <w:rPr>
                <w:noProof/>
                <w:webHidden/>
              </w:rPr>
              <w:t>3</w:t>
            </w:r>
            <w:r w:rsidR="00AC4D3C">
              <w:rPr>
                <w:noProof/>
                <w:webHidden/>
              </w:rPr>
              <w:fldChar w:fldCharType="end"/>
            </w:r>
          </w:hyperlink>
        </w:p>
        <w:p w14:paraId="19F73F07" w14:textId="64FD3BC9" w:rsidR="00AC4D3C" w:rsidRDefault="008451CD">
          <w:pPr>
            <w:pStyle w:val="TOC1"/>
            <w:rPr>
              <w:rFonts w:asciiTheme="minorHAnsi" w:eastAsiaTheme="minorEastAsia" w:hAnsiTheme="minorHAnsi"/>
              <w:noProof/>
              <w:lang w:eastAsia="en-AU"/>
            </w:rPr>
          </w:pPr>
          <w:hyperlink w:anchor="_Toc145056527" w:history="1">
            <w:r w:rsidR="00AC4D3C" w:rsidRPr="00FD0804">
              <w:rPr>
                <w:rStyle w:val="Hyperlink"/>
                <w:bCs/>
                <w:noProof/>
              </w:rPr>
              <w:t>Background</w:t>
            </w:r>
            <w:r w:rsidR="00AC4D3C">
              <w:rPr>
                <w:noProof/>
                <w:webHidden/>
              </w:rPr>
              <w:tab/>
            </w:r>
            <w:r w:rsidR="00AC4D3C">
              <w:rPr>
                <w:noProof/>
                <w:webHidden/>
              </w:rPr>
              <w:fldChar w:fldCharType="begin"/>
            </w:r>
            <w:r w:rsidR="00AC4D3C">
              <w:rPr>
                <w:noProof/>
                <w:webHidden/>
              </w:rPr>
              <w:instrText xml:space="preserve"> PAGEREF _Toc145056527 \h </w:instrText>
            </w:r>
            <w:r w:rsidR="00AC4D3C">
              <w:rPr>
                <w:noProof/>
                <w:webHidden/>
              </w:rPr>
            </w:r>
            <w:r w:rsidR="00AC4D3C">
              <w:rPr>
                <w:noProof/>
                <w:webHidden/>
              </w:rPr>
              <w:fldChar w:fldCharType="separate"/>
            </w:r>
            <w:r w:rsidR="00AC4D3C">
              <w:rPr>
                <w:noProof/>
                <w:webHidden/>
              </w:rPr>
              <w:t>4</w:t>
            </w:r>
            <w:r w:rsidR="00AC4D3C">
              <w:rPr>
                <w:noProof/>
                <w:webHidden/>
              </w:rPr>
              <w:fldChar w:fldCharType="end"/>
            </w:r>
          </w:hyperlink>
        </w:p>
        <w:p w14:paraId="3D39AFFB" w14:textId="09E9E813" w:rsidR="00AC4D3C" w:rsidRDefault="008451CD">
          <w:pPr>
            <w:pStyle w:val="TOC1"/>
            <w:rPr>
              <w:rFonts w:asciiTheme="minorHAnsi" w:eastAsiaTheme="minorEastAsia" w:hAnsiTheme="minorHAnsi"/>
              <w:noProof/>
              <w:lang w:eastAsia="en-AU"/>
            </w:rPr>
          </w:pPr>
          <w:hyperlink w:anchor="_Toc145056528" w:history="1">
            <w:r w:rsidR="00AC4D3C" w:rsidRPr="00FD0804">
              <w:rPr>
                <w:rStyle w:val="Hyperlink"/>
                <w:bCs/>
                <w:noProof/>
              </w:rPr>
              <w:t>Aboriginal and Torres Strait Islander voices</w:t>
            </w:r>
            <w:r w:rsidR="00AC4D3C">
              <w:rPr>
                <w:noProof/>
                <w:webHidden/>
              </w:rPr>
              <w:tab/>
            </w:r>
            <w:r w:rsidR="00AC4D3C">
              <w:rPr>
                <w:noProof/>
                <w:webHidden/>
              </w:rPr>
              <w:fldChar w:fldCharType="begin"/>
            </w:r>
            <w:r w:rsidR="00AC4D3C">
              <w:rPr>
                <w:noProof/>
                <w:webHidden/>
              </w:rPr>
              <w:instrText xml:space="preserve"> PAGEREF _Toc145056528 \h </w:instrText>
            </w:r>
            <w:r w:rsidR="00AC4D3C">
              <w:rPr>
                <w:noProof/>
                <w:webHidden/>
              </w:rPr>
            </w:r>
            <w:r w:rsidR="00AC4D3C">
              <w:rPr>
                <w:noProof/>
                <w:webHidden/>
              </w:rPr>
              <w:fldChar w:fldCharType="separate"/>
            </w:r>
            <w:r w:rsidR="00AC4D3C">
              <w:rPr>
                <w:noProof/>
                <w:webHidden/>
              </w:rPr>
              <w:t>4</w:t>
            </w:r>
            <w:r w:rsidR="00AC4D3C">
              <w:rPr>
                <w:noProof/>
                <w:webHidden/>
              </w:rPr>
              <w:fldChar w:fldCharType="end"/>
            </w:r>
          </w:hyperlink>
        </w:p>
        <w:p w14:paraId="6921121D" w14:textId="06E9C1D0" w:rsidR="00AC4D3C" w:rsidRDefault="008451CD">
          <w:pPr>
            <w:pStyle w:val="TOC1"/>
            <w:rPr>
              <w:rFonts w:asciiTheme="minorHAnsi" w:eastAsiaTheme="minorEastAsia" w:hAnsiTheme="minorHAnsi"/>
              <w:noProof/>
              <w:lang w:eastAsia="en-AU"/>
            </w:rPr>
          </w:pPr>
          <w:hyperlink w:anchor="_Toc145056529" w:history="1">
            <w:r w:rsidR="00AC4D3C" w:rsidRPr="00FD0804">
              <w:rPr>
                <w:rStyle w:val="Hyperlink"/>
                <w:noProof/>
              </w:rPr>
              <w:t>National Agreement on Closing the Gap</w:t>
            </w:r>
            <w:r w:rsidR="00AC4D3C">
              <w:rPr>
                <w:noProof/>
                <w:webHidden/>
              </w:rPr>
              <w:tab/>
            </w:r>
            <w:r w:rsidR="00AC4D3C">
              <w:rPr>
                <w:noProof/>
                <w:webHidden/>
              </w:rPr>
              <w:fldChar w:fldCharType="begin"/>
            </w:r>
            <w:r w:rsidR="00AC4D3C">
              <w:rPr>
                <w:noProof/>
                <w:webHidden/>
              </w:rPr>
              <w:instrText xml:space="preserve"> PAGEREF _Toc145056529 \h </w:instrText>
            </w:r>
            <w:r w:rsidR="00AC4D3C">
              <w:rPr>
                <w:noProof/>
                <w:webHidden/>
              </w:rPr>
            </w:r>
            <w:r w:rsidR="00AC4D3C">
              <w:rPr>
                <w:noProof/>
                <w:webHidden/>
              </w:rPr>
              <w:fldChar w:fldCharType="separate"/>
            </w:r>
            <w:r w:rsidR="00AC4D3C">
              <w:rPr>
                <w:noProof/>
                <w:webHidden/>
              </w:rPr>
              <w:t>5</w:t>
            </w:r>
            <w:r w:rsidR="00AC4D3C">
              <w:rPr>
                <w:noProof/>
                <w:webHidden/>
              </w:rPr>
              <w:fldChar w:fldCharType="end"/>
            </w:r>
          </w:hyperlink>
        </w:p>
        <w:p w14:paraId="34C0CBE3" w14:textId="6D47ABCF" w:rsidR="00AC4D3C" w:rsidRDefault="008451CD">
          <w:pPr>
            <w:pStyle w:val="TOC1"/>
            <w:rPr>
              <w:rFonts w:asciiTheme="minorHAnsi" w:eastAsiaTheme="minorEastAsia" w:hAnsiTheme="minorHAnsi"/>
              <w:noProof/>
              <w:lang w:eastAsia="en-AU"/>
            </w:rPr>
          </w:pPr>
          <w:hyperlink w:anchor="_Toc145056530" w:history="1">
            <w:r w:rsidR="00AC4D3C" w:rsidRPr="00FD0804">
              <w:rPr>
                <w:rStyle w:val="Hyperlink"/>
                <w:bCs/>
                <w:noProof/>
              </w:rPr>
              <w:t>Governance and accountability</w:t>
            </w:r>
            <w:r w:rsidR="00AC4D3C">
              <w:rPr>
                <w:noProof/>
                <w:webHidden/>
              </w:rPr>
              <w:tab/>
            </w:r>
            <w:r w:rsidR="00AC4D3C">
              <w:rPr>
                <w:noProof/>
                <w:webHidden/>
              </w:rPr>
              <w:fldChar w:fldCharType="begin"/>
            </w:r>
            <w:r w:rsidR="00AC4D3C">
              <w:rPr>
                <w:noProof/>
                <w:webHidden/>
              </w:rPr>
              <w:instrText xml:space="preserve"> PAGEREF _Toc145056530 \h </w:instrText>
            </w:r>
            <w:r w:rsidR="00AC4D3C">
              <w:rPr>
                <w:noProof/>
                <w:webHidden/>
              </w:rPr>
            </w:r>
            <w:r w:rsidR="00AC4D3C">
              <w:rPr>
                <w:noProof/>
                <w:webHidden/>
              </w:rPr>
              <w:fldChar w:fldCharType="separate"/>
            </w:r>
            <w:r w:rsidR="00AC4D3C">
              <w:rPr>
                <w:noProof/>
                <w:webHidden/>
              </w:rPr>
              <w:t>7</w:t>
            </w:r>
            <w:r w:rsidR="00AC4D3C">
              <w:rPr>
                <w:noProof/>
                <w:webHidden/>
              </w:rPr>
              <w:fldChar w:fldCharType="end"/>
            </w:r>
          </w:hyperlink>
        </w:p>
        <w:p w14:paraId="635A85C6" w14:textId="137CCAA1" w:rsidR="00AC4D3C" w:rsidRDefault="008451CD">
          <w:pPr>
            <w:pStyle w:val="TOC1"/>
            <w:rPr>
              <w:rFonts w:asciiTheme="minorHAnsi" w:eastAsiaTheme="minorEastAsia" w:hAnsiTheme="minorHAnsi"/>
              <w:noProof/>
              <w:lang w:eastAsia="en-AU"/>
            </w:rPr>
          </w:pPr>
          <w:hyperlink w:anchor="_Toc145056531" w:history="1">
            <w:r w:rsidR="00AC4D3C" w:rsidRPr="00FD0804">
              <w:rPr>
                <w:rStyle w:val="Hyperlink"/>
                <w:noProof/>
              </w:rPr>
              <w:t>Past Agreements</w:t>
            </w:r>
            <w:r w:rsidR="00AC4D3C">
              <w:rPr>
                <w:noProof/>
                <w:webHidden/>
              </w:rPr>
              <w:tab/>
            </w:r>
            <w:r w:rsidR="00AC4D3C">
              <w:rPr>
                <w:noProof/>
                <w:webHidden/>
              </w:rPr>
              <w:fldChar w:fldCharType="begin"/>
            </w:r>
            <w:r w:rsidR="00AC4D3C">
              <w:rPr>
                <w:noProof/>
                <w:webHidden/>
              </w:rPr>
              <w:instrText xml:space="preserve"> PAGEREF _Toc145056531 \h </w:instrText>
            </w:r>
            <w:r w:rsidR="00AC4D3C">
              <w:rPr>
                <w:noProof/>
                <w:webHidden/>
              </w:rPr>
            </w:r>
            <w:r w:rsidR="00AC4D3C">
              <w:rPr>
                <w:noProof/>
                <w:webHidden/>
              </w:rPr>
              <w:fldChar w:fldCharType="separate"/>
            </w:r>
            <w:r w:rsidR="00AC4D3C">
              <w:rPr>
                <w:noProof/>
                <w:webHidden/>
              </w:rPr>
              <w:t>7</w:t>
            </w:r>
            <w:r w:rsidR="00AC4D3C">
              <w:rPr>
                <w:noProof/>
                <w:webHidden/>
              </w:rPr>
              <w:fldChar w:fldCharType="end"/>
            </w:r>
          </w:hyperlink>
        </w:p>
        <w:p w14:paraId="22CAF39E" w14:textId="3CA186C0" w:rsidR="00AC4D3C" w:rsidRDefault="008451CD">
          <w:pPr>
            <w:pStyle w:val="TOC1"/>
            <w:rPr>
              <w:rFonts w:asciiTheme="minorHAnsi" w:eastAsiaTheme="minorEastAsia" w:hAnsiTheme="minorHAnsi"/>
              <w:noProof/>
              <w:lang w:eastAsia="en-AU"/>
            </w:rPr>
          </w:pPr>
          <w:hyperlink w:anchor="_Toc145056532" w:history="1">
            <w:r w:rsidR="00AC4D3C" w:rsidRPr="00FD0804">
              <w:rPr>
                <w:rStyle w:val="Hyperlink"/>
                <w:bCs/>
                <w:noProof/>
              </w:rPr>
              <w:t>Our commitment and challenges</w:t>
            </w:r>
            <w:r w:rsidR="00AC4D3C">
              <w:rPr>
                <w:noProof/>
                <w:webHidden/>
              </w:rPr>
              <w:tab/>
            </w:r>
            <w:r w:rsidR="00AC4D3C">
              <w:rPr>
                <w:noProof/>
                <w:webHidden/>
              </w:rPr>
              <w:fldChar w:fldCharType="begin"/>
            </w:r>
            <w:r w:rsidR="00AC4D3C">
              <w:rPr>
                <w:noProof/>
                <w:webHidden/>
              </w:rPr>
              <w:instrText xml:space="preserve"> PAGEREF _Toc145056532 \h </w:instrText>
            </w:r>
            <w:r w:rsidR="00AC4D3C">
              <w:rPr>
                <w:noProof/>
                <w:webHidden/>
              </w:rPr>
            </w:r>
            <w:r w:rsidR="00AC4D3C">
              <w:rPr>
                <w:noProof/>
                <w:webHidden/>
              </w:rPr>
              <w:fldChar w:fldCharType="separate"/>
            </w:r>
            <w:r w:rsidR="00AC4D3C">
              <w:rPr>
                <w:noProof/>
                <w:webHidden/>
              </w:rPr>
              <w:t>8</w:t>
            </w:r>
            <w:r w:rsidR="00AC4D3C">
              <w:rPr>
                <w:noProof/>
                <w:webHidden/>
              </w:rPr>
              <w:fldChar w:fldCharType="end"/>
            </w:r>
          </w:hyperlink>
        </w:p>
        <w:p w14:paraId="5EF0C372" w14:textId="583AFE90" w:rsidR="00AC4D3C" w:rsidRDefault="008451CD">
          <w:pPr>
            <w:pStyle w:val="TOC1"/>
            <w:rPr>
              <w:rFonts w:asciiTheme="minorHAnsi" w:eastAsiaTheme="minorEastAsia" w:hAnsiTheme="minorHAnsi"/>
              <w:noProof/>
              <w:lang w:eastAsia="en-AU"/>
            </w:rPr>
          </w:pPr>
          <w:hyperlink w:anchor="_Toc145056533" w:history="1">
            <w:r w:rsidR="00AC4D3C" w:rsidRPr="00FD0804">
              <w:rPr>
                <w:rStyle w:val="Hyperlink"/>
                <w:bCs/>
                <w:noProof/>
              </w:rPr>
              <w:t>Your ideas matter</w:t>
            </w:r>
            <w:r w:rsidR="00AC4D3C">
              <w:rPr>
                <w:noProof/>
                <w:webHidden/>
              </w:rPr>
              <w:tab/>
            </w:r>
            <w:r w:rsidR="00AC4D3C">
              <w:rPr>
                <w:noProof/>
                <w:webHidden/>
              </w:rPr>
              <w:fldChar w:fldCharType="begin"/>
            </w:r>
            <w:r w:rsidR="00AC4D3C">
              <w:rPr>
                <w:noProof/>
                <w:webHidden/>
              </w:rPr>
              <w:instrText xml:space="preserve"> PAGEREF _Toc145056533 \h </w:instrText>
            </w:r>
            <w:r w:rsidR="00AC4D3C">
              <w:rPr>
                <w:noProof/>
                <w:webHidden/>
              </w:rPr>
            </w:r>
            <w:r w:rsidR="00AC4D3C">
              <w:rPr>
                <w:noProof/>
                <w:webHidden/>
              </w:rPr>
              <w:fldChar w:fldCharType="separate"/>
            </w:r>
            <w:r w:rsidR="00AC4D3C">
              <w:rPr>
                <w:noProof/>
                <w:webHidden/>
              </w:rPr>
              <w:t>8</w:t>
            </w:r>
            <w:r w:rsidR="00AC4D3C">
              <w:rPr>
                <w:noProof/>
                <w:webHidden/>
              </w:rPr>
              <w:fldChar w:fldCharType="end"/>
            </w:r>
          </w:hyperlink>
        </w:p>
        <w:p w14:paraId="5586DE74" w14:textId="048DDE73" w:rsidR="00AC4D3C" w:rsidRDefault="008451CD">
          <w:pPr>
            <w:pStyle w:val="TOC1"/>
            <w:rPr>
              <w:rFonts w:asciiTheme="minorHAnsi" w:eastAsiaTheme="minorEastAsia" w:hAnsiTheme="minorHAnsi"/>
              <w:noProof/>
              <w:lang w:eastAsia="en-AU"/>
            </w:rPr>
          </w:pPr>
          <w:hyperlink w:anchor="_Toc145056534" w:history="1">
            <w:r w:rsidR="00AC4D3C" w:rsidRPr="00FD0804">
              <w:rPr>
                <w:rStyle w:val="Hyperlink"/>
                <w:noProof/>
              </w:rPr>
              <w:t>What’s next</w:t>
            </w:r>
            <w:r w:rsidR="00AC4D3C">
              <w:rPr>
                <w:noProof/>
                <w:webHidden/>
              </w:rPr>
              <w:tab/>
            </w:r>
            <w:r w:rsidR="00AC4D3C">
              <w:rPr>
                <w:noProof/>
                <w:webHidden/>
              </w:rPr>
              <w:fldChar w:fldCharType="begin"/>
            </w:r>
            <w:r w:rsidR="00AC4D3C">
              <w:rPr>
                <w:noProof/>
                <w:webHidden/>
              </w:rPr>
              <w:instrText xml:space="preserve"> PAGEREF _Toc145056534 \h </w:instrText>
            </w:r>
            <w:r w:rsidR="00AC4D3C">
              <w:rPr>
                <w:noProof/>
                <w:webHidden/>
              </w:rPr>
            </w:r>
            <w:r w:rsidR="00AC4D3C">
              <w:rPr>
                <w:noProof/>
                <w:webHidden/>
              </w:rPr>
              <w:fldChar w:fldCharType="separate"/>
            </w:r>
            <w:r w:rsidR="00AC4D3C">
              <w:rPr>
                <w:noProof/>
                <w:webHidden/>
              </w:rPr>
              <w:t>8</w:t>
            </w:r>
            <w:r w:rsidR="00AC4D3C">
              <w:rPr>
                <w:noProof/>
                <w:webHidden/>
              </w:rPr>
              <w:fldChar w:fldCharType="end"/>
            </w:r>
          </w:hyperlink>
        </w:p>
        <w:p w14:paraId="3210F384" w14:textId="602C2364" w:rsidR="00AC4D3C" w:rsidRDefault="008451CD">
          <w:pPr>
            <w:pStyle w:val="TOC1"/>
            <w:rPr>
              <w:rFonts w:asciiTheme="minorHAnsi" w:eastAsiaTheme="minorEastAsia" w:hAnsiTheme="minorHAnsi"/>
              <w:noProof/>
              <w:lang w:eastAsia="en-AU"/>
            </w:rPr>
          </w:pPr>
          <w:hyperlink w:anchor="_Toc145056535" w:history="1">
            <w:r w:rsidR="00AC4D3C" w:rsidRPr="00FD0804">
              <w:rPr>
                <w:rStyle w:val="Hyperlink"/>
                <w:noProof/>
              </w:rPr>
              <w:t>Appendix</w:t>
            </w:r>
            <w:r w:rsidR="00AC4D3C">
              <w:rPr>
                <w:noProof/>
                <w:webHidden/>
              </w:rPr>
              <w:tab/>
            </w:r>
            <w:r w:rsidR="00AC4D3C">
              <w:rPr>
                <w:noProof/>
                <w:webHidden/>
              </w:rPr>
              <w:fldChar w:fldCharType="begin"/>
            </w:r>
            <w:r w:rsidR="00AC4D3C">
              <w:rPr>
                <w:noProof/>
                <w:webHidden/>
              </w:rPr>
              <w:instrText xml:space="preserve"> PAGEREF _Toc145056535 \h </w:instrText>
            </w:r>
            <w:r w:rsidR="00AC4D3C">
              <w:rPr>
                <w:noProof/>
                <w:webHidden/>
              </w:rPr>
            </w:r>
            <w:r w:rsidR="00AC4D3C">
              <w:rPr>
                <w:noProof/>
                <w:webHidden/>
              </w:rPr>
              <w:fldChar w:fldCharType="separate"/>
            </w:r>
            <w:r w:rsidR="00AC4D3C">
              <w:rPr>
                <w:noProof/>
                <w:webHidden/>
              </w:rPr>
              <w:t>9</w:t>
            </w:r>
            <w:r w:rsidR="00AC4D3C">
              <w:rPr>
                <w:noProof/>
                <w:webHidden/>
              </w:rPr>
              <w:fldChar w:fldCharType="end"/>
            </w:r>
          </w:hyperlink>
        </w:p>
        <w:p w14:paraId="4F5ACD98" w14:textId="5B831906" w:rsidR="00AC4D3C" w:rsidRDefault="008451CD">
          <w:pPr>
            <w:pStyle w:val="TOC1"/>
            <w:rPr>
              <w:rFonts w:asciiTheme="minorHAnsi" w:eastAsiaTheme="minorEastAsia" w:hAnsiTheme="minorHAnsi"/>
              <w:noProof/>
              <w:lang w:eastAsia="en-AU"/>
            </w:rPr>
          </w:pPr>
          <w:hyperlink w:anchor="_Toc145056536" w:history="1">
            <w:r w:rsidR="00AC4D3C" w:rsidRPr="00FD0804">
              <w:rPr>
                <w:rStyle w:val="Hyperlink"/>
                <w:noProof/>
              </w:rPr>
              <w:t>Endnotes</w:t>
            </w:r>
            <w:r w:rsidR="00AC4D3C">
              <w:rPr>
                <w:noProof/>
                <w:webHidden/>
              </w:rPr>
              <w:tab/>
            </w:r>
            <w:r w:rsidR="00AC4D3C">
              <w:rPr>
                <w:noProof/>
                <w:webHidden/>
              </w:rPr>
              <w:fldChar w:fldCharType="begin"/>
            </w:r>
            <w:r w:rsidR="00AC4D3C">
              <w:rPr>
                <w:noProof/>
                <w:webHidden/>
              </w:rPr>
              <w:instrText xml:space="preserve"> PAGEREF _Toc145056536 \h </w:instrText>
            </w:r>
            <w:r w:rsidR="00AC4D3C">
              <w:rPr>
                <w:noProof/>
                <w:webHidden/>
              </w:rPr>
            </w:r>
            <w:r w:rsidR="00AC4D3C">
              <w:rPr>
                <w:noProof/>
                <w:webHidden/>
              </w:rPr>
              <w:fldChar w:fldCharType="separate"/>
            </w:r>
            <w:r w:rsidR="00AC4D3C">
              <w:rPr>
                <w:noProof/>
                <w:webHidden/>
              </w:rPr>
              <w:t>10</w:t>
            </w:r>
            <w:r w:rsidR="00AC4D3C">
              <w:rPr>
                <w:noProof/>
                <w:webHidden/>
              </w:rPr>
              <w:fldChar w:fldCharType="end"/>
            </w:r>
          </w:hyperlink>
        </w:p>
        <w:p w14:paraId="3564FAAE" w14:textId="698E145C" w:rsidR="008C76A6" w:rsidRDefault="008C76A6">
          <w:r>
            <w:rPr>
              <w:b/>
              <w:bCs/>
              <w:noProof/>
            </w:rPr>
            <w:fldChar w:fldCharType="end"/>
          </w:r>
        </w:p>
      </w:sdtContent>
    </w:sdt>
    <w:p w14:paraId="54189B01" w14:textId="0CA6D775" w:rsidR="001D7E24" w:rsidRDefault="00E43072" w:rsidP="00B35E7C">
      <w:pPr>
        <w:pStyle w:val="SectionHeading1"/>
      </w:pPr>
      <w:bookmarkStart w:id="0" w:name="_Toc145056522"/>
      <w:r w:rsidRPr="008C76A6">
        <w:lastRenderedPageBreak/>
        <w:t>Message from</w:t>
      </w:r>
      <w:r w:rsidR="00C77983">
        <w:t xml:space="preserve"> </w:t>
      </w:r>
      <w:r w:rsidRPr="008C76A6">
        <w:t>First Nations</w:t>
      </w:r>
      <w:r w:rsidR="002207E8">
        <w:br/>
      </w:r>
      <w:r w:rsidRPr="008C76A6">
        <w:t>Justice Officer</w:t>
      </w:r>
      <w:bookmarkEnd w:id="0"/>
    </w:p>
    <w:p w14:paraId="5A1B657F" w14:textId="47D6AEBA" w:rsidR="007B70EC" w:rsidRDefault="004837A3" w:rsidP="007B70EC">
      <w:pPr>
        <w:pStyle w:val="Parabodycopy"/>
      </w:pPr>
      <w:r w:rsidRPr="00740C99">
        <w:rPr>
          <w:noProof/>
          <w:sz w:val="10"/>
          <w:szCs w:val="10"/>
        </w:rPr>
        <w:drawing>
          <wp:anchor distT="0" distB="0" distL="180340" distR="114300" simplePos="0" relativeHeight="251662336" behindDoc="0" locked="0" layoutInCell="1" allowOverlap="1" wp14:anchorId="3B862FD2" wp14:editId="632E21FB">
            <wp:simplePos x="0" y="0"/>
            <wp:positionH relativeFrom="margin">
              <wp:posOffset>4664710</wp:posOffset>
            </wp:positionH>
            <wp:positionV relativeFrom="margin">
              <wp:posOffset>341630</wp:posOffset>
            </wp:positionV>
            <wp:extent cx="1047115" cy="1047115"/>
            <wp:effectExtent l="19050" t="19050" r="19685" b="19685"/>
            <wp:wrapSquare wrapText="bothSides"/>
            <wp:docPr id="5" name="Picture 5" descr="Picture of Stephen Tillett, First Nations Just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Stephen Tillett, First Nations Justice Offic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w="19050">
                      <a:solidFill>
                        <a:srgbClr val="2F647D"/>
                      </a:solidFill>
                    </a:ln>
                  </pic:spPr>
                </pic:pic>
              </a:graphicData>
            </a:graphic>
            <wp14:sizeRelH relativeFrom="page">
              <wp14:pctWidth>0</wp14:pctWidth>
            </wp14:sizeRelH>
            <wp14:sizeRelV relativeFrom="page">
              <wp14:pctHeight>0</wp14:pctHeight>
            </wp14:sizeRelV>
          </wp:anchor>
        </w:drawing>
      </w:r>
      <w:bookmarkStart w:id="1" w:name="_Toc143690255"/>
      <w:r w:rsidR="007B70EC">
        <w:t>It's an hono</w:t>
      </w:r>
      <w:r w:rsidR="00E73B3F">
        <w:t>u</w:t>
      </w:r>
      <w:r w:rsidR="007B70EC">
        <w:t>r to lead the First Nations Justice Office (FNJO) as we s</w:t>
      </w:r>
      <w:r w:rsidR="00E73B3F">
        <w:t xml:space="preserve">tart </w:t>
      </w:r>
      <w:r w:rsidR="00E73B3F" w:rsidRPr="00E73B3F">
        <w:t>a journey to co-design a whole of government and community strategy (Strategy) to address over-representation of Aboriginal and Torres Strait Islander peoples in the justice system and meet Queensland’s Closing the Gap justice targets.</w:t>
      </w:r>
    </w:p>
    <w:p w14:paraId="68119D9D" w14:textId="65A6DBFF" w:rsidR="007B70EC" w:rsidRDefault="007B70EC" w:rsidP="007B70EC">
      <w:pPr>
        <w:pStyle w:val="Parabodycopy"/>
      </w:pPr>
      <w:r>
        <w:t xml:space="preserve">The </w:t>
      </w:r>
      <w:r w:rsidR="00E73B3F">
        <w:t xml:space="preserve">National Agreement on Closing the Gap </w:t>
      </w:r>
      <w:r>
        <w:t xml:space="preserve">is a </w:t>
      </w:r>
      <w:r w:rsidR="00E73B3F">
        <w:t>commitment</w:t>
      </w:r>
      <w:r>
        <w:t xml:space="preserve"> from </w:t>
      </w:r>
      <w:r w:rsidR="00E73B3F">
        <w:t>all</w:t>
      </w:r>
      <w:r>
        <w:t xml:space="preserve"> government</w:t>
      </w:r>
      <w:r w:rsidR="00E73B3F">
        <w:t>s</w:t>
      </w:r>
      <w:r>
        <w:t xml:space="preserve"> and </w:t>
      </w:r>
      <w:r w:rsidR="00E73B3F">
        <w:t xml:space="preserve">Aboriginal and Torres Strait Islander </w:t>
      </w:r>
      <w:r>
        <w:t>leaders to improve the lives of Aboriginal and Torres Strait Islander people in areas like health, education, jobs, and justice. For justice, our targets are to have fewer Aboriginal and Torres Strait Islander adults in prison (at least 15% less) and fewer young people in detention (at least 30% less) by 2031.</w:t>
      </w:r>
    </w:p>
    <w:p w14:paraId="06D88022" w14:textId="1CCD07BD" w:rsidR="007B70EC" w:rsidRDefault="007B70EC" w:rsidP="007B70EC">
      <w:pPr>
        <w:pStyle w:val="Parabodycopy"/>
      </w:pPr>
      <w:r>
        <w:t xml:space="preserve">Right now, we're not on track to meet these targets in Queensland. </w:t>
      </w:r>
      <w:r w:rsidR="00E73B3F">
        <w:t xml:space="preserve">Aboriginal and Torres Strait Islander </w:t>
      </w:r>
      <w:r>
        <w:t xml:space="preserve">men, women, and </w:t>
      </w:r>
      <w:r w:rsidR="00E73B3F">
        <w:t>children</w:t>
      </w:r>
      <w:r>
        <w:t xml:space="preserve"> are</w:t>
      </w:r>
      <w:r w:rsidR="00E73B3F">
        <w:t xml:space="preserve"> over-</w:t>
      </w:r>
      <w:r>
        <w:t>represented in the justice system, as both offenders</w:t>
      </w:r>
      <w:r w:rsidR="002318F8">
        <w:t>, victims and victim-survivors</w:t>
      </w:r>
      <w:r>
        <w:t xml:space="preserve">. This new </w:t>
      </w:r>
      <w:r w:rsidR="002318F8">
        <w:t>S</w:t>
      </w:r>
      <w:r>
        <w:t xml:space="preserve">trategy, which we're creating together, will help </w:t>
      </w:r>
      <w:r w:rsidR="002318F8">
        <w:t>change this</w:t>
      </w:r>
      <w:r>
        <w:t>.</w:t>
      </w:r>
    </w:p>
    <w:p w14:paraId="3AB841A3" w14:textId="77530542" w:rsidR="007B70EC" w:rsidRDefault="007B70EC" w:rsidP="007B70EC">
      <w:pPr>
        <w:pStyle w:val="Parabodycopy"/>
      </w:pPr>
      <w:r>
        <w:t xml:space="preserve">We're teaming up with i2i Global Pty Ltd, an Indigenous </w:t>
      </w:r>
      <w:r w:rsidR="002318F8">
        <w:t xml:space="preserve">owned and led </w:t>
      </w:r>
      <w:r>
        <w:t>organi</w:t>
      </w:r>
      <w:r w:rsidR="002318F8">
        <w:t>s</w:t>
      </w:r>
      <w:r>
        <w:t xml:space="preserve">ation from Queensland, to help create this </w:t>
      </w:r>
      <w:r w:rsidR="002318F8">
        <w:t>S</w:t>
      </w:r>
      <w:r>
        <w:t>trategy</w:t>
      </w:r>
      <w:r w:rsidR="002318F8">
        <w:t xml:space="preserve"> and e</w:t>
      </w:r>
      <w:r>
        <w:t xml:space="preserve">veryone leading the discussions </w:t>
      </w:r>
      <w:r w:rsidR="002318F8">
        <w:t xml:space="preserve">during the co-design </w:t>
      </w:r>
      <w:r>
        <w:t xml:space="preserve">is </w:t>
      </w:r>
      <w:r w:rsidR="002318F8">
        <w:t>Aboriginal and</w:t>
      </w:r>
      <w:r w:rsidR="00B96850">
        <w:t>/or</w:t>
      </w:r>
      <w:r w:rsidR="002318F8">
        <w:t xml:space="preserve"> Torres Strait Islander</w:t>
      </w:r>
      <w:r>
        <w:t>.</w:t>
      </w:r>
    </w:p>
    <w:p w14:paraId="49BAE747" w14:textId="307D06E2" w:rsidR="007B70EC" w:rsidRDefault="007B70EC" w:rsidP="007B70EC">
      <w:pPr>
        <w:pStyle w:val="Parabodycopy"/>
      </w:pPr>
      <w:r>
        <w:t xml:space="preserve">I want to stress how important it is to </w:t>
      </w:r>
      <w:r w:rsidR="002318F8">
        <w:t>co-design</w:t>
      </w:r>
      <w:r>
        <w:t xml:space="preserve"> this </w:t>
      </w:r>
      <w:r w:rsidR="002318F8">
        <w:t>S</w:t>
      </w:r>
      <w:r>
        <w:t xml:space="preserve">trategy together. Your voices, experiences, and ideas will be the heart of our </w:t>
      </w:r>
      <w:r w:rsidR="002318F8">
        <w:t>approach</w:t>
      </w:r>
      <w:r>
        <w:t xml:space="preserve">. We want our solutions to come from our communities, shaped by our culture, values, needs, and what works. The wisdom and knowledge of Aboriginal and Torres Strait Islander people will help make services, </w:t>
      </w:r>
      <w:r w:rsidR="002318F8">
        <w:t>policies</w:t>
      </w:r>
      <w:r>
        <w:t xml:space="preserve"> and programs better for everyone in Queensland.</w:t>
      </w:r>
    </w:p>
    <w:p w14:paraId="22475933" w14:textId="38C6453D" w:rsidR="007B70EC" w:rsidRDefault="007B70EC" w:rsidP="007B70EC">
      <w:pPr>
        <w:pStyle w:val="Parabodycopy"/>
      </w:pPr>
      <w:r>
        <w:t xml:space="preserve">We know there are challenges, like the </w:t>
      </w:r>
      <w:r w:rsidR="002318F8">
        <w:t>on-going</w:t>
      </w:r>
      <w:r>
        <w:t xml:space="preserve"> </w:t>
      </w:r>
      <w:r w:rsidR="002318F8">
        <w:t>impacts</w:t>
      </w:r>
      <w:r>
        <w:t xml:space="preserve"> of colonisation, trauma, disadvantage, and racism. But we also know how strong and resilient Aboriginal and Torres Strait Islander people are, as </w:t>
      </w:r>
      <w:r w:rsidR="002318F8">
        <w:t>custodians o</w:t>
      </w:r>
      <w:r>
        <w:t xml:space="preserve">f </w:t>
      </w:r>
      <w:r w:rsidR="002318F8">
        <w:t xml:space="preserve">two of </w:t>
      </w:r>
      <w:r>
        <w:t>the</w:t>
      </w:r>
      <w:r w:rsidR="002318F8">
        <w:t xml:space="preserve"> oldest living cultures in the</w:t>
      </w:r>
      <w:r>
        <w:t xml:space="preserve"> world. This strength and resilience will guide us toward change that will benefit generations to come.</w:t>
      </w:r>
    </w:p>
    <w:p w14:paraId="50419727" w14:textId="43D9BD9C" w:rsidR="007B70EC" w:rsidRPr="004A7AE3" w:rsidRDefault="007B70EC" w:rsidP="007B70EC">
      <w:pPr>
        <w:pStyle w:val="Parabodycopy"/>
        <w:rPr>
          <w:color w:val="000000" w:themeColor="text1"/>
          <w:sz w:val="12"/>
          <w:szCs w:val="12"/>
        </w:rPr>
      </w:pPr>
      <w:r>
        <w:t xml:space="preserve">Creating this </w:t>
      </w:r>
      <w:r w:rsidR="002318F8">
        <w:t>S</w:t>
      </w:r>
      <w:r>
        <w:t>trategy is just the beginning. We're excited to work with all Queenslanders, organi</w:t>
      </w:r>
      <w:r w:rsidR="002318F8">
        <w:t>s</w:t>
      </w:r>
      <w:r>
        <w:t xml:space="preserve">ations, and government agencies to </w:t>
      </w:r>
      <w:r w:rsidR="002318F8">
        <w:t xml:space="preserve">reduce over-representation of </w:t>
      </w:r>
      <w:r>
        <w:t>Aboriginal and Torres Strait Islander people in the justice system. Thank you for joining us on this journey.</w:t>
      </w:r>
      <w:bookmarkEnd w:id="1"/>
    </w:p>
    <w:p w14:paraId="02243767" w14:textId="77777777" w:rsidR="00E43072" w:rsidRPr="004A7AE3" w:rsidRDefault="00E43072" w:rsidP="004A7AE3">
      <w:pPr>
        <w:spacing w:line="240" w:lineRule="auto"/>
        <w:rPr>
          <w:sz w:val="12"/>
          <w:szCs w:val="12"/>
        </w:rPr>
      </w:pPr>
    </w:p>
    <w:p w14:paraId="547B2500" w14:textId="77BC0C2F" w:rsidR="00F34988" w:rsidRPr="00AC45ED" w:rsidRDefault="00E43072" w:rsidP="004A7AE3">
      <w:pPr>
        <w:pStyle w:val="BodyText"/>
        <w:rPr>
          <w:sz w:val="22"/>
          <w:szCs w:val="22"/>
        </w:rPr>
      </w:pPr>
      <w:r w:rsidRPr="00AC45ED">
        <w:rPr>
          <w:b/>
          <w:bCs/>
          <w:sz w:val="22"/>
          <w:szCs w:val="22"/>
        </w:rPr>
        <w:t>Stephen Tillett</w:t>
      </w:r>
    </w:p>
    <w:p w14:paraId="11BB72AE" w14:textId="042C6003" w:rsidR="00F34988" w:rsidRPr="00AC45ED" w:rsidRDefault="00E43072" w:rsidP="004A7AE3">
      <w:pPr>
        <w:pStyle w:val="BodyText"/>
        <w:rPr>
          <w:sz w:val="22"/>
          <w:szCs w:val="22"/>
        </w:rPr>
      </w:pPr>
      <w:r w:rsidRPr="00AC45ED">
        <w:rPr>
          <w:sz w:val="22"/>
          <w:szCs w:val="22"/>
        </w:rPr>
        <w:t>First Nations Justice Officer</w:t>
      </w:r>
    </w:p>
    <w:p w14:paraId="053243C4" w14:textId="6C9A1900" w:rsidR="00E43072" w:rsidRPr="000120F3" w:rsidRDefault="00E43072" w:rsidP="004A7AE3">
      <w:pPr>
        <w:pStyle w:val="BodyText"/>
        <w:rPr>
          <w:rFonts w:eastAsiaTheme="majorEastAsia"/>
          <w:color w:val="2F5496" w:themeColor="accent1" w:themeShade="BF"/>
        </w:rPr>
      </w:pPr>
      <w:r w:rsidRPr="00AC45ED">
        <w:rPr>
          <w:sz w:val="22"/>
          <w:szCs w:val="22"/>
        </w:rPr>
        <w:t>Department of Justice and Attorney-General</w:t>
      </w:r>
      <w:r w:rsidRPr="000120F3">
        <w:br w:type="page"/>
      </w:r>
    </w:p>
    <w:p w14:paraId="0D1133FE" w14:textId="680440DB" w:rsidR="001D7E24" w:rsidRDefault="001D7E24" w:rsidP="00AC45ED">
      <w:pPr>
        <w:pStyle w:val="SectionHeading1"/>
      </w:pPr>
      <w:bookmarkStart w:id="2" w:name="_Toc145056523"/>
      <w:r>
        <w:lastRenderedPageBreak/>
        <w:t>Content warning</w:t>
      </w:r>
      <w:bookmarkEnd w:id="2"/>
      <w:r>
        <w:t xml:space="preserve"> </w:t>
      </w:r>
    </w:p>
    <w:p w14:paraId="629248E6" w14:textId="2CDC4D66" w:rsidR="00740C99" w:rsidRDefault="001D7E24" w:rsidP="00B35E7C">
      <w:pPr>
        <w:pStyle w:val="Paraendcopy"/>
        <w:spacing w:after="0"/>
      </w:pPr>
      <w:r>
        <w:t xml:space="preserve">This </w:t>
      </w:r>
      <w:r w:rsidR="00D377E4">
        <w:t>document talks about</w:t>
      </w:r>
      <w:r>
        <w:t xml:space="preserve"> domestic, family and sexual violence and may be distressing to some readers</w:t>
      </w:r>
      <w:r w:rsidR="00B35E7C">
        <w:t>.</w:t>
      </w:r>
    </w:p>
    <w:p w14:paraId="76A30A74" w14:textId="77777777" w:rsidR="00B35E7C" w:rsidRPr="00740C99" w:rsidRDefault="00B35E7C" w:rsidP="00AC45ED">
      <w:pPr>
        <w:pStyle w:val="Paraendcopy"/>
        <w:spacing w:after="0"/>
      </w:pPr>
    </w:p>
    <w:p w14:paraId="745E5778" w14:textId="20C3232A" w:rsidR="00E43072" w:rsidRPr="004A7AE3" w:rsidRDefault="00E43072" w:rsidP="00AC45ED">
      <w:pPr>
        <w:pStyle w:val="SectionHeading1"/>
        <w:spacing w:before="0"/>
      </w:pPr>
      <w:bookmarkStart w:id="3" w:name="_Toc145056524"/>
      <w:r w:rsidRPr="004837A3">
        <w:t xml:space="preserve">Note on </w:t>
      </w:r>
      <w:r w:rsidR="006E0B34">
        <w:t>l</w:t>
      </w:r>
      <w:r w:rsidRPr="004837A3">
        <w:t>anguage</w:t>
      </w:r>
      <w:bookmarkEnd w:id="3"/>
    </w:p>
    <w:p w14:paraId="7EB13F35" w14:textId="77777777" w:rsidR="007B70EC" w:rsidRPr="007B70EC" w:rsidRDefault="007B70EC" w:rsidP="00AC45ED">
      <w:pPr>
        <w:pStyle w:val="Parabodycopy"/>
      </w:pPr>
      <w:r w:rsidRPr="007B70EC">
        <w:t>Queensland is a special place with two unique groups of First Nations people – Aboriginal Peoples and Torres Strait Islander Peoples. On the mainland of Australia, there are many different Aboriginal nations, each with its own culture, rules, and way of life. Torres Strait Islander peoples also have their own special cultures, languages, and rules.</w:t>
      </w:r>
    </w:p>
    <w:p w14:paraId="70D2D3B4" w14:textId="77777777" w:rsidR="007B70EC" w:rsidRPr="007B70EC" w:rsidRDefault="007B70EC" w:rsidP="00AC45ED">
      <w:pPr>
        <w:pStyle w:val="Parabodycopy"/>
      </w:pPr>
      <w:r w:rsidRPr="007B70EC">
        <w:t>In this document, we use the words Aboriginal and Torres Strait Islander or First Nations to talk about these Indigenous groups. When we write Indigenous with a capital "I," it's talking specifically about First Nations peoples in Australia, but only when it's in the title of a document or policy. When we write indigenous with a lowercase "</w:t>
      </w:r>
      <w:proofErr w:type="spellStart"/>
      <w:r w:rsidRPr="007B70EC">
        <w:t>i</w:t>
      </w:r>
      <w:proofErr w:type="spellEnd"/>
      <w:r w:rsidRPr="007B70EC">
        <w:t>," it means we're talking about Indigenous peoples around the world.</w:t>
      </w:r>
    </w:p>
    <w:p w14:paraId="7F91FA98" w14:textId="75345ED3" w:rsidR="00E43072" w:rsidRDefault="007B70EC" w:rsidP="00475887">
      <w:pPr>
        <w:pStyle w:val="Paraendcopy"/>
      </w:pPr>
      <w:r w:rsidRPr="007B70EC">
        <w:t>We understand that using these words can sometimes make it seem like all Aboriginal and Torres Strait Islander people are the same, which isn't true. So, we use the word 'peoples' to show that there's a lot of diversity within these groups. This idea is supported by the United Nations Declaration on the Rights of Indigenous Peoples (UNDRIP), and it acknowledges that there are many different cultures within these larger groups.</w:t>
      </w:r>
    </w:p>
    <w:p w14:paraId="513BA65B" w14:textId="42A83133" w:rsidR="004837A3" w:rsidRPr="004A7AE3" w:rsidRDefault="00E43072" w:rsidP="00AC45ED">
      <w:pPr>
        <w:pStyle w:val="SectionHeading1"/>
      </w:pPr>
      <w:bookmarkStart w:id="4" w:name="_Toc145056525"/>
      <w:r w:rsidRPr="00887E4C">
        <w:t>Acronyms</w:t>
      </w:r>
      <w:bookmarkEnd w:id="4"/>
    </w:p>
    <w:tbl>
      <w:tblPr>
        <w:tblStyle w:val="TableGrid"/>
        <w:tblW w:w="9114" w:type="dxa"/>
        <w:tblLook w:val="04A0" w:firstRow="1" w:lastRow="0" w:firstColumn="1" w:lastColumn="0" w:noHBand="0" w:noVBand="1"/>
      </w:tblPr>
      <w:tblGrid>
        <w:gridCol w:w="1713"/>
        <w:gridCol w:w="7401"/>
      </w:tblGrid>
      <w:tr w:rsidR="00E43072" w:rsidRPr="008C76A6" w14:paraId="72CB3137" w14:textId="77777777" w:rsidTr="004A7AE3">
        <w:trPr>
          <w:trHeight w:val="407"/>
        </w:trPr>
        <w:tc>
          <w:tcPr>
            <w:tcW w:w="1713" w:type="dxa"/>
            <w:shd w:val="clear" w:color="auto" w:fill="2F647D"/>
            <w:vAlign w:val="center"/>
          </w:tcPr>
          <w:p w14:paraId="5CCCDFB9" w14:textId="77777777" w:rsidR="00E43072" w:rsidRPr="004A7AE3" w:rsidRDefault="00E43072" w:rsidP="004A7AE3">
            <w:pPr>
              <w:rPr>
                <w:rFonts w:ascii="Arial" w:hAnsi="Arial" w:cs="Arial"/>
                <w:b/>
                <w:bCs/>
                <w:color w:val="FFFFFF" w:themeColor="background1"/>
              </w:rPr>
            </w:pPr>
            <w:r w:rsidRPr="004A7AE3">
              <w:rPr>
                <w:rFonts w:ascii="Arial" w:hAnsi="Arial" w:cs="Arial"/>
                <w:b/>
                <w:bCs/>
                <w:color w:val="FFFFFF" w:themeColor="background1"/>
              </w:rPr>
              <w:t>Acronyms</w:t>
            </w:r>
          </w:p>
        </w:tc>
        <w:tc>
          <w:tcPr>
            <w:tcW w:w="7401" w:type="dxa"/>
            <w:shd w:val="clear" w:color="auto" w:fill="2F647D"/>
            <w:vAlign w:val="center"/>
          </w:tcPr>
          <w:p w14:paraId="0188A915" w14:textId="1E293647" w:rsidR="00E43072" w:rsidRPr="004A7AE3" w:rsidRDefault="00E43072" w:rsidP="004A7AE3">
            <w:pPr>
              <w:rPr>
                <w:rFonts w:ascii="Arial" w:hAnsi="Arial" w:cs="Arial"/>
                <w:b/>
                <w:bCs/>
                <w:color w:val="FFFFFF" w:themeColor="background1"/>
              </w:rPr>
            </w:pPr>
            <w:r w:rsidRPr="004A7AE3">
              <w:rPr>
                <w:rFonts w:ascii="Arial" w:hAnsi="Arial" w:cs="Arial"/>
                <w:b/>
                <w:bCs/>
                <w:color w:val="FFFFFF" w:themeColor="background1"/>
              </w:rPr>
              <w:t>Meaning</w:t>
            </w:r>
          </w:p>
        </w:tc>
      </w:tr>
      <w:tr w:rsidR="00E43072" w:rsidRPr="008C76A6" w14:paraId="596CBF4E" w14:textId="77777777" w:rsidTr="004A7AE3">
        <w:trPr>
          <w:trHeight w:val="379"/>
        </w:trPr>
        <w:tc>
          <w:tcPr>
            <w:tcW w:w="1713" w:type="dxa"/>
            <w:vAlign w:val="center"/>
          </w:tcPr>
          <w:p w14:paraId="782BF9B9" w14:textId="77777777" w:rsidR="00E43072" w:rsidRPr="004A7AE3" w:rsidRDefault="00E43072" w:rsidP="004A7AE3">
            <w:pPr>
              <w:rPr>
                <w:rFonts w:ascii="Arial" w:hAnsi="Arial" w:cs="Arial"/>
              </w:rPr>
            </w:pPr>
            <w:r w:rsidRPr="004A7AE3">
              <w:rPr>
                <w:rFonts w:ascii="Arial" w:hAnsi="Arial" w:cs="Arial"/>
              </w:rPr>
              <w:t>CJG</w:t>
            </w:r>
          </w:p>
        </w:tc>
        <w:tc>
          <w:tcPr>
            <w:tcW w:w="7401" w:type="dxa"/>
            <w:vAlign w:val="center"/>
          </w:tcPr>
          <w:p w14:paraId="1B60536A" w14:textId="2E140A8D" w:rsidR="00E43072" w:rsidRPr="004A7AE3" w:rsidRDefault="00E43072" w:rsidP="004A7AE3">
            <w:pPr>
              <w:rPr>
                <w:rFonts w:ascii="Arial" w:hAnsi="Arial" w:cs="Arial"/>
              </w:rPr>
            </w:pPr>
            <w:r w:rsidRPr="004A7AE3">
              <w:rPr>
                <w:rFonts w:ascii="Arial" w:hAnsi="Arial" w:cs="Arial"/>
              </w:rPr>
              <w:t>Community Justice Group</w:t>
            </w:r>
          </w:p>
        </w:tc>
      </w:tr>
      <w:tr w:rsidR="00E43072" w:rsidRPr="008C76A6" w14:paraId="6D1E10DE" w14:textId="77777777" w:rsidTr="004A7AE3">
        <w:trPr>
          <w:trHeight w:val="407"/>
        </w:trPr>
        <w:tc>
          <w:tcPr>
            <w:tcW w:w="1713" w:type="dxa"/>
            <w:vAlign w:val="center"/>
          </w:tcPr>
          <w:p w14:paraId="3BF3FD36" w14:textId="77777777" w:rsidR="00E43072" w:rsidRPr="004A7AE3" w:rsidRDefault="00E43072" w:rsidP="004A7AE3">
            <w:pPr>
              <w:rPr>
                <w:rFonts w:ascii="Arial" w:hAnsi="Arial" w:cs="Arial"/>
              </w:rPr>
            </w:pPr>
            <w:r w:rsidRPr="004A7AE3">
              <w:rPr>
                <w:rFonts w:ascii="Arial" w:hAnsi="Arial" w:cs="Arial"/>
              </w:rPr>
              <w:t>DFV</w:t>
            </w:r>
            <w:r w:rsidRPr="004A7AE3">
              <w:rPr>
                <w:rFonts w:ascii="Arial" w:hAnsi="Arial" w:cs="Arial"/>
              </w:rPr>
              <w:tab/>
            </w:r>
          </w:p>
        </w:tc>
        <w:tc>
          <w:tcPr>
            <w:tcW w:w="7401" w:type="dxa"/>
            <w:vAlign w:val="center"/>
          </w:tcPr>
          <w:p w14:paraId="02E382D0" w14:textId="51E58502" w:rsidR="00E43072" w:rsidRPr="004A7AE3" w:rsidRDefault="00E43072" w:rsidP="004A7AE3">
            <w:pPr>
              <w:rPr>
                <w:rFonts w:ascii="Arial" w:hAnsi="Arial" w:cs="Arial"/>
              </w:rPr>
            </w:pPr>
            <w:r w:rsidRPr="004A7AE3">
              <w:rPr>
                <w:rFonts w:ascii="Arial" w:hAnsi="Arial" w:cs="Arial"/>
              </w:rPr>
              <w:t>Domestic and Family Violence</w:t>
            </w:r>
          </w:p>
        </w:tc>
      </w:tr>
      <w:tr w:rsidR="00E43072" w:rsidRPr="008C76A6" w14:paraId="542F0F13" w14:textId="77777777" w:rsidTr="004A7AE3">
        <w:trPr>
          <w:trHeight w:val="407"/>
        </w:trPr>
        <w:tc>
          <w:tcPr>
            <w:tcW w:w="1713" w:type="dxa"/>
            <w:vAlign w:val="center"/>
          </w:tcPr>
          <w:p w14:paraId="357A1468" w14:textId="77777777" w:rsidR="00E43072" w:rsidRPr="004A7AE3" w:rsidRDefault="00E43072" w:rsidP="004A7AE3">
            <w:pPr>
              <w:rPr>
                <w:rFonts w:ascii="Arial" w:hAnsi="Arial" w:cs="Arial"/>
              </w:rPr>
            </w:pPr>
            <w:r w:rsidRPr="004A7AE3">
              <w:rPr>
                <w:rFonts w:ascii="Arial" w:hAnsi="Arial" w:cs="Arial"/>
              </w:rPr>
              <w:t>DJAG</w:t>
            </w:r>
          </w:p>
        </w:tc>
        <w:tc>
          <w:tcPr>
            <w:tcW w:w="7401" w:type="dxa"/>
            <w:vAlign w:val="center"/>
          </w:tcPr>
          <w:p w14:paraId="3285DAFE" w14:textId="6D2C89FF" w:rsidR="00E43072" w:rsidRPr="004A7AE3" w:rsidRDefault="00E43072" w:rsidP="004A7AE3">
            <w:pPr>
              <w:rPr>
                <w:rFonts w:ascii="Arial" w:hAnsi="Arial" w:cs="Arial"/>
              </w:rPr>
            </w:pPr>
            <w:r w:rsidRPr="004A7AE3">
              <w:rPr>
                <w:rFonts w:ascii="Arial" w:hAnsi="Arial" w:cs="Arial"/>
              </w:rPr>
              <w:t>Department of Justice and Attorney General</w:t>
            </w:r>
          </w:p>
        </w:tc>
      </w:tr>
      <w:tr w:rsidR="00E43072" w:rsidRPr="008C76A6" w14:paraId="17E78B2C" w14:textId="77777777" w:rsidTr="004A7AE3">
        <w:trPr>
          <w:trHeight w:val="407"/>
        </w:trPr>
        <w:tc>
          <w:tcPr>
            <w:tcW w:w="1713" w:type="dxa"/>
            <w:vAlign w:val="center"/>
          </w:tcPr>
          <w:p w14:paraId="2C622CB6" w14:textId="77777777" w:rsidR="00E43072" w:rsidRPr="004A7AE3" w:rsidRDefault="00E43072" w:rsidP="004A7AE3">
            <w:pPr>
              <w:rPr>
                <w:rFonts w:ascii="Arial" w:hAnsi="Arial" w:cs="Arial"/>
              </w:rPr>
            </w:pPr>
            <w:r w:rsidRPr="004A7AE3">
              <w:rPr>
                <w:rFonts w:ascii="Arial" w:hAnsi="Arial" w:cs="Arial"/>
              </w:rPr>
              <w:t>FNJO</w:t>
            </w:r>
            <w:r w:rsidRPr="004A7AE3">
              <w:rPr>
                <w:rFonts w:ascii="Arial" w:hAnsi="Arial" w:cs="Arial"/>
              </w:rPr>
              <w:tab/>
            </w:r>
          </w:p>
        </w:tc>
        <w:tc>
          <w:tcPr>
            <w:tcW w:w="7401" w:type="dxa"/>
            <w:vAlign w:val="center"/>
          </w:tcPr>
          <w:p w14:paraId="1317ECE3" w14:textId="60B6E788" w:rsidR="00E43072" w:rsidRPr="004A7AE3" w:rsidRDefault="00E43072" w:rsidP="004A7AE3">
            <w:pPr>
              <w:rPr>
                <w:rFonts w:ascii="Arial" w:hAnsi="Arial" w:cs="Arial"/>
              </w:rPr>
            </w:pPr>
            <w:r w:rsidRPr="004A7AE3">
              <w:rPr>
                <w:rFonts w:ascii="Arial" w:hAnsi="Arial" w:cs="Arial"/>
              </w:rPr>
              <w:t>First Nations Justice Office</w:t>
            </w:r>
          </w:p>
        </w:tc>
      </w:tr>
      <w:tr w:rsidR="00E43072" w:rsidRPr="008C76A6" w14:paraId="5954B9D7" w14:textId="77777777" w:rsidTr="004A7AE3">
        <w:trPr>
          <w:trHeight w:val="379"/>
        </w:trPr>
        <w:tc>
          <w:tcPr>
            <w:tcW w:w="1713" w:type="dxa"/>
            <w:vAlign w:val="center"/>
          </w:tcPr>
          <w:p w14:paraId="28D2CE22" w14:textId="77777777" w:rsidR="00E43072" w:rsidRPr="004A7AE3" w:rsidRDefault="00E43072" w:rsidP="004A7AE3">
            <w:pPr>
              <w:rPr>
                <w:rFonts w:ascii="Arial" w:hAnsi="Arial" w:cs="Arial"/>
              </w:rPr>
            </w:pPr>
            <w:r w:rsidRPr="004A7AE3">
              <w:rPr>
                <w:rFonts w:ascii="Arial" w:hAnsi="Arial" w:cs="Arial"/>
              </w:rPr>
              <w:t>JPP</w:t>
            </w:r>
          </w:p>
        </w:tc>
        <w:tc>
          <w:tcPr>
            <w:tcW w:w="7401" w:type="dxa"/>
            <w:vAlign w:val="center"/>
          </w:tcPr>
          <w:p w14:paraId="7A52E629" w14:textId="63DD3BD3" w:rsidR="00E43072" w:rsidRPr="004A7AE3" w:rsidRDefault="00E43072" w:rsidP="004A7AE3">
            <w:pPr>
              <w:rPr>
                <w:rFonts w:ascii="Arial" w:hAnsi="Arial" w:cs="Arial"/>
              </w:rPr>
            </w:pPr>
            <w:r w:rsidRPr="004A7AE3">
              <w:rPr>
                <w:rFonts w:ascii="Arial" w:hAnsi="Arial" w:cs="Arial"/>
              </w:rPr>
              <w:t>Justice Policy Partnership</w:t>
            </w:r>
          </w:p>
        </w:tc>
      </w:tr>
      <w:tr w:rsidR="00E43072" w:rsidRPr="008C76A6" w14:paraId="42019C85" w14:textId="77777777" w:rsidTr="004A7AE3">
        <w:trPr>
          <w:trHeight w:val="407"/>
        </w:trPr>
        <w:tc>
          <w:tcPr>
            <w:tcW w:w="1713" w:type="dxa"/>
            <w:vAlign w:val="center"/>
          </w:tcPr>
          <w:p w14:paraId="226A4C31" w14:textId="77777777" w:rsidR="00E43072" w:rsidRPr="004A7AE3" w:rsidRDefault="00E43072" w:rsidP="004A7AE3">
            <w:pPr>
              <w:rPr>
                <w:rFonts w:ascii="Arial" w:hAnsi="Arial" w:cs="Arial"/>
              </w:rPr>
            </w:pPr>
            <w:r w:rsidRPr="004A7AE3">
              <w:rPr>
                <w:rFonts w:ascii="Arial" w:hAnsi="Arial" w:cs="Arial"/>
              </w:rPr>
              <w:t>LTC</w:t>
            </w:r>
          </w:p>
        </w:tc>
        <w:tc>
          <w:tcPr>
            <w:tcW w:w="7401" w:type="dxa"/>
            <w:vAlign w:val="center"/>
          </w:tcPr>
          <w:p w14:paraId="2175DF3B" w14:textId="394CEB50" w:rsidR="00E43072" w:rsidRPr="004A7AE3" w:rsidRDefault="00E43072" w:rsidP="004A7AE3">
            <w:pPr>
              <w:rPr>
                <w:rFonts w:ascii="Arial" w:hAnsi="Arial" w:cs="Arial"/>
              </w:rPr>
            </w:pPr>
            <w:r w:rsidRPr="004A7AE3">
              <w:rPr>
                <w:rFonts w:ascii="Arial" w:hAnsi="Arial" w:cs="Arial"/>
              </w:rPr>
              <w:t>Local Thriving Communities</w:t>
            </w:r>
          </w:p>
        </w:tc>
      </w:tr>
      <w:tr w:rsidR="000A164E" w:rsidRPr="008C76A6" w14:paraId="50336272" w14:textId="77777777" w:rsidTr="004A7AE3">
        <w:trPr>
          <w:trHeight w:val="407"/>
        </w:trPr>
        <w:tc>
          <w:tcPr>
            <w:tcW w:w="1713" w:type="dxa"/>
            <w:vAlign w:val="center"/>
          </w:tcPr>
          <w:p w14:paraId="5C253CEF" w14:textId="036C85E3" w:rsidR="000A164E" w:rsidRPr="004A7AE3" w:rsidRDefault="000A164E" w:rsidP="004A7AE3">
            <w:pPr>
              <w:rPr>
                <w:rFonts w:ascii="Arial" w:hAnsi="Arial" w:cs="Arial"/>
              </w:rPr>
            </w:pPr>
            <w:r w:rsidRPr="004A7AE3">
              <w:rPr>
                <w:rFonts w:ascii="Arial" w:hAnsi="Arial" w:cs="Arial"/>
              </w:rPr>
              <w:t>UN</w:t>
            </w:r>
          </w:p>
        </w:tc>
        <w:tc>
          <w:tcPr>
            <w:tcW w:w="7401" w:type="dxa"/>
            <w:vAlign w:val="center"/>
          </w:tcPr>
          <w:p w14:paraId="1B9F7AB6" w14:textId="56EC37D9" w:rsidR="000A164E" w:rsidRPr="004A7AE3" w:rsidRDefault="000A164E" w:rsidP="004A7AE3">
            <w:pPr>
              <w:rPr>
                <w:rFonts w:ascii="Arial" w:hAnsi="Arial" w:cs="Arial"/>
              </w:rPr>
            </w:pPr>
            <w:r w:rsidRPr="004A7AE3">
              <w:rPr>
                <w:rFonts w:ascii="Arial" w:hAnsi="Arial" w:cs="Arial"/>
              </w:rPr>
              <w:t>United Nations</w:t>
            </w:r>
          </w:p>
        </w:tc>
      </w:tr>
      <w:tr w:rsidR="00E43072" w:rsidRPr="008C76A6" w14:paraId="39D5F5E0" w14:textId="77777777" w:rsidTr="004A7AE3">
        <w:trPr>
          <w:trHeight w:val="379"/>
        </w:trPr>
        <w:tc>
          <w:tcPr>
            <w:tcW w:w="1713" w:type="dxa"/>
            <w:vAlign w:val="center"/>
          </w:tcPr>
          <w:p w14:paraId="52DE7C19" w14:textId="77777777" w:rsidR="00E43072" w:rsidRPr="004A7AE3" w:rsidRDefault="00E43072" w:rsidP="004A7AE3">
            <w:pPr>
              <w:rPr>
                <w:rFonts w:ascii="Arial" w:hAnsi="Arial" w:cs="Arial"/>
              </w:rPr>
            </w:pPr>
            <w:r w:rsidRPr="004A7AE3">
              <w:rPr>
                <w:rFonts w:ascii="Arial" w:hAnsi="Arial" w:cs="Arial"/>
              </w:rPr>
              <w:t>UNDRIP</w:t>
            </w:r>
          </w:p>
        </w:tc>
        <w:tc>
          <w:tcPr>
            <w:tcW w:w="7401" w:type="dxa"/>
            <w:vAlign w:val="center"/>
          </w:tcPr>
          <w:p w14:paraId="3D3F20B1" w14:textId="3F276D3A" w:rsidR="00E43072" w:rsidRPr="004A7AE3" w:rsidRDefault="00E43072" w:rsidP="004A7AE3">
            <w:pPr>
              <w:rPr>
                <w:rFonts w:ascii="Arial" w:hAnsi="Arial" w:cs="Arial"/>
              </w:rPr>
            </w:pPr>
            <w:r w:rsidRPr="004A7AE3">
              <w:rPr>
                <w:rFonts w:ascii="Arial" w:hAnsi="Arial" w:cs="Arial"/>
              </w:rPr>
              <w:t>United Nations Declaration on the Rights of Indigenous Peoples</w:t>
            </w:r>
          </w:p>
        </w:tc>
      </w:tr>
    </w:tbl>
    <w:p w14:paraId="70786299" w14:textId="2CCA6703" w:rsidR="00AA041C" w:rsidRPr="004A7AE3" w:rsidRDefault="00AA041C" w:rsidP="0070797A">
      <w:pPr>
        <w:rPr>
          <w:rFonts w:ascii="Arial" w:hAnsi="Arial" w:cs="Arial"/>
          <w:sz w:val="12"/>
          <w:szCs w:val="12"/>
        </w:rPr>
      </w:pPr>
    </w:p>
    <w:p w14:paraId="6B4D4E47" w14:textId="49743B7B" w:rsidR="00060E32" w:rsidRPr="0058323C" w:rsidRDefault="00060E32" w:rsidP="00AC45ED">
      <w:pPr>
        <w:pStyle w:val="SectionHeading1"/>
        <w:rPr>
          <w:rFonts w:eastAsia="Arial"/>
          <w:lang w:val="en-US"/>
        </w:rPr>
      </w:pPr>
      <w:bookmarkStart w:id="5" w:name="_Toc145056526"/>
      <w:r>
        <w:t>Disclaimer</w:t>
      </w:r>
      <w:bookmarkEnd w:id="5"/>
      <w:r>
        <w:t xml:space="preserve"> </w:t>
      </w:r>
    </w:p>
    <w:p w14:paraId="0FC0DAFA" w14:textId="7526C2C1" w:rsidR="00060E32" w:rsidRPr="001D7E24" w:rsidRDefault="00060E32" w:rsidP="00475887">
      <w:pPr>
        <w:pStyle w:val="Parabodycopy"/>
        <w:rPr>
          <w:lang w:val="en-US"/>
        </w:rPr>
      </w:pPr>
      <w:r w:rsidRPr="001D7E24">
        <w:rPr>
          <w:lang w:val="en-US"/>
        </w:rPr>
        <w:t xml:space="preserve">The material </w:t>
      </w:r>
      <w:r>
        <w:rPr>
          <w:lang w:val="en-US"/>
        </w:rPr>
        <w:t xml:space="preserve">presented in this </w:t>
      </w:r>
      <w:r w:rsidR="00D377E4">
        <w:rPr>
          <w:lang w:val="en-US"/>
        </w:rPr>
        <w:t>background paper</w:t>
      </w:r>
      <w:r>
        <w:rPr>
          <w:lang w:val="en-US"/>
        </w:rPr>
        <w:t xml:space="preserve"> and the discussion of possible actions or options does not represent Queensland Government or departmental policy. They are presented for the purposes of guiding discussion or consultation only. </w:t>
      </w:r>
    </w:p>
    <w:p w14:paraId="6BDEBA06" w14:textId="1506E4C5" w:rsidR="00060E32" w:rsidRDefault="00060E32">
      <w:pPr>
        <w:rPr>
          <w:rFonts w:ascii="Arial" w:hAnsi="Arial" w:cs="Arial"/>
          <w:sz w:val="12"/>
          <w:szCs w:val="12"/>
        </w:rPr>
      </w:pPr>
      <w:r>
        <w:rPr>
          <w:rFonts w:ascii="Arial" w:hAnsi="Arial" w:cs="Arial"/>
          <w:sz w:val="12"/>
          <w:szCs w:val="12"/>
        </w:rPr>
        <w:br w:type="page"/>
      </w:r>
    </w:p>
    <w:p w14:paraId="5DC074AB" w14:textId="2F4A981B" w:rsidR="00097BCF" w:rsidRDefault="00097BCF" w:rsidP="00475887">
      <w:pPr>
        <w:pStyle w:val="SectionHeading1"/>
      </w:pPr>
      <w:bookmarkStart w:id="6" w:name="_Toc145056527"/>
      <w:r>
        <w:rPr>
          <w:bCs/>
        </w:rPr>
        <w:lastRenderedPageBreak/>
        <w:t>Background</w:t>
      </w:r>
      <w:bookmarkEnd w:id="6"/>
    </w:p>
    <w:p w14:paraId="32E22B2E" w14:textId="1CCB7751" w:rsidR="006E48EC" w:rsidRDefault="00C75D77" w:rsidP="00A127D8">
      <w:pPr>
        <w:pStyle w:val="Sectionheading"/>
      </w:pPr>
      <w:r>
        <w:br/>
      </w:r>
      <w:r w:rsidR="006E48EC">
        <w:t>About t</w:t>
      </w:r>
      <w:r w:rsidR="006E48EC" w:rsidRPr="004837A3">
        <w:t>he First Nations Justice Office</w:t>
      </w:r>
    </w:p>
    <w:p w14:paraId="5D5BD7D3" w14:textId="77777777" w:rsidR="006E48EC" w:rsidRDefault="006E48EC" w:rsidP="006E48EC">
      <w:pPr>
        <w:pStyle w:val="Parabodycopy"/>
      </w:pPr>
      <w:r>
        <w:t xml:space="preserve">In 2023, Queensland Government set up the First Nations Justice Office in response to a report called to </w:t>
      </w:r>
      <w:r w:rsidRPr="00AB0BC9">
        <w:rPr>
          <w:i/>
          <w:iCs/>
        </w:rPr>
        <w:t xml:space="preserve">Hear her voice </w:t>
      </w:r>
      <w:r w:rsidRPr="003C12B7">
        <w:rPr>
          <w:i/>
          <w:iCs/>
        </w:rPr>
        <w:t>– Report One</w:t>
      </w:r>
      <w:r>
        <w:t xml:space="preserve">. </w:t>
      </w:r>
    </w:p>
    <w:p w14:paraId="58BB1BDB" w14:textId="0330ECC7" w:rsidR="006E48EC" w:rsidRDefault="006E48EC" w:rsidP="006E48EC">
      <w:pPr>
        <w:pStyle w:val="Parabodycopy"/>
        <w:rPr>
          <w:shd w:val="clear" w:color="auto" w:fill="FFFFFF"/>
        </w:rPr>
      </w:pPr>
      <w:r>
        <w:t>The report was written by the Women’s Safety and Justice Taskforce. The Taskforce was looking</w:t>
      </w:r>
      <w:r w:rsidRPr="00A51649">
        <w:rPr>
          <w:shd w:val="clear" w:color="auto" w:fill="FFFFFF"/>
        </w:rPr>
        <w:t xml:space="preserve"> at how to make laws against coercive control and if we needed a specific law for 'committing domestic violence'. </w:t>
      </w:r>
    </w:p>
    <w:p w14:paraId="5B4EE0D7" w14:textId="3E724C60" w:rsidR="006E48EC" w:rsidRDefault="006E48EC" w:rsidP="006E48EC">
      <w:pPr>
        <w:pStyle w:val="Parabodycopy"/>
        <w:rPr>
          <w:shd w:val="clear" w:color="auto" w:fill="FFFFFF"/>
        </w:rPr>
      </w:pPr>
      <w:r>
        <w:rPr>
          <w:shd w:val="clear" w:color="auto" w:fill="FFFFFF"/>
        </w:rPr>
        <w:t>The</w:t>
      </w:r>
      <w:r w:rsidRPr="00A51649">
        <w:rPr>
          <w:shd w:val="clear" w:color="auto" w:fill="FFFFFF"/>
        </w:rPr>
        <w:t xml:space="preserve"> report had 89 ideas to make </w:t>
      </w:r>
      <w:r>
        <w:rPr>
          <w:shd w:val="clear" w:color="auto" w:fill="FFFFFF"/>
        </w:rPr>
        <w:t>the police, courts and law work</w:t>
      </w:r>
      <w:r w:rsidRPr="00A51649">
        <w:rPr>
          <w:shd w:val="clear" w:color="auto" w:fill="FFFFFF"/>
        </w:rPr>
        <w:t xml:space="preserve"> better. The first idea was that the Queensland Government should work with Aboriginal and Torres Strait Islander people</w:t>
      </w:r>
      <w:r>
        <w:rPr>
          <w:shd w:val="clear" w:color="auto" w:fill="FFFFFF"/>
        </w:rPr>
        <w:t>s</w:t>
      </w:r>
      <w:r w:rsidRPr="00A51649">
        <w:rPr>
          <w:shd w:val="clear" w:color="auto" w:fill="FFFFFF"/>
        </w:rPr>
        <w:t xml:space="preserve"> to create a </w:t>
      </w:r>
      <w:r w:rsidR="00E432CF">
        <w:rPr>
          <w:shd w:val="clear" w:color="auto" w:fill="FFFFFF"/>
        </w:rPr>
        <w:t>plan (Strategy)</w:t>
      </w:r>
      <w:r w:rsidRPr="00A51649">
        <w:rPr>
          <w:shd w:val="clear" w:color="auto" w:fill="FFFFFF"/>
        </w:rPr>
        <w:t xml:space="preserve"> to fix the problem </w:t>
      </w:r>
      <w:r>
        <w:rPr>
          <w:shd w:val="clear" w:color="auto" w:fill="FFFFFF"/>
        </w:rPr>
        <w:t xml:space="preserve">that too </w:t>
      </w:r>
      <w:r w:rsidRPr="00A51649">
        <w:rPr>
          <w:shd w:val="clear" w:color="auto" w:fill="FFFFFF"/>
        </w:rPr>
        <w:t xml:space="preserve">many Aboriginal and Torres Strait Islander </w:t>
      </w:r>
      <w:r>
        <w:rPr>
          <w:shd w:val="clear" w:color="auto" w:fill="FFFFFF"/>
        </w:rPr>
        <w:t xml:space="preserve">are arrested by police, go to court, or go to prison. </w:t>
      </w:r>
      <w:r w:rsidRPr="00A51649">
        <w:rPr>
          <w:shd w:val="clear" w:color="auto" w:fill="FFFFFF"/>
        </w:rPr>
        <w:t>Th</w:t>
      </w:r>
      <w:r>
        <w:rPr>
          <w:shd w:val="clear" w:color="auto" w:fill="FFFFFF"/>
        </w:rPr>
        <w:t>e report said th</w:t>
      </w:r>
      <w:r w:rsidRPr="00A51649">
        <w:rPr>
          <w:shd w:val="clear" w:color="auto" w:fill="FFFFFF"/>
        </w:rPr>
        <w:t>is plan should happen before we make new laws against coercive control. It should also have a way to see if it's working.</w:t>
      </w:r>
      <w:r>
        <w:rPr>
          <w:shd w:val="clear" w:color="auto" w:fill="FFFFFF"/>
        </w:rPr>
        <w:t xml:space="preserve"> </w:t>
      </w:r>
    </w:p>
    <w:p w14:paraId="61EDD560" w14:textId="4E313B6F" w:rsidR="006E48EC" w:rsidRPr="00A51649" w:rsidRDefault="006E48EC" w:rsidP="006E48EC">
      <w:pPr>
        <w:pStyle w:val="Parabodycopy"/>
        <w:rPr>
          <w:shd w:val="clear" w:color="auto" w:fill="FFFFFF"/>
        </w:rPr>
      </w:pPr>
      <w:r>
        <w:t xml:space="preserve">Part of our role in the First Nations Justice Office is to co-design this </w:t>
      </w:r>
      <w:r w:rsidR="00E432CF">
        <w:t>Strategy</w:t>
      </w:r>
      <w:r>
        <w:t xml:space="preserve">. </w:t>
      </w:r>
      <w:r w:rsidRPr="00A51649">
        <w:rPr>
          <w:shd w:val="clear" w:color="auto" w:fill="FFFFFF"/>
        </w:rPr>
        <w:t xml:space="preserve">Right now, we're talking to people and doing surveys to make this </w:t>
      </w:r>
      <w:r w:rsidR="00E432CF">
        <w:rPr>
          <w:shd w:val="clear" w:color="auto" w:fill="FFFFFF"/>
        </w:rPr>
        <w:t>Strategy</w:t>
      </w:r>
      <w:r w:rsidRPr="00A51649">
        <w:rPr>
          <w:shd w:val="clear" w:color="auto" w:fill="FFFFFF"/>
        </w:rPr>
        <w:t xml:space="preserve"> better and make sure it respects everyone's culture.</w:t>
      </w:r>
    </w:p>
    <w:p w14:paraId="53816D8A" w14:textId="1558E731" w:rsidR="006E48EC" w:rsidRPr="006E48EC" w:rsidRDefault="006E48EC" w:rsidP="00AC45ED">
      <w:pPr>
        <w:pStyle w:val="Parabodycopy"/>
      </w:pPr>
      <w:r w:rsidRPr="006E48EC">
        <w:t xml:space="preserve">Our office has 11 permanent staff, with eight of these staff members Aboriginal and/or Torres Strait Islander peoples. We are working with i2i Global Pty Ltd, an Indigenous owned and led organisation from Queensland, to help create this </w:t>
      </w:r>
      <w:r w:rsidR="00E432CF">
        <w:t>Strategy</w:t>
      </w:r>
      <w:r w:rsidRPr="006E48EC">
        <w:t xml:space="preserve"> and everyone leading the discussions during the co-design is Aboriginal and/or Torres Strait Islander.</w:t>
      </w:r>
    </w:p>
    <w:p w14:paraId="231714BC" w14:textId="6D19FF60" w:rsidR="00A51649" w:rsidRPr="00A51649" w:rsidRDefault="00A127D8" w:rsidP="00A127D8">
      <w:pPr>
        <w:pStyle w:val="Sectionheading"/>
        <w:rPr>
          <w:shd w:val="clear" w:color="auto" w:fill="FFFFFF"/>
        </w:rPr>
      </w:pPr>
      <w:r>
        <w:rPr>
          <w:shd w:val="clear" w:color="auto" w:fill="FFFFFF"/>
        </w:rPr>
        <w:t>What else did the</w:t>
      </w:r>
      <w:r w:rsidR="00A51649" w:rsidRPr="00A51649">
        <w:rPr>
          <w:shd w:val="clear" w:color="auto" w:fill="FFFFFF"/>
        </w:rPr>
        <w:t xml:space="preserve"> Women's Safety and Justice Taskforce </w:t>
      </w:r>
      <w:r>
        <w:rPr>
          <w:shd w:val="clear" w:color="auto" w:fill="FFFFFF"/>
        </w:rPr>
        <w:t>say?</w:t>
      </w:r>
    </w:p>
    <w:p w14:paraId="26459A95" w14:textId="375ABBB6" w:rsidR="00A51649" w:rsidRPr="00A51649" w:rsidRDefault="00A127D8" w:rsidP="00AC45ED">
      <w:pPr>
        <w:pStyle w:val="Parabodycopy"/>
        <w:rPr>
          <w:shd w:val="clear" w:color="auto" w:fill="FFFFFF"/>
        </w:rPr>
      </w:pPr>
      <w:r>
        <w:rPr>
          <w:shd w:val="clear" w:color="auto" w:fill="FFFFFF"/>
        </w:rPr>
        <w:t>The Taskforce wrote</w:t>
      </w:r>
      <w:r w:rsidR="00A51649" w:rsidRPr="00A51649">
        <w:rPr>
          <w:shd w:val="clear" w:color="auto" w:fill="FFFFFF"/>
        </w:rPr>
        <w:t xml:space="preserve"> another report called </w:t>
      </w:r>
      <w:r w:rsidR="00A51649" w:rsidRPr="00AC45ED">
        <w:rPr>
          <w:i/>
          <w:iCs/>
          <w:shd w:val="clear" w:color="auto" w:fill="FFFFFF"/>
        </w:rPr>
        <w:t>'Hear her Voice</w:t>
      </w:r>
      <w:r>
        <w:rPr>
          <w:i/>
          <w:iCs/>
          <w:shd w:val="clear" w:color="auto" w:fill="FFFFFF"/>
        </w:rPr>
        <w:t xml:space="preserve"> -</w:t>
      </w:r>
      <w:r w:rsidR="00A51649" w:rsidRPr="00AC45ED">
        <w:rPr>
          <w:i/>
          <w:iCs/>
          <w:shd w:val="clear" w:color="auto" w:fill="FFFFFF"/>
        </w:rPr>
        <w:t xml:space="preserve"> Report Two'</w:t>
      </w:r>
      <w:r w:rsidR="00A51649" w:rsidRPr="00A51649">
        <w:rPr>
          <w:shd w:val="clear" w:color="auto" w:fill="FFFFFF"/>
        </w:rPr>
        <w:t>. It looked at the problems that Queensland women and girls face when they have to deal with the justice system</w:t>
      </w:r>
      <w:r w:rsidR="00D377E4">
        <w:rPr>
          <w:shd w:val="clear" w:color="auto" w:fill="FFFFFF"/>
        </w:rPr>
        <w:t xml:space="preserve"> (such as police, courts and prisons) </w:t>
      </w:r>
      <w:r>
        <w:rPr>
          <w:shd w:val="clear" w:color="auto" w:fill="FFFFFF"/>
        </w:rPr>
        <w:t>if</w:t>
      </w:r>
      <w:r w:rsidR="00A51649" w:rsidRPr="00A51649">
        <w:rPr>
          <w:shd w:val="clear" w:color="auto" w:fill="FFFFFF"/>
        </w:rPr>
        <w:t xml:space="preserve"> they are victims</w:t>
      </w:r>
      <w:r w:rsidR="00D377E4">
        <w:rPr>
          <w:shd w:val="clear" w:color="auto" w:fill="FFFFFF"/>
        </w:rPr>
        <w:t xml:space="preserve"> of crime or have committed a crime</w:t>
      </w:r>
      <w:r w:rsidR="00A51649" w:rsidRPr="00A51649">
        <w:rPr>
          <w:shd w:val="clear" w:color="auto" w:fill="FFFFFF"/>
        </w:rPr>
        <w:t>. It said that the justice and corrections systems are mostly run by men, and they don't always think about what women need.</w:t>
      </w:r>
    </w:p>
    <w:p w14:paraId="203D3AAD" w14:textId="0821206C" w:rsidR="00283DA5" w:rsidRDefault="00A51649" w:rsidP="007415E7">
      <w:pPr>
        <w:pStyle w:val="Parabodycopy"/>
        <w:rPr>
          <w:color w:val="000000" w:themeColor="text1"/>
          <w:shd w:val="clear" w:color="auto" w:fill="FFFFFF"/>
        </w:rPr>
      </w:pPr>
      <w:r w:rsidRPr="00A51649">
        <w:rPr>
          <w:color w:val="000000" w:themeColor="text1"/>
          <w:shd w:val="clear" w:color="auto" w:fill="FFFFFF"/>
        </w:rPr>
        <w:t xml:space="preserve">In total, both reports had 277 ideas to make things better. They also said we should have a special group to look at the problems in the Queensland Police Service related to domestic violence. This group should also see how this affects Aboriginal and Torres Strait Islander people in the justice system. They should think about a way to reinvest in justice and make a </w:t>
      </w:r>
      <w:r w:rsidR="00E432CF">
        <w:rPr>
          <w:color w:val="000000" w:themeColor="text1"/>
          <w:shd w:val="clear" w:color="auto" w:fill="FFFFFF"/>
        </w:rPr>
        <w:t>Strategy</w:t>
      </w:r>
      <w:r w:rsidRPr="00A51649">
        <w:rPr>
          <w:color w:val="000000" w:themeColor="text1"/>
          <w:shd w:val="clear" w:color="auto" w:fill="FFFFFF"/>
        </w:rPr>
        <w:t xml:space="preserve"> to help women and girls in the justice system, especially Aboriginal and Torres Strait Islander women and girls</w:t>
      </w:r>
      <w:r w:rsidR="007415E7" w:rsidRPr="004A7AE3">
        <w:rPr>
          <w:color w:val="000000" w:themeColor="text1"/>
          <w:shd w:val="clear" w:color="auto" w:fill="FFFFFF"/>
        </w:rPr>
        <w:t>.</w:t>
      </w:r>
    </w:p>
    <w:p w14:paraId="0C7541F8" w14:textId="268D4EB7" w:rsidR="00BA2AFF" w:rsidRDefault="00BA2AFF" w:rsidP="00BA2AFF">
      <w:pPr>
        <w:pStyle w:val="SectionHeading1"/>
      </w:pPr>
      <w:bookmarkStart w:id="7" w:name="_Toc145056528"/>
      <w:r w:rsidRPr="004837A3">
        <w:rPr>
          <w:bCs/>
        </w:rPr>
        <w:t>Aboriginal and Torres Strait Islander voices</w:t>
      </w:r>
      <w:bookmarkEnd w:id="7"/>
    </w:p>
    <w:p w14:paraId="09707C4C" w14:textId="16F18B78" w:rsidR="00BA2AFF" w:rsidRDefault="00BA2AFF" w:rsidP="00BA2AFF">
      <w:pPr>
        <w:pStyle w:val="Parabodycopy"/>
      </w:pPr>
      <w:r w:rsidRPr="007B70EC">
        <w:t xml:space="preserve">The </w:t>
      </w:r>
      <w:r>
        <w:t xml:space="preserve">lived </w:t>
      </w:r>
      <w:r w:rsidRPr="007B70EC">
        <w:t>experiences of Aboriginal and Torres Strait Islander people</w:t>
      </w:r>
      <w:r>
        <w:t>s</w:t>
      </w:r>
      <w:r w:rsidRPr="007B70EC">
        <w:t xml:space="preserve"> are really important in this discussion. To make things better and reduce the number of Aboriginal and Torres Strait Islander people</w:t>
      </w:r>
      <w:r w:rsidR="00524E90">
        <w:t>s</w:t>
      </w:r>
      <w:r w:rsidRPr="007B70EC">
        <w:t xml:space="preserve"> in the justice system, we need to start by listening</w:t>
      </w:r>
      <w:r w:rsidR="00524E90">
        <w:t>,</w:t>
      </w:r>
      <w:r>
        <w:t xml:space="preserve"> and building on the </w:t>
      </w:r>
      <w:r w:rsidRPr="007B70EC">
        <w:t>strength</w:t>
      </w:r>
      <w:r>
        <w:t xml:space="preserve"> of Aboriginal and Torres Strait Islander peoples</w:t>
      </w:r>
      <w:r w:rsidRPr="007B70EC">
        <w:t xml:space="preserve">, </w:t>
      </w:r>
      <w:r>
        <w:t xml:space="preserve">and their </w:t>
      </w:r>
      <w:r w:rsidRPr="007B70EC">
        <w:t>knowledge and connect</w:t>
      </w:r>
      <w:r>
        <w:t>ion</w:t>
      </w:r>
      <w:r w:rsidRPr="007B70EC">
        <w:t xml:space="preserve"> t</w:t>
      </w:r>
      <w:r>
        <w:t>o</w:t>
      </w:r>
      <w:r w:rsidRPr="007B70EC">
        <w:t xml:space="preserve"> culture and community.</w:t>
      </w:r>
    </w:p>
    <w:p w14:paraId="4BAF72D2" w14:textId="165D1EB7" w:rsidR="00BA2AFF" w:rsidRPr="00BD0CDE" w:rsidRDefault="00BA2AFF" w:rsidP="00AC45ED">
      <w:pPr>
        <w:pStyle w:val="Parabodycopy"/>
        <w:rPr>
          <w:rFonts w:eastAsia="Times New Roman"/>
          <w:lang w:eastAsia="en-AU"/>
        </w:rPr>
      </w:pPr>
      <w:r w:rsidRPr="004A7AE3">
        <w:lastRenderedPageBreak/>
        <w:t xml:space="preserve">It is critical </w:t>
      </w:r>
      <w:r w:rsidR="00AB0BC9">
        <w:t>we listen to</w:t>
      </w:r>
      <w:r w:rsidRPr="004A7AE3">
        <w:t xml:space="preserve"> the voices of Aboriginal and Torres Strait Islander peoples, organisations and people with lived experience </w:t>
      </w:r>
      <w:r w:rsidR="00AB0BC9">
        <w:t>when we</w:t>
      </w:r>
      <w:r w:rsidRPr="004A7AE3">
        <w:t xml:space="preserve"> co-design</w:t>
      </w:r>
      <w:r>
        <w:t xml:space="preserve"> this </w:t>
      </w:r>
      <w:r w:rsidR="00E432CF">
        <w:t>Strategy</w:t>
      </w:r>
      <w:r w:rsidRPr="004A7AE3">
        <w:t>.</w:t>
      </w:r>
    </w:p>
    <w:p w14:paraId="02406346" w14:textId="18C5865D" w:rsidR="00887E4C" w:rsidRDefault="00B96850" w:rsidP="00AC45ED">
      <w:pPr>
        <w:pStyle w:val="Sectionheading"/>
      </w:pPr>
      <w:r>
        <w:t>Your stories</w:t>
      </w:r>
    </w:p>
    <w:p w14:paraId="02D11963" w14:textId="54B238F6" w:rsidR="003D11F9" w:rsidRDefault="00BB49EE">
      <w:pPr>
        <w:pStyle w:val="Parabodycopy"/>
      </w:pPr>
      <w:r w:rsidRPr="00BB49EE">
        <w:t>We want to hear from Aboriginal and Torres Strait Islander people</w:t>
      </w:r>
      <w:r w:rsidR="00B96850">
        <w:t>s</w:t>
      </w:r>
      <w:r w:rsidRPr="00BB49EE">
        <w:t xml:space="preserve"> about their</w:t>
      </w:r>
      <w:r w:rsidR="00B96850">
        <w:t xml:space="preserve"> lived</w:t>
      </w:r>
      <w:r w:rsidRPr="00BB49EE">
        <w:t xml:space="preserve"> experiences. </w:t>
      </w:r>
      <w:r w:rsidR="00B96850" w:rsidRPr="004A7AE3">
        <w:t>For some Aboriginal and Torres Strait Islander peoples,</w:t>
      </w:r>
      <w:r w:rsidR="00AB0BC9">
        <w:t xml:space="preserve"> their</w:t>
      </w:r>
      <w:r w:rsidR="00B96850" w:rsidRPr="004A7AE3">
        <w:t xml:space="preserve"> interactions with government have </w:t>
      </w:r>
      <w:r w:rsidR="003D11F9">
        <w:t>been</w:t>
      </w:r>
      <w:r w:rsidR="00B96850" w:rsidRPr="004A7AE3">
        <w:t xml:space="preserve"> negative and </w:t>
      </w:r>
      <w:r w:rsidR="00524E90">
        <w:t>experienced</w:t>
      </w:r>
      <w:r w:rsidR="003D11F9">
        <w:t xml:space="preserve"> </w:t>
      </w:r>
      <w:r w:rsidR="00B96850" w:rsidRPr="004A7AE3">
        <w:t xml:space="preserve">feelings of </w:t>
      </w:r>
      <w:r w:rsidR="00B96850">
        <w:t>racial discrimination</w:t>
      </w:r>
      <w:r w:rsidR="00B96850" w:rsidRPr="004A7AE3">
        <w:t>, fear, exclusion or mistrust.</w:t>
      </w:r>
      <w:r w:rsidRPr="00BB49EE">
        <w:t xml:space="preserve"> The</w:t>
      </w:r>
      <w:r w:rsidR="003D11F9">
        <w:t>re</w:t>
      </w:r>
      <w:r w:rsidRPr="00BB49EE">
        <w:t xml:space="preserve"> m</w:t>
      </w:r>
      <w:r w:rsidR="003D11F9">
        <w:t>ay</w:t>
      </w:r>
      <w:r w:rsidRPr="00BB49EE">
        <w:t xml:space="preserve"> </w:t>
      </w:r>
      <w:r w:rsidR="003D11F9">
        <w:t xml:space="preserve">be </w:t>
      </w:r>
      <w:r w:rsidRPr="00BB49EE">
        <w:t>feel</w:t>
      </w:r>
      <w:r w:rsidR="003D11F9">
        <w:t xml:space="preserve">ings or experiences of </w:t>
      </w:r>
      <w:r w:rsidRPr="00BB49EE">
        <w:t>being treated unfairly, or no trust the system.</w:t>
      </w:r>
    </w:p>
    <w:p w14:paraId="67DEBDD5" w14:textId="482D1A38" w:rsidR="00AA6E6F" w:rsidRDefault="00BB49EE" w:rsidP="00AC45ED">
      <w:pPr>
        <w:pStyle w:val="Parabodycopy"/>
      </w:pPr>
      <w:r w:rsidRPr="00BB49EE">
        <w:t xml:space="preserve">This consultation process wants to acknowledge these experiences and </w:t>
      </w:r>
      <w:r w:rsidR="00524E90">
        <w:t xml:space="preserve">we want to </w:t>
      </w:r>
      <w:r w:rsidRPr="00BB49EE">
        <w:t xml:space="preserve">be open to hearing the truth. We want to know what's working, what's not, and what changes you would suggest. </w:t>
      </w:r>
      <w:r w:rsidR="003D11F9">
        <w:t>Our</w:t>
      </w:r>
      <w:r w:rsidRPr="00BB49EE">
        <w:t xml:space="preserve"> goal is to create a </w:t>
      </w:r>
      <w:r w:rsidR="00E432CF">
        <w:t>Strategy</w:t>
      </w:r>
      <w:r w:rsidRPr="00BB49EE">
        <w:t xml:space="preserve"> that supports healing for individuals, communities, and the whole state.</w:t>
      </w:r>
    </w:p>
    <w:p w14:paraId="7BD49B79" w14:textId="77777777" w:rsidR="00AA6E6F" w:rsidRDefault="00AA6E6F" w:rsidP="00A127D8">
      <w:pPr>
        <w:pStyle w:val="Sectionheading"/>
      </w:pPr>
      <w:r>
        <w:t xml:space="preserve">How your information will be used </w:t>
      </w:r>
    </w:p>
    <w:p w14:paraId="0F4D5E9F" w14:textId="3E9AA2D0" w:rsidR="00AA6E6F" w:rsidRDefault="00E432CF" w:rsidP="00AC45ED">
      <w:pPr>
        <w:pStyle w:val="Parabodycopy"/>
      </w:pPr>
      <w:r>
        <w:t>T</w:t>
      </w:r>
      <w:r w:rsidRPr="007B70EC">
        <w:t>he Department of Justice and Attorney-General</w:t>
      </w:r>
      <w:r>
        <w:t xml:space="preserve"> will collect a</w:t>
      </w:r>
      <w:r w:rsidR="007B70EC" w:rsidRPr="007B70EC">
        <w:t xml:space="preserve">ny personal information you share </w:t>
      </w:r>
      <w:r>
        <w:t>with us</w:t>
      </w:r>
      <w:r w:rsidR="007B70EC" w:rsidRPr="007B70EC">
        <w:t xml:space="preserve"> for the purpose of getting feedback on</w:t>
      </w:r>
      <w:r w:rsidR="003D11F9">
        <w:t xml:space="preserve"> the consultation process</w:t>
      </w:r>
      <w:r w:rsidR="007B70EC" w:rsidRPr="007B70EC">
        <w:t xml:space="preserve">. Your information might be used in public documents, but it won't identify </w:t>
      </w:r>
      <w:r w:rsidR="00AB0BC9">
        <w:t>you</w:t>
      </w:r>
      <w:r w:rsidR="007B70EC" w:rsidRPr="007B70EC">
        <w:t xml:space="preserve">. Your submission might also be shared with other Queensland Government agencies as part of the consultation process. </w:t>
      </w:r>
      <w:r w:rsidR="003D11F9" w:rsidRPr="003D11F9">
        <w:t xml:space="preserve">Your submission may be subject to disclosure as required by legislation, such as the </w:t>
      </w:r>
      <w:r w:rsidR="003D11F9" w:rsidRPr="00AC45ED">
        <w:rPr>
          <w:i/>
          <w:iCs/>
        </w:rPr>
        <w:t>Right to Information Act 2009</w:t>
      </w:r>
      <w:r w:rsidR="003D11F9" w:rsidRPr="003D11F9">
        <w:t>, and access to submissions will be determined in accordance with relevant legislation</w:t>
      </w:r>
      <w:r w:rsidR="003D11F9">
        <w:t>.</w:t>
      </w:r>
    </w:p>
    <w:p w14:paraId="3DE852D4" w14:textId="5ABEBD78" w:rsidR="00E43072" w:rsidRDefault="00E43072" w:rsidP="00AC45ED">
      <w:pPr>
        <w:pStyle w:val="Sectionheading"/>
      </w:pPr>
      <w:r w:rsidRPr="00F54243">
        <w:t>Safety and support</w:t>
      </w:r>
    </w:p>
    <w:p w14:paraId="7117B3FA" w14:textId="6387ED8B" w:rsidR="008E5463" w:rsidRDefault="007B70EC" w:rsidP="00AC45ED">
      <w:pPr>
        <w:pStyle w:val="Parabodycopy"/>
        <w:rPr>
          <w:rFonts w:eastAsiaTheme="majorEastAsia" w:cstheme="majorBidi"/>
          <w:b/>
          <w:color w:val="2F647D"/>
          <w:sz w:val="36"/>
          <w:szCs w:val="32"/>
        </w:rPr>
      </w:pPr>
      <w:r w:rsidRPr="007B70EC">
        <w:t xml:space="preserve">The face-to-face and online </w:t>
      </w:r>
      <w:r w:rsidR="00922507">
        <w:t>consultations</w:t>
      </w:r>
      <w:r w:rsidRPr="007B70EC">
        <w:t xml:space="preserve"> are designed to be</w:t>
      </w:r>
      <w:r w:rsidR="00922507">
        <w:t xml:space="preserve"> culturally and psychologically safe</w:t>
      </w:r>
      <w:r w:rsidRPr="007B70EC">
        <w:t xml:space="preserve">. If you need extra support during any part of this </w:t>
      </w:r>
      <w:r w:rsidR="00E432CF">
        <w:t>Strategy</w:t>
      </w:r>
      <w:r w:rsidRPr="007B70EC">
        <w:t xml:space="preserve"> co-design consultation, please use the resources provided</w:t>
      </w:r>
      <w:r w:rsidR="003D11F9">
        <w:t xml:space="preserve"> in the </w:t>
      </w:r>
      <w:r w:rsidR="003D11F9">
        <w:rPr>
          <w:b/>
          <w:bCs/>
        </w:rPr>
        <w:t>Appendix</w:t>
      </w:r>
      <w:r w:rsidRPr="007B70EC">
        <w:t>.</w:t>
      </w:r>
      <w:r w:rsidRPr="004A7AE3" w:rsidDel="007B70EC">
        <w:t xml:space="preserve"> </w:t>
      </w:r>
    </w:p>
    <w:p w14:paraId="07176528" w14:textId="70B0DDF6" w:rsidR="00E43072" w:rsidRPr="00F06CB0" w:rsidRDefault="00E43072" w:rsidP="00AC45ED">
      <w:pPr>
        <w:pStyle w:val="SectionHeading1"/>
      </w:pPr>
      <w:bookmarkStart w:id="8" w:name="_Toc145056529"/>
      <w:r w:rsidRPr="00F06CB0">
        <w:t xml:space="preserve">National Agreement </w:t>
      </w:r>
      <w:r w:rsidR="00B35E7C">
        <w:t>on Closing the Gap</w:t>
      </w:r>
      <w:bookmarkEnd w:id="8"/>
    </w:p>
    <w:p w14:paraId="4193819D" w14:textId="5E73DE06" w:rsidR="00922507" w:rsidRDefault="00BB49EE" w:rsidP="00BB49EE">
      <w:pPr>
        <w:pStyle w:val="Parabodycopy"/>
      </w:pPr>
      <w:r>
        <w:t xml:space="preserve">In 2020, a refreshed National Agreement set some important </w:t>
      </w:r>
      <w:r w:rsidR="00922507">
        <w:t>targets</w:t>
      </w:r>
      <w:r>
        <w:t xml:space="preserve"> for justice. It's the first time we've had these goals since 2008</w:t>
      </w:r>
      <w:r w:rsidR="00922507">
        <w:t xml:space="preserve"> and t</w:t>
      </w:r>
      <w:r>
        <w:t xml:space="preserve">hese </w:t>
      </w:r>
      <w:r w:rsidR="00922507">
        <w:t>targets</w:t>
      </w:r>
      <w:r>
        <w:t xml:space="preserve"> are like a call to action for all Australian governments. They say we need to do something </w:t>
      </w:r>
      <w:r w:rsidR="00922507">
        <w:t>to reduce the</w:t>
      </w:r>
      <w:r>
        <w:t xml:space="preserve"> high number of Aboriginal and Torres Strait Islander people in our prisons, watchhouses, and youth detention </w:t>
      </w:r>
      <w:r w:rsidR="008E5463">
        <w:t>centres</w:t>
      </w:r>
      <w:r>
        <w:t>.</w:t>
      </w:r>
      <w:r w:rsidR="00922507">
        <w:t xml:space="preserve"> </w:t>
      </w:r>
      <w:r>
        <w:t xml:space="preserve">The Queensland Government has agreed to these </w:t>
      </w:r>
      <w:r w:rsidR="00922507">
        <w:t>targets</w:t>
      </w:r>
      <w:r>
        <w:t>.</w:t>
      </w:r>
    </w:p>
    <w:p w14:paraId="1E217D1A" w14:textId="77777777" w:rsidR="00BB49EE" w:rsidRDefault="00BB49EE" w:rsidP="00BB49EE">
      <w:pPr>
        <w:pStyle w:val="Parabodycopy"/>
      </w:pPr>
      <w:r>
        <w:t>The National Agreement also talks about four big changes we need to make in everything we do for Closing the Gap:</w:t>
      </w:r>
    </w:p>
    <w:p w14:paraId="7DA07DB2" w14:textId="77777777" w:rsidR="008E5463" w:rsidRDefault="008E5463" w:rsidP="008E5463">
      <w:pPr>
        <w:pStyle w:val="Paradotpointinto"/>
        <w:numPr>
          <w:ilvl w:val="0"/>
          <w:numId w:val="31"/>
        </w:numPr>
      </w:pPr>
      <w:r>
        <w:t>Priority reform 1 – strengthening formal partnerships and shared decision-making;</w:t>
      </w:r>
    </w:p>
    <w:p w14:paraId="1102FE1E" w14:textId="77777777" w:rsidR="008E5463" w:rsidRDefault="008E5463" w:rsidP="008E5463">
      <w:pPr>
        <w:pStyle w:val="Paradotpointinto"/>
        <w:numPr>
          <w:ilvl w:val="0"/>
          <w:numId w:val="31"/>
        </w:numPr>
      </w:pPr>
      <w:r>
        <w:t>Priority reform 2 – building the community-controlled sector;</w:t>
      </w:r>
    </w:p>
    <w:p w14:paraId="3ADB8078" w14:textId="77777777" w:rsidR="008E5463" w:rsidRDefault="008E5463" w:rsidP="008E5463">
      <w:pPr>
        <w:pStyle w:val="Paradotpointinto"/>
        <w:numPr>
          <w:ilvl w:val="0"/>
          <w:numId w:val="31"/>
        </w:numPr>
      </w:pPr>
      <w:r>
        <w:t>Priority reform 3 – transforming government organisations; and</w:t>
      </w:r>
    </w:p>
    <w:p w14:paraId="11DC3E95" w14:textId="77777777" w:rsidR="008E5463" w:rsidRDefault="008E5463" w:rsidP="008E5463">
      <w:pPr>
        <w:pStyle w:val="Paradotpointinto"/>
        <w:numPr>
          <w:ilvl w:val="0"/>
          <w:numId w:val="31"/>
        </w:numPr>
      </w:pPr>
      <w:r>
        <w:t xml:space="preserve">Priority reform 4 – shared access to data and information at a regional level.  </w:t>
      </w:r>
    </w:p>
    <w:p w14:paraId="39274014" w14:textId="249D6332" w:rsidR="00E43072" w:rsidRPr="00060E32" w:rsidRDefault="00BB49EE" w:rsidP="00AC45ED">
      <w:pPr>
        <w:pStyle w:val="Parabodycopy"/>
      </w:pPr>
      <w:r w:rsidRPr="00BB49EE">
        <w:t xml:space="preserve">The National Agreement has set </w:t>
      </w:r>
      <w:r w:rsidR="006E48EC">
        <w:t xml:space="preserve">two </w:t>
      </w:r>
      <w:r w:rsidRPr="00BB49EE">
        <w:t xml:space="preserve">justice </w:t>
      </w:r>
      <w:r w:rsidR="005C6F0A">
        <w:t>targets</w:t>
      </w:r>
      <w:r w:rsidRPr="00BB49EE">
        <w:t xml:space="preserve"> </w:t>
      </w:r>
      <w:r w:rsidR="006E48EC">
        <w:t>our</w:t>
      </w:r>
      <w:r w:rsidRPr="00BB49EE">
        <w:t xml:space="preserve"> </w:t>
      </w:r>
      <w:r w:rsidR="00E432CF">
        <w:t>Strategy</w:t>
      </w:r>
      <w:r w:rsidR="005C6F0A">
        <w:t xml:space="preserve"> </w:t>
      </w:r>
      <w:r w:rsidRPr="00BB49EE">
        <w:t>will work towards:</w:t>
      </w:r>
    </w:p>
    <w:tbl>
      <w:tblPr>
        <w:tblStyle w:val="TableGrid"/>
        <w:tblW w:w="9358" w:type="dxa"/>
        <w:tblLayout w:type="fixed"/>
        <w:tblLook w:val="01E0" w:firstRow="1" w:lastRow="1" w:firstColumn="1" w:lastColumn="1" w:noHBand="0" w:noVBand="0"/>
      </w:tblPr>
      <w:tblGrid>
        <w:gridCol w:w="1258"/>
        <w:gridCol w:w="3982"/>
        <w:gridCol w:w="4118"/>
      </w:tblGrid>
      <w:tr w:rsidR="00260F00" w:rsidRPr="00F06CB0" w14:paraId="6FD19674" w14:textId="77777777" w:rsidTr="00AC45ED">
        <w:trPr>
          <w:trHeight w:val="500"/>
        </w:trPr>
        <w:tc>
          <w:tcPr>
            <w:tcW w:w="1258" w:type="dxa"/>
            <w:shd w:val="clear" w:color="auto" w:fill="2F647D"/>
            <w:vAlign w:val="center"/>
          </w:tcPr>
          <w:p w14:paraId="1BAB3538" w14:textId="7BAF5107" w:rsidR="00F06CB0" w:rsidRPr="004A7AE3" w:rsidRDefault="00F06CB0" w:rsidP="004A7AE3">
            <w:pPr>
              <w:pStyle w:val="BodyText"/>
              <w:rPr>
                <w:b/>
                <w:bCs/>
                <w:color w:val="FFFFFF" w:themeColor="background1"/>
              </w:rPr>
            </w:pPr>
            <w:r w:rsidRPr="004A7AE3">
              <w:rPr>
                <w:b/>
                <w:bCs/>
                <w:color w:val="FFFFFF" w:themeColor="background1"/>
                <w:sz w:val="22"/>
                <w:szCs w:val="22"/>
              </w:rPr>
              <w:lastRenderedPageBreak/>
              <w:t>Outcome</w:t>
            </w:r>
          </w:p>
        </w:tc>
        <w:tc>
          <w:tcPr>
            <w:tcW w:w="3982" w:type="dxa"/>
            <w:shd w:val="clear" w:color="auto" w:fill="2F647D"/>
            <w:vAlign w:val="center"/>
          </w:tcPr>
          <w:p w14:paraId="122575BF" w14:textId="54ECC158" w:rsidR="00F06CB0" w:rsidRPr="004A7AE3" w:rsidRDefault="00F06CB0" w:rsidP="004A7AE3">
            <w:pPr>
              <w:pStyle w:val="BodyText"/>
              <w:rPr>
                <w:b/>
                <w:bCs/>
                <w:color w:val="FFFFFF" w:themeColor="background1"/>
              </w:rPr>
            </w:pPr>
            <w:r w:rsidRPr="004A7AE3">
              <w:rPr>
                <w:b/>
                <w:bCs/>
                <w:color w:val="FFFFFF" w:themeColor="background1"/>
                <w:sz w:val="22"/>
                <w:szCs w:val="22"/>
              </w:rPr>
              <w:t>Target</w:t>
            </w:r>
          </w:p>
        </w:tc>
        <w:tc>
          <w:tcPr>
            <w:tcW w:w="4118" w:type="dxa"/>
            <w:shd w:val="clear" w:color="auto" w:fill="2F647D"/>
            <w:vAlign w:val="center"/>
          </w:tcPr>
          <w:p w14:paraId="4222D00B" w14:textId="3F6FA1C8" w:rsidR="00F06CB0" w:rsidRPr="004A7AE3" w:rsidRDefault="00F06CB0" w:rsidP="004A7AE3">
            <w:pPr>
              <w:pStyle w:val="BodyText"/>
              <w:rPr>
                <w:b/>
                <w:bCs/>
                <w:color w:val="FFFFFF" w:themeColor="background1"/>
              </w:rPr>
            </w:pPr>
            <w:r w:rsidRPr="004A7AE3">
              <w:rPr>
                <w:b/>
                <w:bCs/>
                <w:color w:val="FFFFFF" w:themeColor="background1"/>
                <w:sz w:val="22"/>
                <w:szCs w:val="22"/>
              </w:rPr>
              <w:t>Description</w:t>
            </w:r>
          </w:p>
        </w:tc>
      </w:tr>
      <w:tr w:rsidR="005C6F0A" w:rsidRPr="00260F00" w14:paraId="38D9483F" w14:textId="77777777" w:rsidTr="00AC45ED">
        <w:trPr>
          <w:trHeight w:val="952"/>
        </w:trPr>
        <w:tc>
          <w:tcPr>
            <w:tcW w:w="1258" w:type="dxa"/>
          </w:tcPr>
          <w:p w14:paraId="0FE4AEBC" w14:textId="77777777" w:rsidR="005C6F0A" w:rsidRPr="004A7AE3" w:rsidRDefault="005C6F0A" w:rsidP="00AC45ED">
            <w:pPr>
              <w:pStyle w:val="Parabodycopy"/>
            </w:pPr>
            <w:r w:rsidRPr="004A7AE3">
              <w:t>10</w:t>
            </w:r>
          </w:p>
        </w:tc>
        <w:tc>
          <w:tcPr>
            <w:tcW w:w="3982" w:type="dxa"/>
          </w:tcPr>
          <w:p w14:paraId="53100FC7" w14:textId="01775682" w:rsidR="005C6F0A" w:rsidRPr="004A7AE3" w:rsidRDefault="005C6F0A" w:rsidP="00AC45ED">
            <w:pPr>
              <w:pStyle w:val="Parabodycopy"/>
            </w:pPr>
            <w:r w:rsidRPr="00764E64">
              <w:t>Adults are not overrepresented in the criminal justice system.</w:t>
            </w:r>
          </w:p>
        </w:tc>
        <w:tc>
          <w:tcPr>
            <w:tcW w:w="4118" w:type="dxa"/>
          </w:tcPr>
          <w:p w14:paraId="1441BC16" w14:textId="14E942C6" w:rsidR="005C6F0A" w:rsidRPr="004A7AE3" w:rsidRDefault="00A90462" w:rsidP="00AC45ED">
            <w:pPr>
              <w:pStyle w:val="Parabodycopy"/>
            </w:pPr>
            <w:r w:rsidRPr="00A90462">
              <w:rPr>
                <w:spacing w:val="-4"/>
              </w:rPr>
              <w:t>By 2031, reduce the rate of Aboriginal and Torres Strait Islander adults held in</w:t>
            </w:r>
            <w:r>
              <w:rPr>
                <w:spacing w:val="-4"/>
              </w:rPr>
              <w:t xml:space="preserve"> </w:t>
            </w:r>
            <w:r w:rsidRPr="00A90462">
              <w:rPr>
                <w:spacing w:val="-4"/>
              </w:rPr>
              <w:t>incarceration by at least 15 per cent.</w:t>
            </w:r>
          </w:p>
        </w:tc>
      </w:tr>
      <w:tr w:rsidR="005C6F0A" w:rsidRPr="00260F00" w14:paraId="1FE29B71" w14:textId="77777777" w:rsidTr="00AC45ED">
        <w:trPr>
          <w:trHeight w:val="952"/>
        </w:trPr>
        <w:tc>
          <w:tcPr>
            <w:tcW w:w="1258" w:type="dxa"/>
          </w:tcPr>
          <w:p w14:paraId="02B571D5" w14:textId="77777777" w:rsidR="005C6F0A" w:rsidRPr="004A7AE3" w:rsidRDefault="005C6F0A" w:rsidP="00AC45ED">
            <w:pPr>
              <w:pStyle w:val="Parabodycopy"/>
            </w:pPr>
            <w:r w:rsidRPr="004A7AE3">
              <w:t>11</w:t>
            </w:r>
          </w:p>
        </w:tc>
        <w:tc>
          <w:tcPr>
            <w:tcW w:w="3982" w:type="dxa"/>
          </w:tcPr>
          <w:p w14:paraId="7B77FC39" w14:textId="5591BA03" w:rsidR="005C6F0A" w:rsidRPr="004A7AE3" w:rsidRDefault="00A90462" w:rsidP="00A90462">
            <w:pPr>
              <w:pStyle w:val="BodyText"/>
            </w:pPr>
            <w:r w:rsidRPr="004A7AE3">
              <w:rPr>
                <w:sz w:val="22"/>
                <w:szCs w:val="22"/>
              </w:rPr>
              <w:t>Young people are not over</w:t>
            </w:r>
            <w:r>
              <w:rPr>
                <w:sz w:val="22"/>
                <w:szCs w:val="22"/>
              </w:rPr>
              <w:t>-</w:t>
            </w:r>
            <w:r w:rsidRPr="004A7AE3">
              <w:rPr>
                <w:sz w:val="22"/>
                <w:szCs w:val="22"/>
              </w:rPr>
              <w:t>represented</w:t>
            </w:r>
            <w:r w:rsidRPr="004A7AE3">
              <w:rPr>
                <w:spacing w:val="-17"/>
                <w:sz w:val="22"/>
                <w:szCs w:val="22"/>
              </w:rPr>
              <w:t xml:space="preserve"> </w:t>
            </w:r>
            <w:r w:rsidRPr="004A7AE3">
              <w:rPr>
                <w:sz w:val="22"/>
                <w:szCs w:val="22"/>
              </w:rPr>
              <w:t>in</w:t>
            </w:r>
            <w:r w:rsidRPr="004A7AE3">
              <w:rPr>
                <w:spacing w:val="-17"/>
                <w:sz w:val="22"/>
                <w:szCs w:val="22"/>
              </w:rPr>
              <w:t xml:space="preserve"> </w:t>
            </w:r>
            <w:r w:rsidRPr="004A7AE3">
              <w:rPr>
                <w:sz w:val="22"/>
                <w:szCs w:val="22"/>
              </w:rPr>
              <w:t>the</w:t>
            </w:r>
            <w:r>
              <w:rPr>
                <w:sz w:val="22"/>
                <w:szCs w:val="22"/>
              </w:rPr>
              <w:t xml:space="preserve"> </w:t>
            </w:r>
            <w:r w:rsidRPr="004A7AE3">
              <w:rPr>
                <w:sz w:val="22"/>
                <w:szCs w:val="22"/>
              </w:rPr>
              <w:t>criminal justice</w:t>
            </w:r>
            <w:r w:rsidRPr="004A7AE3">
              <w:rPr>
                <w:spacing w:val="-1"/>
                <w:sz w:val="22"/>
                <w:szCs w:val="22"/>
              </w:rPr>
              <w:t xml:space="preserve"> </w:t>
            </w:r>
            <w:r w:rsidRPr="004A7AE3">
              <w:rPr>
                <w:sz w:val="22"/>
                <w:szCs w:val="22"/>
              </w:rPr>
              <w:t>system.</w:t>
            </w:r>
          </w:p>
        </w:tc>
        <w:tc>
          <w:tcPr>
            <w:tcW w:w="4118" w:type="dxa"/>
          </w:tcPr>
          <w:p w14:paraId="2FC7D27C" w14:textId="79E955EA" w:rsidR="005C6F0A" w:rsidRPr="004A7AE3" w:rsidRDefault="00A90462" w:rsidP="00AC45ED">
            <w:pPr>
              <w:pStyle w:val="Parabodycopy"/>
            </w:pPr>
            <w:r>
              <w:t>By 2031, reduce the rate of Aboriginal and Torres Strait Islander young people (10-17 years) in detention by at least 30 per cent.</w:t>
            </w:r>
          </w:p>
        </w:tc>
      </w:tr>
    </w:tbl>
    <w:p w14:paraId="168169E8" w14:textId="77777777" w:rsidR="00F0732E" w:rsidRDefault="00F0732E" w:rsidP="00AC45ED">
      <w:pPr>
        <w:pStyle w:val="Sectionheading"/>
      </w:pPr>
    </w:p>
    <w:p w14:paraId="19D4339C" w14:textId="7B4EBBA4" w:rsidR="00BA2AFF" w:rsidRPr="00385F3C" w:rsidRDefault="00BA2AFF" w:rsidP="00AC45ED">
      <w:pPr>
        <w:pStyle w:val="Sectionheading"/>
      </w:pPr>
      <w:r w:rsidRPr="00385F3C">
        <w:t>The current situation</w:t>
      </w:r>
    </w:p>
    <w:p w14:paraId="044DDB6D" w14:textId="77777777" w:rsidR="00F0732E" w:rsidRDefault="00F0732E" w:rsidP="00F0732E">
      <w:pPr>
        <w:pStyle w:val="Parabodycopy"/>
      </w:pPr>
      <w:r>
        <w:t>From the most recent public data:</w:t>
      </w:r>
    </w:p>
    <w:p w14:paraId="39E79A66" w14:textId="77777777" w:rsidR="00F0732E" w:rsidRPr="008815AB" w:rsidRDefault="00F0732E" w:rsidP="00F0732E">
      <w:pPr>
        <w:pStyle w:val="Parabodycopy"/>
      </w:pPr>
      <w:r>
        <w:t>In Queensland, Aboriginal and Torres Strait Islander adults (aged 18 and over) were:</w:t>
      </w:r>
    </w:p>
    <w:p w14:paraId="53069458" w14:textId="0AAFD649" w:rsidR="00BA2AFF" w:rsidRPr="008815AB" w:rsidRDefault="00F0732E" w:rsidP="0016723F">
      <w:pPr>
        <w:pStyle w:val="Parabodycopy"/>
      </w:pPr>
      <w:r>
        <w:rPr>
          <w:b/>
          <w:bCs/>
          <w:noProof/>
        </w:rPr>
        <w:drawing>
          <wp:inline distT="0" distB="0" distL="0" distR="0" wp14:anchorId="7A10AE3D" wp14:editId="6CF95BEF">
            <wp:extent cx="5730875" cy="19018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1901825"/>
                    </a:xfrm>
                    <a:prstGeom prst="rect">
                      <a:avLst/>
                    </a:prstGeom>
                    <a:noFill/>
                  </pic:spPr>
                </pic:pic>
              </a:graphicData>
            </a:graphic>
          </wp:inline>
        </w:drawing>
      </w:r>
      <w:r w:rsidR="00BA2AFF">
        <w:rPr>
          <w:rStyle w:val="FootnoteReference"/>
        </w:rPr>
        <w:footnoteReference w:id="1"/>
      </w:r>
    </w:p>
    <w:p w14:paraId="7D35B886" w14:textId="5903F94F" w:rsidR="00F0732E" w:rsidRDefault="00F0732E" w:rsidP="00BA2AFF">
      <w:pPr>
        <w:pStyle w:val="Parabodycopy"/>
        <w:rPr>
          <w:noProof/>
        </w:rPr>
      </w:pPr>
      <w:r w:rsidRPr="00F40FF4">
        <w:t>In Queensland, Aboriginal and Torres Strait Islander youth (aged 10-17 years) were</w:t>
      </w:r>
      <w:r w:rsidRPr="004A7AE3">
        <w:t>:</w:t>
      </w:r>
    </w:p>
    <w:p w14:paraId="3E75CC4F" w14:textId="7EFF4E5A" w:rsidR="00BA2AFF" w:rsidRDefault="00F0732E" w:rsidP="0016723F">
      <w:pPr>
        <w:pStyle w:val="Parabodycopy"/>
        <w:jc w:val="center"/>
      </w:pPr>
      <w:r>
        <w:rPr>
          <w:noProof/>
        </w:rPr>
        <w:drawing>
          <wp:inline distT="0" distB="0" distL="0" distR="0" wp14:anchorId="72AC4217" wp14:editId="557053FB">
            <wp:extent cx="3800463" cy="18805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3848100" cy="1904131"/>
                    </a:xfrm>
                    <a:prstGeom prst="rect">
                      <a:avLst/>
                    </a:prstGeom>
                  </pic:spPr>
                </pic:pic>
              </a:graphicData>
            </a:graphic>
          </wp:inline>
        </w:drawing>
      </w:r>
      <w:r>
        <w:rPr>
          <w:rStyle w:val="FootnoteReference"/>
        </w:rPr>
        <w:t>1</w:t>
      </w:r>
    </w:p>
    <w:p w14:paraId="1F5F3E13" w14:textId="3C6EC338" w:rsidR="00BA2AFF" w:rsidRDefault="00BA2AFF" w:rsidP="00BA2AFF">
      <w:pPr>
        <w:pStyle w:val="SectionHeading1"/>
        <w:rPr>
          <w:bCs/>
        </w:rPr>
      </w:pPr>
      <w:bookmarkStart w:id="9" w:name="_Toc145056530"/>
      <w:r w:rsidRPr="00C8777D">
        <w:rPr>
          <w:bCs/>
        </w:rPr>
        <w:lastRenderedPageBreak/>
        <w:t>Governance and accountability</w:t>
      </w:r>
      <w:bookmarkEnd w:id="9"/>
      <w:r w:rsidRPr="00C8777D">
        <w:rPr>
          <w:bCs/>
        </w:rPr>
        <w:t xml:space="preserve"> </w:t>
      </w:r>
    </w:p>
    <w:p w14:paraId="23DD2723" w14:textId="74117D46" w:rsidR="00BA2AFF" w:rsidRPr="00A9190D" w:rsidRDefault="00BA2AFF" w:rsidP="00BA2AFF">
      <w:pPr>
        <w:pStyle w:val="Parabodycopy"/>
      </w:pPr>
      <w:r w:rsidRPr="00A9190D">
        <w:t xml:space="preserve">The Queensland Government is changing the way </w:t>
      </w:r>
      <w:r w:rsidR="00A90462">
        <w:t>we</w:t>
      </w:r>
      <w:r w:rsidRPr="00A9190D">
        <w:t xml:space="preserve"> work with Aboriginal and Torres Strait Islander people and communities</w:t>
      </w:r>
      <w:r w:rsidR="00A90462">
        <w:t xml:space="preserve"> by giving </w:t>
      </w:r>
      <w:r w:rsidRPr="00A9190D">
        <w:t xml:space="preserve">more power to these communities </w:t>
      </w:r>
      <w:r w:rsidR="00A90462">
        <w:t>to</w:t>
      </w:r>
      <w:r w:rsidRPr="00A9190D">
        <w:t xml:space="preserve"> make their own decisions.</w:t>
      </w:r>
    </w:p>
    <w:p w14:paraId="76332C96" w14:textId="4026ACA0" w:rsidR="00BA2AFF" w:rsidRPr="00A9190D" w:rsidRDefault="00BA2AFF" w:rsidP="00BA2AFF">
      <w:pPr>
        <w:pStyle w:val="Parabodycopy"/>
      </w:pPr>
      <w:r w:rsidRPr="00A9190D">
        <w:t xml:space="preserve">This change isn't just about talking or including people; it's about real teamwork </w:t>
      </w:r>
      <w:r w:rsidR="00A90462">
        <w:t>and equity</w:t>
      </w:r>
      <w:r w:rsidRPr="00A9190D">
        <w:t xml:space="preserve">. </w:t>
      </w:r>
      <w:r w:rsidR="00A90462">
        <w:t>We</w:t>
      </w:r>
      <w:r w:rsidRPr="00A9190D">
        <w:t xml:space="preserve"> want to make sure that Aboriginal and Torres Strait Islander people </w:t>
      </w:r>
      <w:r w:rsidR="00A90462">
        <w:t xml:space="preserve">and community-controlled organisations </w:t>
      </w:r>
      <w:r w:rsidRPr="00A9190D">
        <w:t xml:space="preserve">have a strong say in how things are done. This will help create a justice system that's fair and </w:t>
      </w:r>
      <w:r w:rsidR="00A90462">
        <w:t>equitable</w:t>
      </w:r>
      <w:r w:rsidRPr="00A9190D">
        <w:t>, with no racism or discrimination.</w:t>
      </w:r>
    </w:p>
    <w:p w14:paraId="12014204" w14:textId="3DBDC645" w:rsidR="00BA2AFF" w:rsidRDefault="00BA2AFF" w:rsidP="00AC45ED">
      <w:pPr>
        <w:pStyle w:val="Parabodycopy"/>
        <w:rPr>
          <w:shd w:val="clear" w:color="auto" w:fill="FFFFFF"/>
        </w:rPr>
      </w:pPr>
      <w:r w:rsidRPr="00A9190D">
        <w:t>Partnerships, which means working together closely, are very important to fix the problem of too many Aboriginal and Torres Strait Islander people in the justice system. This consultation process is a chance to make these partnerships even stronger and clear about what each person and organi</w:t>
      </w:r>
      <w:r w:rsidR="00A90462">
        <w:t>s</w:t>
      </w:r>
      <w:r w:rsidRPr="00A9190D">
        <w:t xml:space="preserve">ation should do in this </w:t>
      </w:r>
      <w:r w:rsidR="00E432CF">
        <w:t>Strategy</w:t>
      </w:r>
      <w:r w:rsidRPr="00A9190D">
        <w:t>.</w:t>
      </w:r>
    </w:p>
    <w:p w14:paraId="2EBA105D" w14:textId="44587EB2" w:rsidR="00BD0CDE" w:rsidRDefault="00BD0CDE" w:rsidP="00A127D8">
      <w:pPr>
        <w:pStyle w:val="Sectionheading"/>
        <w:rPr>
          <w:shd w:val="clear" w:color="auto" w:fill="FFFFFF"/>
        </w:rPr>
      </w:pPr>
      <w:r>
        <w:rPr>
          <w:shd w:val="clear" w:color="auto" w:fill="FFFFFF"/>
        </w:rPr>
        <w:t>Justice Policy Partnership</w:t>
      </w:r>
    </w:p>
    <w:p w14:paraId="271B8436" w14:textId="519EAD95" w:rsidR="00BB49EE" w:rsidRPr="00BB49EE" w:rsidRDefault="00524E90" w:rsidP="00AC45ED">
      <w:pPr>
        <w:pStyle w:val="Parabodycopy"/>
        <w:spacing w:before="0"/>
        <w:rPr>
          <w:lang w:eastAsia="en-AU"/>
        </w:rPr>
      </w:pPr>
      <w:r>
        <w:rPr>
          <w:lang w:eastAsia="en-AU"/>
        </w:rPr>
        <w:t>The Justice Policy Partnership (JPP) s</w:t>
      </w:r>
      <w:r w:rsidR="00BB49EE" w:rsidRPr="00BB49EE">
        <w:rPr>
          <w:lang w:eastAsia="en-AU"/>
        </w:rPr>
        <w:t xml:space="preserve">tarted </w:t>
      </w:r>
      <w:r>
        <w:rPr>
          <w:lang w:eastAsia="en-AU"/>
        </w:rPr>
        <w:t>in 2021</w:t>
      </w:r>
      <w:r w:rsidR="00AB0BC9">
        <w:rPr>
          <w:lang w:eastAsia="en-AU"/>
        </w:rPr>
        <w:t xml:space="preserve">. It includes </w:t>
      </w:r>
      <w:r w:rsidR="00BB49EE" w:rsidRPr="00BB49EE">
        <w:rPr>
          <w:lang w:eastAsia="en-AU"/>
        </w:rPr>
        <w:t xml:space="preserve">Commonwealth, state and territory governments, Aboriginal and Torres Strait Islander </w:t>
      </w:r>
      <w:r>
        <w:rPr>
          <w:lang w:eastAsia="en-AU"/>
        </w:rPr>
        <w:t xml:space="preserve">community-controlled organisations and </w:t>
      </w:r>
      <w:r w:rsidR="00BB49EE" w:rsidRPr="00BB49EE">
        <w:rPr>
          <w:lang w:eastAsia="en-AU"/>
        </w:rPr>
        <w:t>representatives work</w:t>
      </w:r>
      <w:r w:rsidR="00AB0BC9">
        <w:rPr>
          <w:lang w:eastAsia="en-AU"/>
        </w:rPr>
        <w:t>ing</w:t>
      </w:r>
      <w:r w:rsidR="00BB49EE" w:rsidRPr="00BB49EE">
        <w:rPr>
          <w:lang w:eastAsia="en-AU"/>
        </w:rPr>
        <w:t xml:space="preserve"> together</w:t>
      </w:r>
      <w:r>
        <w:rPr>
          <w:lang w:eastAsia="en-AU"/>
        </w:rPr>
        <w:t xml:space="preserve"> to </w:t>
      </w:r>
      <w:r w:rsidR="00BB49EE" w:rsidRPr="00BB49EE">
        <w:rPr>
          <w:lang w:eastAsia="en-AU"/>
        </w:rPr>
        <w:t xml:space="preserve">reduce </w:t>
      </w:r>
      <w:r>
        <w:rPr>
          <w:lang w:eastAsia="en-AU"/>
        </w:rPr>
        <w:t>incarceration rates</w:t>
      </w:r>
      <w:r w:rsidR="00BB49EE" w:rsidRPr="00BB49EE">
        <w:rPr>
          <w:lang w:eastAsia="en-AU"/>
        </w:rPr>
        <w:t xml:space="preserve"> of adults and young people.</w:t>
      </w:r>
    </w:p>
    <w:p w14:paraId="336DF8F5" w14:textId="7B4F588C" w:rsidR="00050205" w:rsidRDefault="00BA2AFF" w:rsidP="00AC45ED">
      <w:pPr>
        <w:pStyle w:val="Parabodycopy"/>
        <w:rPr>
          <w:lang w:eastAsia="en-AU"/>
        </w:rPr>
      </w:pPr>
      <w:r>
        <w:rPr>
          <w:lang w:eastAsia="en-AU"/>
        </w:rPr>
        <w:t xml:space="preserve">The JPP is an important part of governance for the </w:t>
      </w:r>
      <w:r w:rsidR="00E432CF">
        <w:rPr>
          <w:lang w:eastAsia="en-AU"/>
        </w:rPr>
        <w:t>Strategy</w:t>
      </w:r>
      <w:r>
        <w:rPr>
          <w:lang w:eastAsia="en-AU"/>
        </w:rPr>
        <w:t xml:space="preserve">. </w:t>
      </w:r>
      <w:r w:rsidR="00524E90">
        <w:rPr>
          <w:lang w:eastAsia="en-AU"/>
        </w:rPr>
        <w:t xml:space="preserve">In Queensland, </w:t>
      </w:r>
      <w:r w:rsidR="00A90462">
        <w:rPr>
          <w:lang w:eastAsia="en-AU"/>
        </w:rPr>
        <w:t xml:space="preserve">the JPP has been </w:t>
      </w:r>
      <w:r w:rsidR="00BB49EE" w:rsidRPr="00BB49EE">
        <w:rPr>
          <w:lang w:eastAsia="en-AU"/>
        </w:rPr>
        <w:t xml:space="preserve">set up </w:t>
      </w:r>
      <w:r w:rsidR="00A90462">
        <w:rPr>
          <w:lang w:eastAsia="en-AU"/>
        </w:rPr>
        <w:t xml:space="preserve">with </w:t>
      </w:r>
      <w:r w:rsidR="00BB49EE" w:rsidRPr="00BB49EE">
        <w:rPr>
          <w:lang w:eastAsia="en-AU"/>
        </w:rPr>
        <w:t xml:space="preserve">strong ways of working together in </w:t>
      </w:r>
      <w:r w:rsidR="00524E90">
        <w:rPr>
          <w:lang w:eastAsia="en-AU"/>
        </w:rPr>
        <w:t xml:space="preserve">partnership </w:t>
      </w:r>
      <w:r w:rsidR="00BB49EE" w:rsidRPr="00BB49EE">
        <w:rPr>
          <w:lang w:eastAsia="en-AU"/>
        </w:rPr>
        <w:t>with the Queensland Aboriginal and Torres Strait Islander Coalition</w:t>
      </w:r>
      <w:r w:rsidR="00050205">
        <w:rPr>
          <w:lang w:eastAsia="en-AU"/>
        </w:rPr>
        <w:t xml:space="preserve"> (QATSIC)</w:t>
      </w:r>
      <w:r w:rsidR="00BB49EE" w:rsidRPr="00BB49EE">
        <w:rPr>
          <w:lang w:eastAsia="en-AU"/>
        </w:rPr>
        <w:t>.</w:t>
      </w:r>
      <w:r w:rsidR="00050205">
        <w:rPr>
          <w:lang w:eastAsia="en-AU"/>
        </w:rPr>
        <w:t xml:space="preserve"> The QATSIC includes Aboriginal and Torres Strait Islander Legal Service, Queensland Aboriginal and Islander Health Council, Queensland Aboriginal and Torres Strait Islander Child Protection Peak and Queensland Indigenous Family Violence Legal Service.</w:t>
      </w:r>
    </w:p>
    <w:p w14:paraId="166C85DB" w14:textId="4FE26D6E" w:rsidR="00BD0CDE" w:rsidRPr="0058204A" w:rsidRDefault="00BB49EE" w:rsidP="00AC45ED">
      <w:pPr>
        <w:pStyle w:val="Parabodycopy"/>
      </w:pPr>
      <w:r w:rsidRPr="00BB49EE">
        <w:rPr>
          <w:lang w:eastAsia="en-AU"/>
        </w:rPr>
        <w:t xml:space="preserve">We have </w:t>
      </w:r>
      <w:r w:rsidR="00524E90">
        <w:rPr>
          <w:lang w:eastAsia="en-AU"/>
        </w:rPr>
        <w:t xml:space="preserve">an Executive Governance Group made up of </w:t>
      </w:r>
      <w:r w:rsidRPr="00BB49EE">
        <w:rPr>
          <w:lang w:eastAsia="en-AU"/>
        </w:rPr>
        <w:t xml:space="preserve">leaders from government agencies, </w:t>
      </w:r>
      <w:r w:rsidR="00050205">
        <w:rPr>
          <w:lang w:eastAsia="en-AU"/>
        </w:rPr>
        <w:t>QATSIC</w:t>
      </w:r>
      <w:r w:rsidRPr="00BB49EE">
        <w:rPr>
          <w:lang w:eastAsia="en-AU"/>
        </w:rPr>
        <w:t xml:space="preserve">, </w:t>
      </w:r>
      <w:r w:rsidR="001B61B0">
        <w:rPr>
          <w:lang w:eastAsia="en-AU"/>
        </w:rPr>
        <w:t xml:space="preserve">Aboriginal and Torres Strait Islander Housing Queensland, </w:t>
      </w:r>
      <w:r w:rsidRPr="00BB49EE">
        <w:rPr>
          <w:lang w:eastAsia="en-AU"/>
        </w:rPr>
        <w:t xml:space="preserve">the Commissioner of the Queensland Family and Child Commission and two members of the Queensland First Children and Families Board. </w:t>
      </w:r>
      <w:r w:rsidR="00524E90">
        <w:rPr>
          <w:lang w:eastAsia="en-AU"/>
        </w:rPr>
        <w:t xml:space="preserve">This </w:t>
      </w:r>
      <w:r w:rsidR="001B61B0">
        <w:rPr>
          <w:lang w:eastAsia="en-AU"/>
        </w:rPr>
        <w:t>group will give us advice and guidance about the Strategy.</w:t>
      </w:r>
    </w:p>
    <w:p w14:paraId="09C5F503" w14:textId="35167D8F" w:rsidR="00E43072" w:rsidRPr="004A7AE3" w:rsidRDefault="00BB49EE" w:rsidP="00AC45ED">
      <w:pPr>
        <w:pStyle w:val="SectionHeading1"/>
      </w:pPr>
      <w:bookmarkStart w:id="10" w:name="_Toc145056531"/>
      <w:r>
        <w:t>Past Agreements</w:t>
      </w:r>
      <w:bookmarkEnd w:id="10"/>
    </w:p>
    <w:p w14:paraId="7A2EBB0C" w14:textId="0251DBEC" w:rsidR="00BB49EE" w:rsidRDefault="00E43072" w:rsidP="00BB49EE">
      <w:pPr>
        <w:pStyle w:val="Parabodycopy"/>
      </w:pPr>
      <w:r w:rsidRPr="004A7AE3">
        <w:t>In</w:t>
      </w:r>
      <w:r w:rsidR="00BB49EE" w:rsidRPr="00BB49EE">
        <w:t xml:space="preserve"> </w:t>
      </w:r>
      <w:r w:rsidR="00BB49EE">
        <w:t>2000, the Queensland Government signed</w:t>
      </w:r>
      <w:r w:rsidR="00097BCF">
        <w:t xml:space="preserve"> the</w:t>
      </w:r>
      <w:r w:rsidR="00BB49EE">
        <w:t xml:space="preserve"> </w:t>
      </w:r>
      <w:r w:rsidR="00097BCF" w:rsidRPr="00097BCF">
        <w:rPr>
          <w:i/>
          <w:iCs/>
        </w:rPr>
        <w:t>Aboriginal and Torres Strait Islander Justice Agreement (2000-2010)</w:t>
      </w:r>
      <w:r w:rsidR="00097BCF" w:rsidRPr="00097BCF">
        <w:t xml:space="preserve"> </w:t>
      </w:r>
      <w:r w:rsidR="00BB49EE">
        <w:t>with the Aboriginal and Torres Strait Islander Advisory Board. This agreement aimed to reduce the number of Aboriginal and Torres Strait Islander people in jail by 50% by 2011. We made some big changes in the justice system because of this agreement. For example, we created the Murri Court, supported community justice groups, and improved probation and parole programs. We also made it easier for young people to get support instead of going to jail.</w:t>
      </w:r>
    </w:p>
    <w:p w14:paraId="018D9C22" w14:textId="75CAFF0B" w:rsidR="00E43072" w:rsidRDefault="00BB49EE" w:rsidP="00AC45ED">
      <w:pPr>
        <w:pStyle w:val="Parabodycopy"/>
      </w:pPr>
      <w:r>
        <w:t xml:space="preserve">In 2011, we released the Indigenous Justice </w:t>
      </w:r>
      <w:r w:rsidR="00A127D8">
        <w:t>strategy</w:t>
      </w:r>
      <w:r>
        <w:t xml:space="preserve"> called </w:t>
      </w:r>
      <w:r w:rsidRPr="00AC45ED">
        <w:rPr>
          <w:i/>
          <w:iCs/>
        </w:rPr>
        <w:t>Just Futures 2012 – 2015.</w:t>
      </w:r>
      <w:r>
        <w:t xml:space="preserve"> This strategy aimed to reduce Indigenous crime by focusing on education, employment, and making sure the justice system respects culture. We also worked on helping parents, families, and addressing substance misuse.</w:t>
      </w:r>
    </w:p>
    <w:p w14:paraId="3F14FB30" w14:textId="3432036C" w:rsidR="00E43072" w:rsidRPr="00C8777D" w:rsidRDefault="00A9190D" w:rsidP="00475887">
      <w:pPr>
        <w:pStyle w:val="SectionHeading1"/>
        <w:rPr>
          <w:bCs/>
        </w:rPr>
      </w:pPr>
      <w:bookmarkStart w:id="11" w:name="_Toc145056532"/>
      <w:r>
        <w:rPr>
          <w:bCs/>
        </w:rPr>
        <w:lastRenderedPageBreak/>
        <w:t xml:space="preserve">Our commitment </w:t>
      </w:r>
      <w:r w:rsidR="00E43072" w:rsidRPr="00C8777D">
        <w:rPr>
          <w:bCs/>
        </w:rPr>
        <w:t>and challenges</w:t>
      </w:r>
      <w:bookmarkEnd w:id="11"/>
      <w:r w:rsidR="00E43072" w:rsidRPr="00C8777D">
        <w:rPr>
          <w:bCs/>
        </w:rPr>
        <w:t xml:space="preserve"> </w:t>
      </w:r>
    </w:p>
    <w:p w14:paraId="639E831E" w14:textId="3E09370F" w:rsidR="00A9190D" w:rsidRPr="00A9190D" w:rsidRDefault="00A9190D" w:rsidP="00AC45ED">
      <w:pPr>
        <w:pStyle w:val="Parabodycopy"/>
      </w:pPr>
      <w:r w:rsidRPr="00A9190D">
        <w:t>We are changing the way we work with Aboriginal and Torres Strait Islander people and communities. We want self-determination and shared decision-making. This means we need to work together.</w:t>
      </w:r>
    </w:p>
    <w:p w14:paraId="62145A51" w14:textId="41DE23FA" w:rsidR="000B03E0" w:rsidRDefault="00A9190D" w:rsidP="00475887">
      <w:pPr>
        <w:pStyle w:val="Parabodycopy"/>
      </w:pPr>
      <w:r w:rsidRPr="00A9190D">
        <w:t>There will be challenges ahead, but we are committed to making a fairer justice system for all Aboriginal and Torres Strait Islander people in Queensland. It will take time and effort, but we can make a difference.</w:t>
      </w:r>
    </w:p>
    <w:p w14:paraId="1144803E" w14:textId="45631489" w:rsidR="00E43072" w:rsidRDefault="00E43072" w:rsidP="00475887">
      <w:pPr>
        <w:pStyle w:val="SectionHeading1"/>
        <w:rPr>
          <w:bCs/>
        </w:rPr>
      </w:pPr>
      <w:bookmarkStart w:id="12" w:name="_Toc145056533"/>
      <w:r w:rsidRPr="00C8777D">
        <w:rPr>
          <w:bCs/>
        </w:rPr>
        <w:t xml:space="preserve">Your ideas </w:t>
      </w:r>
      <w:r w:rsidR="00A9190D">
        <w:rPr>
          <w:bCs/>
        </w:rPr>
        <w:t>matter</w:t>
      </w:r>
      <w:bookmarkEnd w:id="12"/>
    </w:p>
    <w:p w14:paraId="3593E9DF" w14:textId="711BC8E8" w:rsidR="00A9190D" w:rsidRPr="00A9190D" w:rsidRDefault="00A9190D" w:rsidP="00AC45ED">
      <w:pPr>
        <w:pStyle w:val="Parabodycopy"/>
      </w:pPr>
      <w:r w:rsidRPr="00A9190D">
        <w:t>The next steps on this journey must recogni</w:t>
      </w:r>
      <w:r w:rsidR="00BA2AFF">
        <w:t>s</w:t>
      </w:r>
      <w:r w:rsidRPr="00A9190D">
        <w:t xml:space="preserve">e the important work that has already been done. We will </w:t>
      </w:r>
      <w:r w:rsidR="002E03CA">
        <w:t>consider</w:t>
      </w:r>
      <w:r w:rsidRPr="00A9190D">
        <w:t xml:space="preserve"> evidence from local, national, and international sources. We will work with Aboriginal and Torres Strait Islander communities, individuals, families, local governments, non-government organi</w:t>
      </w:r>
      <w:r w:rsidR="002E03CA">
        <w:t>s</w:t>
      </w:r>
      <w:r w:rsidRPr="00A9190D">
        <w:t>ations, and others.</w:t>
      </w:r>
    </w:p>
    <w:p w14:paraId="6BAFA9A2" w14:textId="4AD4F165" w:rsidR="00D55D68" w:rsidRDefault="00A9190D" w:rsidP="00AC45ED">
      <w:pPr>
        <w:pStyle w:val="Parabodycopy"/>
      </w:pPr>
      <w:r w:rsidRPr="00A9190D">
        <w:t xml:space="preserve">Aboriginal and Torres Strait Islander people must have a big say in what happens, and we want to work with them. </w:t>
      </w:r>
      <w:r w:rsidR="002E03CA">
        <w:t>We</w:t>
      </w:r>
      <w:r w:rsidRPr="00A9190D">
        <w:t xml:space="preserve"> will make sure </w:t>
      </w:r>
      <w:r w:rsidR="002E03CA">
        <w:t>their</w:t>
      </w:r>
      <w:r w:rsidRPr="00A9190D">
        <w:t xml:space="preserve"> voices are heard</w:t>
      </w:r>
      <w:r w:rsidR="002E03CA">
        <w:t>.</w:t>
      </w:r>
    </w:p>
    <w:p w14:paraId="26DEC8D8" w14:textId="663D8A94" w:rsidR="00E43072" w:rsidRPr="00714422" w:rsidRDefault="00A9190D" w:rsidP="00AC45ED">
      <w:pPr>
        <w:pStyle w:val="Sectionheading"/>
      </w:pPr>
      <w:r>
        <w:t>Have your say</w:t>
      </w:r>
    </w:p>
    <w:p w14:paraId="26249FF6" w14:textId="7619BDC8" w:rsidR="00F607A3" w:rsidRDefault="00170425" w:rsidP="00AC45ED">
      <w:pPr>
        <w:pStyle w:val="Parabodycopy"/>
        <w:rPr>
          <w:spacing w:val="-3"/>
        </w:rPr>
      </w:pPr>
      <w:r>
        <w:t>State-wide</w:t>
      </w:r>
      <w:r w:rsidR="00F607A3">
        <w:t xml:space="preserve"> consultation is open</w:t>
      </w:r>
      <w:r w:rsidR="00E43072" w:rsidRPr="004A7AE3">
        <w:t xml:space="preserve"> until </w:t>
      </w:r>
      <w:r w:rsidR="00F607A3" w:rsidRPr="00F607A3">
        <w:rPr>
          <w:b/>
          <w:bCs/>
        </w:rPr>
        <w:t>Friday</w:t>
      </w:r>
      <w:r w:rsidR="00F607A3">
        <w:t xml:space="preserve"> </w:t>
      </w:r>
      <w:r w:rsidR="00E43072" w:rsidRPr="004A7AE3">
        <w:rPr>
          <w:b/>
          <w:bCs/>
        </w:rPr>
        <w:t xml:space="preserve">6 October </w:t>
      </w:r>
      <w:r w:rsidR="00F607A3" w:rsidRPr="004A7AE3">
        <w:rPr>
          <w:b/>
          <w:bCs/>
        </w:rPr>
        <w:t>2023,</w:t>
      </w:r>
      <w:r w:rsidR="00E43072" w:rsidRPr="004A7AE3">
        <w:t xml:space="preserve"> and </w:t>
      </w:r>
      <w:r w:rsidR="00A9190D">
        <w:t>you can share your thoughts:</w:t>
      </w:r>
    </w:p>
    <w:p w14:paraId="1AED64CD" w14:textId="54929EDC" w:rsidR="00F607A3" w:rsidRDefault="00F607A3" w:rsidP="00AC45ED">
      <w:pPr>
        <w:pStyle w:val="Paradotpointinto"/>
        <w:rPr>
          <w:spacing w:val="-3"/>
        </w:rPr>
      </w:pPr>
      <w:r>
        <w:rPr>
          <w:b/>
          <w:bCs/>
          <w:spacing w:val="-3"/>
        </w:rPr>
        <w:t>By completing the</w:t>
      </w:r>
      <w:r w:rsidRPr="00F607A3">
        <w:rPr>
          <w:b/>
          <w:bCs/>
          <w:spacing w:val="-3"/>
        </w:rPr>
        <w:t xml:space="preserve"> </w:t>
      </w:r>
      <w:hyperlink r:id="rId11" w:history="1">
        <w:r w:rsidR="00294759" w:rsidRPr="00211F9B">
          <w:rPr>
            <w:rStyle w:val="Hyperlink"/>
            <w:b/>
            <w:bCs/>
            <w:spacing w:val="-3"/>
          </w:rPr>
          <w:t>survey</w:t>
        </w:r>
      </w:hyperlink>
    </w:p>
    <w:p w14:paraId="5653F40D" w14:textId="17E54BD8" w:rsidR="00F607A3" w:rsidRPr="00F607A3" w:rsidRDefault="00F607A3" w:rsidP="00AC45ED">
      <w:pPr>
        <w:pStyle w:val="Paradotpointinto"/>
        <w:rPr>
          <w:spacing w:val="-3"/>
        </w:rPr>
      </w:pPr>
      <w:r w:rsidRPr="00F607A3">
        <w:rPr>
          <w:b/>
          <w:bCs/>
          <w:spacing w:val="-3"/>
        </w:rPr>
        <w:t>By telephone</w:t>
      </w:r>
      <w:r>
        <w:rPr>
          <w:spacing w:val="-3"/>
        </w:rPr>
        <w:t xml:space="preserve"> with the First Nations Justice Office </w:t>
      </w:r>
      <w:r>
        <w:t>on</w:t>
      </w:r>
      <w:r w:rsidRPr="004A7AE3">
        <w:t xml:space="preserve"> 07 3738 8062</w:t>
      </w:r>
    </w:p>
    <w:p w14:paraId="63068F44" w14:textId="529B62DA" w:rsidR="00F607A3" w:rsidRPr="00F607A3" w:rsidRDefault="00F607A3" w:rsidP="00AC45ED">
      <w:pPr>
        <w:pStyle w:val="Paradotpointinto"/>
        <w:rPr>
          <w:spacing w:val="-3"/>
        </w:rPr>
      </w:pPr>
      <w:r w:rsidRPr="00F607A3">
        <w:rPr>
          <w:b/>
          <w:bCs/>
          <w:spacing w:val="-3"/>
        </w:rPr>
        <w:t>By email</w:t>
      </w:r>
      <w:r>
        <w:rPr>
          <w:spacing w:val="-3"/>
        </w:rPr>
        <w:t xml:space="preserve"> at: </w:t>
      </w:r>
      <w:hyperlink r:id="rId12" w:history="1">
        <w:r w:rsidRPr="006E0B34">
          <w:rPr>
            <w:rStyle w:val="Hyperlink"/>
          </w:rPr>
          <w:t>FNJO-justicestrategy@justice.qld.gov.au</w:t>
        </w:r>
      </w:hyperlink>
    </w:p>
    <w:p w14:paraId="6344369A" w14:textId="49FC6625" w:rsidR="00F607A3" w:rsidRPr="00F607A3" w:rsidRDefault="00F607A3" w:rsidP="00AC45ED">
      <w:pPr>
        <w:pStyle w:val="Paradotpointinto"/>
        <w:rPr>
          <w:spacing w:val="-3"/>
        </w:rPr>
      </w:pPr>
      <w:r w:rsidRPr="00F607A3">
        <w:rPr>
          <w:b/>
          <w:bCs/>
          <w:spacing w:val="-3"/>
        </w:rPr>
        <w:t>By mail</w:t>
      </w:r>
      <w:r>
        <w:rPr>
          <w:spacing w:val="-3"/>
        </w:rPr>
        <w:t xml:space="preserve"> at:</w:t>
      </w:r>
    </w:p>
    <w:p w14:paraId="2DDD9E75" w14:textId="000EDA7F" w:rsidR="00F607A3" w:rsidRPr="00F607A3" w:rsidRDefault="00F607A3" w:rsidP="00AC45ED">
      <w:pPr>
        <w:pStyle w:val="Parabodycopy"/>
        <w:spacing w:after="0"/>
        <w:rPr>
          <w:spacing w:val="-3"/>
        </w:rPr>
      </w:pPr>
      <w:r w:rsidRPr="00F607A3">
        <w:rPr>
          <w:spacing w:val="-3"/>
        </w:rPr>
        <w:t xml:space="preserve">First Nations Justice Office </w:t>
      </w:r>
    </w:p>
    <w:p w14:paraId="087A828E" w14:textId="39363081" w:rsidR="00F607A3" w:rsidRPr="00F607A3" w:rsidRDefault="00F607A3" w:rsidP="00AC45ED">
      <w:pPr>
        <w:pStyle w:val="Parabodycopy"/>
        <w:spacing w:after="0"/>
        <w:rPr>
          <w:spacing w:val="-3"/>
        </w:rPr>
      </w:pPr>
      <w:r w:rsidRPr="00F607A3">
        <w:rPr>
          <w:spacing w:val="-3"/>
        </w:rPr>
        <w:t>Department of Justice and Attorney-General</w:t>
      </w:r>
    </w:p>
    <w:p w14:paraId="5EEF28D9" w14:textId="77777777" w:rsidR="00F607A3" w:rsidRPr="00F607A3" w:rsidRDefault="00F607A3" w:rsidP="00AC45ED">
      <w:pPr>
        <w:pStyle w:val="Parabodycopy"/>
        <w:spacing w:after="0"/>
        <w:rPr>
          <w:spacing w:val="-3"/>
        </w:rPr>
      </w:pPr>
      <w:r w:rsidRPr="00F607A3">
        <w:rPr>
          <w:spacing w:val="-3"/>
        </w:rPr>
        <w:t>GPO Box 149</w:t>
      </w:r>
    </w:p>
    <w:p w14:paraId="76A76BB5" w14:textId="3BC44BCF" w:rsidR="00F607A3" w:rsidRPr="00294759" w:rsidRDefault="00F607A3" w:rsidP="00AC45ED">
      <w:pPr>
        <w:pStyle w:val="Parabodycopy"/>
        <w:rPr>
          <w:spacing w:val="-3"/>
        </w:rPr>
      </w:pPr>
      <w:r w:rsidRPr="00F607A3">
        <w:rPr>
          <w:spacing w:val="-3"/>
        </w:rPr>
        <w:t>BRISBANE QLD 4001</w:t>
      </w:r>
    </w:p>
    <w:p w14:paraId="1E366B63" w14:textId="6A7D705F" w:rsidR="006E0B34" w:rsidRDefault="00F607A3" w:rsidP="006E0B34">
      <w:pPr>
        <w:rPr>
          <w:rFonts w:ascii="Arial" w:hAnsi="Arial" w:cs="Arial"/>
          <w:b/>
          <w:bCs/>
          <w:color w:val="2F647D"/>
          <w:sz w:val="28"/>
          <w:szCs w:val="28"/>
        </w:rPr>
      </w:pPr>
      <w:r w:rsidRPr="0070797A">
        <w:rPr>
          <w:rFonts w:ascii="Arial" w:hAnsi="Arial" w:cs="Arial"/>
          <w:noProof/>
        </w:rPr>
        <mc:AlternateContent>
          <mc:Choice Requires="wps">
            <w:drawing>
              <wp:inline distT="0" distB="0" distL="0" distR="0" wp14:anchorId="694CE8D1" wp14:editId="4E3C49A8">
                <wp:extent cx="6301740" cy="666750"/>
                <wp:effectExtent l="0" t="0" r="3810" b="0"/>
                <wp:docPr id="2" name="Rectangle: Rounded Corners 2"/>
                <wp:cNvGraphicFramePr/>
                <a:graphic xmlns:a="http://schemas.openxmlformats.org/drawingml/2006/main">
                  <a:graphicData uri="http://schemas.microsoft.com/office/word/2010/wordprocessingShape">
                    <wps:wsp>
                      <wps:cNvSpPr/>
                      <wps:spPr>
                        <a:xfrm>
                          <a:off x="0" y="0"/>
                          <a:ext cx="6301740" cy="666750"/>
                        </a:xfrm>
                        <a:prstGeom prst="roundRect">
                          <a:avLst/>
                        </a:prstGeom>
                        <a:solidFill>
                          <a:srgbClr val="2F64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B7212" w14:textId="6841E17F" w:rsidR="00F607A3" w:rsidRDefault="00F607A3" w:rsidP="00F607A3">
                            <w:pPr>
                              <w:spacing w:line="240" w:lineRule="auto"/>
                              <w:rPr>
                                <w:rFonts w:ascii="Arial" w:hAnsi="Arial" w:cs="Arial"/>
                                <w:sz w:val="24"/>
                                <w:szCs w:val="24"/>
                              </w:rPr>
                            </w:pPr>
                            <w:r w:rsidRPr="00F607A3">
                              <w:rPr>
                                <w:rFonts w:ascii="Arial" w:hAnsi="Arial" w:cs="Arial"/>
                                <w:sz w:val="24"/>
                                <w:szCs w:val="24"/>
                              </w:rPr>
                              <w:t>If you have any questions, please email us at:</w:t>
                            </w:r>
                            <w:r w:rsidRPr="00F607A3">
                              <w:rPr>
                                <w:rFonts w:ascii="Arial" w:hAnsi="Arial" w:cs="Arial"/>
                                <w:color w:val="FFFFFF" w:themeColor="background1"/>
                                <w:sz w:val="24"/>
                                <w:szCs w:val="24"/>
                              </w:rPr>
                              <w:t xml:space="preserve"> </w:t>
                            </w:r>
                            <w:hyperlink r:id="rId13" w:history="1">
                              <w:r w:rsidRPr="00F607A3">
                                <w:rPr>
                                  <w:rStyle w:val="Hyperlink"/>
                                  <w:rFonts w:ascii="Arial" w:hAnsi="Arial" w:cs="Arial"/>
                                  <w:color w:val="FFFFFF" w:themeColor="background1"/>
                                  <w:sz w:val="24"/>
                                  <w:szCs w:val="24"/>
                                </w:rPr>
                                <w:t>FNJO-justicestrategy@justice.qld.gov.au</w:t>
                              </w:r>
                            </w:hyperlink>
                          </w:p>
                          <w:p w14:paraId="2F288062" w14:textId="77777777" w:rsidR="00294759" w:rsidRDefault="00F607A3" w:rsidP="00294759">
                            <w:r>
                              <w:rPr>
                                <w:rFonts w:ascii="Arial" w:hAnsi="Arial" w:cs="Arial"/>
                                <w:sz w:val="24"/>
                                <w:szCs w:val="24"/>
                              </w:rPr>
                              <w:t xml:space="preserve">For more information, please visit: </w:t>
                            </w:r>
                            <w:hyperlink r:id="rId14" w:history="1">
                              <w:r w:rsidR="00294759" w:rsidRPr="00294759">
                                <w:rPr>
                                  <w:rStyle w:val="Hyperlink"/>
                                  <w:rFonts w:ascii="Arial" w:hAnsi="Arial" w:cs="Arial"/>
                                  <w:color w:val="FFFFFF" w:themeColor="background1"/>
                                  <w:sz w:val="24"/>
                                  <w:szCs w:val="24"/>
                                </w:rPr>
                                <w:t>www.justice.qld.gov.au/FirstNationsJusticeOffice</w:t>
                              </w:r>
                            </w:hyperlink>
                          </w:p>
                          <w:p w14:paraId="14F4945B" w14:textId="3FD1FA9B" w:rsidR="00F607A3" w:rsidRPr="00F607A3" w:rsidRDefault="00F607A3" w:rsidP="00F607A3">
                            <w:pPr>
                              <w:spacing w:line="24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4CE8D1" id="Rectangle: Rounded Corners 2" o:spid="_x0000_s1027" style="width:496.2pt;height: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" fillcolor="#2f647d" stroked="f" strokeweight="1pt">
                <v:stroke joinstyle="miter"/>
                <v:textbox>
                  <w:txbxContent>
                    <w:p w14:paraId="609B7212" w14:textId="6841E17F" w:rsidR="00F607A3" w:rsidRDefault="00F607A3" w:rsidP="00F607A3">
                      <w:pPr>
                        <w:spacing w:line="240" w:lineRule="auto"/>
                        <w:rPr>
                          <w:rFonts w:ascii="Arial" w:hAnsi="Arial" w:cs="Arial"/>
                          <w:sz w:val="24"/>
                          <w:szCs w:val="24"/>
                        </w:rPr>
                      </w:pPr>
                      <w:r w:rsidRPr="00F607A3">
                        <w:rPr>
                          <w:rFonts w:ascii="Arial" w:hAnsi="Arial" w:cs="Arial"/>
                          <w:sz w:val="24"/>
                          <w:szCs w:val="24"/>
                        </w:rPr>
                        <w:t>If you have any questions, please email us at:</w:t>
                      </w:r>
                      <w:r w:rsidRPr="00F607A3">
                        <w:rPr>
                          <w:rFonts w:ascii="Arial" w:hAnsi="Arial" w:cs="Arial"/>
                          <w:color w:val="FFFFFF" w:themeColor="background1"/>
                          <w:sz w:val="24"/>
                          <w:szCs w:val="24"/>
                        </w:rPr>
                        <w:t xml:space="preserve"> </w:t>
                      </w:r>
                      <w:hyperlink r:id="rId15" w:history="1">
                        <w:r w:rsidRPr="00F607A3">
                          <w:rPr>
                            <w:rStyle w:val="Hyperlink"/>
                            <w:rFonts w:ascii="Arial" w:hAnsi="Arial" w:cs="Arial"/>
                            <w:color w:val="FFFFFF" w:themeColor="background1"/>
                            <w:sz w:val="24"/>
                            <w:szCs w:val="24"/>
                          </w:rPr>
                          <w:t>FNJO-justicestrategy@justice.qld.gov.au</w:t>
                        </w:r>
                      </w:hyperlink>
                    </w:p>
                    <w:p w14:paraId="2F288062" w14:textId="77777777" w:rsidR="00294759" w:rsidRDefault="00F607A3" w:rsidP="00294759">
                      <w:r>
                        <w:rPr>
                          <w:rFonts w:ascii="Arial" w:hAnsi="Arial" w:cs="Arial"/>
                          <w:sz w:val="24"/>
                          <w:szCs w:val="24"/>
                        </w:rPr>
                        <w:t xml:space="preserve">For more information, please visit: </w:t>
                      </w:r>
                      <w:hyperlink r:id="rId16" w:history="1">
                        <w:r w:rsidR="00294759" w:rsidRPr="00294759">
                          <w:rPr>
                            <w:rStyle w:val="Hyperlink"/>
                            <w:rFonts w:ascii="Arial" w:hAnsi="Arial" w:cs="Arial"/>
                            <w:color w:val="FFFFFF" w:themeColor="background1"/>
                            <w:sz w:val="24"/>
                            <w:szCs w:val="24"/>
                          </w:rPr>
                          <w:t>www.justice.qld.gov.au/FirstNationsJusticeOffice</w:t>
                        </w:r>
                      </w:hyperlink>
                    </w:p>
                    <w:p w14:paraId="14F4945B" w14:textId="3FD1FA9B" w:rsidR="00F607A3" w:rsidRPr="00F607A3" w:rsidRDefault="00F607A3" w:rsidP="00F607A3">
                      <w:pPr>
                        <w:spacing w:line="240" w:lineRule="auto"/>
                        <w:rPr>
                          <w:rFonts w:ascii="Arial" w:hAnsi="Arial" w:cs="Arial"/>
                          <w:sz w:val="24"/>
                          <w:szCs w:val="24"/>
                        </w:rPr>
                      </w:pPr>
                    </w:p>
                  </w:txbxContent>
                </v:textbox>
                <w10:anchorlock/>
              </v:roundrect>
            </w:pict>
          </mc:Fallback>
        </mc:AlternateContent>
      </w:r>
    </w:p>
    <w:p w14:paraId="2957F0EF" w14:textId="77777777" w:rsidR="006E0B34" w:rsidRPr="00475887" w:rsidRDefault="006E0B34" w:rsidP="005E5096">
      <w:pPr>
        <w:rPr>
          <w:sz w:val="12"/>
          <w:szCs w:val="12"/>
        </w:rPr>
      </w:pPr>
    </w:p>
    <w:p w14:paraId="53B59071" w14:textId="6E27C0C9" w:rsidR="00D55D68" w:rsidRDefault="00A9190D" w:rsidP="00475887">
      <w:pPr>
        <w:pStyle w:val="SectionHeading1"/>
      </w:pPr>
      <w:bookmarkStart w:id="13" w:name="_Toc145056534"/>
      <w:r>
        <w:t>What’s next</w:t>
      </w:r>
      <w:bookmarkEnd w:id="13"/>
    </w:p>
    <w:p w14:paraId="169168DD" w14:textId="2B253E8E" w:rsidR="00D55D68" w:rsidRDefault="00A9190D" w:rsidP="00475887">
      <w:pPr>
        <w:pStyle w:val="Parabodycopy"/>
      </w:pPr>
      <w:r w:rsidRPr="00A9190D">
        <w:t xml:space="preserve">We will collect and </w:t>
      </w:r>
      <w:r w:rsidR="008F7CF9" w:rsidRPr="00A9190D">
        <w:t>analyse</w:t>
      </w:r>
      <w:r w:rsidRPr="00A9190D">
        <w:t xml:space="preserve"> the feedback and submissions we receive during this consultation. This will help us create a </w:t>
      </w:r>
      <w:r w:rsidR="00E432CF">
        <w:t>Strategy</w:t>
      </w:r>
      <w:r w:rsidRPr="00A9190D">
        <w:t xml:space="preserve"> that works for everyone</w:t>
      </w:r>
      <w:r w:rsidR="00D55D68" w:rsidRPr="004A7AE3">
        <w:t>.</w:t>
      </w:r>
    </w:p>
    <w:p w14:paraId="0AF140BE" w14:textId="629088D0" w:rsidR="00060E32" w:rsidRDefault="00060E32">
      <w:pPr>
        <w:rPr>
          <w:rFonts w:ascii="Arial" w:hAnsi="Arial" w:cs="Arial"/>
          <w:b/>
          <w:bCs/>
          <w:color w:val="2F647D"/>
          <w:sz w:val="28"/>
          <w:szCs w:val="28"/>
        </w:rPr>
      </w:pPr>
      <w:r>
        <w:rPr>
          <w:rFonts w:ascii="Arial" w:hAnsi="Arial" w:cs="Arial"/>
          <w:b/>
          <w:bCs/>
          <w:color w:val="2F647D"/>
          <w:sz w:val="28"/>
          <w:szCs w:val="28"/>
        </w:rPr>
        <w:br w:type="page"/>
      </w:r>
    </w:p>
    <w:p w14:paraId="3C10FB76" w14:textId="1068C4CA" w:rsidR="003D11F9" w:rsidRDefault="003D11F9" w:rsidP="00475887">
      <w:pPr>
        <w:pStyle w:val="SectionHeading1"/>
      </w:pPr>
      <w:bookmarkStart w:id="14" w:name="_Toc145056535"/>
      <w:r>
        <w:lastRenderedPageBreak/>
        <w:t>Appendix</w:t>
      </w:r>
      <w:bookmarkEnd w:id="14"/>
    </w:p>
    <w:p w14:paraId="543B0488" w14:textId="77777777" w:rsidR="003D11F9" w:rsidRPr="003D11F9" w:rsidRDefault="003D11F9" w:rsidP="003D11F9">
      <w:pPr>
        <w:pStyle w:val="Parabodycopy"/>
        <w:numPr>
          <w:ilvl w:val="0"/>
          <w:numId w:val="19"/>
        </w:numPr>
      </w:pPr>
      <w:r w:rsidRPr="003D11F9">
        <w:t>Lifeline 13 11 14</w:t>
      </w:r>
    </w:p>
    <w:p w14:paraId="7729C353" w14:textId="77777777" w:rsidR="003D11F9" w:rsidRPr="003D11F9" w:rsidRDefault="003D11F9" w:rsidP="003D11F9">
      <w:pPr>
        <w:pStyle w:val="Parabodycopy"/>
        <w:numPr>
          <w:ilvl w:val="0"/>
          <w:numId w:val="19"/>
        </w:numPr>
      </w:pPr>
      <w:r w:rsidRPr="003D11F9">
        <w:t>13YARN 139276 (24 hours, 7 days a week) Aboriginal and Torres Strait Islander Crisis Support Line</w:t>
      </w:r>
    </w:p>
    <w:p w14:paraId="183732E7" w14:textId="77777777" w:rsidR="003D11F9" w:rsidRPr="003D11F9" w:rsidRDefault="003D11F9" w:rsidP="003D11F9">
      <w:pPr>
        <w:pStyle w:val="Parabodycopy"/>
        <w:numPr>
          <w:ilvl w:val="0"/>
          <w:numId w:val="19"/>
        </w:numPr>
      </w:pPr>
      <w:r w:rsidRPr="003D11F9">
        <w:t>Brother to Brother 1800 435 799 (24 hours, 7 days a week)</w:t>
      </w:r>
    </w:p>
    <w:p w14:paraId="18A88330" w14:textId="77777777" w:rsidR="003D11F9" w:rsidRPr="003D11F9" w:rsidRDefault="003D11F9" w:rsidP="003D11F9">
      <w:pPr>
        <w:pStyle w:val="Parabodycopy"/>
        <w:numPr>
          <w:ilvl w:val="0"/>
          <w:numId w:val="19"/>
        </w:numPr>
      </w:pPr>
      <w:proofErr w:type="spellStart"/>
      <w:r w:rsidRPr="003D11F9">
        <w:t>DVConnect</w:t>
      </w:r>
      <w:proofErr w:type="spellEnd"/>
      <w:r w:rsidRPr="003D11F9">
        <w:t xml:space="preserve"> 1800 811 811 (24 hours, 7 days a week) crisis support domestic and family violence helpline</w:t>
      </w:r>
    </w:p>
    <w:p w14:paraId="13BD95EB" w14:textId="77777777" w:rsidR="003D11F9" w:rsidRPr="003D11F9" w:rsidRDefault="003D11F9" w:rsidP="003D11F9">
      <w:pPr>
        <w:pStyle w:val="Parabodycopy"/>
        <w:numPr>
          <w:ilvl w:val="0"/>
          <w:numId w:val="19"/>
        </w:numPr>
      </w:pPr>
      <w:r w:rsidRPr="003D11F9">
        <w:t>1800RESPECT 1800 737 732</w:t>
      </w:r>
    </w:p>
    <w:p w14:paraId="6B2D04CD" w14:textId="77777777" w:rsidR="003D11F9" w:rsidRPr="003D11F9" w:rsidRDefault="003D11F9" w:rsidP="003D11F9">
      <w:pPr>
        <w:pStyle w:val="Parabodycopy"/>
        <w:numPr>
          <w:ilvl w:val="0"/>
          <w:numId w:val="19"/>
        </w:numPr>
      </w:pPr>
      <w:proofErr w:type="spellStart"/>
      <w:r w:rsidRPr="003D11F9">
        <w:t>BlackDog</w:t>
      </w:r>
      <w:proofErr w:type="spellEnd"/>
      <w:r w:rsidRPr="003D11F9">
        <w:t xml:space="preserve"> Institute </w:t>
      </w:r>
      <w:proofErr w:type="spellStart"/>
      <w:r w:rsidRPr="003D11F9">
        <w:t>iBobbly</w:t>
      </w:r>
      <w:proofErr w:type="spellEnd"/>
      <w:r w:rsidRPr="003D11F9">
        <w:t xml:space="preserve"> app: (</w:t>
      </w:r>
      <w:hyperlink r:id="rId17" w:history="1">
        <w:r w:rsidRPr="003D11F9">
          <w:rPr>
            <w:rStyle w:val="Hyperlink"/>
          </w:rPr>
          <w:t>www.blackdoginstitute.org.au/resources-support/digital-tools-apps/ibobbly/</w:t>
        </w:r>
      </w:hyperlink>
      <w:r w:rsidRPr="003D11F9">
        <w:t>)</w:t>
      </w:r>
    </w:p>
    <w:p w14:paraId="391E21A9" w14:textId="77777777" w:rsidR="003D11F9" w:rsidRPr="003D11F9" w:rsidRDefault="003D11F9" w:rsidP="003D11F9">
      <w:pPr>
        <w:pStyle w:val="Parabodycopy"/>
        <w:numPr>
          <w:ilvl w:val="0"/>
          <w:numId w:val="19"/>
        </w:numPr>
      </w:pPr>
      <w:r w:rsidRPr="003D11F9">
        <w:t xml:space="preserve">Yarn Safe (Headspace) </w:t>
      </w:r>
      <w:hyperlink r:id="rId18" w:history="1">
        <w:r w:rsidRPr="003D11F9">
          <w:rPr>
            <w:rStyle w:val="Hyperlink"/>
          </w:rPr>
          <w:t>headspace.org.au/yarn-safe/</w:t>
        </w:r>
      </w:hyperlink>
    </w:p>
    <w:p w14:paraId="53FE2D88" w14:textId="77777777" w:rsidR="003D11F9" w:rsidRPr="003D11F9" w:rsidRDefault="003D11F9" w:rsidP="003D11F9">
      <w:pPr>
        <w:pStyle w:val="Parabodycopy"/>
        <w:numPr>
          <w:ilvl w:val="0"/>
          <w:numId w:val="19"/>
        </w:numPr>
      </w:pPr>
      <w:r w:rsidRPr="003D11F9">
        <w:t>The </w:t>
      </w:r>
      <w:hyperlink r:id="rId19" w:history="1">
        <w:r w:rsidRPr="003D11F9">
          <w:rPr>
            <w:rStyle w:val="Hyperlink"/>
          </w:rPr>
          <w:t>Aboriginal and Torres Strait Islander Disability Network of Queensland</w:t>
        </w:r>
      </w:hyperlink>
      <w:r w:rsidRPr="003D11F9">
        <w:t> </w:t>
      </w:r>
    </w:p>
    <w:p w14:paraId="59258BC7" w14:textId="77777777" w:rsidR="003D11F9" w:rsidRPr="003D11F9" w:rsidRDefault="003D11F9" w:rsidP="00AC45ED">
      <w:pPr>
        <w:pStyle w:val="Parabodycopy"/>
        <w:ind w:left="720"/>
      </w:pPr>
      <w:r w:rsidRPr="003D11F9">
        <w:t>Phone: 1800 718 969</w:t>
      </w:r>
    </w:p>
    <w:p w14:paraId="1070352D" w14:textId="77777777" w:rsidR="003D11F9" w:rsidRPr="003D11F9" w:rsidRDefault="003D11F9" w:rsidP="00AC45ED">
      <w:pPr>
        <w:pStyle w:val="Parabodycopy"/>
        <w:ind w:left="720"/>
      </w:pPr>
      <w:r w:rsidRPr="003D11F9">
        <w:t xml:space="preserve">Email: </w:t>
      </w:r>
      <w:hyperlink r:id="rId20" w:history="1">
        <w:r w:rsidRPr="003D11F9">
          <w:rPr>
            <w:rStyle w:val="Hyperlink"/>
          </w:rPr>
          <w:t>info@atsidnq.com.au</w:t>
        </w:r>
      </w:hyperlink>
      <w:r w:rsidRPr="003D11F9">
        <w:t xml:space="preserve">  </w:t>
      </w:r>
    </w:p>
    <w:p w14:paraId="3BB4B7B2" w14:textId="77777777" w:rsidR="003D11F9" w:rsidRPr="003D11F9" w:rsidRDefault="003D11F9" w:rsidP="003D11F9">
      <w:pPr>
        <w:pStyle w:val="Parabodycopy"/>
        <w:numPr>
          <w:ilvl w:val="0"/>
          <w:numId w:val="19"/>
        </w:numPr>
      </w:pPr>
      <w:r w:rsidRPr="003D11F9">
        <w:t xml:space="preserve">Victim Assist Queensland </w:t>
      </w:r>
    </w:p>
    <w:p w14:paraId="1EF7F1EC" w14:textId="77777777" w:rsidR="003D11F9" w:rsidRPr="003D11F9" w:rsidRDefault="003D11F9" w:rsidP="00AC45ED">
      <w:pPr>
        <w:pStyle w:val="Parabodycopy"/>
        <w:ind w:left="720"/>
      </w:pPr>
      <w:r w:rsidRPr="003D11F9">
        <w:t>Phone: 1300 546 587 (9.00am–5.00pm, Monday to Friday)</w:t>
      </w:r>
    </w:p>
    <w:p w14:paraId="29089E70" w14:textId="77777777" w:rsidR="003D11F9" w:rsidRPr="003D11F9" w:rsidRDefault="003D11F9" w:rsidP="00AC45ED">
      <w:pPr>
        <w:pStyle w:val="Parabodycopy"/>
        <w:ind w:left="720"/>
      </w:pPr>
      <w:r w:rsidRPr="003D11F9">
        <w:t xml:space="preserve">Email: </w:t>
      </w:r>
      <w:hyperlink r:id="rId21" w:history="1">
        <w:r w:rsidRPr="003D11F9">
          <w:rPr>
            <w:rStyle w:val="Hyperlink"/>
          </w:rPr>
          <w:t>firstnationspeople@justice.qld.gov.au</w:t>
        </w:r>
      </w:hyperlink>
      <w:r w:rsidRPr="003D11F9">
        <w:t xml:space="preserve"> </w:t>
      </w:r>
    </w:p>
    <w:p w14:paraId="4AB2EEE7" w14:textId="77777777" w:rsidR="003D11F9" w:rsidRPr="003D11F9" w:rsidRDefault="003D11F9" w:rsidP="003D11F9">
      <w:pPr>
        <w:pStyle w:val="Parabodycopy"/>
        <w:numPr>
          <w:ilvl w:val="0"/>
          <w:numId w:val="19"/>
        </w:numPr>
        <w:rPr>
          <w:u w:val="single"/>
        </w:rPr>
      </w:pPr>
      <w:r w:rsidRPr="003D11F9">
        <w:t>Australian Government Department of Health and Aged Care website for information on how to support yourself and others – www.health.gov.au)</w:t>
      </w:r>
    </w:p>
    <w:p w14:paraId="4D83E0F2" w14:textId="77777777" w:rsidR="003D11F9" w:rsidRPr="003D11F9" w:rsidRDefault="003D11F9" w:rsidP="003D11F9">
      <w:pPr>
        <w:pStyle w:val="Parabodycopy"/>
        <w:numPr>
          <w:ilvl w:val="0"/>
          <w:numId w:val="19"/>
        </w:numPr>
        <w:rPr>
          <w:u w:val="single"/>
        </w:rPr>
      </w:pPr>
      <w:proofErr w:type="spellStart"/>
      <w:r w:rsidRPr="003D11F9">
        <w:t>Gayaa</w:t>
      </w:r>
      <w:proofErr w:type="spellEnd"/>
      <w:r w:rsidRPr="003D11F9">
        <w:t xml:space="preserve"> </w:t>
      </w:r>
      <w:proofErr w:type="spellStart"/>
      <w:r w:rsidRPr="003D11F9">
        <w:t>Dhuwi</w:t>
      </w:r>
      <w:proofErr w:type="spellEnd"/>
      <w:r w:rsidRPr="003D11F9">
        <w:t xml:space="preserve"> (Proud Spirit) Australia website, Aboriginal and Torres Strait Islander Leadership in Social and Emotional Wellbeing, Mental Health and Suicide Prevention for support services. ( </w:t>
      </w:r>
      <w:hyperlink r:id="rId22" w:history="1">
        <w:r w:rsidRPr="003D11F9">
          <w:rPr>
            <w:rStyle w:val="Hyperlink"/>
          </w:rPr>
          <w:t>www.gayaadhuwi.org.au/</w:t>
        </w:r>
      </w:hyperlink>
      <w:r w:rsidRPr="003D11F9">
        <w:t xml:space="preserve"> )</w:t>
      </w:r>
    </w:p>
    <w:p w14:paraId="57597343" w14:textId="77777777" w:rsidR="003D11F9" w:rsidRPr="003D11F9" w:rsidRDefault="003D11F9" w:rsidP="003D11F9">
      <w:pPr>
        <w:pStyle w:val="Parabodycopy"/>
        <w:numPr>
          <w:ilvl w:val="0"/>
          <w:numId w:val="19"/>
        </w:numPr>
      </w:pPr>
      <w:r w:rsidRPr="003D11F9">
        <w:t>Beyond Blue website for information on how to take care of yourself and manage your mental health and wellbeing. (</w:t>
      </w:r>
      <w:hyperlink r:id="rId23" w:history="1">
        <w:r w:rsidRPr="003D11F9">
          <w:rPr>
            <w:rStyle w:val="Hyperlink"/>
          </w:rPr>
          <w:t>www.beyondblue.org.au/</w:t>
        </w:r>
      </w:hyperlink>
      <w:r w:rsidRPr="003D11F9">
        <w:t>)</w:t>
      </w:r>
    </w:p>
    <w:p w14:paraId="1E522AEA" w14:textId="77777777" w:rsidR="003D11F9" w:rsidRDefault="003D11F9" w:rsidP="00AC45ED">
      <w:pPr>
        <w:pStyle w:val="Parabodycopy"/>
      </w:pPr>
    </w:p>
    <w:p w14:paraId="08B0510B" w14:textId="77777777" w:rsidR="003D11F9" w:rsidRDefault="003D11F9">
      <w:pPr>
        <w:rPr>
          <w:rFonts w:ascii="Arial" w:eastAsiaTheme="majorEastAsia" w:hAnsi="Arial" w:cstheme="majorBidi"/>
          <w:b/>
          <w:color w:val="2F647D"/>
          <w:sz w:val="36"/>
          <w:szCs w:val="32"/>
        </w:rPr>
      </w:pPr>
      <w:r>
        <w:br w:type="page"/>
      </w:r>
    </w:p>
    <w:p w14:paraId="16C445B0" w14:textId="29CBC0CD" w:rsidR="006E0B34" w:rsidRDefault="006E0B34" w:rsidP="00475887">
      <w:pPr>
        <w:pStyle w:val="SectionHeading1"/>
      </w:pPr>
      <w:bookmarkStart w:id="15" w:name="_Toc145056536"/>
      <w:r w:rsidRPr="004A7AE3">
        <w:lastRenderedPageBreak/>
        <w:t>Endnotes</w:t>
      </w:r>
      <w:bookmarkEnd w:id="15"/>
    </w:p>
    <w:p w14:paraId="1A7E752B" w14:textId="77777777" w:rsidR="00264FC8" w:rsidRPr="004A7AE3" w:rsidRDefault="00264FC8" w:rsidP="004A7AE3">
      <w:pPr>
        <w:rPr>
          <w:rFonts w:ascii="Arial" w:hAnsi="Arial" w:cs="Arial"/>
          <w:sz w:val="12"/>
          <w:szCs w:val="12"/>
          <w:vertAlign w:val="superscript"/>
        </w:rPr>
      </w:pPr>
    </w:p>
    <w:p w14:paraId="0E180707" w14:textId="002B5C3E" w:rsidR="006E0B34" w:rsidRPr="004A7AE3" w:rsidRDefault="006E0B34" w:rsidP="004A7AE3">
      <w:pPr>
        <w:rPr>
          <w:rFonts w:ascii="Arial" w:hAnsi="Arial" w:cs="Arial"/>
        </w:rPr>
      </w:pPr>
      <w:r w:rsidRPr="004A7AE3">
        <w:rPr>
          <w:rFonts w:ascii="Arial" w:hAnsi="Arial" w:cs="Arial"/>
          <w:vertAlign w:val="superscript"/>
        </w:rPr>
        <w:t xml:space="preserve">1 </w:t>
      </w:r>
      <w:r w:rsidRPr="004A7AE3">
        <w:rPr>
          <w:rStyle w:val="cf01"/>
          <w:rFonts w:ascii="Arial" w:hAnsi="Arial" w:cs="Arial"/>
          <w:b/>
          <w:bCs/>
          <w:sz w:val="22"/>
          <w:szCs w:val="22"/>
        </w:rPr>
        <w:t>Sources</w:t>
      </w:r>
      <w:r w:rsidRPr="004A7AE3">
        <w:rPr>
          <w:rStyle w:val="cf01"/>
          <w:rFonts w:ascii="Arial" w:hAnsi="Arial" w:cs="Arial"/>
          <w:sz w:val="22"/>
          <w:szCs w:val="22"/>
        </w:rPr>
        <w:t>:</w:t>
      </w:r>
    </w:p>
    <w:p w14:paraId="68E59463" w14:textId="4A7A8B1B" w:rsidR="0016723F" w:rsidRPr="0016723F" w:rsidRDefault="006E0B34" w:rsidP="0016723F">
      <w:pPr>
        <w:pStyle w:val="ListParagraph"/>
        <w:numPr>
          <w:ilvl w:val="0"/>
          <w:numId w:val="37"/>
        </w:numPr>
        <w:rPr>
          <w:rStyle w:val="cf01"/>
          <w:rFonts w:ascii="Arial" w:hAnsi="Arial" w:cs="Arial"/>
          <w:color w:val="000000" w:themeColor="text1"/>
          <w:sz w:val="22"/>
          <w:szCs w:val="22"/>
        </w:rPr>
      </w:pPr>
      <w:r w:rsidRPr="0016723F">
        <w:rPr>
          <w:rStyle w:val="cf01"/>
          <w:rFonts w:ascii="Arial" w:hAnsi="Arial" w:cs="Arial"/>
          <w:color w:val="000000" w:themeColor="text1"/>
          <w:sz w:val="22"/>
          <w:szCs w:val="22"/>
        </w:rPr>
        <w:t>Australian Bureau of Statistics</w:t>
      </w:r>
    </w:p>
    <w:p w14:paraId="28BA5B3A" w14:textId="16C3A149" w:rsidR="0016723F" w:rsidRPr="0016723F" w:rsidRDefault="008451CD" w:rsidP="0016723F">
      <w:pPr>
        <w:pStyle w:val="Parabodycopy"/>
        <w:ind w:left="360"/>
      </w:pPr>
      <w:hyperlink r:id="rId24" w:anchor="data-downloads" w:history="1">
        <w:r w:rsidR="0016723F" w:rsidRPr="00E30AA6">
          <w:rPr>
            <w:rStyle w:val="Hyperlink"/>
            <w:i/>
            <w:iCs/>
          </w:rPr>
          <w:t>https://www.abs.gov.au/statistics/people/aboriginal-and-torres-strait-islander-peoples/estimates-aboriginal-and-torres-strait-islander-australians/30-june-2021#data-downloads</w:t>
        </w:r>
      </w:hyperlink>
    </w:p>
    <w:p w14:paraId="3193D780" w14:textId="7040C1EA" w:rsidR="0016723F" w:rsidRPr="0016723F" w:rsidRDefault="0016723F" w:rsidP="00F03C61">
      <w:pPr>
        <w:pStyle w:val="Parabodycopy"/>
        <w:ind w:left="360"/>
        <w:rPr>
          <w:rStyle w:val="cf01"/>
          <w:rFonts w:ascii="Arial" w:hAnsi="Arial" w:cs="Arial"/>
          <w:i/>
          <w:iCs/>
          <w:sz w:val="22"/>
          <w:szCs w:val="22"/>
        </w:rPr>
      </w:pPr>
      <w:r w:rsidRPr="00F40FF4">
        <w:rPr>
          <w:i/>
          <w:iCs/>
        </w:rPr>
        <w:t xml:space="preserve">Note – The population for the age group bracket 15-19 years has been averaged per year to estimate the population for each individual year of age. Queensland youth population refers to those aged 10-17 years in Queensland. Queensland adult population refers to those aged 18 and over in Queensland.  This population data refers to the estimated resident population </w:t>
      </w:r>
      <w:proofErr w:type="gramStart"/>
      <w:r w:rsidRPr="00F40FF4">
        <w:rPr>
          <w:i/>
          <w:iCs/>
        </w:rPr>
        <w:t>at</w:t>
      </w:r>
      <w:proofErr w:type="gramEnd"/>
      <w:r w:rsidRPr="00F40FF4">
        <w:rPr>
          <w:i/>
          <w:iCs/>
        </w:rPr>
        <w:t xml:space="preserve"> 30 June 2021 and reflects the most recent, publicly available information on Queensland population by age for Indigenous and non-Indigenous Australians.</w:t>
      </w:r>
    </w:p>
    <w:p w14:paraId="2478E456" w14:textId="150305FE" w:rsidR="0016723F" w:rsidRDefault="0016723F" w:rsidP="0016723F">
      <w:pPr>
        <w:pStyle w:val="Parabodycopy"/>
        <w:numPr>
          <w:ilvl w:val="0"/>
          <w:numId w:val="39"/>
        </w:numPr>
      </w:pPr>
      <w:r w:rsidRPr="00F40FF4">
        <w:t>Queensland Government Statistician’s Office - Crime report, Queensland, 2021-2022</w:t>
      </w:r>
    </w:p>
    <w:p w14:paraId="0493F00A" w14:textId="4A362285" w:rsidR="0016723F" w:rsidRDefault="008451CD" w:rsidP="0016723F">
      <w:pPr>
        <w:pStyle w:val="Parabodycopy"/>
        <w:ind w:firstLine="360"/>
        <w:rPr>
          <w:rStyle w:val="Hyperlink"/>
          <w:color w:val="auto"/>
          <w:u w:val="none"/>
        </w:rPr>
      </w:pPr>
      <w:hyperlink r:id="rId25" w:history="1">
        <w:r w:rsidR="0016723F" w:rsidRPr="00E30AA6">
          <w:rPr>
            <w:rStyle w:val="Hyperlink"/>
            <w:i/>
            <w:iCs/>
          </w:rPr>
          <w:t>https://www.qgso.qld.gov.au/issues/7856/crime-report-qld-2021-22.pdf</w:t>
        </w:r>
      </w:hyperlink>
    </w:p>
    <w:p w14:paraId="55986D18" w14:textId="5B5B0E38" w:rsidR="00482BEC" w:rsidRDefault="0016723F" w:rsidP="0016723F">
      <w:pPr>
        <w:pStyle w:val="Parabodycopy"/>
        <w:ind w:left="360"/>
        <w:rPr>
          <w:i/>
          <w:iCs/>
        </w:rPr>
      </w:pPr>
      <w:r w:rsidRPr="00F40FF4">
        <w:rPr>
          <w:i/>
          <w:iCs/>
        </w:rPr>
        <w:t xml:space="preserve">Note - Offender data does not represent a count of individual (unique) offenders. A person may be recorded as an offender multiple times if they were proceeded against by police for multiple offence types within the same incident or multiple times within the reference period (2021-22 financial year). </w:t>
      </w:r>
    </w:p>
    <w:p w14:paraId="7FB22443" w14:textId="0F35D1AD" w:rsidR="0016723F" w:rsidRDefault="0016723F" w:rsidP="0016723F">
      <w:pPr>
        <w:pStyle w:val="Parabodycopy"/>
        <w:numPr>
          <w:ilvl w:val="0"/>
          <w:numId w:val="39"/>
        </w:numPr>
      </w:pPr>
      <w:bookmarkStart w:id="16" w:name="_Hlk145670950"/>
      <w:r w:rsidRPr="00F40FF4">
        <w:t>Australian Government Productivity Commission (2022)</w:t>
      </w:r>
    </w:p>
    <w:p w14:paraId="70262A4E" w14:textId="77777777" w:rsidR="0016723F" w:rsidRDefault="008451CD" w:rsidP="0016723F">
      <w:pPr>
        <w:pStyle w:val="Parabodycopy"/>
        <w:ind w:left="360"/>
      </w:pPr>
      <w:hyperlink r:id="rId26" w:history="1">
        <w:r w:rsidR="0016723F" w:rsidRPr="00740737">
          <w:rPr>
            <w:rStyle w:val="Hyperlink"/>
            <w:i/>
            <w:iCs/>
          </w:rPr>
          <w:t>https://www.pc.gov.au/closing-the-gap-data/dashboard/socioeconomic/outcome-area10</w:t>
        </w:r>
      </w:hyperlink>
      <w:r w:rsidR="0016723F" w:rsidRPr="00F40FF4">
        <w:t xml:space="preserve"> </w:t>
      </w:r>
    </w:p>
    <w:p w14:paraId="0331D7DE" w14:textId="77777777" w:rsidR="0016723F" w:rsidRPr="00F40FF4" w:rsidRDefault="0016723F" w:rsidP="0016723F">
      <w:pPr>
        <w:pStyle w:val="Parabodycopy"/>
        <w:ind w:left="360"/>
        <w:rPr>
          <w:i/>
          <w:iCs/>
        </w:rPr>
      </w:pPr>
      <w:r w:rsidRPr="00F40FF4">
        <w:rPr>
          <w:i/>
          <w:iCs/>
        </w:rPr>
        <w:t xml:space="preserve">Note - Custody data refers to the count of individuals in prison custody </w:t>
      </w:r>
      <w:proofErr w:type="gramStart"/>
      <w:r w:rsidRPr="00F40FF4">
        <w:rPr>
          <w:i/>
          <w:iCs/>
        </w:rPr>
        <w:t>at</w:t>
      </w:r>
      <w:proofErr w:type="gramEnd"/>
      <w:r w:rsidRPr="00F40FF4">
        <w:rPr>
          <w:i/>
          <w:iCs/>
        </w:rPr>
        <w:t xml:space="preserve"> 30 June 2022.</w:t>
      </w:r>
    </w:p>
    <w:p w14:paraId="2A3317EC" w14:textId="77777777" w:rsidR="0016723F" w:rsidRDefault="0016723F" w:rsidP="0016723F">
      <w:pPr>
        <w:pStyle w:val="Parabodycopy"/>
        <w:numPr>
          <w:ilvl w:val="0"/>
          <w:numId w:val="39"/>
        </w:numPr>
      </w:pPr>
      <w:r w:rsidRPr="00F40FF4">
        <w:t>Australian Government Productivity Commission (2022)</w:t>
      </w:r>
    </w:p>
    <w:p w14:paraId="05297C07" w14:textId="77777777" w:rsidR="0016723F" w:rsidRDefault="008451CD" w:rsidP="0016723F">
      <w:pPr>
        <w:pStyle w:val="Parabodycopy"/>
        <w:ind w:left="360"/>
      </w:pPr>
      <w:hyperlink r:id="rId27" w:history="1">
        <w:r w:rsidR="0016723F" w:rsidRPr="00740737">
          <w:rPr>
            <w:rStyle w:val="Hyperlink"/>
            <w:i/>
            <w:iCs/>
          </w:rPr>
          <w:t>https://www.pc.gov.au/closing-the-gap-data/dashboard/socioeconomic/outcome-area11</w:t>
        </w:r>
      </w:hyperlink>
    </w:p>
    <w:p w14:paraId="2387C102" w14:textId="77777777" w:rsidR="0016723F" w:rsidRPr="00F40FF4" w:rsidRDefault="0016723F" w:rsidP="0016723F">
      <w:pPr>
        <w:pStyle w:val="Parabodycopy"/>
        <w:ind w:left="360"/>
        <w:rPr>
          <w:i/>
          <w:iCs/>
        </w:rPr>
      </w:pPr>
      <w:r w:rsidRPr="00F40FF4">
        <w:rPr>
          <w:rFonts w:eastAsia="Calibri"/>
          <w:i/>
          <w:iCs/>
        </w:rPr>
        <w:t>Note - Data is the number of young people in detention on an average day, across the full financial year 2021-2022</w:t>
      </w:r>
      <w:bookmarkEnd w:id="16"/>
      <w:r w:rsidRPr="00F40FF4">
        <w:rPr>
          <w:i/>
          <w:iCs/>
        </w:rPr>
        <w:t>.</w:t>
      </w:r>
    </w:p>
    <w:p w14:paraId="4F3D6AF6" w14:textId="77777777" w:rsidR="0016723F" w:rsidRPr="0016723F" w:rsidRDefault="0016723F" w:rsidP="0016723F">
      <w:pPr>
        <w:pStyle w:val="Parabodycopy"/>
        <w:ind w:left="360"/>
        <w:rPr>
          <w:i/>
          <w:iCs/>
        </w:rPr>
      </w:pPr>
    </w:p>
    <w:p w14:paraId="116474D4" w14:textId="63813FF2" w:rsidR="00482BEC" w:rsidRPr="004A7AE3" w:rsidRDefault="00482BEC" w:rsidP="000B7B5A">
      <w:pPr>
        <w:pStyle w:val="BodyText"/>
        <w:jc w:val="center"/>
        <w:rPr>
          <w:sz w:val="22"/>
          <w:szCs w:val="22"/>
          <w:lang w:val="en-AU"/>
        </w:rPr>
      </w:pPr>
    </w:p>
    <w:p w14:paraId="178F7A2E" w14:textId="47483BEC" w:rsidR="00850A5E" w:rsidRPr="004A7AE3" w:rsidRDefault="00850A5E" w:rsidP="000A164E">
      <w:pPr>
        <w:pStyle w:val="BodyText"/>
        <w:jc w:val="both"/>
        <w:rPr>
          <w:sz w:val="22"/>
          <w:szCs w:val="22"/>
        </w:rPr>
      </w:pPr>
    </w:p>
    <w:sectPr w:rsidR="00850A5E" w:rsidRPr="004A7AE3" w:rsidSect="004A7AE3">
      <w:headerReference w:type="default" r:id="rId28"/>
      <w:footerReference w:type="default" r:id="rId29"/>
      <w:headerReference w:type="first" r:id="rId30"/>
      <w:pgSz w:w="11906" w:h="16838"/>
      <w:pgMar w:top="1418" w:right="1440" w:bottom="1560" w:left="1440" w:header="708"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3C19B" w14:textId="77777777" w:rsidR="00B26E60" w:rsidRDefault="00DB72D7">
      <w:pPr>
        <w:spacing w:after="0" w:line="240" w:lineRule="auto"/>
      </w:pPr>
      <w:r>
        <w:separator/>
      </w:r>
    </w:p>
  </w:endnote>
  <w:endnote w:type="continuationSeparator" w:id="0">
    <w:p w14:paraId="31C6BCE7" w14:textId="77777777" w:rsidR="00B26E60" w:rsidRDefault="00DB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915658"/>
      <w:docPartObj>
        <w:docPartGallery w:val="Page Numbers (Bottom of Page)"/>
        <w:docPartUnique/>
      </w:docPartObj>
    </w:sdtPr>
    <w:sdtEndPr/>
    <w:sdtContent>
      <w:p w14:paraId="28F7D713" w14:textId="2B59DBCA" w:rsidR="002E45EF" w:rsidRDefault="002E45EF">
        <w:pPr>
          <w:pStyle w:val="Footer"/>
          <w:jc w:val="right"/>
        </w:pPr>
        <w:r>
          <w:tab/>
        </w:r>
        <w:r w:rsidR="008C76A6" w:rsidRPr="004A7AE3">
          <w:rPr>
            <w:rFonts w:ascii="Arial" w:hAnsi="Arial" w:cs="Arial"/>
            <w:b/>
            <w:bCs/>
          </w:rPr>
          <w:t xml:space="preserve">Page | </w:t>
        </w:r>
        <w:r w:rsidR="008C76A6" w:rsidRPr="004A7AE3">
          <w:rPr>
            <w:rFonts w:ascii="Arial" w:hAnsi="Arial" w:cs="Arial"/>
            <w:b/>
            <w:bCs/>
          </w:rPr>
          <w:fldChar w:fldCharType="begin"/>
        </w:r>
        <w:r w:rsidR="008C76A6" w:rsidRPr="004A7AE3">
          <w:rPr>
            <w:rFonts w:ascii="Arial" w:hAnsi="Arial" w:cs="Arial"/>
            <w:b/>
            <w:bCs/>
          </w:rPr>
          <w:instrText xml:space="preserve"> PAGE   \* MERGEFORMAT </w:instrText>
        </w:r>
        <w:r w:rsidR="008C76A6" w:rsidRPr="004A7AE3">
          <w:rPr>
            <w:rFonts w:ascii="Arial" w:hAnsi="Arial" w:cs="Arial"/>
            <w:b/>
            <w:bCs/>
          </w:rPr>
          <w:fldChar w:fldCharType="separate"/>
        </w:r>
        <w:r w:rsidR="008C76A6" w:rsidRPr="004A7AE3">
          <w:rPr>
            <w:rFonts w:ascii="Arial" w:hAnsi="Arial" w:cs="Arial"/>
            <w:b/>
            <w:bCs/>
            <w:noProof/>
          </w:rPr>
          <w:t>2</w:t>
        </w:r>
        <w:r w:rsidR="008C76A6" w:rsidRPr="004A7AE3">
          <w:rPr>
            <w:rFonts w:ascii="Arial" w:hAnsi="Arial" w:cs="Arial"/>
            <w:b/>
            <w:bCs/>
            <w:noProof/>
          </w:rPr>
          <w:fldChar w:fldCharType="end"/>
        </w:r>
      </w:p>
      <w:p w14:paraId="08696196" w14:textId="77777777" w:rsidR="002E45EF" w:rsidRDefault="002E45EF">
        <w:pPr>
          <w:pStyle w:val="Footer"/>
          <w:jc w:val="right"/>
          <w:rPr>
            <w:rFonts w:ascii="Arial" w:hAnsi="Arial" w:cs="Arial"/>
            <w:sz w:val="16"/>
            <w:szCs w:val="16"/>
          </w:rPr>
        </w:pPr>
      </w:p>
      <w:p w14:paraId="4B26534D" w14:textId="4711940C" w:rsidR="008C76A6" w:rsidRDefault="002E45EF" w:rsidP="002E45EF">
        <w:pPr>
          <w:pStyle w:val="Footer"/>
        </w:pPr>
        <w:r w:rsidRPr="002E45EF">
          <w:rPr>
            <w:rFonts w:ascii="Arial" w:hAnsi="Arial" w:cs="Arial"/>
            <w:sz w:val="16"/>
            <w:szCs w:val="16"/>
          </w:rPr>
          <w:t>#6791788</w:t>
        </w:r>
      </w:p>
    </w:sdtContent>
  </w:sdt>
  <w:p w14:paraId="1FCF6B78" w14:textId="77777777" w:rsidR="00C76E21" w:rsidRPr="00C76E21" w:rsidRDefault="008451CD" w:rsidP="00C76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2DD93" w14:textId="77777777" w:rsidR="00B26E60" w:rsidRDefault="00DB72D7">
      <w:pPr>
        <w:spacing w:after="0" w:line="240" w:lineRule="auto"/>
      </w:pPr>
      <w:r>
        <w:separator/>
      </w:r>
    </w:p>
  </w:footnote>
  <w:footnote w:type="continuationSeparator" w:id="0">
    <w:p w14:paraId="6E1906D8" w14:textId="77777777" w:rsidR="00B26E60" w:rsidRDefault="00DB72D7">
      <w:pPr>
        <w:spacing w:after="0" w:line="240" w:lineRule="auto"/>
      </w:pPr>
      <w:r>
        <w:continuationSeparator/>
      </w:r>
    </w:p>
  </w:footnote>
  <w:footnote w:id="1">
    <w:p w14:paraId="7D444782" w14:textId="55DE93A9" w:rsidR="00BA2AFF" w:rsidRDefault="00BA2AFF" w:rsidP="00BA2AFF">
      <w:pPr>
        <w:pStyle w:val="FootnoteText"/>
      </w:pPr>
      <w:r>
        <w:rPr>
          <w:rStyle w:val="FootnoteReference"/>
        </w:rPr>
        <w:footnoteRef/>
      </w:r>
      <w:r>
        <w:t xml:space="preserve"> </w:t>
      </w:r>
      <w:r w:rsidRPr="004A7AE3">
        <w:rPr>
          <w:sz w:val="18"/>
          <w:szCs w:val="18"/>
        </w:rPr>
        <w:t>Refer to the endnotes (page 1</w:t>
      </w:r>
      <w:r w:rsidR="00E1765A">
        <w:rPr>
          <w:sz w:val="18"/>
          <w:szCs w:val="18"/>
        </w:rPr>
        <w:t>0</w:t>
      </w:r>
      <w:r w:rsidRPr="004A7AE3">
        <w:rPr>
          <w:sz w:val="18"/>
          <w:szCs w:val="18"/>
        </w:rPr>
        <w:t>) for source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D9AA" w14:textId="4C0F65BC" w:rsidR="00531001" w:rsidRDefault="008C76A6" w:rsidP="004A7AE3">
    <w:pPr>
      <w:pStyle w:val="Header"/>
      <w:tabs>
        <w:tab w:val="clear" w:pos="4513"/>
        <w:tab w:val="clear" w:pos="9026"/>
        <w:tab w:val="left" w:pos="2880"/>
      </w:tabs>
    </w:pPr>
    <w:r>
      <w:rPr>
        <w:noProof/>
      </w:rPr>
      <w:drawing>
        <wp:anchor distT="0" distB="0" distL="114300" distR="114300" simplePos="0" relativeHeight="251657728" behindDoc="1" locked="0" layoutInCell="1" allowOverlap="1" wp14:anchorId="6CE4F26E" wp14:editId="05231923">
          <wp:simplePos x="0" y="0"/>
          <wp:positionH relativeFrom="page">
            <wp:align>right</wp:align>
          </wp:positionH>
          <wp:positionV relativeFrom="paragraph">
            <wp:posOffset>-447202</wp:posOffset>
          </wp:positionV>
          <wp:extent cx="7559675" cy="10685145"/>
          <wp:effectExtent l="0" t="0" r="3175"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0006" w14:textId="15EBEE1E" w:rsidR="008C76A6" w:rsidRDefault="008C76A6">
    <w:pPr>
      <w:pStyle w:val="Header"/>
    </w:pPr>
    <w:r>
      <w:rPr>
        <w:noProof/>
      </w:rPr>
      <w:drawing>
        <wp:anchor distT="0" distB="0" distL="114300" distR="114300" simplePos="0" relativeHeight="251656704" behindDoc="1" locked="0" layoutInCell="1" allowOverlap="1" wp14:anchorId="4A9848AD" wp14:editId="3407926B">
          <wp:simplePos x="0" y="0"/>
          <wp:positionH relativeFrom="page">
            <wp:align>right</wp:align>
          </wp:positionH>
          <wp:positionV relativeFrom="paragraph">
            <wp:posOffset>-447203</wp:posOffset>
          </wp:positionV>
          <wp:extent cx="7553325" cy="10683110"/>
          <wp:effectExtent l="0" t="0" r="0"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3E6E"/>
    <w:multiLevelType w:val="hybridMultilevel"/>
    <w:tmpl w:val="9AA65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DE5462"/>
    <w:multiLevelType w:val="hybridMultilevel"/>
    <w:tmpl w:val="1C1E0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7D1E1A"/>
    <w:multiLevelType w:val="hybridMultilevel"/>
    <w:tmpl w:val="223A5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FE0DE3"/>
    <w:multiLevelType w:val="hybridMultilevel"/>
    <w:tmpl w:val="FEF22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84F00"/>
    <w:multiLevelType w:val="hybridMultilevel"/>
    <w:tmpl w:val="D4E4C48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D476BB"/>
    <w:multiLevelType w:val="hybridMultilevel"/>
    <w:tmpl w:val="91AAC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2117E1"/>
    <w:multiLevelType w:val="hybridMultilevel"/>
    <w:tmpl w:val="4F12FA34"/>
    <w:lvl w:ilvl="0" w:tplc="1A6618E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3861FFF"/>
    <w:multiLevelType w:val="hybridMultilevel"/>
    <w:tmpl w:val="5B32E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CA4D8E"/>
    <w:multiLevelType w:val="hybridMultilevel"/>
    <w:tmpl w:val="26784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004870"/>
    <w:multiLevelType w:val="hybridMultilevel"/>
    <w:tmpl w:val="29002A7A"/>
    <w:lvl w:ilvl="0" w:tplc="734E0C38">
      <w:start w:val="1"/>
      <w:numFmt w:val="lowerLetter"/>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645E73"/>
    <w:multiLevelType w:val="hybridMultilevel"/>
    <w:tmpl w:val="FAAE76DA"/>
    <w:lvl w:ilvl="0" w:tplc="148CAB4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7605E5"/>
    <w:multiLevelType w:val="hybridMultilevel"/>
    <w:tmpl w:val="86C0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5A5EEA"/>
    <w:multiLevelType w:val="hybridMultilevel"/>
    <w:tmpl w:val="1714DC12"/>
    <w:lvl w:ilvl="0" w:tplc="48C4FEF6">
      <w:numFmt w:val="bullet"/>
      <w:lvlText w:val="-"/>
      <w:lvlJc w:val="left"/>
      <w:pPr>
        <w:ind w:left="360" w:hanging="360"/>
      </w:pPr>
      <w:rPr>
        <w:rFonts w:ascii="Arial" w:eastAsia="Arial" w:hAnsi="Arial" w:cs="Arial" w:hint="default"/>
        <w:b w:val="0"/>
        <w:bCs w:val="0"/>
        <w:i w:val="0"/>
        <w:iCs w:val="0"/>
        <w:spacing w:val="0"/>
        <w:w w:val="100"/>
        <w:sz w:val="24"/>
        <w:szCs w:val="24"/>
        <w:lang w:val="en-US" w:eastAsia="en-US" w:bidi="ar-SA"/>
      </w:rPr>
    </w:lvl>
    <w:lvl w:ilvl="1" w:tplc="BE74172E">
      <w:numFmt w:val="bullet"/>
      <w:lvlText w:val=""/>
      <w:lvlJc w:val="left"/>
      <w:pPr>
        <w:ind w:left="872" w:hanging="360"/>
      </w:pPr>
      <w:rPr>
        <w:rFonts w:ascii="Symbol" w:eastAsia="Symbol" w:hAnsi="Symbol" w:cs="Symbol" w:hint="default"/>
        <w:b w:val="0"/>
        <w:bCs w:val="0"/>
        <w:i w:val="0"/>
        <w:iCs w:val="0"/>
        <w:color w:val="FFFFFF"/>
        <w:spacing w:val="0"/>
        <w:w w:val="99"/>
        <w:sz w:val="20"/>
        <w:szCs w:val="20"/>
        <w:lang w:val="en-US" w:eastAsia="en-US" w:bidi="ar-SA"/>
      </w:rPr>
    </w:lvl>
    <w:lvl w:ilvl="2" w:tplc="B35E9234">
      <w:numFmt w:val="bullet"/>
      <w:lvlText w:val="•"/>
      <w:lvlJc w:val="left"/>
      <w:pPr>
        <w:ind w:left="1401" w:hanging="360"/>
      </w:pPr>
      <w:rPr>
        <w:rFonts w:hint="default"/>
        <w:lang w:val="en-US" w:eastAsia="en-US" w:bidi="ar-SA"/>
      </w:rPr>
    </w:lvl>
    <w:lvl w:ilvl="3" w:tplc="410AA556">
      <w:numFmt w:val="bullet"/>
      <w:lvlText w:val="•"/>
      <w:lvlJc w:val="left"/>
      <w:pPr>
        <w:ind w:left="1926" w:hanging="360"/>
      </w:pPr>
      <w:rPr>
        <w:rFonts w:hint="default"/>
        <w:lang w:val="en-US" w:eastAsia="en-US" w:bidi="ar-SA"/>
      </w:rPr>
    </w:lvl>
    <w:lvl w:ilvl="4" w:tplc="3F96DDBE">
      <w:numFmt w:val="bullet"/>
      <w:lvlText w:val="•"/>
      <w:lvlJc w:val="left"/>
      <w:pPr>
        <w:ind w:left="2451" w:hanging="360"/>
      </w:pPr>
      <w:rPr>
        <w:rFonts w:hint="default"/>
        <w:lang w:val="en-US" w:eastAsia="en-US" w:bidi="ar-SA"/>
      </w:rPr>
    </w:lvl>
    <w:lvl w:ilvl="5" w:tplc="646C0670">
      <w:numFmt w:val="bullet"/>
      <w:lvlText w:val="•"/>
      <w:lvlJc w:val="left"/>
      <w:pPr>
        <w:ind w:left="2976" w:hanging="360"/>
      </w:pPr>
      <w:rPr>
        <w:rFonts w:hint="default"/>
        <w:lang w:val="en-US" w:eastAsia="en-US" w:bidi="ar-SA"/>
      </w:rPr>
    </w:lvl>
    <w:lvl w:ilvl="6" w:tplc="79FC3D8C">
      <w:numFmt w:val="bullet"/>
      <w:lvlText w:val="•"/>
      <w:lvlJc w:val="left"/>
      <w:pPr>
        <w:ind w:left="3500" w:hanging="360"/>
      </w:pPr>
      <w:rPr>
        <w:rFonts w:hint="default"/>
        <w:lang w:val="en-US" w:eastAsia="en-US" w:bidi="ar-SA"/>
      </w:rPr>
    </w:lvl>
    <w:lvl w:ilvl="7" w:tplc="9F40E23A">
      <w:numFmt w:val="bullet"/>
      <w:lvlText w:val="•"/>
      <w:lvlJc w:val="left"/>
      <w:pPr>
        <w:ind w:left="4025" w:hanging="360"/>
      </w:pPr>
      <w:rPr>
        <w:rFonts w:hint="default"/>
        <w:lang w:val="en-US" w:eastAsia="en-US" w:bidi="ar-SA"/>
      </w:rPr>
    </w:lvl>
    <w:lvl w:ilvl="8" w:tplc="47A2A5AE">
      <w:numFmt w:val="bullet"/>
      <w:lvlText w:val="•"/>
      <w:lvlJc w:val="left"/>
      <w:pPr>
        <w:ind w:left="4550" w:hanging="360"/>
      </w:pPr>
      <w:rPr>
        <w:rFonts w:hint="default"/>
        <w:lang w:val="en-US" w:eastAsia="en-US" w:bidi="ar-SA"/>
      </w:rPr>
    </w:lvl>
  </w:abstractNum>
  <w:abstractNum w:abstractNumId="13" w15:restartNumberingAfterBreak="0">
    <w:nsid w:val="1E695A33"/>
    <w:multiLevelType w:val="hybridMultilevel"/>
    <w:tmpl w:val="33F6D66C"/>
    <w:lvl w:ilvl="0" w:tplc="CBFE45C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5940DA"/>
    <w:multiLevelType w:val="hybridMultilevel"/>
    <w:tmpl w:val="B404A910"/>
    <w:lvl w:ilvl="0" w:tplc="0C22F8EA">
      <w:start w:val="2"/>
      <w:numFmt w:val="decimal"/>
      <w:lvlText w:val="(%1)"/>
      <w:lvlJc w:val="left"/>
      <w:pPr>
        <w:ind w:left="720" w:hanging="360"/>
      </w:pPr>
      <w:rPr>
        <w:rFonts w:asciiTheme="minorHAnsi" w:eastAsia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C04090"/>
    <w:multiLevelType w:val="hybridMultilevel"/>
    <w:tmpl w:val="44806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DB4CFE"/>
    <w:multiLevelType w:val="hybridMultilevel"/>
    <w:tmpl w:val="EDD24FC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4DA6BEA"/>
    <w:multiLevelType w:val="hybridMultilevel"/>
    <w:tmpl w:val="650CD522"/>
    <w:lvl w:ilvl="0" w:tplc="0C090001">
      <w:start w:val="1"/>
      <w:numFmt w:val="bullet"/>
      <w:lvlText w:val=""/>
      <w:lvlJc w:val="left"/>
      <w:pPr>
        <w:ind w:left="360" w:hanging="360"/>
      </w:pPr>
      <w:rPr>
        <w:rFonts w:ascii="Symbol" w:hAnsi="Symbol" w:hint="default"/>
      </w:rPr>
    </w:lvl>
    <w:lvl w:ilvl="1" w:tplc="E2FA431E">
      <w:start w:val="1"/>
      <w:numFmt w:val="bullet"/>
      <w:lvlText w:val="–"/>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264F54B5"/>
    <w:multiLevelType w:val="hybridMultilevel"/>
    <w:tmpl w:val="0BD07788"/>
    <w:lvl w:ilvl="0" w:tplc="69426E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FB31B5"/>
    <w:multiLevelType w:val="hybridMultilevel"/>
    <w:tmpl w:val="6D42EEDA"/>
    <w:lvl w:ilvl="0" w:tplc="1D1AED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4A78EF"/>
    <w:multiLevelType w:val="hybridMultilevel"/>
    <w:tmpl w:val="6DC0E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FF34746"/>
    <w:multiLevelType w:val="hybridMultilevel"/>
    <w:tmpl w:val="F8A449E6"/>
    <w:lvl w:ilvl="0" w:tplc="1D1AED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764E34"/>
    <w:multiLevelType w:val="hybridMultilevel"/>
    <w:tmpl w:val="BD10B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8A02C0"/>
    <w:multiLevelType w:val="hybridMultilevel"/>
    <w:tmpl w:val="52AC0F34"/>
    <w:lvl w:ilvl="0" w:tplc="0C090017">
      <w:start w:val="2"/>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63313C5"/>
    <w:multiLevelType w:val="hybridMultilevel"/>
    <w:tmpl w:val="F2485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3D7500"/>
    <w:multiLevelType w:val="hybridMultilevel"/>
    <w:tmpl w:val="8390A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3B3B1E"/>
    <w:multiLevelType w:val="hybridMultilevel"/>
    <w:tmpl w:val="7722DE74"/>
    <w:lvl w:ilvl="0" w:tplc="1D1AED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8E4780"/>
    <w:multiLevelType w:val="hybridMultilevel"/>
    <w:tmpl w:val="5678C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C5154E"/>
    <w:multiLevelType w:val="hybridMultilevel"/>
    <w:tmpl w:val="15AE25F8"/>
    <w:lvl w:ilvl="0" w:tplc="1D1AED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A66EF7"/>
    <w:multiLevelType w:val="hybridMultilevel"/>
    <w:tmpl w:val="975C4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7D33D9"/>
    <w:multiLevelType w:val="multilevel"/>
    <w:tmpl w:val="8714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29180B"/>
    <w:multiLevelType w:val="hybridMultilevel"/>
    <w:tmpl w:val="3C1A3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A318AB"/>
    <w:multiLevelType w:val="hybridMultilevel"/>
    <w:tmpl w:val="23ACE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A517FD"/>
    <w:multiLevelType w:val="hybridMultilevel"/>
    <w:tmpl w:val="17A09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4E1A0A"/>
    <w:multiLevelType w:val="hybridMultilevel"/>
    <w:tmpl w:val="6FB4C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7A6BEE"/>
    <w:multiLevelType w:val="hybridMultilevel"/>
    <w:tmpl w:val="D0E0D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90C3304"/>
    <w:multiLevelType w:val="hybridMultilevel"/>
    <w:tmpl w:val="C0C836FC"/>
    <w:lvl w:ilvl="0" w:tplc="E75EBCF2">
      <w:numFmt w:val="bullet"/>
      <w:lvlText w:val="-"/>
      <w:lvlJc w:val="left"/>
      <w:pPr>
        <w:ind w:left="-3820" w:hanging="360"/>
      </w:pPr>
      <w:rPr>
        <w:rFonts w:ascii="Arial" w:eastAsia="Arial" w:hAnsi="Arial" w:cs="Arial" w:hint="default"/>
        <w:b w:val="0"/>
        <w:bCs w:val="0"/>
        <w:i w:val="0"/>
        <w:iCs w:val="0"/>
        <w:spacing w:val="0"/>
        <w:w w:val="100"/>
        <w:sz w:val="24"/>
        <w:szCs w:val="24"/>
        <w:lang w:val="en-US" w:eastAsia="en-US" w:bidi="ar-SA"/>
      </w:rPr>
    </w:lvl>
    <w:lvl w:ilvl="1" w:tplc="0CE88162">
      <w:numFmt w:val="bullet"/>
      <w:lvlText w:val="•"/>
      <w:lvlJc w:val="left"/>
      <w:pPr>
        <w:ind w:left="-2846" w:hanging="360"/>
      </w:pPr>
      <w:rPr>
        <w:rFonts w:hint="default"/>
        <w:lang w:val="en-US" w:eastAsia="en-US" w:bidi="ar-SA"/>
      </w:rPr>
    </w:lvl>
    <w:lvl w:ilvl="2" w:tplc="0CA8F484">
      <w:numFmt w:val="bullet"/>
      <w:lvlText w:val="•"/>
      <w:lvlJc w:val="left"/>
      <w:pPr>
        <w:ind w:left="-1871" w:hanging="360"/>
      </w:pPr>
      <w:rPr>
        <w:rFonts w:hint="default"/>
        <w:lang w:val="en-US" w:eastAsia="en-US" w:bidi="ar-SA"/>
      </w:rPr>
    </w:lvl>
    <w:lvl w:ilvl="3" w:tplc="33106F9C">
      <w:numFmt w:val="bullet"/>
      <w:lvlText w:val="•"/>
      <w:lvlJc w:val="left"/>
      <w:pPr>
        <w:ind w:left="-897" w:hanging="360"/>
      </w:pPr>
      <w:rPr>
        <w:rFonts w:hint="default"/>
        <w:lang w:val="en-US" w:eastAsia="en-US" w:bidi="ar-SA"/>
      </w:rPr>
    </w:lvl>
    <w:lvl w:ilvl="4" w:tplc="44F837E4">
      <w:numFmt w:val="bullet"/>
      <w:lvlText w:val="•"/>
      <w:lvlJc w:val="left"/>
      <w:pPr>
        <w:ind w:left="78" w:hanging="360"/>
      </w:pPr>
      <w:rPr>
        <w:rFonts w:hint="default"/>
        <w:lang w:val="en-US" w:eastAsia="en-US" w:bidi="ar-SA"/>
      </w:rPr>
    </w:lvl>
    <w:lvl w:ilvl="5" w:tplc="A052D98E">
      <w:numFmt w:val="bullet"/>
      <w:lvlText w:val="•"/>
      <w:lvlJc w:val="left"/>
      <w:pPr>
        <w:ind w:left="1053" w:hanging="360"/>
      </w:pPr>
      <w:rPr>
        <w:rFonts w:hint="default"/>
        <w:lang w:val="en-US" w:eastAsia="en-US" w:bidi="ar-SA"/>
      </w:rPr>
    </w:lvl>
    <w:lvl w:ilvl="6" w:tplc="B888CF6C">
      <w:numFmt w:val="bullet"/>
      <w:lvlText w:val="•"/>
      <w:lvlJc w:val="left"/>
      <w:pPr>
        <w:ind w:left="2027" w:hanging="360"/>
      </w:pPr>
      <w:rPr>
        <w:rFonts w:hint="default"/>
        <w:lang w:val="en-US" w:eastAsia="en-US" w:bidi="ar-SA"/>
      </w:rPr>
    </w:lvl>
    <w:lvl w:ilvl="7" w:tplc="0BDA2AB0">
      <w:numFmt w:val="bullet"/>
      <w:lvlText w:val="•"/>
      <w:lvlJc w:val="left"/>
      <w:pPr>
        <w:ind w:left="3002" w:hanging="360"/>
      </w:pPr>
      <w:rPr>
        <w:rFonts w:hint="default"/>
        <w:lang w:val="en-US" w:eastAsia="en-US" w:bidi="ar-SA"/>
      </w:rPr>
    </w:lvl>
    <w:lvl w:ilvl="8" w:tplc="249261E6">
      <w:numFmt w:val="bullet"/>
      <w:lvlText w:val="•"/>
      <w:lvlJc w:val="left"/>
      <w:pPr>
        <w:ind w:left="3977" w:hanging="360"/>
      </w:pPr>
      <w:rPr>
        <w:rFonts w:hint="default"/>
        <w:lang w:val="en-US" w:eastAsia="en-US" w:bidi="ar-SA"/>
      </w:rPr>
    </w:lvl>
  </w:abstractNum>
  <w:abstractNum w:abstractNumId="37" w15:restartNumberingAfterBreak="0">
    <w:nsid w:val="74AC359A"/>
    <w:multiLevelType w:val="hybridMultilevel"/>
    <w:tmpl w:val="9B86EF92"/>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8" w15:restartNumberingAfterBreak="0">
    <w:nsid w:val="779906B2"/>
    <w:multiLevelType w:val="hybridMultilevel"/>
    <w:tmpl w:val="9006E366"/>
    <w:lvl w:ilvl="0" w:tplc="566E125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0373051">
    <w:abstractNumId w:val="20"/>
  </w:num>
  <w:num w:numId="2" w16cid:durableId="146752262">
    <w:abstractNumId w:val="31"/>
  </w:num>
  <w:num w:numId="3" w16cid:durableId="2071229715">
    <w:abstractNumId w:val="35"/>
  </w:num>
  <w:num w:numId="4" w16cid:durableId="640961773">
    <w:abstractNumId w:val="0"/>
  </w:num>
  <w:num w:numId="5" w16cid:durableId="1725987544">
    <w:abstractNumId w:val="27"/>
  </w:num>
  <w:num w:numId="6" w16cid:durableId="1941376620">
    <w:abstractNumId w:val="12"/>
  </w:num>
  <w:num w:numId="7" w16cid:durableId="1693604414">
    <w:abstractNumId w:val="36"/>
  </w:num>
  <w:num w:numId="8" w16cid:durableId="1189174441">
    <w:abstractNumId w:val="13"/>
  </w:num>
  <w:num w:numId="9" w16cid:durableId="2035837701">
    <w:abstractNumId w:val="24"/>
  </w:num>
  <w:num w:numId="10" w16cid:durableId="1649901150">
    <w:abstractNumId w:val="11"/>
  </w:num>
  <w:num w:numId="11" w16cid:durableId="630551803">
    <w:abstractNumId w:val="25"/>
  </w:num>
  <w:num w:numId="12" w16cid:durableId="580261572">
    <w:abstractNumId w:val="7"/>
  </w:num>
  <w:num w:numId="13" w16cid:durableId="383676802">
    <w:abstractNumId w:val="3"/>
  </w:num>
  <w:num w:numId="14" w16cid:durableId="1699575653">
    <w:abstractNumId w:val="33"/>
  </w:num>
  <w:num w:numId="15" w16cid:durableId="980962853">
    <w:abstractNumId w:val="10"/>
  </w:num>
  <w:num w:numId="16" w16cid:durableId="876889290">
    <w:abstractNumId w:val="1"/>
  </w:num>
  <w:num w:numId="17" w16cid:durableId="178082239">
    <w:abstractNumId w:val="32"/>
  </w:num>
  <w:num w:numId="18" w16cid:durableId="2023240512">
    <w:abstractNumId w:val="15"/>
  </w:num>
  <w:num w:numId="19" w16cid:durableId="2112817766">
    <w:abstractNumId w:val="8"/>
  </w:num>
  <w:num w:numId="20" w16cid:durableId="1368094889">
    <w:abstractNumId w:val="29"/>
  </w:num>
  <w:num w:numId="21" w16cid:durableId="637491271">
    <w:abstractNumId w:val="38"/>
  </w:num>
  <w:num w:numId="22" w16cid:durableId="951935537">
    <w:abstractNumId w:val="22"/>
  </w:num>
  <w:num w:numId="23" w16cid:durableId="580024364">
    <w:abstractNumId w:val="14"/>
  </w:num>
  <w:num w:numId="24" w16cid:durableId="289823661">
    <w:abstractNumId w:val="28"/>
  </w:num>
  <w:num w:numId="25" w16cid:durableId="306860088">
    <w:abstractNumId w:val="26"/>
  </w:num>
  <w:num w:numId="26" w16cid:durableId="290981869">
    <w:abstractNumId w:val="21"/>
  </w:num>
  <w:num w:numId="27" w16cid:durableId="1462579217">
    <w:abstractNumId w:val="9"/>
  </w:num>
  <w:num w:numId="28" w16cid:durableId="100806936">
    <w:abstractNumId w:val="19"/>
  </w:num>
  <w:num w:numId="29" w16cid:durableId="286351977">
    <w:abstractNumId w:val="18"/>
  </w:num>
  <w:num w:numId="30" w16cid:durableId="1970163567">
    <w:abstractNumId w:val="2"/>
  </w:num>
  <w:num w:numId="31" w16cid:durableId="1147892005">
    <w:abstractNumId w:val="34"/>
  </w:num>
  <w:num w:numId="32" w16cid:durableId="63766639">
    <w:abstractNumId w:val="17"/>
  </w:num>
  <w:num w:numId="33" w16cid:durableId="11732917">
    <w:abstractNumId w:val="30"/>
  </w:num>
  <w:num w:numId="34" w16cid:durableId="306670904">
    <w:abstractNumId w:val="37"/>
  </w:num>
  <w:num w:numId="35" w16cid:durableId="965043884">
    <w:abstractNumId w:val="5"/>
  </w:num>
  <w:num w:numId="36" w16cid:durableId="2055150322">
    <w:abstractNumId w:val="4"/>
  </w:num>
  <w:num w:numId="37" w16cid:durableId="906376969">
    <w:abstractNumId w:val="6"/>
  </w:num>
  <w:num w:numId="38" w16cid:durableId="493181174">
    <w:abstractNumId w:val="16"/>
  </w:num>
  <w:num w:numId="39" w16cid:durableId="11595426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72"/>
    <w:rsid w:val="000120F3"/>
    <w:rsid w:val="00014A88"/>
    <w:rsid w:val="00020D3B"/>
    <w:rsid w:val="00035A98"/>
    <w:rsid w:val="00036C6D"/>
    <w:rsid w:val="00050205"/>
    <w:rsid w:val="00060E32"/>
    <w:rsid w:val="000622E3"/>
    <w:rsid w:val="00062896"/>
    <w:rsid w:val="00097BCF"/>
    <w:rsid w:val="000A164E"/>
    <w:rsid w:val="000B03E0"/>
    <w:rsid w:val="000B7B5A"/>
    <w:rsid w:val="000D0CC9"/>
    <w:rsid w:val="000F57F6"/>
    <w:rsid w:val="000F58F3"/>
    <w:rsid w:val="00140BE7"/>
    <w:rsid w:val="00145814"/>
    <w:rsid w:val="00150F93"/>
    <w:rsid w:val="00152C31"/>
    <w:rsid w:val="0016723F"/>
    <w:rsid w:val="00170425"/>
    <w:rsid w:val="001B58DB"/>
    <w:rsid w:val="001B61B0"/>
    <w:rsid w:val="001D7E24"/>
    <w:rsid w:val="001E5055"/>
    <w:rsid w:val="001F15D4"/>
    <w:rsid w:val="001F35AB"/>
    <w:rsid w:val="002207E8"/>
    <w:rsid w:val="00222BB5"/>
    <w:rsid w:val="002318F8"/>
    <w:rsid w:val="00245940"/>
    <w:rsid w:val="00260F00"/>
    <w:rsid w:val="00264FC8"/>
    <w:rsid w:val="00283DA5"/>
    <w:rsid w:val="00291808"/>
    <w:rsid w:val="00294759"/>
    <w:rsid w:val="002E03CA"/>
    <w:rsid w:val="002E45EF"/>
    <w:rsid w:val="00307B18"/>
    <w:rsid w:val="00334EBA"/>
    <w:rsid w:val="00370E97"/>
    <w:rsid w:val="00385F3C"/>
    <w:rsid w:val="003B69B8"/>
    <w:rsid w:val="003C38C6"/>
    <w:rsid w:val="003C44AE"/>
    <w:rsid w:val="003C4E3E"/>
    <w:rsid w:val="003D11F9"/>
    <w:rsid w:val="0040751D"/>
    <w:rsid w:val="0042453D"/>
    <w:rsid w:val="00427600"/>
    <w:rsid w:val="00475887"/>
    <w:rsid w:val="0047635B"/>
    <w:rsid w:val="00482A62"/>
    <w:rsid w:val="00482BEC"/>
    <w:rsid w:val="004837A3"/>
    <w:rsid w:val="00487815"/>
    <w:rsid w:val="004A7AE3"/>
    <w:rsid w:val="004E51FB"/>
    <w:rsid w:val="00524E90"/>
    <w:rsid w:val="00543671"/>
    <w:rsid w:val="00545C39"/>
    <w:rsid w:val="0058323C"/>
    <w:rsid w:val="00584EB7"/>
    <w:rsid w:val="00585E13"/>
    <w:rsid w:val="005878CB"/>
    <w:rsid w:val="005901C9"/>
    <w:rsid w:val="005A1292"/>
    <w:rsid w:val="005C6F0A"/>
    <w:rsid w:val="005D2A83"/>
    <w:rsid w:val="005E5096"/>
    <w:rsid w:val="00637C2C"/>
    <w:rsid w:val="00650EA7"/>
    <w:rsid w:val="00672F83"/>
    <w:rsid w:val="006B411F"/>
    <w:rsid w:val="006E0B34"/>
    <w:rsid w:val="006E48EC"/>
    <w:rsid w:val="0070021D"/>
    <w:rsid w:val="007046EA"/>
    <w:rsid w:val="0070797A"/>
    <w:rsid w:val="00710054"/>
    <w:rsid w:val="00714422"/>
    <w:rsid w:val="00716224"/>
    <w:rsid w:val="00740C99"/>
    <w:rsid w:val="007415E7"/>
    <w:rsid w:val="00747A2A"/>
    <w:rsid w:val="00757A15"/>
    <w:rsid w:val="00787611"/>
    <w:rsid w:val="0078765D"/>
    <w:rsid w:val="00795140"/>
    <w:rsid w:val="007B70EC"/>
    <w:rsid w:val="007F3395"/>
    <w:rsid w:val="008342F5"/>
    <w:rsid w:val="008451CD"/>
    <w:rsid w:val="00847CCC"/>
    <w:rsid w:val="00850A5E"/>
    <w:rsid w:val="00873358"/>
    <w:rsid w:val="00874F44"/>
    <w:rsid w:val="0087671C"/>
    <w:rsid w:val="008815AB"/>
    <w:rsid w:val="00882422"/>
    <w:rsid w:val="00887E4C"/>
    <w:rsid w:val="00897F38"/>
    <w:rsid w:val="008C374F"/>
    <w:rsid w:val="008C76A6"/>
    <w:rsid w:val="008E2ECE"/>
    <w:rsid w:val="008E5463"/>
    <w:rsid w:val="008F7CF9"/>
    <w:rsid w:val="0090232C"/>
    <w:rsid w:val="009164EE"/>
    <w:rsid w:val="00922507"/>
    <w:rsid w:val="00932152"/>
    <w:rsid w:val="00934956"/>
    <w:rsid w:val="00983776"/>
    <w:rsid w:val="009A265A"/>
    <w:rsid w:val="009A7A43"/>
    <w:rsid w:val="009F5EAB"/>
    <w:rsid w:val="00A127D8"/>
    <w:rsid w:val="00A25AE1"/>
    <w:rsid w:val="00A3318A"/>
    <w:rsid w:val="00A42DFB"/>
    <w:rsid w:val="00A507C2"/>
    <w:rsid w:val="00A51649"/>
    <w:rsid w:val="00A8368C"/>
    <w:rsid w:val="00A90462"/>
    <w:rsid w:val="00A9190D"/>
    <w:rsid w:val="00A91D4E"/>
    <w:rsid w:val="00AA041C"/>
    <w:rsid w:val="00AA55A8"/>
    <w:rsid w:val="00AA6E6F"/>
    <w:rsid w:val="00AB0BC9"/>
    <w:rsid w:val="00AC45ED"/>
    <w:rsid w:val="00AC4D3C"/>
    <w:rsid w:val="00AD1720"/>
    <w:rsid w:val="00AF33E6"/>
    <w:rsid w:val="00B23686"/>
    <w:rsid w:val="00B26E60"/>
    <w:rsid w:val="00B35E7C"/>
    <w:rsid w:val="00B55B86"/>
    <w:rsid w:val="00B92E28"/>
    <w:rsid w:val="00B96850"/>
    <w:rsid w:val="00BA0CA4"/>
    <w:rsid w:val="00BA2AFF"/>
    <w:rsid w:val="00BB18B3"/>
    <w:rsid w:val="00BB49EE"/>
    <w:rsid w:val="00BC431D"/>
    <w:rsid w:val="00BD0CDE"/>
    <w:rsid w:val="00C204A2"/>
    <w:rsid w:val="00C46E6D"/>
    <w:rsid w:val="00C549C2"/>
    <w:rsid w:val="00C75D77"/>
    <w:rsid w:val="00C77983"/>
    <w:rsid w:val="00C826DA"/>
    <w:rsid w:val="00C8777D"/>
    <w:rsid w:val="00CB744D"/>
    <w:rsid w:val="00CC2CDC"/>
    <w:rsid w:val="00CE6BA2"/>
    <w:rsid w:val="00CF69BB"/>
    <w:rsid w:val="00D377E4"/>
    <w:rsid w:val="00D439EE"/>
    <w:rsid w:val="00D55D68"/>
    <w:rsid w:val="00D62178"/>
    <w:rsid w:val="00DB72D7"/>
    <w:rsid w:val="00DC1E92"/>
    <w:rsid w:val="00DC7E9E"/>
    <w:rsid w:val="00E07E0E"/>
    <w:rsid w:val="00E1765A"/>
    <w:rsid w:val="00E23727"/>
    <w:rsid w:val="00E26D33"/>
    <w:rsid w:val="00E43072"/>
    <w:rsid w:val="00E432CF"/>
    <w:rsid w:val="00E71C38"/>
    <w:rsid w:val="00E73B3F"/>
    <w:rsid w:val="00E83951"/>
    <w:rsid w:val="00E85A21"/>
    <w:rsid w:val="00E94C1F"/>
    <w:rsid w:val="00E957DB"/>
    <w:rsid w:val="00EC598A"/>
    <w:rsid w:val="00F03C61"/>
    <w:rsid w:val="00F06CB0"/>
    <w:rsid w:val="00F0732E"/>
    <w:rsid w:val="00F2173A"/>
    <w:rsid w:val="00F34988"/>
    <w:rsid w:val="00F47841"/>
    <w:rsid w:val="00F54243"/>
    <w:rsid w:val="00F601A2"/>
    <w:rsid w:val="00F607A3"/>
    <w:rsid w:val="00F736DA"/>
    <w:rsid w:val="00F85A76"/>
    <w:rsid w:val="00F932C7"/>
    <w:rsid w:val="00F9617A"/>
    <w:rsid w:val="00FC4F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0B99439"/>
  <w15:chartTrackingRefBased/>
  <w15:docId w15:val="{7D71D643-38A1-474C-B067-0E98E173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072"/>
  </w:style>
  <w:style w:type="paragraph" w:styleId="Heading1">
    <w:name w:val="heading 1"/>
    <w:basedOn w:val="Normal"/>
    <w:next w:val="Normal"/>
    <w:link w:val="Heading1Char"/>
    <w:uiPriority w:val="9"/>
    <w:qFormat/>
    <w:rsid w:val="00E43072"/>
    <w:pPr>
      <w:keepNext/>
      <w:keepLines/>
      <w:spacing w:before="240" w:after="0"/>
      <w:outlineLvl w:val="0"/>
    </w:pPr>
    <w:rPr>
      <w:rFonts w:ascii="Arial" w:eastAsiaTheme="majorEastAsia" w:hAnsi="Arial" w:cstheme="majorBidi"/>
      <w:b/>
      <w:sz w:val="26"/>
      <w:szCs w:val="32"/>
    </w:rPr>
  </w:style>
  <w:style w:type="paragraph" w:styleId="Heading2">
    <w:name w:val="heading 2"/>
    <w:basedOn w:val="Normal"/>
    <w:next w:val="Normal"/>
    <w:link w:val="Heading2Char"/>
    <w:uiPriority w:val="9"/>
    <w:unhideWhenUsed/>
    <w:qFormat/>
    <w:rsid w:val="00E430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E4307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072"/>
    <w:rPr>
      <w:rFonts w:ascii="Arial" w:eastAsiaTheme="majorEastAsia" w:hAnsi="Arial" w:cstheme="majorBidi"/>
      <w:b/>
      <w:sz w:val="26"/>
      <w:szCs w:val="32"/>
    </w:rPr>
  </w:style>
  <w:style w:type="character" w:customStyle="1" w:styleId="Heading2Char">
    <w:name w:val="Heading 2 Char"/>
    <w:basedOn w:val="DefaultParagraphFont"/>
    <w:link w:val="Heading2"/>
    <w:uiPriority w:val="9"/>
    <w:rsid w:val="00E43072"/>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E43072"/>
    <w:rPr>
      <w:rFonts w:asciiTheme="majorHAnsi" w:eastAsiaTheme="majorEastAsia" w:hAnsiTheme="majorHAnsi" w:cstheme="majorBidi"/>
      <w:color w:val="2F5496" w:themeColor="accent1" w:themeShade="BF"/>
    </w:rPr>
  </w:style>
  <w:style w:type="paragraph" w:styleId="ListParagraph">
    <w:name w:val="List Paragraph"/>
    <w:aliases w:val="List Paragraph11,bullet point list,Bullet point,Bulleted Para,NFP GP Bulleted List,FooterText,numbered,Paragraphe de liste1,Bulletr List Paragraph,列出段落,列出段落1,List Paragraph2,List Paragraph21,Listeafsnit1,Parágrafo da Lista1,リスト段落1,L,列,列出段"/>
    <w:basedOn w:val="Normal"/>
    <w:link w:val="ListParagraphChar"/>
    <w:uiPriority w:val="1"/>
    <w:qFormat/>
    <w:rsid w:val="00E43072"/>
    <w:pPr>
      <w:ind w:left="720"/>
      <w:contextualSpacing/>
    </w:pPr>
  </w:style>
  <w:style w:type="table" w:styleId="TableGrid">
    <w:name w:val="Table Grid"/>
    <w:basedOn w:val="TableNormal"/>
    <w:uiPriority w:val="39"/>
    <w:rsid w:val="00E43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3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072"/>
  </w:style>
  <w:style w:type="paragraph" w:styleId="Footer">
    <w:name w:val="footer"/>
    <w:basedOn w:val="Normal"/>
    <w:link w:val="FooterChar"/>
    <w:uiPriority w:val="99"/>
    <w:unhideWhenUsed/>
    <w:rsid w:val="00E43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072"/>
  </w:style>
  <w:style w:type="character" w:styleId="CommentReference">
    <w:name w:val="annotation reference"/>
    <w:basedOn w:val="DefaultParagraphFont"/>
    <w:unhideWhenUsed/>
    <w:rsid w:val="00E43072"/>
    <w:rPr>
      <w:sz w:val="16"/>
      <w:szCs w:val="16"/>
    </w:rPr>
  </w:style>
  <w:style w:type="paragraph" w:styleId="CommentText">
    <w:name w:val="annotation text"/>
    <w:basedOn w:val="Normal"/>
    <w:link w:val="CommentTextChar"/>
    <w:unhideWhenUsed/>
    <w:rsid w:val="00E43072"/>
    <w:pPr>
      <w:spacing w:line="240" w:lineRule="auto"/>
    </w:pPr>
    <w:rPr>
      <w:sz w:val="20"/>
      <w:szCs w:val="20"/>
    </w:rPr>
  </w:style>
  <w:style w:type="character" w:customStyle="1" w:styleId="CommentTextChar">
    <w:name w:val="Comment Text Char"/>
    <w:basedOn w:val="DefaultParagraphFont"/>
    <w:link w:val="CommentText"/>
    <w:rsid w:val="00E43072"/>
    <w:rPr>
      <w:sz w:val="20"/>
      <w:szCs w:val="20"/>
    </w:rPr>
  </w:style>
  <w:style w:type="paragraph" w:styleId="CommentSubject">
    <w:name w:val="annotation subject"/>
    <w:basedOn w:val="CommentText"/>
    <w:next w:val="CommentText"/>
    <w:link w:val="CommentSubjectChar"/>
    <w:uiPriority w:val="99"/>
    <w:semiHidden/>
    <w:unhideWhenUsed/>
    <w:rsid w:val="00E43072"/>
    <w:rPr>
      <w:b/>
      <w:bCs/>
    </w:rPr>
  </w:style>
  <w:style w:type="character" w:customStyle="1" w:styleId="CommentSubjectChar">
    <w:name w:val="Comment Subject Char"/>
    <w:basedOn w:val="CommentTextChar"/>
    <w:link w:val="CommentSubject"/>
    <w:uiPriority w:val="99"/>
    <w:semiHidden/>
    <w:rsid w:val="00E43072"/>
    <w:rPr>
      <w:b/>
      <w:bCs/>
      <w:sz w:val="20"/>
      <w:szCs w:val="20"/>
    </w:rPr>
  </w:style>
  <w:style w:type="paragraph" w:styleId="BalloonText">
    <w:name w:val="Balloon Text"/>
    <w:basedOn w:val="Normal"/>
    <w:link w:val="BalloonTextChar"/>
    <w:uiPriority w:val="99"/>
    <w:semiHidden/>
    <w:unhideWhenUsed/>
    <w:rsid w:val="00E430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072"/>
    <w:rPr>
      <w:rFonts w:ascii="Segoe UI" w:hAnsi="Segoe UI" w:cs="Segoe UI"/>
      <w:sz w:val="18"/>
      <w:szCs w:val="18"/>
    </w:rPr>
  </w:style>
  <w:style w:type="paragraph" w:styleId="Revision">
    <w:name w:val="Revision"/>
    <w:hidden/>
    <w:uiPriority w:val="99"/>
    <w:semiHidden/>
    <w:rsid w:val="00E43072"/>
    <w:pPr>
      <w:spacing w:after="0" w:line="240" w:lineRule="auto"/>
    </w:pPr>
  </w:style>
  <w:style w:type="character" w:styleId="Hyperlink">
    <w:name w:val="Hyperlink"/>
    <w:basedOn w:val="DefaultParagraphFont"/>
    <w:uiPriority w:val="99"/>
    <w:unhideWhenUsed/>
    <w:rsid w:val="00E43072"/>
    <w:rPr>
      <w:strike w:val="0"/>
      <w:dstrike w:val="0"/>
      <w:color w:val="094D68"/>
      <w:u w:val="single"/>
      <w:effect w:val="none"/>
      <w:shd w:val="clear" w:color="auto" w:fill="auto"/>
    </w:rPr>
  </w:style>
  <w:style w:type="paragraph" w:styleId="TOC1">
    <w:name w:val="toc 1"/>
    <w:basedOn w:val="Normal"/>
    <w:next w:val="Normal"/>
    <w:autoRedefine/>
    <w:uiPriority w:val="39"/>
    <w:unhideWhenUsed/>
    <w:rsid w:val="00097BCF"/>
    <w:pPr>
      <w:tabs>
        <w:tab w:val="right" w:leader="dot" w:pos="9016"/>
      </w:tabs>
      <w:spacing w:after="100"/>
    </w:pPr>
    <w:rPr>
      <w:rFonts w:ascii="Arial" w:hAnsi="Arial"/>
    </w:rPr>
  </w:style>
  <w:style w:type="paragraph" w:styleId="TOC2">
    <w:name w:val="toc 2"/>
    <w:basedOn w:val="Normal"/>
    <w:next w:val="Normal"/>
    <w:autoRedefine/>
    <w:uiPriority w:val="39"/>
    <w:unhideWhenUsed/>
    <w:rsid w:val="00887E4C"/>
    <w:pPr>
      <w:tabs>
        <w:tab w:val="right" w:leader="dot" w:pos="9016"/>
      </w:tabs>
      <w:spacing w:after="100"/>
      <w:ind w:left="220"/>
    </w:pPr>
    <w:rPr>
      <w:rFonts w:ascii="Arial" w:hAnsi="Arial"/>
    </w:rPr>
  </w:style>
  <w:style w:type="character" w:customStyle="1" w:styleId="ListParagraphChar">
    <w:name w:val="List Paragraph Char"/>
    <w:aliases w:val="List Paragraph11 Char,bullet point list Char,Bullet point Char,Bulleted Para Char,NFP GP Bulleted List Char,FooterText Char,numbered Char,Paragraphe de liste1 Char,Bulletr List Paragraph Char,列出段落 Char,列出段落1 Char,List Paragraph2 Char"/>
    <w:basedOn w:val="DefaultParagraphFont"/>
    <w:link w:val="ListParagraph"/>
    <w:uiPriority w:val="1"/>
    <w:qFormat/>
    <w:locked/>
    <w:rsid w:val="00E43072"/>
  </w:style>
  <w:style w:type="paragraph" w:styleId="FootnoteText">
    <w:name w:val="footnote text"/>
    <w:aliases w:val="Footnote Text Char1"/>
    <w:basedOn w:val="Normal"/>
    <w:link w:val="FootnoteTextChar"/>
    <w:uiPriority w:val="99"/>
    <w:unhideWhenUsed/>
    <w:rsid w:val="00E43072"/>
    <w:pPr>
      <w:spacing w:after="0" w:line="240" w:lineRule="auto"/>
    </w:pPr>
    <w:rPr>
      <w:rFonts w:ascii="Arial" w:hAnsi="Arial"/>
      <w:sz w:val="20"/>
      <w:szCs w:val="20"/>
    </w:rPr>
  </w:style>
  <w:style w:type="character" w:customStyle="1" w:styleId="FootnoteTextChar">
    <w:name w:val="Footnote Text Char"/>
    <w:aliases w:val="Footnote Text Char1 Char"/>
    <w:basedOn w:val="DefaultParagraphFont"/>
    <w:link w:val="FootnoteText"/>
    <w:uiPriority w:val="99"/>
    <w:rsid w:val="00E43072"/>
    <w:rPr>
      <w:rFonts w:ascii="Arial" w:hAnsi="Arial"/>
      <w:sz w:val="20"/>
      <w:szCs w:val="20"/>
    </w:rPr>
  </w:style>
  <w:style w:type="character" w:styleId="FootnoteReference">
    <w:name w:val="footnote reference"/>
    <w:basedOn w:val="DefaultParagraphFont"/>
    <w:uiPriority w:val="99"/>
    <w:unhideWhenUsed/>
    <w:qFormat/>
    <w:rsid w:val="00E43072"/>
    <w:rPr>
      <w:vertAlign w:val="superscript"/>
    </w:rPr>
  </w:style>
  <w:style w:type="paragraph" w:styleId="EndnoteText">
    <w:name w:val="endnote text"/>
    <w:basedOn w:val="Normal"/>
    <w:link w:val="EndnoteTextChar"/>
    <w:uiPriority w:val="99"/>
    <w:semiHidden/>
    <w:unhideWhenUsed/>
    <w:rsid w:val="00E430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3072"/>
    <w:rPr>
      <w:sz w:val="20"/>
      <w:szCs w:val="20"/>
    </w:rPr>
  </w:style>
  <w:style w:type="character" w:styleId="EndnoteReference">
    <w:name w:val="endnote reference"/>
    <w:basedOn w:val="DefaultParagraphFont"/>
    <w:uiPriority w:val="99"/>
    <w:semiHidden/>
    <w:unhideWhenUsed/>
    <w:rsid w:val="00E43072"/>
    <w:rPr>
      <w:vertAlign w:val="superscript"/>
    </w:rPr>
  </w:style>
  <w:style w:type="character" w:styleId="UnresolvedMention">
    <w:name w:val="Unresolved Mention"/>
    <w:basedOn w:val="DefaultParagraphFont"/>
    <w:uiPriority w:val="99"/>
    <w:semiHidden/>
    <w:unhideWhenUsed/>
    <w:rsid w:val="00E43072"/>
    <w:rPr>
      <w:color w:val="605E5C"/>
      <w:shd w:val="clear" w:color="auto" w:fill="E1DFDD"/>
    </w:rPr>
  </w:style>
  <w:style w:type="paragraph" w:styleId="BodyText">
    <w:name w:val="Body Text"/>
    <w:basedOn w:val="Normal"/>
    <w:link w:val="BodyTextChar"/>
    <w:uiPriority w:val="1"/>
    <w:qFormat/>
    <w:rsid w:val="00E43072"/>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E43072"/>
    <w:rPr>
      <w:rFonts w:ascii="Arial" w:eastAsia="Arial" w:hAnsi="Arial" w:cs="Arial"/>
      <w:sz w:val="24"/>
      <w:szCs w:val="24"/>
      <w:lang w:val="en-US"/>
    </w:rPr>
  </w:style>
  <w:style w:type="paragraph" w:customStyle="1" w:styleId="TableParagraph">
    <w:name w:val="Table Paragraph"/>
    <w:basedOn w:val="Normal"/>
    <w:uiPriority w:val="1"/>
    <w:qFormat/>
    <w:rsid w:val="00E43072"/>
    <w:pPr>
      <w:widowControl w:val="0"/>
      <w:autoSpaceDE w:val="0"/>
      <w:autoSpaceDN w:val="0"/>
      <w:spacing w:after="0" w:line="240" w:lineRule="auto"/>
      <w:ind w:left="107"/>
    </w:pPr>
    <w:rPr>
      <w:rFonts w:ascii="Arial" w:eastAsia="Arial" w:hAnsi="Arial" w:cs="Arial"/>
      <w:lang w:val="en-US"/>
    </w:rPr>
  </w:style>
  <w:style w:type="character" w:styleId="FollowedHyperlink">
    <w:name w:val="FollowedHyperlink"/>
    <w:basedOn w:val="DefaultParagraphFont"/>
    <w:uiPriority w:val="99"/>
    <w:semiHidden/>
    <w:unhideWhenUsed/>
    <w:rsid w:val="00E43072"/>
    <w:rPr>
      <w:color w:val="954F72" w:themeColor="followedHyperlink"/>
      <w:u w:val="single"/>
    </w:rPr>
  </w:style>
  <w:style w:type="character" w:styleId="Emphasis">
    <w:name w:val="Emphasis"/>
    <w:basedOn w:val="DefaultParagraphFont"/>
    <w:uiPriority w:val="20"/>
    <w:qFormat/>
    <w:rsid w:val="00E43072"/>
    <w:rPr>
      <w:i/>
      <w:iCs/>
    </w:rPr>
  </w:style>
  <w:style w:type="paragraph" w:styleId="TOCHeading">
    <w:name w:val="TOC Heading"/>
    <w:basedOn w:val="Heading1"/>
    <w:next w:val="Normal"/>
    <w:uiPriority w:val="39"/>
    <w:unhideWhenUsed/>
    <w:qFormat/>
    <w:rsid w:val="008C76A6"/>
    <w:pPr>
      <w:outlineLvl w:val="9"/>
    </w:pPr>
    <w:rPr>
      <w:rFonts w:asciiTheme="majorHAnsi" w:hAnsiTheme="majorHAnsi"/>
      <w:b w:val="0"/>
      <w:color w:val="2F5496" w:themeColor="accent1" w:themeShade="BF"/>
      <w:sz w:val="32"/>
      <w:lang w:val="en-US"/>
    </w:rPr>
  </w:style>
  <w:style w:type="paragraph" w:customStyle="1" w:styleId="pf0">
    <w:name w:val="pf0"/>
    <w:basedOn w:val="Normal"/>
    <w:rsid w:val="006E0B3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6E0B34"/>
    <w:rPr>
      <w:rFonts w:ascii="Segoe UI" w:hAnsi="Segoe UI" w:cs="Segoe UI" w:hint="default"/>
      <w:sz w:val="18"/>
      <w:szCs w:val="18"/>
    </w:rPr>
  </w:style>
  <w:style w:type="paragraph" w:styleId="NormalWeb">
    <w:name w:val="Normal (Web)"/>
    <w:basedOn w:val="Normal"/>
    <w:uiPriority w:val="99"/>
    <w:unhideWhenUsed/>
    <w:rsid w:val="006E0B3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heading">
    <w:name w:val="Section heading"/>
    <w:link w:val="SectionheadingChar"/>
    <w:autoRedefine/>
    <w:qFormat/>
    <w:rsid w:val="00A127D8"/>
    <w:pPr>
      <w:spacing w:before="120" w:after="0"/>
    </w:pPr>
    <w:rPr>
      <w:rFonts w:ascii="Arial" w:eastAsiaTheme="majorEastAsia" w:hAnsi="Arial" w:cs="Arial"/>
      <w:b/>
      <w:bCs/>
      <w:color w:val="2F647D"/>
      <w:sz w:val="28"/>
      <w:szCs w:val="28"/>
    </w:rPr>
  </w:style>
  <w:style w:type="paragraph" w:customStyle="1" w:styleId="Parabodycopy">
    <w:name w:val="Para body copy"/>
    <w:basedOn w:val="Normal"/>
    <w:link w:val="ParabodycopyChar"/>
    <w:qFormat/>
    <w:rsid w:val="0058323C"/>
    <w:pPr>
      <w:spacing w:before="120" w:after="280"/>
    </w:pPr>
    <w:rPr>
      <w:rFonts w:ascii="Arial" w:hAnsi="Arial" w:cs="Arial"/>
    </w:rPr>
  </w:style>
  <w:style w:type="character" w:customStyle="1" w:styleId="SectionheadingChar">
    <w:name w:val="Section heading Char"/>
    <w:basedOn w:val="DefaultParagraphFont"/>
    <w:link w:val="Sectionheading"/>
    <w:rsid w:val="00A127D8"/>
    <w:rPr>
      <w:rFonts w:ascii="Arial" w:eastAsiaTheme="majorEastAsia" w:hAnsi="Arial" w:cs="Arial"/>
      <w:b/>
      <w:bCs/>
      <w:color w:val="2F647D"/>
      <w:sz w:val="28"/>
      <w:szCs w:val="28"/>
    </w:rPr>
  </w:style>
  <w:style w:type="paragraph" w:customStyle="1" w:styleId="Paraendcopy">
    <w:name w:val="Para end copy"/>
    <w:basedOn w:val="Parabodycopy"/>
    <w:link w:val="ParaendcopyChar"/>
    <w:qFormat/>
    <w:rsid w:val="0058323C"/>
    <w:pPr>
      <w:spacing w:after="480"/>
    </w:pPr>
    <w:rPr>
      <w:szCs w:val="14"/>
    </w:rPr>
  </w:style>
  <w:style w:type="character" w:customStyle="1" w:styleId="ParabodycopyChar">
    <w:name w:val="Para body copy Char"/>
    <w:basedOn w:val="DefaultParagraphFont"/>
    <w:link w:val="Parabodycopy"/>
    <w:rsid w:val="0058323C"/>
    <w:rPr>
      <w:rFonts w:ascii="Arial" w:hAnsi="Arial" w:cs="Arial"/>
    </w:rPr>
  </w:style>
  <w:style w:type="paragraph" w:customStyle="1" w:styleId="SectionHeading1">
    <w:name w:val="Section Heading 1"/>
    <w:basedOn w:val="Heading1"/>
    <w:link w:val="SectionHeading1Char"/>
    <w:qFormat/>
    <w:rsid w:val="001B58DB"/>
    <w:rPr>
      <w:color w:val="2F647D"/>
      <w:sz w:val="36"/>
    </w:rPr>
  </w:style>
  <w:style w:type="character" w:customStyle="1" w:styleId="ParaendcopyChar">
    <w:name w:val="Para end copy Char"/>
    <w:basedOn w:val="ParabodycopyChar"/>
    <w:link w:val="Paraendcopy"/>
    <w:rsid w:val="0058323C"/>
    <w:rPr>
      <w:rFonts w:ascii="Arial" w:hAnsi="Arial" w:cs="Arial"/>
      <w:szCs w:val="14"/>
    </w:rPr>
  </w:style>
  <w:style w:type="paragraph" w:customStyle="1" w:styleId="Paradotpointinto">
    <w:name w:val="Para dot point into"/>
    <w:basedOn w:val="Parabodycopy"/>
    <w:link w:val="ParadotpointintoChar"/>
    <w:qFormat/>
    <w:rsid w:val="00873358"/>
    <w:pPr>
      <w:spacing w:after="120"/>
    </w:pPr>
  </w:style>
  <w:style w:type="character" w:customStyle="1" w:styleId="SectionHeading1Char">
    <w:name w:val="Section Heading 1 Char"/>
    <w:basedOn w:val="SectionheadingChar"/>
    <w:link w:val="SectionHeading1"/>
    <w:rsid w:val="001B58DB"/>
    <w:rPr>
      <w:rFonts w:ascii="Arial" w:eastAsiaTheme="majorEastAsia" w:hAnsi="Arial" w:cstheme="majorBidi"/>
      <w:b/>
      <w:bCs w:val="0"/>
      <w:color w:val="2F647D"/>
      <w:sz w:val="36"/>
      <w:szCs w:val="32"/>
    </w:rPr>
  </w:style>
  <w:style w:type="paragraph" w:customStyle="1" w:styleId="Dotpoints">
    <w:name w:val="Dot points"/>
    <w:basedOn w:val="ListParagraph"/>
    <w:link w:val="DotpointsChar"/>
    <w:qFormat/>
    <w:rsid w:val="00062896"/>
    <w:pPr>
      <w:numPr>
        <w:numId w:val="21"/>
      </w:numPr>
      <w:spacing w:after="120"/>
      <w:ind w:left="714" w:hanging="357"/>
      <w:contextualSpacing w:val="0"/>
    </w:pPr>
    <w:rPr>
      <w:rFonts w:ascii="Arial" w:hAnsi="Arial" w:cs="Arial"/>
    </w:rPr>
  </w:style>
  <w:style w:type="character" w:customStyle="1" w:styleId="ParadotpointintoChar">
    <w:name w:val="Para dot point into Char"/>
    <w:basedOn w:val="ParabodycopyChar"/>
    <w:link w:val="Paradotpointinto"/>
    <w:rsid w:val="00873358"/>
    <w:rPr>
      <w:rFonts w:ascii="Arial" w:hAnsi="Arial" w:cs="Arial"/>
    </w:rPr>
  </w:style>
  <w:style w:type="character" w:customStyle="1" w:styleId="DotpointsChar">
    <w:name w:val="Dot points Char"/>
    <w:basedOn w:val="ListParagraphChar"/>
    <w:link w:val="Dotpoints"/>
    <w:rsid w:val="00062896"/>
    <w:rPr>
      <w:rFonts w:ascii="Arial" w:hAnsi="Arial" w:cs="Arial"/>
    </w:rPr>
  </w:style>
  <w:style w:type="character" w:customStyle="1" w:styleId="ui-provider">
    <w:name w:val="ui-provider"/>
    <w:basedOn w:val="DefaultParagraphFont"/>
    <w:rsid w:val="00A42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5472">
      <w:bodyDiv w:val="1"/>
      <w:marLeft w:val="0"/>
      <w:marRight w:val="0"/>
      <w:marTop w:val="0"/>
      <w:marBottom w:val="0"/>
      <w:divBdr>
        <w:top w:val="none" w:sz="0" w:space="0" w:color="auto"/>
        <w:left w:val="none" w:sz="0" w:space="0" w:color="auto"/>
        <w:bottom w:val="none" w:sz="0" w:space="0" w:color="auto"/>
        <w:right w:val="none" w:sz="0" w:space="0" w:color="auto"/>
      </w:divBdr>
    </w:div>
    <w:div w:id="130174373">
      <w:bodyDiv w:val="1"/>
      <w:marLeft w:val="0"/>
      <w:marRight w:val="0"/>
      <w:marTop w:val="0"/>
      <w:marBottom w:val="0"/>
      <w:divBdr>
        <w:top w:val="none" w:sz="0" w:space="0" w:color="auto"/>
        <w:left w:val="none" w:sz="0" w:space="0" w:color="auto"/>
        <w:bottom w:val="none" w:sz="0" w:space="0" w:color="auto"/>
        <w:right w:val="none" w:sz="0" w:space="0" w:color="auto"/>
      </w:divBdr>
    </w:div>
    <w:div w:id="253440253">
      <w:bodyDiv w:val="1"/>
      <w:marLeft w:val="0"/>
      <w:marRight w:val="0"/>
      <w:marTop w:val="0"/>
      <w:marBottom w:val="0"/>
      <w:divBdr>
        <w:top w:val="none" w:sz="0" w:space="0" w:color="auto"/>
        <w:left w:val="none" w:sz="0" w:space="0" w:color="auto"/>
        <w:bottom w:val="none" w:sz="0" w:space="0" w:color="auto"/>
        <w:right w:val="none" w:sz="0" w:space="0" w:color="auto"/>
      </w:divBdr>
    </w:div>
    <w:div w:id="277180901">
      <w:bodyDiv w:val="1"/>
      <w:marLeft w:val="0"/>
      <w:marRight w:val="0"/>
      <w:marTop w:val="0"/>
      <w:marBottom w:val="0"/>
      <w:divBdr>
        <w:top w:val="none" w:sz="0" w:space="0" w:color="auto"/>
        <w:left w:val="none" w:sz="0" w:space="0" w:color="auto"/>
        <w:bottom w:val="none" w:sz="0" w:space="0" w:color="auto"/>
        <w:right w:val="none" w:sz="0" w:space="0" w:color="auto"/>
      </w:divBdr>
    </w:div>
    <w:div w:id="777870377">
      <w:bodyDiv w:val="1"/>
      <w:marLeft w:val="0"/>
      <w:marRight w:val="0"/>
      <w:marTop w:val="0"/>
      <w:marBottom w:val="0"/>
      <w:divBdr>
        <w:top w:val="none" w:sz="0" w:space="0" w:color="auto"/>
        <w:left w:val="none" w:sz="0" w:space="0" w:color="auto"/>
        <w:bottom w:val="none" w:sz="0" w:space="0" w:color="auto"/>
        <w:right w:val="none" w:sz="0" w:space="0" w:color="auto"/>
      </w:divBdr>
    </w:div>
    <w:div w:id="1004211546">
      <w:bodyDiv w:val="1"/>
      <w:marLeft w:val="0"/>
      <w:marRight w:val="0"/>
      <w:marTop w:val="0"/>
      <w:marBottom w:val="0"/>
      <w:divBdr>
        <w:top w:val="none" w:sz="0" w:space="0" w:color="auto"/>
        <w:left w:val="none" w:sz="0" w:space="0" w:color="auto"/>
        <w:bottom w:val="none" w:sz="0" w:space="0" w:color="auto"/>
        <w:right w:val="none" w:sz="0" w:space="0" w:color="auto"/>
      </w:divBdr>
    </w:div>
    <w:div w:id="1097873473">
      <w:bodyDiv w:val="1"/>
      <w:marLeft w:val="0"/>
      <w:marRight w:val="0"/>
      <w:marTop w:val="0"/>
      <w:marBottom w:val="0"/>
      <w:divBdr>
        <w:top w:val="none" w:sz="0" w:space="0" w:color="auto"/>
        <w:left w:val="none" w:sz="0" w:space="0" w:color="auto"/>
        <w:bottom w:val="none" w:sz="0" w:space="0" w:color="auto"/>
        <w:right w:val="none" w:sz="0" w:space="0" w:color="auto"/>
      </w:divBdr>
    </w:div>
    <w:div w:id="1491096808">
      <w:bodyDiv w:val="1"/>
      <w:marLeft w:val="0"/>
      <w:marRight w:val="0"/>
      <w:marTop w:val="0"/>
      <w:marBottom w:val="0"/>
      <w:divBdr>
        <w:top w:val="none" w:sz="0" w:space="0" w:color="auto"/>
        <w:left w:val="none" w:sz="0" w:space="0" w:color="auto"/>
        <w:bottom w:val="none" w:sz="0" w:space="0" w:color="auto"/>
        <w:right w:val="none" w:sz="0" w:space="0" w:color="auto"/>
      </w:divBdr>
    </w:div>
    <w:div w:id="1881625603">
      <w:bodyDiv w:val="1"/>
      <w:marLeft w:val="0"/>
      <w:marRight w:val="0"/>
      <w:marTop w:val="0"/>
      <w:marBottom w:val="0"/>
      <w:divBdr>
        <w:top w:val="none" w:sz="0" w:space="0" w:color="auto"/>
        <w:left w:val="none" w:sz="0" w:space="0" w:color="auto"/>
        <w:bottom w:val="none" w:sz="0" w:space="0" w:color="auto"/>
        <w:right w:val="none" w:sz="0" w:space="0" w:color="auto"/>
      </w:divBdr>
    </w:div>
    <w:div w:id="210253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NJO-justicestrategy@justice.qld.gov.au" TargetMode="External"/><Relationship Id="rId18" Type="http://schemas.openxmlformats.org/officeDocument/2006/relationships/hyperlink" Target="file:///C:\Users\copelandNI\AppData\Local\Microsoft\Windows\INetCache\Content.Outlook\F9NBZWD4\headspace.org.au\yarn-safe\" TargetMode="External"/><Relationship Id="rId26" Type="http://schemas.openxmlformats.org/officeDocument/2006/relationships/hyperlink" Target="https://www.pc.gov.au/closing-the-gap-data/dashboard/socioeconomic/outcome-area10" TargetMode="External"/><Relationship Id="rId3" Type="http://schemas.openxmlformats.org/officeDocument/2006/relationships/styles" Target="styles.xml"/><Relationship Id="rId21" Type="http://schemas.openxmlformats.org/officeDocument/2006/relationships/hyperlink" Target="mailto:firstnationspeople@justice.qld.gov.au" TargetMode="External"/><Relationship Id="rId7" Type="http://schemas.openxmlformats.org/officeDocument/2006/relationships/endnotes" Target="endnotes.xml"/><Relationship Id="rId12" Type="http://schemas.openxmlformats.org/officeDocument/2006/relationships/hyperlink" Target="mailto:FNJO-justicestrategy@justice.qld.gov.au" TargetMode="External"/><Relationship Id="rId17" Type="http://schemas.openxmlformats.org/officeDocument/2006/relationships/hyperlink" Target="file:///C:\Users\copelandNI\AppData\Local\Microsoft\Windows\INetCache\Content.Outlook\F9NBZWD4\www.blackdoginstitute.org.au\resources-support\digital-tools-apps\ibobbly\" TargetMode="External"/><Relationship Id="rId25" Type="http://schemas.openxmlformats.org/officeDocument/2006/relationships/hyperlink" Target="https://www.qgso.qld.gov.au/issues/7856/crime-report-qld-2021-22.pdf" TargetMode="External"/><Relationship Id="rId2" Type="http://schemas.openxmlformats.org/officeDocument/2006/relationships/numbering" Target="numbering.xml"/><Relationship Id="rId16" Type="http://schemas.openxmlformats.org/officeDocument/2006/relationships/hyperlink" Target="http://www.justice.qld.gov.au/FirstNationsJusticeOffice" TargetMode="External"/><Relationship Id="rId20" Type="http://schemas.openxmlformats.org/officeDocument/2006/relationships/hyperlink" Target="mailto:info@atsidnq.com.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Pages/ResponsePage.aspx?id=IqY-WF2X70uh0NH5wTn4s5Yz5CTRXNxOuW1vWLBHt2lUMkJHQjNXNVBJRlBNRFRNTk82NDZURDRIMS4u" TargetMode="External"/><Relationship Id="rId24" Type="http://schemas.openxmlformats.org/officeDocument/2006/relationships/hyperlink" Target="https://www.abs.gov.au/statistics/people/aboriginal-and-torres-strait-islander-peoples/estimates-aboriginal-and-torres-strait-islander-australians/30-june-202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NJO-justicestrategy@justice.qld.gov.au" TargetMode="External"/><Relationship Id="rId23" Type="http://schemas.openxmlformats.org/officeDocument/2006/relationships/hyperlink" Target="file:///C:\Users\copelandNI\AppData\Local\Microsoft\Windows\INetCache\Content.Outlook\F9NBZWD4\www.beyondblue.org.au\" TargetMode="External"/><Relationship Id="rId28"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hyperlink" Target="https://www.atsidnq.com.a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ustice.qld.gov.au/FirstNationsJusticeOffice" TargetMode="External"/><Relationship Id="rId22" Type="http://schemas.openxmlformats.org/officeDocument/2006/relationships/hyperlink" Target="https://www.gayaadhuwi.org.au/" TargetMode="External"/><Relationship Id="rId27" Type="http://schemas.openxmlformats.org/officeDocument/2006/relationships/hyperlink" Target="https://www.pc.gov.au/closing-the-gap-data/dashboard/socioeconomic/outcome-area11"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5272-C25C-4C4B-B5B7-A52DEB26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3096</Words>
  <Characters>17651</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Consultation background information—Strategy to reduce overrepresentation of First Nations peoples in the justice system</vt:lpstr>
    </vt:vector>
  </TitlesOfParts>
  <Company>Queensland Government</Company>
  <LinksUpToDate>false</LinksUpToDate>
  <CharactersWithSpaces>20706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background information—Strategy to reduce overrepresentation of First Nations peoples in the justice system</dc:title>
  <dc:subject>Consultation background information—Strategy to reduce overrepresentation of First Nations peoples in the justice system</dc:subject>
  <dc:creator>Queensland Government</dc:creator>
  <cp:keywords>Consultation background information—Strategy to reduce overrepresentation of First Nations peoples in the justice system</cp:keywords>
  <dc:description/>
  <cp:lastModifiedBy>Amanda Schneider</cp:lastModifiedBy>
  <cp:revision>2</cp:revision>
  <cp:lastPrinted>2023-08-28T04:02:00Z</cp:lastPrinted>
  <dcterms:created xsi:type="dcterms:W3CDTF">2023-09-19T00:15:00Z</dcterms:created>
  <dcterms:modified xsi:type="dcterms:W3CDTF">2023-09-19T00:15:00Z</dcterms:modified>
</cp:coreProperties>
</file>