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163B" w14:textId="5262E930" w:rsidR="00292E85" w:rsidRPr="00723366" w:rsidRDefault="00206552" w:rsidP="00A65EE1">
      <w:pPr>
        <w:pStyle w:val="Heading1"/>
      </w:pPr>
      <w:r w:rsidRPr="00723366">
        <w:t xml:space="preserve">Many Voices: </w:t>
      </w:r>
      <w:r w:rsidRPr="00A65EE1">
        <w:t>Queensland</w:t>
      </w:r>
      <w:r w:rsidRPr="00723366">
        <w:t xml:space="preserve"> Aboriginal and Torres Strait Islander Languages Policy Action Plan</w:t>
      </w:r>
    </w:p>
    <w:p w14:paraId="4566A860" w14:textId="02F0AB53" w:rsidR="00E44D91" w:rsidRPr="00F22C49" w:rsidRDefault="00E44D91" w:rsidP="00034F25">
      <w:pPr>
        <w:pStyle w:val="Heading2"/>
      </w:pPr>
      <w:r w:rsidRPr="00F22C49">
        <w:t>Background</w:t>
      </w:r>
      <w:r w:rsidR="00BB2309" w:rsidRPr="00F22C49">
        <w:t xml:space="preserve"> and context</w:t>
      </w:r>
    </w:p>
    <w:p w14:paraId="03C0B308" w14:textId="7CC98B67" w:rsidR="0041155A" w:rsidRDefault="0041155A" w:rsidP="00034F25">
      <w:r>
        <w:t>The Queensland Government is committed to partnering with Aboriginal and Torres Strait Islander Queenslanders to reconcile the past and achieve a reframed relationship</w:t>
      </w:r>
      <w:r w:rsidR="003A5919">
        <w:t>.</w:t>
      </w:r>
      <w:r w:rsidR="00110DD8">
        <w:t xml:space="preserve"> </w:t>
      </w:r>
      <w:r w:rsidR="003A5919">
        <w:t>I</w:t>
      </w:r>
      <w:r w:rsidR="00110DD8">
        <w:t>n J</w:t>
      </w:r>
      <w:r>
        <w:t>uly 2019, the Premier</w:t>
      </w:r>
      <w:r w:rsidR="00110DD8">
        <w:t xml:space="preserve"> </w:t>
      </w:r>
      <w:r>
        <w:t xml:space="preserve">signed the historic joint Statement of Commitment as part of the </w:t>
      </w:r>
      <w:r>
        <w:rPr>
          <w:i/>
          <w:iCs/>
        </w:rPr>
        <w:t xml:space="preserve">Tracks to Treaty – Reframing the relationship with Aboriginal and Torres Strait Islander </w:t>
      </w:r>
      <w:r w:rsidRPr="0041155A">
        <w:t>Queenslanders</w:t>
      </w:r>
      <w:r>
        <w:t xml:space="preserve"> initiative.</w:t>
      </w:r>
    </w:p>
    <w:p w14:paraId="35039CF2" w14:textId="446549B5" w:rsidR="00987B1B" w:rsidRDefault="00987B1B" w:rsidP="00034F25">
      <w:r>
        <w:t>To build on this significant step forward in the reconciliation journey and to foster a shared pride in Aboriginal and Torres Strait Islander cultures, on 2 September 2020</w:t>
      </w:r>
      <w:r w:rsidR="00110DD8">
        <w:t xml:space="preserve">, the </w:t>
      </w:r>
      <w:r w:rsidR="00577FC0">
        <w:t xml:space="preserve">Premier launched the </w:t>
      </w:r>
      <w:r w:rsidR="00577FC0" w:rsidRPr="00A477C6">
        <w:rPr>
          <w:i/>
          <w:iCs/>
        </w:rPr>
        <w:t xml:space="preserve">Many Voices: Queensland </w:t>
      </w:r>
      <w:r w:rsidR="006F5E8C" w:rsidRPr="00A477C6">
        <w:rPr>
          <w:i/>
          <w:iCs/>
        </w:rPr>
        <w:t>Aboriginal</w:t>
      </w:r>
      <w:r w:rsidR="00577FC0" w:rsidRPr="00A477C6">
        <w:rPr>
          <w:i/>
          <w:iCs/>
        </w:rPr>
        <w:t xml:space="preserve"> and Torres Strait Islander Languages Policy</w:t>
      </w:r>
      <w:r w:rsidR="006F5E8C">
        <w:t>.</w:t>
      </w:r>
    </w:p>
    <w:p w14:paraId="2BC55E4C" w14:textId="2C333AD8" w:rsidR="00987B1B" w:rsidRDefault="00907AFE" w:rsidP="00034F25">
      <w:r w:rsidRPr="00A477C6">
        <w:t xml:space="preserve">The Queensland Government worked in </w:t>
      </w:r>
      <w:r w:rsidRPr="00F22C49">
        <w:t>partnership</w:t>
      </w:r>
      <w:r w:rsidRPr="00A477C6">
        <w:t xml:space="preserve"> with Aboriginal and Torres Strait Islander language experts to co-design and develop the </w:t>
      </w:r>
      <w:r w:rsidR="00977D7D" w:rsidRPr="00977D7D">
        <w:t>Languages</w:t>
      </w:r>
      <w:r w:rsidR="00B561A7" w:rsidRPr="00977D7D">
        <w:t xml:space="preserve"> Policy</w:t>
      </w:r>
      <w:r w:rsidR="00B561A7">
        <w:t>. This delivered</w:t>
      </w:r>
      <w:r w:rsidR="00987B1B">
        <w:t xml:space="preserve"> on the action in the </w:t>
      </w:r>
      <w:r w:rsidR="00A477C6" w:rsidRPr="00A477C6">
        <w:t xml:space="preserve">Queensland Government </w:t>
      </w:r>
      <w:r w:rsidR="00A477C6" w:rsidRPr="00110DD8">
        <w:rPr>
          <w:i/>
          <w:iCs/>
        </w:rPr>
        <w:t>Reconciliation Action Plan 2018-2021</w:t>
      </w:r>
      <w:r w:rsidR="00987B1B">
        <w:t xml:space="preserve"> for a co-designed Aboriginal and Torres Strait Islander languages policy with the Aboriginal and Torres Strait Islander community.</w:t>
      </w:r>
    </w:p>
    <w:p w14:paraId="4449688E" w14:textId="29FFAA82" w:rsidR="0041155A" w:rsidRDefault="0041155A" w:rsidP="00034F25">
      <w:r>
        <w:t xml:space="preserve">The </w:t>
      </w:r>
      <w:r w:rsidR="00110DD8">
        <w:t xml:space="preserve">Languages </w:t>
      </w:r>
      <w:r>
        <w:t>Policy outlines the Queensland Government commitment to:</w:t>
      </w:r>
    </w:p>
    <w:p w14:paraId="1F0750E1" w14:textId="64CA758A" w:rsidR="0041155A" w:rsidRDefault="0041155A" w:rsidP="00034F25">
      <w:pPr>
        <w:pStyle w:val="ListBullet"/>
      </w:pPr>
      <w:r w:rsidRPr="00F22C49">
        <w:t>recognising</w:t>
      </w:r>
      <w:r>
        <w:t xml:space="preserve"> the importance of Aboriginal and Torres Strait Islander languages in maintaining cultural identities and building the resilience of Queensland’s Aboriginal and Torres Strait Islander communities</w:t>
      </w:r>
    </w:p>
    <w:p w14:paraId="06A63A4E" w14:textId="7678F36E" w:rsidR="0041155A" w:rsidRDefault="0041155A" w:rsidP="00034F25">
      <w:pPr>
        <w:pStyle w:val="ListBullet"/>
      </w:pPr>
      <w:r>
        <w:t>working in collaboration with Aboriginal peoples and Torres Strait Islander peoples to develop measures to strengthen and promote Aboriginal and Torres Strait Islander languages</w:t>
      </w:r>
    </w:p>
    <w:p w14:paraId="56A8B7D8" w14:textId="0F7B151D" w:rsidR="0041155A" w:rsidRDefault="0041155A" w:rsidP="00034F25">
      <w:pPr>
        <w:pStyle w:val="ListBullet"/>
      </w:pPr>
      <w:r>
        <w:t>promoting Queensland as</w:t>
      </w:r>
      <w:r w:rsidR="00925DC0">
        <w:t xml:space="preserve"> a</w:t>
      </w:r>
      <w:r>
        <w:t xml:space="preserve"> thriving, vibrant </w:t>
      </w:r>
      <w:r w:rsidR="00925DC0">
        <w:t xml:space="preserve">cultural state that values and </w:t>
      </w:r>
      <w:r>
        <w:t>embraces Aboriginal and Torres Strait Islander cultures and languages as important to everyone.</w:t>
      </w:r>
    </w:p>
    <w:p w14:paraId="40A5D029" w14:textId="7F51C1E6" w:rsidR="00E44D91" w:rsidRPr="00E44D91" w:rsidRDefault="009C4314" w:rsidP="00034F25">
      <w:pPr>
        <w:pStyle w:val="Heading2"/>
      </w:pPr>
      <w:r>
        <w:t>About the Action Plan</w:t>
      </w:r>
    </w:p>
    <w:p w14:paraId="5BD060C0" w14:textId="318F7ABB" w:rsidR="00110DD8" w:rsidRDefault="00B561A7" w:rsidP="00034F25">
      <w:r>
        <w:t>The</w:t>
      </w:r>
      <w:r w:rsidR="00110DD8">
        <w:t xml:space="preserve"> </w:t>
      </w:r>
      <w:r w:rsidRPr="00B561A7">
        <w:rPr>
          <w:i/>
          <w:iCs/>
        </w:rPr>
        <w:t>Many Voices: Queensland Aboriginal and Torres Strait Islander Languages Action Plan</w:t>
      </w:r>
      <w:r w:rsidR="00110DD8">
        <w:t xml:space="preserve"> </w:t>
      </w:r>
      <w:r w:rsidR="00925DC0">
        <w:t xml:space="preserve">(the Action Plan) </w:t>
      </w:r>
      <w:r w:rsidR="00110DD8">
        <w:t>has been developed to support</w:t>
      </w:r>
      <w:r w:rsidR="008467A8">
        <w:t xml:space="preserve"> the</w:t>
      </w:r>
      <w:r w:rsidR="00110DD8">
        <w:t xml:space="preserve"> implementation </w:t>
      </w:r>
      <w:r w:rsidR="00925DC0">
        <w:t xml:space="preserve">if </w:t>
      </w:r>
      <w:r w:rsidR="008467A8">
        <w:t xml:space="preserve">the </w:t>
      </w:r>
      <w:r w:rsidR="00110DD8">
        <w:t xml:space="preserve">Languages Policy. </w:t>
      </w:r>
      <w:r w:rsidR="00925DC0">
        <w:t>It</w:t>
      </w:r>
      <w:r w:rsidR="00110DD8">
        <w:t xml:space="preserve"> </w:t>
      </w:r>
      <w:r w:rsidR="00161E02">
        <w:t xml:space="preserve">outlines actions that build on existing initiatives </w:t>
      </w:r>
      <w:r w:rsidR="00224CE8">
        <w:t xml:space="preserve">underway across government, </w:t>
      </w:r>
      <w:r w:rsidR="00110DD8">
        <w:t>encourages whole-of-government support and embeds respect and recognition of Aboriginal and Torres Strait Islander languages in the everyday business of Queensland Government.</w:t>
      </w:r>
    </w:p>
    <w:p w14:paraId="712DE224" w14:textId="793C0AE6" w:rsidR="00161E02" w:rsidRDefault="008467A8" w:rsidP="00034F25">
      <w:r>
        <w:t>Th</w:t>
      </w:r>
      <w:r w:rsidR="00B561A7">
        <w:t xml:space="preserve">e </w:t>
      </w:r>
      <w:r w:rsidR="00977D7D">
        <w:t>A</w:t>
      </w:r>
      <w:r w:rsidR="00B561A7">
        <w:t xml:space="preserve">ction </w:t>
      </w:r>
      <w:r w:rsidR="00977D7D">
        <w:t>P</w:t>
      </w:r>
      <w:r w:rsidR="00B561A7">
        <w:t>lan</w:t>
      </w:r>
      <w:r w:rsidR="00925DC0">
        <w:t xml:space="preserve"> aligns with the United Nations Decade for Indigenous Languages 2022-21 which commits to drawing attention to the critical loss of Indigenous languages and the urgent need to preserve, revitalise and promote Indigenous languages</w:t>
      </w:r>
      <w:r w:rsidR="00B561A7">
        <w:t>.</w:t>
      </w:r>
      <w:r w:rsidR="00977D7D">
        <w:t xml:space="preserve"> The </w:t>
      </w:r>
      <w:r w:rsidR="00925DC0">
        <w:t>Action P</w:t>
      </w:r>
      <w:r w:rsidR="00977D7D">
        <w:t>lan, and all subsequent plans, will be underpinned by</w:t>
      </w:r>
      <w:r>
        <w:t xml:space="preserve"> the guiding principles of self-determination, recognition of diversity, truth telling and healing</w:t>
      </w:r>
      <w:r w:rsidR="00C17CD6">
        <w:t>,</w:t>
      </w:r>
      <w:r>
        <w:t xml:space="preserve"> and urgency and action</w:t>
      </w:r>
      <w:r w:rsidR="00977D7D">
        <w:t>.</w:t>
      </w:r>
    </w:p>
    <w:p w14:paraId="49375D8A" w14:textId="24480031" w:rsidR="008467A8" w:rsidRDefault="00977D7D" w:rsidP="00034F25">
      <w:r>
        <w:t xml:space="preserve">It outlines key areas </w:t>
      </w:r>
      <w:r w:rsidRPr="00651587">
        <w:t>for government action</w:t>
      </w:r>
      <w:r>
        <w:t xml:space="preserve"> across four priority areas </w:t>
      </w:r>
      <w:r w:rsidR="004D2A3A">
        <w:t xml:space="preserve">to </w:t>
      </w:r>
      <w:r w:rsidR="008467A8">
        <w:t>ensure that Aboriginal and Torres Strait Islander languages in Queensland are strong, acknowledged, maintained and accessible</w:t>
      </w:r>
      <w:r>
        <w:t>. These include:</w:t>
      </w:r>
    </w:p>
    <w:p w14:paraId="22792813" w14:textId="6144FD20" w:rsidR="008467A8" w:rsidRPr="00A65EE1" w:rsidRDefault="008467A8" w:rsidP="00A65EE1">
      <w:pPr>
        <w:pStyle w:val="ListNumber3"/>
        <w:tabs>
          <w:tab w:val="clear" w:pos="926"/>
          <w:tab w:val="num" w:pos="720"/>
        </w:tabs>
        <w:ind w:left="720"/>
      </w:pPr>
      <w:r w:rsidRPr="00A65EE1">
        <w:rPr>
          <w:rStyle w:val="Strong"/>
        </w:rPr>
        <w:t>PATHWAYS:</w:t>
      </w:r>
      <w:r w:rsidRPr="00A65EE1">
        <w:t xml:space="preserve"> strategies aimed at developing physical, </w:t>
      </w:r>
      <w:proofErr w:type="gramStart"/>
      <w:r w:rsidRPr="00A65EE1">
        <w:t>cultural</w:t>
      </w:r>
      <w:proofErr w:type="gramEnd"/>
      <w:r w:rsidRPr="00A65EE1">
        <w:t xml:space="preserve"> and social infrastructure that provides strong foundations to support language growth and maintenance.</w:t>
      </w:r>
    </w:p>
    <w:p w14:paraId="2D96CDD1" w14:textId="5C47E71C" w:rsidR="00143E2E" w:rsidRPr="00A65EE1" w:rsidRDefault="00143E2E" w:rsidP="00A65EE1">
      <w:pPr>
        <w:pStyle w:val="ListNumber3"/>
        <w:tabs>
          <w:tab w:val="clear" w:pos="926"/>
          <w:tab w:val="num" w:pos="720"/>
        </w:tabs>
        <w:ind w:left="720"/>
      </w:pPr>
      <w:r w:rsidRPr="00A65EE1">
        <w:rPr>
          <w:rStyle w:val="Strong"/>
        </w:rPr>
        <w:t>ACTION AND ACTIVATION:</w:t>
      </w:r>
      <w:r w:rsidRPr="00A65EE1">
        <w:t xml:space="preserve"> development of language resources and expertise to grow community capacity to share and encourage the use of Aboriginal and Torres Strait Islander languages across all Queensland communities</w:t>
      </w:r>
      <w:r w:rsidR="00E17908">
        <w:t>.</w:t>
      </w:r>
    </w:p>
    <w:p w14:paraId="6B0F1DEE" w14:textId="5AF5E8C6" w:rsidR="00143E2E" w:rsidRPr="00A65EE1" w:rsidRDefault="00F22C49" w:rsidP="00A65EE1">
      <w:pPr>
        <w:pStyle w:val="ListNumber3"/>
        <w:tabs>
          <w:tab w:val="clear" w:pos="926"/>
          <w:tab w:val="num" w:pos="720"/>
        </w:tabs>
        <w:ind w:left="720"/>
      </w:pPr>
      <w:r w:rsidRPr="00A65EE1">
        <w:rPr>
          <w:rStyle w:val="Strong"/>
        </w:rPr>
        <w:t>RESTORATION AND TRANSMISSION:</w:t>
      </w:r>
      <w:r w:rsidRPr="00A65EE1">
        <w:t xml:space="preserve"> </w:t>
      </w:r>
      <w:r w:rsidR="00143E2E" w:rsidRPr="00A65EE1">
        <w:t xml:space="preserve">strategies to increase the number of people speaking Aboriginal and Torres Strait Islander languages regularly including information storage, </w:t>
      </w:r>
      <w:proofErr w:type="gramStart"/>
      <w:r w:rsidR="00143E2E" w:rsidRPr="00A65EE1">
        <w:t>expertise</w:t>
      </w:r>
      <w:proofErr w:type="gramEnd"/>
      <w:r w:rsidR="00143E2E" w:rsidRPr="00A65EE1">
        <w:t xml:space="preserve"> and local access to learning.</w:t>
      </w:r>
    </w:p>
    <w:p w14:paraId="61E02092" w14:textId="4A646A48" w:rsidR="00143E2E" w:rsidRPr="00A65EE1" w:rsidRDefault="00F22C49" w:rsidP="00A65EE1">
      <w:pPr>
        <w:pStyle w:val="ListNumber3"/>
        <w:tabs>
          <w:tab w:val="clear" w:pos="926"/>
          <w:tab w:val="num" w:pos="720"/>
        </w:tabs>
        <w:ind w:left="720"/>
      </w:pPr>
      <w:r w:rsidRPr="00A65EE1">
        <w:rPr>
          <w:rStyle w:val="Strong"/>
        </w:rPr>
        <w:t>RECOGNITION AND PROMOTION:</w:t>
      </w:r>
      <w:r w:rsidR="00143E2E" w:rsidRPr="00A65EE1">
        <w:rPr>
          <w:rStyle w:val="Strong"/>
        </w:rPr>
        <w:t xml:space="preserve"> </w:t>
      </w:r>
      <w:r w:rsidR="00143E2E" w:rsidRPr="00A65EE1">
        <w:t>strategies to grow community awareness and understanding of Aboriginal and Torres Strait Islander languages to encourage reconciliation and pride in Queensland’s unique cultural heritage.</w:t>
      </w:r>
    </w:p>
    <w:p w14:paraId="51F23C68" w14:textId="2E7471F5" w:rsidR="00E44D91" w:rsidRPr="00B968A0" w:rsidRDefault="00E44D91" w:rsidP="00B968A0">
      <w:pPr>
        <w:pStyle w:val="Heading2"/>
      </w:pPr>
      <w:r w:rsidRPr="00B968A0">
        <w:lastRenderedPageBreak/>
        <w:t xml:space="preserve">Closing the Gap </w:t>
      </w:r>
      <w:r w:rsidR="003F5073" w:rsidRPr="00B968A0">
        <w:t xml:space="preserve"> </w:t>
      </w:r>
    </w:p>
    <w:p w14:paraId="2F59C78B" w14:textId="5FC8C8ED" w:rsidR="00977D7D" w:rsidRDefault="00977D7D" w:rsidP="00034F25">
      <w:r>
        <w:t xml:space="preserve">Importantly, </w:t>
      </w:r>
      <w:r w:rsidR="00B561A7">
        <w:t>the</w:t>
      </w:r>
      <w:r w:rsidR="00D75FAC">
        <w:t xml:space="preserve"> </w:t>
      </w:r>
      <w:r w:rsidRPr="00B561A7">
        <w:rPr>
          <w:i/>
          <w:iCs/>
        </w:rPr>
        <w:t>Many Voices: Queensland Aboriginal and Torres Strait Islander Languages Action Plan</w:t>
      </w:r>
      <w:r>
        <w:t xml:space="preserve"> </w:t>
      </w:r>
      <w:r w:rsidR="00D75FAC">
        <w:t xml:space="preserve">will contribute to </w:t>
      </w:r>
      <w:r>
        <w:t xml:space="preserve">the </w:t>
      </w:r>
      <w:r w:rsidR="008B2919">
        <w:t>Queensland</w:t>
      </w:r>
      <w:r>
        <w:t xml:space="preserve"> Government’s</w:t>
      </w:r>
      <w:r w:rsidR="008B2919">
        <w:t xml:space="preserve"> commitment</w:t>
      </w:r>
      <w:r w:rsidR="0077752B">
        <w:t xml:space="preserve"> to the four priority reforms areas in the new National Agreement on Closing the Gap and</w:t>
      </w:r>
      <w:r w:rsidR="00E57257">
        <w:t xml:space="preserve"> to</w:t>
      </w:r>
      <w:r w:rsidR="0077752B">
        <w:t xml:space="preserve"> </w:t>
      </w:r>
      <w:r w:rsidR="00E57257">
        <w:t>t</w:t>
      </w:r>
      <w:r w:rsidR="0077752B">
        <w:t>arget 16 which commits to a sustained increase in the number and strength of Aboriginal and Torres Strait Islander Languages being spoken by 2031.</w:t>
      </w:r>
    </w:p>
    <w:p w14:paraId="707A8C11" w14:textId="4D7A16C8" w:rsidR="003F5073" w:rsidRPr="00034F25" w:rsidRDefault="0077752B" w:rsidP="00034F25">
      <w:r w:rsidRPr="00034F25">
        <w:t xml:space="preserve">This will be achieved through </w:t>
      </w:r>
      <w:r w:rsidR="00A477C6" w:rsidRPr="00034F25">
        <w:t xml:space="preserve">the </w:t>
      </w:r>
      <w:r w:rsidR="00B929A4" w:rsidRPr="00034F25">
        <w:t>delivery of</w:t>
      </w:r>
      <w:r w:rsidR="004D2A3A" w:rsidRPr="00034F25">
        <w:t xml:space="preserve"> initiatives </w:t>
      </w:r>
      <w:r w:rsidR="00907AFE" w:rsidRPr="00034F25">
        <w:t xml:space="preserve">that will help preserve, </w:t>
      </w:r>
      <w:proofErr w:type="gramStart"/>
      <w:r w:rsidR="00907AFE" w:rsidRPr="00034F25">
        <w:t>grow</w:t>
      </w:r>
      <w:proofErr w:type="gramEnd"/>
      <w:r w:rsidR="00907AFE" w:rsidRPr="00034F25">
        <w:t xml:space="preserve"> and strengthen Aboriginal and Torres Strait Islander traditional and contemporary languages i</w:t>
      </w:r>
      <w:r w:rsidR="004D2A3A" w:rsidRPr="00034F25">
        <w:t xml:space="preserve">n Queensland. </w:t>
      </w:r>
      <w:r w:rsidR="003F5073" w:rsidRPr="00034F25">
        <w:t xml:space="preserve">Culture and language play a critical role </w:t>
      </w:r>
      <w:r w:rsidR="00925DC0" w:rsidRPr="00034F25">
        <w:t xml:space="preserve">in </w:t>
      </w:r>
      <w:r w:rsidR="003F5073" w:rsidRPr="00034F25">
        <w:t xml:space="preserve">the healing and strengthening of individuals and communities. Research demonstrates that </w:t>
      </w:r>
      <w:r w:rsidR="00A76728" w:rsidRPr="00034F25">
        <w:t>c</w:t>
      </w:r>
      <w:r w:rsidR="00A60A76" w:rsidRPr="00034F25">
        <w:t>ultural participation, including language use,</w:t>
      </w:r>
      <w:r w:rsidR="00A76728" w:rsidRPr="00034F25">
        <w:t xml:space="preserve"> </w:t>
      </w:r>
      <w:r w:rsidR="003F5073" w:rsidRPr="00034F25">
        <w:t>supports improved life outcomes for Aboriginal and Torres Strait Islander</w:t>
      </w:r>
      <w:r w:rsidR="00A76728" w:rsidRPr="00034F25">
        <w:t xml:space="preserve"> </w:t>
      </w:r>
      <w:r w:rsidR="003F5073" w:rsidRPr="00034F25">
        <w:t>peoples including:</w:t>
      </w:r>
    </w:p>
    <w:p w14:paraId="0B837018" w14:textId="651D5F26" w:rsidR="00A60A76" w:rsidRDefault="00A60A76" w:rsidP="00034F25">
      <w:pPr>
        <w:pStyle w:val="ListBullet"/>
      </w:pPr>
      <w:r>
        <w:t>early childhood development by promoting resilience, and by supporting engagement in early childhood services and education</w:t>
      </w:r>
    </w:p>
    <w:p w14:paraId="2FD538AC" w14:textId="44B4AD50" w:rsidR="00A60A76" w:rsidRDefault="00A60A76" w:rsidP="00034F25">
      <w:pPr>
        <w:pStyle w:val="ListBullet"/>
      </w:pPr>
      <w:r>
        <w:t>schooling by supporting self-esteem, attendance and academic performance through improved literacy and numeracy skills</w:t>
      </w:r>
    </w:p>
    <w:p w14:paraId="6269B54B" w14:textId="5619BE07" w:rsidR="00A60A76" w:rsidRDefault="00A60A76" w:rsidP="00034F25">
      <w:pPr>
        <w:pStyle w:val="ListBullet"/>
      </w:pPr>
      <w:r>
        <w:t>health by promoting physical and mental health and wellbeing</w:t>
      </w:r>
    </w:p>
    <w:p w14:paraId="349BED95" w14:textId="18F83017" w:rsidR="00A60A76" w:rsidRDefault="00A60A76" w:rsidP="00034F25">
      <w:pPr>
        <w:pStyle w:val="ListBullet"/>
      </w:pPr>
      <w:r>
        <w:t>economic participation through employment</w:t>
      </w:r>
    </w:p>
    <w:p w14:paraId="04599FF3" w14:textId="7C882EE6" w:rsidR="00A60A76" w:rsidRDefault="00A60A76" w:rsidP="00034F25">
      <w:pPr>
        <w:pStyle w:val="ListBullet"/>
      </w:pPr>
      <w:r>
        <w:t>safe communities through developing stronger cultural identity and increasing resilience as protective factors against critical issues such as suicide and racism</w:t>
      </w:r>
    </w:p>
    <w:p w14:paraId="32BA7435" w14:textId="34D116DF" w:rsidR="00A60A76" w:rsidRDefault="00A60A76" w:rsidP="00034F25">
      <w:pPr>
        <w:pStyle w:val="ListBullet"/>
      </w:pPr>
      <w:r>
        <w:t>culturally legitimate governance and leadership.</w:t>
      </w:r>
    </w:p>
    <w:p w14:paraId="0D2BA4B6" w14:textId="54673CA1" w:rsidR="00D06412" w:rsidRDefault="00E57257" w:rsidP="00034F25">
      <w:r>
        <w:t xml:space="preserve">Implementation of the Languages Policy and Action Plan including its progress in achieving </w:t>
      </w:r>
      <w:r w:rsidR="0010460C">
        <w:t>Target 16</w:t>
      </w:r>
      <w:r>
        <w:t xml:space="preserve"> of the National Agreement </w:t>
      </w:r>
      <w:r w:rsidR="0010460C">
        <w:t xml:space="preserve">will be monitored by the Department of Seniors, Disability Services and Aboriginal and Torres Strait Islander Partnerships, guided by the Closing the Gap Partnership Committee. </w:t>
      </w:r>
    </w:p>
    <w:p w14:paraId="69CA153B" w14:textId="6A3F0DB2" w:rsidR="0077752B" w:rsidRDefault="0077752B" w:rsidP="00034F25">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36"/>
        <w:gridCol w:w="6537"/>
        <w:gridCol w:w="1993"/>
      </w:tblGrid>
      <w:tr w:rsidR="0041044C" w14:paraId="243D1F92" w14:textId="71355C4F" w:rsidTr="008C039F">
        <w:trPr>
          <w:trHeight w:val="850"/>
        </w:trPr>
        <w:tc>
          <w:tcPr>
            <w:tcW w:w="925" w:type="pct"/>
            <w:shd w:val="clear" w:color="auto" w:fill="CDC8A1"/>
            <w:vAlign w:val="center"/>
          </w:tcPr>
          <w:p w14:paraId="34BC7057" w14:textId="7B51CACC" w:rsidR="0041044C" w:rsidRPr="00431D6C" w:rsidRDefault="0041044C" w:rsidP="00034F25">
            <w:pPr>
              <w:pStyle w:val="Leadincopy"/>
              <w:rPr>
                <w:rStyle w:val="Strong"/>
                <w:i w:val="0"/>
                <w:iCs w:val="0"/>
                <w:sz w:val="22"/>
                <w:szCs w:val="22"/>
              </w:rPr>
            </w:pPr>
            <w:r w:rsidRPr="00431D6C">
              <w:rPr>
                <w:noProof/>
                <w:lang w:eastAsia="en-AU"/>
              </w:rPr>
              <w:lastRenderedPageBreak/>
              <w:drawing>
                <wp:inline distT="0" distB="0" distL="0" distR="0" wp14:anchorId="0BDDE58E" wp14:editId="4DC567DF">
                  <wp:extent cx="900000" cy="982354"/>
                  <wp:effectExtent l="0" t="0" r="0" b="0"/>
                  <wp:docPr id="19" name="Picture 19" descr="Colourful Indigenous inspired graphic button to represent priority one: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lourful Indigenous inspired graphic button to represent priority one: pathway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000" cy="982354"/>
                          </a:xfrm>
                          <a:prstGeom prst="rect">
                            <a:avLst/>
                          </a:prstGeom>
                        </pic:spPr>
                      </pic:pic>
                    </a:graphicData>
                  </a:graphic>
                </wp:inline>
              </w:drawing>
            </w:r>
          </w:p>
        </w:tc>
        <w:tc>
          <w:tcPr>
            <w:tcW w:w="4075" w:type="pct"/>
            <w:gridSpan w:val="2"/>
            <w:shd w:val="clear" w:color="auto" w:fill="CDC8A1"/>
            <w:vAlign w:val="center"/>
          </w:tcPr>
          <w:p w14:paraId="737544C9" w14:textId="38538D19" w:rsidR="0041044C" w:rsidRPr="00E2125E" w:rsidRDefault="0041044C" w:rsidP="00E17908">
            <w:pPr>
              <w:pStyle w:val="Heading2"/>
              <w:numPr>
                <w:ilvl w:val="1"/>
                <w:numId w:val="24"/>
              </w:numPr>
            </w:pPr>
            <w:r w:rsidRPr="00E2125E">
              <w:t>PATHWAYS</w:t>
            </w:r>
          </w:p>
          <w:p w14:paraId="27232D66" w14:textId="03498B7C" w:rsidR="0041044C" w:rsidRPr="008C039F" w:rsidRDefault="00E14367" w:rsidP="00E17908">
            <w:pPr>
              <w:pStyle w:val="Leadincopy"/>
              <w:spacing w:before="240"/>
              <w:rPr>
                <w:rStyle w:val="Strong"/>
                <w:b w:val="0"/>
                <w:bCs w:val="0"/>
              </w:rPr>
            </w:pPr>
            <w:r w:rsidRPr="008C039F">
              <w:t xml:space="preserve">Investigate strategies aimed at developing physical, </w:t>
            </w:r>
            <w:proofErr w:type="gramStart"/>
            <w:r w:rsidRPr="008C039F">
              <w:t>cultural</w:t>
            </w:r>
            <w:proofErr w:type="gramEnd"/>
            <w:r w:rsidRPr="008C039F">
              <w:t xml:space="preserve"> and social infrastructure that provides strong foundations to support language growth and maintenance.</w:t>
            </w:r>
          </w:p>
        </w:tc>
      </w:tr>
      <w:tr w:rsidR="0041044C" w:rsidRPr="00BC7644" w14:paraId="2DE2FFB2" w14:textId="0B916EB6" w:rsidTr="00431D6C">
        <w:trPr>
          <w:trHeight w:val="521"/>
        </w:trPr>
        <w:tc>
          <w:tcPr>
            <w:tcW w:w="4048" w:type="pct"/>
            <w:gridSpan w:val="2"/>
            <w:tcBorders>
              <w:bottom w:val="single" w:sz="4" w:space="0" w:color="CDC8A1"/>
            </w:tcBorders>
            <w:tcMar>
              <w:left w:w="113" w:type="dxa"/>
            </w:tcMar>
            <w:vAlign w:val="center"/>
          </w:tcPr>
          <w:p w14:paraId="65F61DD2" w14:textId="01D2FCDB" w:rsidR="0041044C" w:rsidRPr="00EF5FCA" w:rsidRDefault="0041044C" w:rsidP="00EF5FCA">
            <w:pPr>
              <w:pStyle w:val="ListNumbersecondary"/>
            </w:pPr>
            <w:r w:rsidRPr="00EF5FCA">
              <w:t>Investigate</w:t>
            </w:r>
            <w:r w:rsidRPr="00EF5FCA">
              <w:rPr>
                <w:rStyle w:val="apple-converted-space"/>
              </w:rPr>
              <w:t> </w:t>
            </w:r>
            <w:r w:rsidRPr="00EF5FCA">
              <w:t xml:space="preserve">the creation of training packages to support the professional development of Aboriginal and Torres Strait Islander </w:t>
            </w:r>
            <w:r w:rsidR="00925DC0" w:rsidRPr="00EF5FCA">
              <w:t xml:space="preserve">school-based </w:t>
            </w:r>
            <w:r w:rsidRPr="00EF5FCA">
              <w:t>language educators</w:t>
            </w:r>
            <w:r w:rsidR="00657E42" w:rsidRPr="00EF5FCA">
              <w:t>.</w:t>
            </w:r>
            <w:r w:rsidRPr="00EF5FCA">
              <w:t xml:space="preserve"> </w:t>
            </w:r>
          </w:p>
        </w:tc>
        <w:tc>
          <w:tcPr>
            <w:tcW w:w="952" w:type="pct"/>
            <w:tcBorders>
              <w:bottom w:val="single" w:sz="4" w:space="0" w:color="CDC8A1"/>
            </w:tcBorders>
          </w:tcPr>
          <w:p w14:paraId="6550E89F" w14:textId="7EE22BED" w:rsidR="007D2FC3" w:rsidRPr="00D70225" w:rsidRDefault="0041044C" w:rsidP="00034F25">
            <w:r>
              <w:t>D</w:t>
            </w:r>
            <w:r w:rsidRPr="00431D6C">
              <w:t>oE</w:t>
            </w:r>
          </w:p>
        </w:tc>
      </w:tr>
      <w:tr w:rsidR="00061954" w:rsidRPr="00BC7644" w14:paraId="31F6D304" w14:textId="77777777" w:rsidTr="0041044C">
        <w:tc>
          <w:tcPr>
            <w:tcW w:w="4048" w:type="pct"/>
            <w:gridSpan w:val="2"/>
            <w:tcBorders>
              <w:bottom w:val="single" w:sz="4" w:space="0" w:color="CDC8A1"/>
            </w:tcBorders>
            <w:tcMar>
              <w:left w:w="113" w:type="dxa"/>
            </w:tcMar>
            <w:vAlign w:val="center"/>
          </w:tcPr>
          <w:p w14:paraId="1BAF1AC7" w14:textId="3545FAD3" w:rsidR="00061954" w:rsidRPr="00AE01A5" w:rsidRDefault="00D70225" w:rsidP="00EF5FCA">
            <w:pPr>
              <w:pStyle w:val="ListNumbersecondary"/>
            </w:pPr>
            <w:r w:rsidRPr="00AE01A5">
              <w:t>Pilot the delivery</w:t>
            </w:r>
            <w:r w:rsidRPr="00AE01A5">
              <w:rPr>
                <w:rStyle w:val="apple-converted-space"/>
              </w:rPr>
              <w:t> </w:t>
            </w:r>
            <w:r w:rsidRPr="00AE01A5">
              <w:t xml:space="preserve">of certificate courses and professional development for Aboriginal and Torres Strait Islander </w:t>
            </w:r>
            <w:r w:rsidR="00925DC0" w:rsidRPr="00AE01A5">
              <w:t xml:space="preserve">school-based </w:t>
            </w:r>
            <w:r w:rsidRPr="00AE01A5">
              <w:t>language educators</w:t>
            </w:r>
            <w:r w:rsidR="00657E42" w:rsidRPr="00AE01A5">
              <w:t>.</w:t>
            </w:r>
          </w:p>
        </w:tc>
        <w:tc>
          <w:tcPr>
            <w:tcW w:w="952" w:type="pct"/>
            <w:tcBorders>
              <w:bottom w:val="single" w:sz="4" w:space="0" w:color="CDC8A1"/>
            </w:tcBorders>
          </w:tcPr>
          <w:p w14:paraId="27A2F752" w14:textId="0697C915" w:rsidR="00061954" w:rsidRDefault="00D70225" w:rsidP="00034F25">
            <w:r>
              <w:t>DoE</w:t>
            </w:r>
          </w:p>
        </w:tc>
      </w:tr>
      <w:tr w:rsidR="00061954" w:rsidRPr="00BC7644" w14:paraId="717AEC76" w14:textId="77777777" w:rsidTr="0041044C">
        <w:tc>
          <w:tcPr>
            <w:tcW w:w="4048" w:type="pct"/>
            <w:gridSpan w:val="2"/>
            <w:tcBorders>
              <w:bottom w:val="single" w:sz="4" w:space="0" w:color="CDC8A1"/>
            </w:tcBorders>
            <w:tcMar>
              <w:left w:w="113" w:type="dxa"/>
            </w:tcMar>
            <w:vAlign w:val="center"/>
          </w:tcPr>
          <w:p w14:paraId="5850E7A4" w14:textId="17260782" w:rsidR="00061954" w:rsidRPr="00AE01A5" w:rsidRDefault="00D70225" w:rsidP="00EF5FCA">
            <w:pPr>
              <w:pStyle w:val="ListNumbersecondary"/>
            </w:pPr>
            <w:r w:rsidRPr="00AE01A5">
              <w:t>Engage with local community groups</w:t>
            </w:r>
            <w:r w:rsidRPr="00AE01A5">
              <w:rPr>
                <w:rStyle w:val="apple-converted-space"/>
              </w:rPr>
              <w:t> </w:t>
            </w:r>
            <w:r w:rsidRPr="00AE01A5">
              <w:t>to promote certification opportunities for Aboriginal and Torres Strait Islander people</w:t>
            </w:r>
            <w:r w:rsidR="00C17CD6" w:rsidRPr="00AE01A5">
              <w:t>s</w:t>
            </w:r>
            <w:r w:rsidRPr="00AE01A5">
              <w:t xml:space="preserve"> who are First Nations Language experts</w:t>
            </w:r>
            <w:r w:rsidR="00657E42" w:rsidRPr="00AE01A5">
              <w:t>.</w:t>
            </w:r>
            <w:r w:rsidRPr="00AE01A5">
              <w:t xml:space="preserve"> </w:t>
            </w:r>
          </w:p>
        </w:tc>
        <w:tc>
          <w:tcPr>
            <w:tcW w:w="952" w:type="pct"/>
            <w:tcBorders>
              <w:bottom w:val="single" w:sz="4" w:space="0" w:color="CDC8A1"/>
            </w:tcBorders>
          </w:tcPr>
          <w:p w14:paraId="7771006C" w14:textId="77777777" w:rsidR="00061954" w:rsidRDefault="00D70225" w:rsidP="00034F25">
            <w:r>
              <w:t xml:space="preserve">DESBT </w:t>
            </w:r>
          </w:p>
          <w:p w14:paraId="32D35BF1" w14:textId="44AAE965" w:rsidR="00BD6131" w:rsidRDefault="00BD6131" w:rsidP="00034F25">
            <w:r>
              <w:t>DSDSATSIP</w:t>
            </w:r>
          </w:p>
        </w:tc>
      </w:tr>
      <w:tr w:rsidR="00061954" w:rsidRPr="00BC7644" w14:paraId="26B9A1B3" w14:textId="77777777" w:rsidTr="0041044C">
        <w:tc>
          <w:tcPr>
            <w:tcW w:w="4048" w:type="pct"/>
            <w:gridSpan w:val="2"/>
            <w:tcBorders>
              <w:bottom w:val="single" w:sz="4" w:space="0" w:color="CDC8A1"/>
            </w:tcBorders>
            <w:tcMar>
              <w:left w:w="113" w:type="dxa"/>
            </w:tcMar>
            <w:vAlign w:val="center"/>
          </w:tcPr>
          <w:p w14:paraId="29DA1566" w14:textId="02518948" w:rsidR="00061954" w:rsidRPr="00AE01A5" w:rsidRDefault="00D70225" w:rsidP="00EF5FCA">
            <w:pPr>
              <w:pStyle w:val="ListNumbersecondary"/>
            </w:pPr>
            <w:r w:rsidRPr="00AE01A5">
              <w:t xml:space="preserve">Development of Family Led Decision-Making to increase the cultural authority of Aboriginal and Torres Strait Islander families and communities in the youth justice system with the following Aboriginal Community Controlled Organisations: </w:t>
            </w:r>
            <w:proofErr w:type="spellStart"/>
            <w:r w:rsidRPr="00AE01A5">
              <w:t>Kurbingui</w:t>
            </w:r>
            <w:proofErr w:type="spellEnd"/>
            <w:r w:rsidRPr="00AE01A5">
              <w:t xml:space="preserve">, </w:t>
            </w:r>
            <w:proofErr w:type="spellStart"/>
            <w:r w:rsidRPr="00AE01A5">
              <w:t>Wuchopperan</w:t>
            </w:r>
            <w:proofErr w:type="spellEnd"/>
            <w:r w:rsidRPr="00AE01A5">
              <w:t xml:space="preserve">, </w:t>
            </w:r>
            <w:proofErr w:type="spellStart"/>
            <w:r w:rsidRPr="00AE01A5">
              <w:t>Goolburri</w:t>
            </w:r>
            <w:proofErr w:type="spellEnd"/>
            <w:r w:rsidRPr="00AE01A5">
              <w:t xml:space="preserve"> and ATSICHS</w:t>
            </w:r>
            <w:r w:rsidR="00657E42" w:rsidRPr="00AE01A5">
              <w:t>.</w:t>
            </w:r>
            <w:r w:rsidRPr="00AE01A5">
              <w:t xml:space="preserve"> </w:t>
            </w:r>
          </w:p>
        </w:tc>
        <w:tc>
          <w:tcPr>
            <w:tcW w:w="952" w:type="pct"/>
            <w:tcBorders>
              <w:bottom w:val="single" w:sz="4" w:space="0" w:color="CDC8A1"/>
            </w:tcBorders>
          </w:tcPr>
          <w:p w14:paraId="4A24CBDC" w14:textId="77777777" w:rsidR="00D70225" w:rsidRDefault="00D70225" w:rsidP="00034F25">
            <w:r>
              <w:t>DCYJMA</w:t>
            </w:r>
          </w:p>
          <w:p w14:paraId="2E73ACD1" w14:textId="77777777" w:rsidR="00061954" w:rsidRDefault="00061954" w:rsidP="00034F25"/>
        </w:tc>
      </w:tr>
      <w:tr w:rsidR="00061954" w:rsidRPr="00BC7644" w14:paraId="46E9C98F" w14:textId="77777777" w:rsidTr="0041044C">
        <w:tc>
          <w:tcPr>
            <w:tcW w:w="4048" w:type="pct"/>
            <w:gridSpan w:val="2"/>
            <w:tcBorders>
              <w:bottom w:val="single" w:sz="4" w:space="0" w:color="CDC8A1"/>
            </w:tcBorders>
            <w:tcMar>
              <w:left w:w="113" w:type="dxa"/>
            </w:tcMar>
            <w:vAlign w:val="center"/>
          </w:tcPr>
          <w:p w14:paraId="396BCD51" w14:textId="0D0C463B" w:rsidR="00061954" w:rsidRPr="00AE01A5" w:rsidRDefault="00061954" w:rsidP="00EF5FCA">
            <w:pPr>
              <w:pStyle w:val="ListNumbersecondary"/>
            </w:pPr>
            <w:r w:rsidRPr="00AE01A5">
              <w:t>Stronger Places, Stronger People collective impact initiatives in Logan, Gladstone and Rockhampton continue to support communities to address local issues, including cultural issues and cultural identity</w:t>
            </w:r>
            <w:r w:rsidR="00657E42" w:rsidRPr="00AE01A5">
              <w:t>.</w:t>
            </w:r>
          </w:p>
        </w:tc>
        <w:tc>
          <w:tcPr>
            <w:tcW w:w="952" w:type="pct"/>
            <w:tcBorders>
              <w:bottom w:val="single" w:sz="4" w:space="0" w:color="CDC8A1"/>
            </w:tcBorders>
          </w:tcPr>
          <w:p w14:paraId="4E070E60" w14:textId="77777777" w:rsidR="00061954" w:rsidRDefault="00061954" w:rsidP="00034F25">
            <w:r>
              <w:t>DCHDE</w:t>
            </w:r>
          </w:p>
          <w:p w14:paraId="77B070F1" w14:textId="77777777" w:rsidR="00061954" w:rsidRDefault="00061954" w:rsidP="00034F25"/>
        </w:tc>
      </w:tr>
      <w:tr w:rsidR="00061954" w:rsidRPr="00BC7644" w14:paraId="4159614A" w14:textId="77777777" w:rsidTr="0041044C">
        <w:tc>
          <w:tcPr>
            <w:tcW w:w="4048" w:type="pct"/>
            <w:gridSpan w:val="2"/>
            <w:tcBorders>
              <w:bottom w:val="single" w:sz="4" w:space="0" w:color="CDC8A1"/>
            </w:tcBorders>
            <w:tcMar>
              <w:left w:w="113" w:type="dxa"/>
            </w:tcMar>
            <w:vAlign w:val="center"/>
          </w:tcPr>
          <w:p w14:paraId="3924E6E8" w14:textId="2AEF0C52" w:rsidR="00061954" w:rsidRPr="00AE01A5" w:rsidRDefault="00061954" w:rsidP="00EF5FCA">
            <w:pPr>
              <w:pStyle w:val="ListNumbersecondary"/>
            </w:pPr>
            <w:r w:rsidRPr="00AE01A5">
              <w:t>Continue to create economic opportunities for Aboriginal and Torres Strait Islander artists through cultural expression such as the promotion of traditional language and story sharing through the Backing Indigenous Regional Art initiative</w:t>
            </w:r>
            <w:r w:rsidR="00657E42" w:rsidRPr="00AE01A5">
              <w:t>.</w:t>
            </w:r>
            <w:r w:rsidRPr="00AE01A5">
              <w:t xml:space="preserve"> </w:t>
            </w:r>
          </w:p>
        </w:tc>
        <w:tc>
          <w:tcPr>
            <w:tcW w:w="952" w:type="pct"/>
            <w:tcBorders>
              <w:bottom w:val="single" w:sz="4" w:space="0" w:color="CDC8A1"/>
            </w:tcBorders>
          </w:tcPr>
          <w:p w14:paraId="572F1063" w14:textId="2F692778" w:rsidR="00061954" w:rsidRDefault="00061954" w:rsidP="00034F25">
            <w:r>
              <w:t>D</w:t>
            </w:r>
            <w:r w:rsidR="00BD6131">
              <w:t xml:space="preserve">CHDE </w:t>
            </w:r>
            <w:r>
              <w:t>(AQ)</w:t>
            </w:r>
          </w:p>
          <w:p w14:paraId="57BB23CD" w14:textId="77777777" w:rsidR="00061954" w:rsidRDefault="00061954" w:rsidP="00034F25"/>
        </w:tc>
      </w:tr>
      <w:tr w:rsidR="00061954" w:rsidRPr="00BC7644" w14:paraId="130F3622" w14:textId="77777777" w:rsidTr="0041044C">
        <w:tc>
          <w:tcPr>
            <w:tcW w:w="4048" w:type="pct"/>
            <w:gridSpan w:val="2"/>
            <w:tcBorders>
              <w:bottom w:val="single" w:sz="4" w:space="0" w:color="CDC8A1"/>
            </w:tcBorders>
            <w:tcMar>
              <w:left w:w="113" w:type="dxa"/>
            </w:tcMar>
            <w:vAlign w:val="center"/>
          </w:tcPr>
          <w:p w14:paraId="2A866B0D" w14:textId="7AEB6F7E" w:rsidR="00061954" w:rsidRPr="00A43338" w:rsidRDefault="00A43338" w:rsidP="00A43338">
            <w:pPr>
              <w:pStyle w:val="ListNumbersecondary"/>
            </w:pPr>
            <w:r w:rsidRPr="00A43338">
              <w:t>Continue ongoing management of state-wide whole-of-government language services Standing Offer Arrangement including interpreting and translation of Aboriginal and Torres Strait Islander languages</w:t>
            </w:r>
          </w:p>
        </w:tc>
        <w:tc>
          <w:tcPr>
            <w:tcW w:w="952" w:type="pct"/>
            <w:tcBorders>
              <w:bottom w:val="single" w:sz="4" w:space="0" w:color="CDC8A1"/>
            </w:tcBorders>
          </w:tcPr>
          <w:p w14:paraId="43A234FC" w14:textId="77777777" w:rsidR="00061954" w:rsidRDefault="00061954" w:rsidP="00034F25">
            <w:r>
              <w:t>QH</w:t>
            </w:r>
          </w:p>
          <w:p w14:paraId="01C58F18" w14:textId="77777777" w:rsidR="00061954" w:rsidRDefault="00061954" w:rsidP="00034F25"/>
        </w:tc>
      </w:tr>
      <w:tr w:rsidR="00061954" w:rsidRPr="00BC7644" w14:paraId="170CBCDE" w14:textId="77777777" w:rsidTr="0041044C">
        <w:tc>
          <w:tcPr>
            <w:tcW w:w="4048" w:type="pct"/>
            <w:gridSpan w:val="2"/>
            <w:tcBorders>
              <w:bottom w:val="single" w:sz="4" w:space="0" w:color="CDC8A1"/>
            </w:tcBorders>
            <w:tcMar>
              <w:left w:w="113" w:type="dxa"/>
            </w:tcMar>
            <w:vAlign w:val="center"/>
          </w:tcPr>
          <w:p w14:paraId="016F1758" w14:textId="50C03ED2" w:rsidR="00061954" w:rsidRPr="00AE01A5" w:rsidRDefault="00061954" w:rsidP="00EF5FCA">
            <w:pPr>
              <w:pStyle w:val="ListNumbersecondary"/>
            </w:pPr>
            <w:r w:rsidRPr="00AE01A5">
              <w:t>Through the Indigenous Languages Grants Program, initiate, develop and establish Aboriginal and Torres Strait Islander language maintenance and revival through a range of activities across Queensland</w:t>
            </w:r>
            <w:r w:rsidR="00657E42" w:rsidRPr="00AE01A5">
              <w:t>.</w:t>
            </w:r>
          </w:p>
        </w:tc>
        <w:tc>
          <w:tcPr>
            <w:tcW w:w="952" w:type="pct"/>
            <w:tcBorders>
              <w:bottom w:val="single" w:sz="4" w:space="0" w:color="CDC8A1"/>
            </w:tcBorders>
          </w:tcPr>
          <w:p w14:paraId="7B5DEA1C" w14:textId="77777777" w:rsidR="00061954" w:rsidRDefault="00061954" w:rsidP="00034F25">
            <w:r>
              <w:t>DSDSATSIP</w:t>
            </w:r>
          </w:p>
          <w:p w14:paraId="1DDF354E" w14:textId="5FA5103E" w:rsidR="00BD6131" w:rsidRDefault="00BD6131" w:rsidP="00034F25">
            <w:r>
              <w:t>DoE</w:t>
            </w:r>
          </w:p>
        </w:tc>
      </w:tr>
    </w:tbl>
    <w:p w14:paraId="0C3C3580" w14:textId="77777777" w:rsidR="00AE4F3A" w:rsidRDefault="00AE4F3A">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36"/>
        <w:gridCol w:w="6537"/>
        <w:gridCol w:w="1993"/>
      </w:tblGrid>
      <w:tr w:rsidR="0041044C" w14:paraId="4203DC49" w14:textId="77777777" w:rsidTr="008C039F">
        <w:trPr>
          <w:trHeight w:val="850"/>
        </w:trPr>
        <w:tc>
          <w:tcPr>
            <w:tcW w:w="925" w:type="pct"/>
            <w:shd w:val="clear" w:color="auto" w:fill="CDC8A1"/>
            <w:vAlign w:val="center"/>
          </w:tcPr>
          <w:p w14:paraId="3DA3678F" w14:textId="5C3DF6F4" w:rsidR="0041044C" w:rsidRPr="009613F2" w:rsidRDefault="0041044C" w:rsidP="00034F25">
            <w:pPr>
              <w:pStyle w:val="Leadincopy"/>
              <w:rPr>
                <w:rStyle w:val="Strong"/>
                <w:i w:val="0"/>
                <w:iCs w:val="0"/>
                <w:sz w:val="22"/>
                <w:szCs w:val="22"/>
              </w:rPr>
            </w:pPr>
            <w:r>
              <w:rPr>
                <w:noProof/>
                <w:lang w:eastAsia="en-AU"/>
              </w:rPr>
              <w:lastRenderedPageBreak/>
              <w:drawing>
                <wp:inline distT="0" distB="0" distL="0" distR="0" wp14:anchorId="5037CCD3" wp14:editId="3A71550C">
                  <wp:extent cx="900000" cy="982354"/>
                  <wp:effectExtent l="0" t="0" r="0" b="0"/>
                  <wp:docPr id="21" name="Picture 21" descr="Colourful Indigenous inspired graphic button to represent priority two: action and ac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olourful Indigenous inspired graphic button to represent priority two: action and activ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0000" cy="982354"/>
                          </a:xfrm>
                          <a:prstGeom prst="rect">
                            <a:avLst/>
                          </a:prstGeom>
                        </pic:spPr>
                      </pic:pic>
                    </a:graphicData>
                  </a:graphic>
                </wp:inline>
              </w:drawing>
            </w:r>
          </w:p>
        </w:tc>
        <w:tc>
          <w:tcPr>
            <w:tcW w:w="4075" w:type="pct"/>
            <w:gridSpan w:val="2"/>
            <w:shd w:val="clear" w:color="auto" w:fill="CDC8A1"/>
            <w:vAlign w:val="center"/>
          </w:tcPr>
          <w:p w14:paraId="40C8AF7E" w14:textId="2C85CFE9" w:rsidR="0041044C" w:rsidRPr="00E17908" w:rsidRDefault="0041044C" w:rsidP="00E17908">
            <w:pPr>
              <w:pStyle w:val="Heading2"/>
              <w:numPr>
                <w:ilvl w:val="1"/>
                <w:numId w:val="24"/>
              </w:numPr>
            </w:pPr>
            <w:r w:rsidRPr="00E17908">
              <w:rPr>
                <w:bCs w:val="0"/>
              </w:rPr>
              <w:t xml:space="preserve">ACTION </w:t>
            </w:r>
            <w:r w:rsidRPr="00E17908">
              <w:t>AND</w:t>
            </w:r>
            <w:r w:rsidRPr="00E17908">
              <w:rPr>
                <w:bCs w:val="0"/>
              </w:rPr>
              <w:t xml:space="preserve"> ACTIVATION</w:t>
            </w:r>
          </w:p>
          <w:p w14:paraId="6E0146BE" w14:textId="0049DBE7" w:rsidR="0041044C" w:rsidRPr="00431D6C" w:rsidRDefault="00E14367" w:rsidP="00E17908">
            <w:pPr>
              <w:pStyle w:val="Leadincopy"/>
              <w:spacing w:before="240"/>
              <w:rPr>
                <w:rStyle w:val="Strong"/>
                <w:i w:val="0"/>
                <w:iCs w:val="0"/>
              </w:rPr>
            </w:pPr>
            <w:r w:rsidRPr="008C039F">
              <w:t>Investigate development of language resources and expertise to grow community capacity to share and encourage the use of Aboriginal and Torres Strait Islander languages across all Queensland communities</w:t>
            </w:r>
            <w:r w:rsidRPr="00431D6C">
              <w:t>.</w:t>
            </w:r>
          </w:p>
        </w:tc>
      </w:tr>
      <w:tr w:rsidR="0041044C" w:rsidRPr="00034F25" w14:paraId="60760AED" w14:textId="77777777" w:rsidTr="00431D6C">
        <w:tc>
          <w:tcPr>
            <w:tcW w:w="4048" w:type="pct"/>
            <w:gridSpan w:val="2"/>
            <w:tcBorders>
              <w:top w:val="single" w:sz="4" w:space="0" w:color="CDC8A1"/>
              <w:bottom w:val="single" w:sz="4" w:space="0" w:color="CDC8A1"/>
            </w:tcBorders>
            <w:tcMar>
              <w:left w:w="113" w:type="dxa"/>
            </w:tcMar>
            <w:vAlign w:val="center"/>
          </w:tcPr>
          <w:p w14:paraId="044A96A5" w14:textId="7A36CFD8" w:rsidR="0041044C" w:rsidRPr="00034F25" w:rsidRDefault="0041044C" w:rsidP="00EF5FCA">
            <w:pPr>
              <w:pStyle w:val="ListNumbersecondary"/>
            </w:pPr>
            <w:r w:rsidRPr="00034F25">
              <w:t xml:space="preserve">Continue the employment and contracting of accredited Magistrate Court interpreters, such as the </w:t>
            </w:r>
            <w:proofErr w:type="spellStart"/>
            <w:r w:rsidRPr="00034F25">
              <w:t>Wik</w:t>
            </w:r>
            <w:proofErr w:type="spellEnd"/>
            <w:r w:rsidRPr="00034F25">
              <w:t xml:space="preserve"> Mungkan interpreters at the Aurukun Magistrates Court</w:t>
            </w:r>
            <w:r w:rsidR="00657E42" w:rsidRPr="00034F25">
              <w:t>.</w:t>
            </w:r>
            <w:r w:rsidRPr="00034F25">
              <w:t xml:space="preserve"> </w:t>
            </w:r>
          </w:p>
        </w:tc>
        <w:tc>
          <w:tcPr>
            <w:tcW w:w="952" w:type="pct"/>
            <w:tcBorders>
              <w:top w:val="single" w:sz="4" w:space="0" w:color="CDC8A1"/>
              <w:bottom w:val="single" w:sz="4" w:space="0" w:color="CDC8A1"/>
            </w:tcBorders>
          </w:tcPr>
          <w:p w14:paraId="3C81F3E2" w14:textId="14A522D9" w:rsidR="007D2FC3" w:rsidRPr="00034F25" w:rsidRDefault="0041044C" w:rsidP="00034F25">
            <w:r w:rsidRPr="00034F25">
              <w:t>DJAG</w:t>
            </w:r>
          </w:p>
        </w:tc>
      </w:tr>
      <w:tr w:rsidR="00C46D01" w:rsidRPr="00034F25" w14:paraId="69F41F33" w14:textId="77777777" w:rsidTr="00431D6C">
        <w:tc>
          <w:tcPr>
            <w:tcW w:w="4048" w:type="pct"/>
            <w:gridSpan w:val="2"/>
            <w:tcBorders>
              <w:top w:val="single" w:sz="4" w:space="0" w:color="CDC8A1"/>
              <w:bottom w:val="single" w:sz="4" w:space="0" w:color="CDC8A1"/>
            </w:tcBorders>
            <w:tcMar>
              <w:left w:w="113" w:type="dxa"/>
            </w:tcMar>
            <w:vAlign w:val="center"/>
          </w:tcPr>
          <w:p w14:paraId="08A0FFE8" w14:textId="08EB01B6" w:rsidR="00C46D01" w:rsidRPr="00034F25" w:rsidRDefault="00C46D01" w:rsidP="00EF5FCA">
            <w:pPr>
              <w:pStyle w:val="ListNumbersecondary"/>
            </w:pPr>
            <w:r w:rsidRPr="00034F25">
              <w:t xml:space="preserve">Continue to provide funding to the Aurukun Community Indigenous Corporation as part of the Aurukun Restorative Justice Program to </w:t>
            </w:r>
            <w:proofErr w:type="spellStart"/>
            <w:r w:rsidRPr="00034F25">
              <w:t>Thaa</w:t>
            </w:r>
            <w:proofErr w:type="spellEnd"/>
            <w:r w:rsidRPr="00034F25">
              <w:t xml:space="preserve">’ Pant to deliver peacekeeping and meditation services, including meditations conducted in </w:t>
            </w:r>
            <w:proofErr w:type="spellStart"/>
            <w:r w:rsidRPr="00034F25">
              <w:t>Wik</w:t>
            </w:r>
            <w:proofErr w:type="spellEnd"/>
            <w:r w:rsidRPr="00034F25">
              <w:t xml:space="preserve"> Mung</w:t>
            </w:r>
            <w:r w:rsidR="00C17CD6" w:rsidRPr="00034F25">
              <w:t>k</w:t>
            </w:r>
            <w:r w:rsidRPr="00034F25">
              <w:t>an language.</w:t>
            </w:r>
          </w:p>
        </w:tc>
        <w:tc>
          <w:tcPr>
            <w:tcW w:w="952" w:type="pct"/>
            <w:tcBorders>
              <w:top w:val="single" w:sz="4" w:space="0" w:color="CDC8A1"/>
              <w:bottom w:val="single" w:sz="4" w:space="0" w:color="CDC8A1"/>
            </w:tcBorders>
          </w:tcPr>
          <w:p w14:paraId="23861584" w14:textId="3CE039D4" w:rsidR="00C46D01" w:rsidRPr="00034F25" w:rsidRDefault="00C46D01" w:rsidP="00034F25">
            <w:r w:rsidRPr="00034F25">
              <w:t xml:space="preserve">DJAG </w:t>
            </w:r>
          </w:p>
        </w:tc>
      </w:tr>
      <w:tr w:rsidR="00FA3F28" w:rsidRPr="00034F25" w14:paraId="10E8E8F0" w14:textId="77777777" w:rsidTr="0041044C">
        <w:tc>
          <w:tcPr>
            <w:tcW w:w="4048" w:type="pct"/>
            <w:gridSpan w:val="2"/>
            <w:tcBorders>
              <w:top w:val="single" w:sz="4" w:space="0" w:color="CDC8A1"/>
              <w:bottom w:val="single" w:sz="4" w:space="0" w:color="CDC8A1"/>
            </w:tcBorders>
            <w:tcMar>
              <w:left w:w="113" w:type="dxa"/>
            </w:tcMar>
            <w:vAlign w:val="center"/>
          </w:tcPr>
          <w:p w14:paraId="4373E674" w14:textId="23D099FD" w:rsidR="00FA3F28" w:rsidRPr="00034F25" w:rsidRDefault="00FA3F28" w:rsidP="00EF5FCA">
            <w:pPr>
              <w:pStyle w:val="ListNumbersecondary"/>
            </w:pPr>
            <w:r w:rsidRPr="00034F25">
              <w:t>Increase the use of Aboriginal and Torres Strait Islander Languages in and across all aspects of cultural tourism</w:t>
            </w:r>
            <w:r w:rsidR="00657E42" w:rsidRPr="00034F25">
              <w:t>.</w:t>
            </w:r>
            <w:r w:rsidRPr="00034F25">
              <w:t xml:space="preserve"> </w:t>
            </w:r>
          </w:p>
        </w:tc>
        <w:tc>
          <w:tcPr>
            <w:tcW w:w="952" w:type="pct"/>
            <w:tcBorders>
              <w:top w:val="single" w:sz="4" w:space="0" w:color="CDC8A1"/>
              <w:bottom w:val="single" w:sz="4" w:space="0" w:color="CDC8A1"/>
            </w:tcBorders>
          </w:tcPr>
          <w:p w14:paraId="505CBDC4" w14:textId="58CA9E07" w:rsidR="00FA3F28" w:rsidRPr="00034F25" w:rsidRDefault="00FA3F28" w:rsidP="00034F25">
            <w:r w:rsidRPr="00034F25">
              <w:t>DTIS</w:t>
            </w:r>
          </w:p>
        </w:tc>
      </w:tr>
      <w:tr w:rsidR="00FA3F28" w:rsidRPr="00034F25" w14:paraId="7E2F5894" w14:textId="77777777" w:rsidTr="0041044C">
        <w:tc>
          <w:tcPr>
            <w:tcW w:w="4048" w:type="pct"/>
            <w:gridSpan w:val="2"/>
            <w:tcBorders>
              <w:top w:val="single" w:sz="4" w:space="0" w:color="CDC8A1"/>
              <w:bottom w:val="single" w:sz="4" w:space="0" w:color="CDC8A1"/>
            </w:tcBorders>
            <w:tcMar>
              <w:left w:w="113" w:type="dxa"/>
            </w:tcMar>
            <w:vAlign w:val="center"/>
          </w:tcPr>
          <w:p w14:paraId="1DD01079" w14:textId="14B056F4" w:rsidR="00FA3F28" w:rsidRPr="00034F25" w:rsidRDefault="00FA3F28" w:rsidP="00EF5FCA">
            <w:pPr>
              <w:pStyle w:val="ListNumbersecondary"/>
            </w:pPr>
            <w:r w:rsidRPr="00034F25">
              <w:t xml:space="preserve">Support the </w:t>
            </w:r>
            <w:proofErr w:type="spellStart"/>
            <w:r w:rsidRPr="00034F25">
              <w:t>Murridhagun</w:t>
            </w:r>
            <w:proofErr w:type="spellEnd"/>
            <w:r w:rsidRPr="00034F25">
              <w:t xml:space="preserve"> Cultural Centre to provide cultural support, including language speakers, and advice to Queensland Corrective Services staff to support the relationship Aboriginal and Torres Strait Islander prisoners have with their cultural identity</w:t>
            </w:r>
            <w:r w:rsidR="00657E42" w:rsidRPr="00034F25">
              <w:t>.</w:t>
            </w:r>
            <w:r w:rsidRPr="00034F25">
              <w:t xml:space="preserve"> </w:t>
            </w:r>
          </w:p>
        </w:tc>
        <w:tc>
          <w:tcPr>
            <w:tcW w:w="952" w:type="pct"/>
            <w:tcBorders>
              <w:top w:val="single" w:sz="4" w:space="0" w:color="CDC8A1"/>
              <w:bottom w:val="single" w:sz="4" w:space="0" w:color="CDC8A1"/>
            </w:tcBorders>
          </w:tcPr>
          <w:p w14:paraId="5214ACA0" w14:textId="731CE44F" w:rsidR="00FA3F28" w:rsidRPr="00034F25" w:rsidRDefault="00FA3F28" w:rsidP="00034F25">
            <w:r w:rsidRPr="00034F25">
              <w:t>QCS</w:t>
            </w:r>
          </w:p>
        </w:tc>
      </w:tr>
      <w:tr w:rsidR="00FA3F28" w:rsidRPr="00034F25" w14:paraId="76472901" w14:textId="77777777" w:rsidTr="0041044C">
        <w:tc>
          <w:tcPr>
            <w:tcW w:w="4048" w:type="pct"/>
            <w:gridSpan w:val="2"/>
            <w:tcBorders>
              <w:top w:val="single" w:sz="4" w:space="0" w:color="CDC8A1"/>
              <w:bottom w:val="single" w:sz="4" w:space="0" w:color="CDC8A1"/>
            </w:tcBorders>
            <w:tcMar>
              <w:left w:w="113" w:type="dxa"/>
            </w:tcMar>
            <w:vAlign w:val="center"/>
          </w:tcPr>
          <w:p w14:paraId="3B72AAB0" w14:textId="4C049286" w:rsidR="00FA3F28" w:rsidRPr="00034F25" w:rsidRDefault="00FA3F28" w:rsidP="00EF5FCA">
            <w:pPr>
              <w:pStyle w:val="ListNumbersecondary"/>
            </w:pPr>
            <w:r w:rsidRPr="00034F25">
              <w:t>Implement the Australian Curriculum Framework for Aboriginal Languages and Torres Strait Islander Languages in Queensland State Schools</w:t>
            </w:r>
            <w:r w:rsidR="00657E42" w:rsidRPr="00034F25">
              <w:t>.</w:t>
            </w:r>
            <w:r w:rsidRPr="00034F25">
              <w:t xml:space="preserve"> </w:t>
            </w:r>
          </w:p>
        </w:tc>
        <w:tc>
          <w:tcPr>
            <w:tcW w:w="952" w:type="pct"/>
            <w:tcBorders>
              <w:top w:val="single" w:sz="4" w:space="0" w:color="CDC8A1"/>
              <w:bottom w:val="single" w:sz="4" w:space="0" w:color="CDC8A1"/>
            </w:tcBorders>
          </w:tcPr>
          <w:p w14:paraId="390B018C" w14:textId="655B3249" w:rsidR="00FA3F28" w:rsidRPr="00034F25" w:rsidRDefault="00FA3F28" w:rsidP="00034F25">
            <w:r w:rsidRPr="00034F25">
              <w:t>DoE</w:t>
            </w:r>
          </w:p>
        </w:tc>
      </w:tr>
      <w:tr w:rsidR="00FA3F28" w:rsidRPr="00034F25" w14:paraId="18B0BAFB" w14:textId="77777777" w:rsidTr="0041044C">
        <w:tc>
          <w:tcPr>
            <w:tcW w:w="4048" w:type="pct"/>
            <w:gridSpan w:val="2"/>
            <w:tcBorders>
              <w:top w:val="single" w:sz="4" w:space="0" w:color="CDC8A1"/>
              <w:bottom w:val="single" w:sz="4" w:space="0" w:color="CDC8A1"/>
            </w:tcBorders>
            <w:tcMar>
              <w:left w:w="113" w:type="dxa"/>
            </w:tcMar>
            <w:vAlign w:val="center"/>
          </w:tcPr>
          <w:p w14:paraId="205F7452" w14:textId="66760E3F" w:rsidR="00FA3F28" w:rsidRPr="00034F25" w:rsidRDefault="00FA3F28" w:rsidP="00EF5FCA">
            <w:pPr>
              <w:pStyle w:val="ListNumbersecondary"/>
            </w:pPr>
            <w:r w:rsidRPr="00034F25">
              <w:t>Optimise the translation of Bushfire Awareness and Preparedness materials into Aboriginal and Torres Strait Islander languages state-wide</w:t>
            </w:r>
            <w:r w:rsidR="00657E42" w:rsidRPr="00034F25">
              <w:t>.</w:t>
            </w:r>
          </w:p>
        </w:tc>
        <w:tc>
          <w:tcPr>
            <w:tcW w:w="952" w:type="pct"/>
            <w:tcBorders>
              <w:top w:val="single" w:sz="4" w:space="0" w:color="CDC8A1"/>
              <w:bottom w:val="single" w:sz="4" w:space="0" w:color="CDC8A1"/>
            </w:tcBorders>
          </w:tcPr>
          <w:p w14:paraId="08FE23D1" w14:textId="7C01C27C" w:rsidR="00FA3F28" w:rsidRPr="00034F25" w:rsidRDefault="00FA3F28" w:rsidP="00034F25">
            <w:r w:rsidRPr="00034F25">
              <w:t>QFES</w:t>
            </w:r>
          </w:p>
        </w:tc>
      </w:tr>
    </w:tbl>
    <w:p w14:paraId="508C808B" w14:textId="77777777" w:rsidR="00A65EE1" w:rsidRDefault="00A65EE1">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36"/>
        <w:gridCol w:w="6537"/>
        <w:gridCol w:w="1993"/>
      </w:tblGrid>
      <w:tr w:rsidR="0041044C" w14:paraId="1C8C286F" w14:textId="77777777" w:rsidTr="008C039F">
        <w:trPr>
          <w:trHeight w:val="850"/>
        </w:trPr>
        <w:tc>
          <w:tcPr>
            <w:tcW w:w="925" w:type="pct"/>
            <w:shd w:val="clear" w:color="auto" w:fill="CDC8A1"/>
            <w:vAlign w:val="center"/>
          </w:tcPr>
          <w:p w14:paraId="53B612DC" w14:textId="142CE38F" w:rsidR="0041044C" w:rsidRPr="009613F2" w:rsidRDefault="0041044C" w:rsidP="00034F25">
            <w:pPr>
              <w:pStyle w:val="Leadincopy"/>
              <w:rPr>
                <w:rStyle w:val="Strong"/>
                <w:i w:val="0"/>
                <w:iCs w:val="0"/>
                <w:sz w:val="22"/>
                <w:szCs w:val="22"/>
              </w:rPr>
            </w:pPr>
            <w:r>
              <w:rPr>
                <w:noProof/>
                <w:lang w:eastAsia="en-AU"/>
              </w:rPr>
              <w:lastRenderedPageBreak/>
              <w:drawing>
                <wp:inline distT="0" distB="0" distL="0" distR="0" wp14:anchorId="1922A757" wp14:editId="5EC43BD9">
                  <wp:extent cx="900000" cy="982353"/>
                  <wp:effectExtent l="0" t="0" r="0" b="0"/>
                  <wp:docPr id="23" name="Picture 23" descr="Colourful Indigenous inspired graphic button to represent priority three: restoration and trans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olourful Indigenous inspired graphic button to represent priority three: restoration and transmiss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0000" cy="982353"/>
                          </a:xfrm>
                          <a:prstGeom prst="rect">
                            <a:avLst/>
                          </a:prstGeom>
                        </pic:spPr>
                      </pic:pic>
                    </a:graphicData>
                  </a:graphic>
                </wp:inline>
              </w:drawing>
            </w:r>
          </w:p>
        </w:tc>
        <w:tc>
          <w:tcPr>
            <w:tcW w:w="4075" w:type="pct"/>
            <w:gridSpan w:val="2"/>
            <w:shd w:val="clear" w:color="auto" w:fill="CDC8A1"/>
            <w:vAlign w:val="center"/>
          </w:tcPr>
          <w:p w14:paraId="0AFE5758" w14:textId="7048609B" w:rsidR="0041044C" w:rsidRPr="00E17908" w:rsidRDefault="0041044C" w:rsidP="00E17908">
            <w:pPr>
              <w:pStyle w:val="Heading2"/>
              <w:numPr>
                <w:ilvl w:val="1"/>
                <w:numId w:val="24"/>
              </w:numPr>
            </w:pPr>
            <w:r w:rsidRPr="00E17908">
              <w:t>RESTORATION AND TRANSMISSION</w:t>
            </w:r>
          </w:p>
          <w:p w14:paraId="5A698124" w14:textId="0887A876" w:rsidR="00E14367" w:rsidRPr="00431D6C" w:rsidRDefault="00E14367" w:rsidP="00E17908">
            <w:pPr>
              <w:pStyle w:val="Leadincopy"/>
              <w:spacing w:before="240"/>
              <w:rPr>
                <w:rStyle w:val="Strong"/>
                <w:i w:val="0"/>
                <w:iCs w:val="0"/>
              </w:rPr>
            </w:pPr>
            <w:r w:rsidRPr="00431D6C">
              <w:t xml:space="preserve">Investigate strategies to increase the number of people speaking Aboriginal and Torres Strait Islander languages regularly including information storage, </w:t>
            </w:r>
            <w:proofErr w:type="gramStart"/>
            <w:r w:rsidRPr="00431D6C">
              <w:t>expertise</w:t>
            </w:r>
            <w:proofErr w:type="gramEnd"/>
            <w:r w:rsidRPr="00431D6C">
              <w:t xml:space="preserve"> and local access to learning.</w:t>
            </w:r>
          </w:p>
        </w:tc>
      </w:tr>
      <w:tr w:rsidR="0041044C" w14:paraId="021F0CF4" w14:textId="77777777" w:rsidTr="00431D6C">
        <w:tc>
          <w:tcPr>
            <w:tcW w:w="4048" w:type="pct"/>
            <w:gridSpan w:val="2"/>
            <w:tcBorders>
              <w:top w:val="single" w:sz="4" w:space="0" w:color="CDC8A1"/>
              <w:bottom w:val="single" w:sz="4" w:space="0" w:color="CDC8A1"/>
            </w:tcBorders>
            <w:tcMar>
              <w:left w:w="113" w:type="dxa"/>
            </w:tcMar>
            <w:vAlign w:val="center"/>
          </w:tcPr>
          <w:p w14:paraId="1A1771A0" w14:textId="7A696EEF" w:rsidR="0041044C" w:rsidRPr="00034F25" w:rsidRDefault="0041044C" w:rsidP="00EF5FCA">
            <w:pPr>
              <w:pStyle w:val="ListNumbersecondary"/>
            </w:pPr>
            <w:r w:rsidRPr="00034F25">
              <w:t xml:space="preserve">Explore the viability of small grant funding for artists to provide community-based art activities that promote Aboriginal and Torres Strait Islander languages </w:t>
            </w:r>
          </w:p>
        </w:tc>
        <w:tc>
          <w:tcPr>
            <w:tcW w:w="952" w:type="pct"/>
            <w:tcBorders>
              <w:top w:val="single" w:sz="4" w:space="0" w:color="CDC8A1"/>
              <w:bottom w:val="single" w:sz="4" w:space="0" w:color="CDC8A1"/>
            </w:tcBorders>
          </w:tcPr>
          <w:p w14:paraId="106EB4E9" w14:textId="229B47FB" w:rsidR="007D2FC3" w:rsidRPr="00034F25" w:rsidRDefault="007D2FC3" w:rsidP="00034F25">
            <w:r w:rsidRPr="00034F25">
              <w:t>D</w:t>
            </w:r>
            <w:r w:rsidR="0038332A" w:rsidRPr="00034F25">
              <w:t xml:space="preserve">CHDE </w:t>
            </w:r>
            <w:r w:rsidRPr="00034F25">
              <w:t>(AQ) DSDSATSIP</w:t>
            </w:r>
          </w:p>
        </w:tc>
      </w:tr>
      <w:tr w:rsidR="00FA3F28" w14:paraId="441AD1C1" w14:textId="77777777" w:rsidTr="0041044C">
        <w:tc>
          <w:tcPr>
            <w:tcW w:w="4048" w:type="pct"/>
            <w:gridSpan w:val="2"/>
            <w:tcBorders>
              <w:top w:val="single" w:sz="4" w:space="0" w:color="CDC8A1"/>
              <w:bottom w:val="single" w:sz="4" w:space="0" w:color="CDC8A1"/>
            </w:tcBorders>
            <w:tcMar>
              <w:left w:w="113" w:type="dxa"/>
            </w:tcMar>
            <w:vAlign w:val="center"/>
          </w:tcPr>
          <w:p w14:paraId="75E60818" w14:textId="291945C1" w:rsidR="00FA3F28" w:rsidRPr="00034F25" w:rsidRDefault="00FA3F28" w:rsidP="00EF5FCA">
            <w:pPr>
              <w:pStyle w:val="ListNumbersecondary"/>
            </w:pPr>
            <w:r w:rsidRPr="00034F25">
              <w:t xml:space="preserve">Provide community access to the recording facilities at the </w:t>
            </w:r>
            <w:proofErr w:type="spellStart"/>
            <w:r w:rsidRPr="00034F25">
              <w:t>Bulmba-ja</w:t>
            </w:r>
            <w:proofErr w:type="spellEnd"/>
            <w:r w:rsidRPr="00034F25">
              <w:t xml:space="preserve"> Arts Centre (Cairns) to preserve, maintain and promote Aboriginal and Torres Strait Islander languages </w:t>
            </w:r>
          </w:p>
        </w:tc>
        <w:tc>
          <w:tcPr>
            <w:tcW w:w="952" w:type="pct"/>
            <w:tcBorders>
              <w:top w:val="single" w:sz="4" w:space="0" w:color="CDC8A1"/>
              <w:bottom w:val="single" w:sz="4" w:space="0" w:color="CDC8A1"/>
            </w:tcBorders>
          </w:tcPr>
          <w:p w14:paraId="14D17FA6" w14:textId="77E82C7E" w:rsidR="00FA3F28" w:rsidRPr="00034F25" w:rsidRDefault="00FA3F28" w:rsidP="00034F25">
            <w:r w:rsidRPr="00034F25">
              <w:t>D</w:t>
            </w:r>
            <w:r w:rsidR="0038332A" w:rsidRPr="00034F25">
              <w:t xml:space="preserve">CHDE </w:t>
            </w:r>
            <w:r w:rsidRPr="00034F25">
              <w:t>(AQ)</w:t>
            </w:r>
          </w:p>
        </w:tc>
      </w:tr>
      <w:tr w:rsidR="00FA3F28" w14:paraId="5C10227A" w14:textId="77777777" w:rsidTr="0041044C">
        <w:tc>
          <w:tcPr>
            <w:tcW w:w="4048" w:type="pct"/>
            <w:gridSpan w:val="2"/>
            <w:tcBorders>
              <w:top w:val="single" w:sz="4" w:space="0" w:color="CDC8A1"/>
              <w:bottom w:val="single" w:sz="4" w:space="0" w:color="CDC8A1"/>
            </w:tcBorders>
            <w:tcMar>
              <w:left w:w="113" w:type="dxa"/>
            </w:tcMar>
            <w:vAlign w:val="center"/>
          </w:tcPr>
          <w:p w14:paraId="33A7D681" w14:textId="5E0EC78B" w:rsidR="00FA3F28" w:rsidRPr="00034F25" w:rsidRDefault="00FA3F28" w:rsidP="00EF5FCA">
            <w:pPr>
              <w:pStyle w:val="ListNumbersecondary"/>
            </w:pPr>
            <w:r w:rsidRPr="00034F25">
              <w:t xml:space="preserve">Embed active efforts to implement and give full effect to all five elements of the Aboriginal and Torres Strait Islander Child Placement Principle across the five system elements of the family support system (legislation, policy, programs, </w:t>
            </w:r>
            <w:proofErr w:type="gramStart"/>
            <w:r w:rsidRPr="00034F25">
              <w:t>processes</w:t>
            </w:r>
            <w:proofErr w:type="gramEnd"/>
            <w:r w:rsidRPr="00034F25">
              <w:t xml:space="preserve"> and practice). In particular, the Connection principle reinforces a child’s right to be supported to develop and maintain a connection with the child’s family, community, culture, </w:t>
            </w:r>
            <w:proofErr w:type="gramStart"/>
            <w:r w:rsidRPr="00034F25">
              <w:t>traditions</w:t>
            </w:r>
            <w:proofErr w:type="gramEnd"/>
            <w:r w:rsidRPr="00034F25">
              <w:t xml:space="preserve"> and language, particularly when the child is in the care of a person who is not an Aboriginal or Torres Strait Islander person </w:t>
            </w:r>
          </w:p>
        </w:tc>
        <w:tc>
          <w:tcPr>
            <w:tcW w:w="952" w:type="pct"/>
            <w:tcBorders>
              <w:top w:val="single" w:sz="4" w:space="0" w:color="CDC8A1"/>
              <w:bottom w:val="single" w:sz="4" w:space="0" w:color="CDC8A1"/>
            </w:tcBorders>
          </w:tcPr>
          <w:p w14:paraId="48DCDCD1" w14:textId="74CDC9CB" w:rsidR="00FA3F28" w:rsidRPr="00034F25" w:rsidRDefault="00FA3F28" w:rsidP="00034F25">
            <w:r w:rsidRPr="00034F25">
              <w:t>DCYJMA</w:t>
            </w:r>
          </w:p>
        </w:tc>
      </w:tr>
      <w:tr w:rsidR="00FA3F28" w14:paraId="460D4514" w14:textId="77777777" w:rsidTr="0041044C">
        <w:tc>
          <w:tcPr>
            <w:tcW w:w="4048" w:type="pct"/>
            <w:gridSpan w:val="2"/>
            <w:tcBorders>
              <w:top w:val="single" w:sz="4" w:space="0" w:color="CDC8A1"/>
              <w:bottom w:val="single" w:sz="4" w:space="0" w:color="CDC8A1"/>
            </w:tcBorders>
            <w:tcMar>
              <w:left w:w="113" w:type="dxa"/>
            </w:tcMar>
            <w:vAlign w:val="center"/>
          </w:tcPr>
          <w:p w14:paraId="533B9F6C" w14:textId="3B159A1E" w:rsidR="00FA3F28" w:rsidRPr="00034F25" w:rsidRDefault="00FA3F28" w:rsidP="00EF5FCA">
            <w:pPr>
              <w:pStyle w:val="ListNumbersecondary"/>
            </w:pPr>
            <w:r w:rsidRPr="00034F25">
              <w:t xml:space="preserve">Provide tools and professional development to public libraries and Indigenous Knowledge Centres so they can support communities to record and document languages </w:t>
            </w:r>
          </w:p>
        </w:tc>
        <w:tc>
          <w:tcPr>
            <w:tcW w:w="952" w:type="pct"/>
            <w:tcBorders>
              <w:top w:val="single" w:sz="4" w:space="0" w:color="CDC8A1"/>
              <w:bottom w:val="single" w:sz="4" w:space="0" w:color="CDC8A1"/>
            </w:tcBorders>
          </w:tcPr>
          <w:p w14:paraId="315FDF7B" w14:textId="32D7BD2F" w:rsidR="00FA3F28" w:rsidRPr="00034F25" w:rsidRDefault="00FA3F28" w:rsidP="00034F25">
            <w:r w:rsidRPr="00034F25">
              <w:t>DCHDE(SLQ)</w:t>
            </w:r>
          </w:p>
        </w:tc>
      </w:tr>
      <w:tr w:rsidR="00FA3F28" w14:paraId="03DACE1D" w14:textId="77777777" w:rsidTr="0041044C">
        <w:tc>
          <w:tcPr>
            <w:tcW w:w="4048" w:type="pct"/>
            <w:gridSpan w:val="2"/>
            <w:tcBorders>
              <w:top w:val="single" w:sz="4" w:space="0" w:color="CDC8A1"/>
              <w:bottom w:val="single" w:sz="4" w:space="0" w:color="CDC8A1"/>
            </w:tcBorders>
            <w:tcMar>
              <w:left w:w="113" w:type="dxa"/>
            </w:tcMar>
            <w:vAlign w:val="center"/>
          </w:tcPr>
          <w:p w14:paraId="033F73C9" w14:textId="72A4D71B" w:rsidR="00FA3F28" w:rsidRPr="00034F25" w:rsidRDefault="00FA3F28" w:rsidP="00EF5FCA">
            <w:pPr>
              <w:pStyle w:val="ListNumbersecondary"/>
            </w:pPr>
            <w:r w:rsidRPr="00034F25">
              <w:t xml:space="preserve">Support Queensland state schools and Aboriginal and Torres Strait Islander communities to work together to increase the growth of Aboriginal and Torres Strait Islander language through use in the classroom </w:t>
            </w:r>
          </w:p>
        </w:tc>
        <w:tc>
          <w:tcPr>
            <w:tcW w:w="952" w:type="pct"/>
            <w:tcBorders>
              <w:top w:val="single" w:sz="4" w:space="0" w:color="CDC8A1"/>
              <w:bottom w:val="single" w:sz="4" w:space="0" w:color="CDC8A1"/>
            </w:tcBorders>
          </w:tcPr>
          <w:p w14:paraId="3449875D" w14:textId="511FBB3D" w:rsidR="00FA3F28" w:rsidRPr="00034F25" w:rsidRDefault="00FA3F28" w:rsidP="00034F25">
            <w:r w:rsidRPr="00034F25">
              <w:t>DoE</w:t>
            </w:r>
          </w:p>
        </w:tc>
      </w:tr>
      <w:tr w:rsidR="00FA3F28" w14:paraId="0E404072" w14:textId="77777777" w:rsidTr="0041044C">
        <w:tc>
          <w:tcPr>
            <w:tcW w:w="4048" w:type="pct"/>
            <w:gridSpan w:val="2"/>
            <w:tcBorders>
              <w:top w:val="single" w:sz="4" w:space="0" w:color="CDC8A1"/>
              <w:bottom w:val="single" w:sz="4" w:space="0" w:color="CDC8A1"/>
            </w:tcBorders>
            <w:tcMar>
              <w:left w:w="113" w:type="dxa"/>
            </w:tcMar>
            <w:vAlign w:val="center"/>
          </w:tcPr>
          <w:p w14:paraId="3EF21D98" w14:textId="3AAD626F" w:rsidR="00FA3F28" w:rsidRPr="00034F25" w:rsidRDefault="00925DC0" w:rsidP="00EF5FCA">
            <w:pPr>
              <w:pStyle w:val="ListNumbersecondary"/>
            </w:pPr>
            <w:r w:rsidRPr="00034F25">
              <w:t xml:space="preserve">Provide guidance on </w:t>
            </w:r>
            <w:r w:rsidR="00FA3F28" w:rsidRPr="00034F25">
              <w:t>the Copyright and Intellectual Property rights of Aboriginal and Torres Strait Islander language speakers to protect the cultural property created during the development of teaching materials</w:t>
            </w:r>
            <w:r w:rsidRPr="00034F25">
              <w:t xml:space="preserve"> in schools</w:t>
            </w:r>
            <w:r w:rsidR="00657E42" w:rsidRPr="00034F25">
              <w:t>.</w:t>
            </w:r>
          </w:p>
        </w:tc>
        <w:tc>
          <w:tcPr>
            <w:tcW w:w="952" w:type="pct"/>
            <w:tcBorders>
              <w:top w:val="single" w:sz="4" w:space="0" w:color="CDC8A1"/>
              <w:bottom w:val="single" w:sz="4" w:space="0" w:color="CDC8A1"/>
            </w:tcBorders>
          </w:tcPr>
          <w:p w14:paraId="69662257" w14:textId="3411F884" w:rsidR="00FA3F28" w:rsidRPr="00034F25" w:rsidRDefault="00FA3F28" w:rsidP="00034F25">
            <w:r>
              <w:t>DoE</w:t>
            </w:r>
          </w:p>
        </w:tc>
      </w:tr>
    </w:tbl>
    <w:p w14:paraId="6F290F4C" w14:textId="77777777" w:rsidR="00A65EE1" w:rsidRDefault="00A65EE1">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936"/>
        <w:gridCol w:w="6537"/>
        <w:gridCol w:w="1993"/>
      </w:tblGrid>
      <w:tr w:rsidR="0041044C" w14:paraId="071BE04F" w14:textId="77777777" w:rsidTr="008C039F">
        <w:trPr>
          <w:trHeight w:val="1447"/>
        </w:trPr>
        <w:tc>
          <w:tcPr>
            <w:tcW w:w="925" w:type="pct"/>
            <w:shd w:val="clear" w:color="auto" w:fill="CDC8A1"/>
            <w:vAlign w:val="center"/>
          </w:tcPr>
          <w:p w14:paraId="54B9C406" w14:textId="5243C688" w:rsidR="0041044C" w:rsidRPr="009613F2" w:rsidRDefault="0041044C" w:rsidP="00034F25">
            <w:pPr>
              <w:pStyle w:val="Leadincopy"/>
              <w:rPr>
                <w:rStyle w:val="Strong"/>
                <w:i w:val="0"/>
                <w:iCs w:val="0"/>
                <w:sz w:val="22"/>
                <w:szCs w:val="22"/>
              </w:rPr>
            </w:pPr>
            <w:r>
              <w:rPr>
                <w:noProof/>
                <w:lang w:eastAsia="en-AU"/>
              </w:rPr>
              <w:lastRenderedPageBreak/>
              <w:drawing>
                <wp:inline distT="0" distB="0" distL="0" distR="0" wp14:anchorId="0D2422A8" wp14:editId="6F4CF9A5">
                  <wp:extent cx="900000" cy="982353"/>
                  <wp:effectExtent l="0" t="0" r="0" b="0"/>
                  <wp:docPr id="26" name="Picture 26" descr="Colourful Indigenous inspired graphic button to represent priority four: recognition and pr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olourful Indigenous inspired graphic button to represent priority four: recognition and promo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000" cy="982353"/>
                          </a:xfrm>
                          <a:prstGeom prst="rect">
                            <a:avLst/>
                          </a:prstGeom>
                        </pic:spPr>
                      </pic:pic>
                    </a:graphicData>
                  </a:graphic>
                </wp:inline>
              </w:drawing>
            </w:r>
          </w:p>
        </w:tc>
        <w:tc>
          <w:tcPr>
            <w:tcW w:w="4075" w:type="pct"/>
            <w:gridSpan w:val="2"/>
            <w:shd w:val="clear" w:color="auto" w:fill="CDC8A1"/>
            <w:vAlign w:val="center"/>
          </w:tcPr>
          <w:p w14:paraId="75A2016E" w14:textId="4EF3AEF6" w:rsidR="0041044C" w:rsidRPr="00E17908" w:rsidRDefault="0041044C" w:rsidP="00E17908">
            <w:pPr>
              <w:pStyle w:val="Heading2"/>
              <w:numPr>
                <w:ilvl w:val="1"/>
                <w:numId w:val="24"/>
              </w:numPr>
            </w:pPr>
            <w:r w:rsidRPr="00E17908">
              <w:t>RECOGNITION AND PROMOTION</w:t>
            </w:r>
          </w:p>
          <w:p w14:paraId="631DBE56" w14:textId="13CEFD32" w:rsidR="00E14367" w:rsidRPr="00431D6C" w:rsidRDefault="00E14367" w:rsidP="00E17908">
            <w:pPr>
              <w:pStyle w:val="Leadincopy"/>
              <w:spacing w:before="240"/>
              <w:rPr>
                <w:rStyle w:val="Strong"/>
                <w:i w:val="0"/>
                <w:iCs w:val="0"/>
              </w:rPr>
            </w:pPr>
            <w:r w:rsidRPr="00431D6C">
              <w:t>Investigate strategies to grow community awareness and understanding of Aboriginal and Torres Strait Islander languages to encourage reconciliation and pride in Queensland’s unique cultural heritage.</w:t>
            </w:r>
          </w:p>
        </w:tc>
      </w:tr>
      <w:tr w:rsidR="0041044C" w14:paraId="0C67715E" w14:textId="77777777" w:rsidTr="00431D6C">
        <w:tc>
          <w:tcPr>
            <w:tcW w:w="4048" w:type="pct"/>
            <w:gridSpan w:val="2"/>
            <w:tcBorders>
              <w:top w:val="single" w:sz="4" w:space="0" w:color="CDC8A1"/>
              <w:bottom w:val="single" w:sz="4" w:space="0" w:color="CDC8A1"/>
            </w:tcBorders>
            <w:tcMar>
              <w:left w:w="113" w:type="dxa"/>
            </w:tcMar>
            <w:vAlign w:val="center"/>
          </w:tcPr>
          <w:p w14:paraId="50174360" w14:textId="51833C15" w:rsidR="0041044C" w:rsidRPr="00034F25" w:rsidRDefault="0041044C" w:rsidP="00EF5FCA">
            <w:pPr>
              <w:pStyle w:val="ListNumbersecondary"/>
            </w:pPr>
            <w:r w:rsidRPr="00034F25">
              <w:t>Provide professional development opportunities for teachers to enable them to support Aboriginal and Torres Strait Islander students whose first language is a language or dialect other than English</w:t>
            </w:r>
          </w:p>
        </w:tc>
        <w:tc>
          <w:tcPr>
            <w:tcW w:w="952" w:type="pct"/>
            <w:tcBorders>
              <w:top w:val="single" w:sz="4" w:space="0" w:color="CDC8A1"/>
              <w:bottom w:val="single" w:sz="4" w:space="0" w:color="CDC8A1"/>
            </w:tcBorders>
          </w:tcPr>
          <w:p w14:paraId="007FF75A" w14:textId="51682A7D" w:rsidR="0041044C" w:rsidRPr="00034F25" w:rsidRDefault="0041044C" w:rsidP="00034F25">
            <w:r w:rsidRPr="00034F25">
              <w:t>DoE</w:t>
            </w:r>
          </w:p>
          <w:p w14:paraId="27809F2E" w14:textId="1CC743D0" w:rsidR="007D2FC3" w:rsidRPr="00034F25" w:rsidRDefault="007D2FC3" w:rsidP="00034F25"/>
        </w:tc>
      </w:tr>
      <w:tr w:rsidR="00FA3F28" w14:paraId="03917783" w14:textId="77777777" w:rsidTr="00431D6C">
        <w:trPr>
          <w:trHeight w:val="511"/>
        </w:trPr>
        <w:tc>
          <w:tcPr>
            <w:tcW w:w="4048" w:type="pct"/>
            <w:gridSpan w:val="2"/>
            <w:tcBorders>
              <w:top w:val="single" w:sz="4" w:space="0" w:color="CDC8A1"/>
              <w:bottom w:val="single" w:sz="4" w:space="0" w:color="CDC8A1"/>
            </w:tcBorders>
            <w:tcMar>
              <w:left w:w="113" w:type="dxa"/>
            </w:tcMar>
            <w:vAlign w:val="center"/>
          </w:tcPr>
          <w:p w14:paraId="3F0C90B0" w14:textId="28A60275" w:rsidR="00D31A07" w:rsidRPr="00034F25" w:rsidRDefault="00FA3F28" w:rsidP="00EF5FCA">
            <w:pPr>
              <w:pStyle w:val="ListNumbersecondary"/>
            </w:pPr>
            <w:r w:rsidRPr="00034F25">
              <w:t xml:space="preserve">Explore strategies for the recognition and promotion of Aboriginal and Torres Strait Islander languages through </w:t>
            </w:r>
            <w:r w:rsidR="00C16C46" w:rsidRPr="00034F25">
              <w:t>place names</w:t>
            </w:r>
          </w:p>
        </w:tc>
        <w:tc>
          <w:tcPr>
            <w:tcW w:w="952" w:type="pct"/>
            <w:tcBorders>
              <w:top w:val="single" w:sz="4" w:space="0" w:color="CDC8A1"/>
              <w:bottom w:val="single" w:sz="4" w:space="0" w:color="CDC8A1"/>
            </w:tcBorders>
          </w:tcPr>
          <w:p w14:paraId="601793E4" w14:textId="184ED3E3" w:rsidR="00FA3F28" w:rsidRPr="00034F25" w:rsidRDefault="00FA3F28" w:rsidP="00034F25">
            <w:proofErr w:type="spellStart"/>
            <w:r w:rsidRPr="00034F25">
              <w:t>D</w:t>
            </w:r>
            <w:r w:rsidR="00C16C46" w:rsidRPr="00034F25">
              <w:t>o</w:t>
            </w:r>
            <w:r w:rsidR="0038332A" w:rsidRPr="00034F25">
              <w:t>R</w:t>
            </w:r>
            <w:proofErr w:type="spellEnd"/>
          </w:p>
        </w:tc>
      </w:tr>
      <w:tr w:rsidR="00FA3F28" w14:paraId="7D51F307" w14:textId="77777777" w:rsidTr="00431D6C">
        <w:trPr>
          <w:trHeight w:val="721"/>
        </w:trPr>
        <w:tc>
          <w:tcPr>
            <w:tcW w:w="4048" w:type="pct"/>
            <w:gridSpan w:val="2"/>
            <w:tcBorders>
              <w:top w:val="single" w:sz="4" w:space="0" w:color="CDC8A1"/>
              <w:bottom w:val="single" w:sz="4" w:space="0" w:color="CDC8A1"/>
            </w:tcBorders>
            <w:tcMar>
              <w:left w:w="113" w:type="dxa"/>
            </w:tcMar>
            <w:vAlign w:val="center"/>
          </w:tcPr>
          <w:p w14:paraId="6FA03A3F" w14:textId="45A1EACF" w:rsidR="00FA3F28" w:rsidRPr="00034F25" w:rsidRDefault="00FA3F28" w:rsidP="00EF5FCA">
            <w:pPr>
              <w:pStyle w:val="ListNumbersecondary"/>
            </w:pPr>
            <w:r w:rsidRPr="00034F25">
              <w:t>Explore the impact of history on Aboriginal peoples and Torres Strait Islander peoples’ languages as part of truth telling and healing and the Path to Treaty</w:t>
            </w:r>
          </w:p>
        </w:tc>
        <w:tc>
          <w:tcPr>
            <w:tcW w:w="952" w:type="pct"/>
            <w:tcBorders>
              <w:top w:val="single" w:sz="4" w:space="0" w:color="CDC8A1"/>
              <w:bottom w:val="single" w:sz="4" w:space="0" w:color="CDC8A1"/>
            </w:tcBorders>
          </w:tcPr>
          <w:p w14:paraId="70E787CF" w14:textId="0FF97DD5" w:rsidR="00FA3F28" w:rsidRPr="00034F25" w:rsidRDefault="00FA3F28" w:rsidP="00034F25">
            <w:r w:rsidRPr="00034F25">
              <w:t>DSDSATSIP</w:t>
            </w:r>
          </w:p>
        </w:tc>
      </w:tr>
      <w:tr w:rsidR="00FA3F28" w14:paraId="20B97C9C" w14:textId="77777777" w:rsidTr="00431D6C">
        <w:trPr>
          <w:trHeight w:val="863"/>
        </w:trPr>
        <w:tc>
          <w:tcPr>
            <w:tcW w:w="4048" w:type="pct"/>
            <w:gridSpan w:val="2"/>
            <w:tcBorders>
              <w:top w:val="single" w:sz="4" w:space="0" w:color="CDC8A1"/>
              <w:bottom w:val="single" w:sz="4" w:space="0" w:color="CDC8A1"/>
            </w:tcBorders>
            <w:tcMar>
              <w:left w:w="113" w:type="dxa"/>
            </w:tcMar>
            <w:vAlign w:val="center"/>
          </w:tcPr>
          <w:p w14:paraId="1FEB7FE4" w14:textId="62015268" w:rsidR="00FA3F28" w:rsidRPr="00034F25" w:rsidRDefault="00FA3F28" w:rsidP="00EF5FCA">
            <w:pPr>
              <w:pStyle w:val="ListNumbersecondary"/>
            </w:pPr>
            <w:r w:rsidRPr="00034F25">
              <w:t xml:space="preserve">Provide early childhood education and care services with information on including Aboriginal and Torres Strait Islander language in their early childhood programs, through capability development, </w:t>
            </w:r>
            <w:proofErr w:type="gramStart"/>
            <w:r w:rsidRPr="00034F25">
              <w:t>newsletters</w:t>
            </w:r>
            <w:proofErr w:type="gramEnd"/>
            <w:r w:rsidRPr="00034F25">
              <w:t xml:space="preserve"> and websites such as Foundations for Success </w:t>
            </w:r>
          </w:p>
        </w:tc>
        <w:tc>
          <w:tcPr>
            <w:tcW w:w="952" w:type="pct"/>
            <w:tcBorders>
              <w:top w:val="single" w:sz="4" w:space="0" w:color="CDC8A1"/>
              <w:bottom w:val="single" w:sz="4" w:space="0" w:color="CDC8A1"/>
            </w:tcBorders>
          </w:tcPr>
          <w:p w14:paraId="0F82BE40" w14:textId="77777777" w:rsidR="00FA3F28" w:rsidRPr="00034F25" w:rsidRDefault="00FA3F28" w:rsidP="00034F25">
            <w:r w:rsidRPr="00034F25">
              <w:t>DoE</w:t>
            </w:r>
          </w:p>
          <w:p w14:paraId="2896153D" w14:textId="77777777" w:rsidR="00FA3F28" w:rsidRPr="00034F25" w:rsidRDefault="00FA3F28" w:rsidP="00034F25"/>
        </w:tc>
      </w:tr>
      <w:tr w:rsidR="00BE4F40" w14:paraId="5D4FB4DC" w14:textId="77777777" w:rsidTr="00431D6C">
        <w:trPr>
          <w:trHeight w:val="863"/>
        </w:trPr>
        <w:tc>
          <w:tcPr>
            <w:tcW w:w="4048" w:type="pct"/>
            <w:gridSpan w:val="2"/>
            <w:tcBorders>
              <w:top w:val="single" w:sz="4" w:space="0" w:color="CDC8A1"/>
              <w:bottom w:val="single" w:sz="4" w:space="0" w:color="CDC8A1"/>
            </w:tcBorders>
            <w:tcMar>
              <w:left w:w="113" w:type="dxa"/>
            </w:tcMar>
            <w:vAlign w:val="center"/>
          </w:tcPr>
          <w:p w14:paraId="3EA968D0" w14:textId="6C71A7B9" w:rsidR="00BE4F40" w:rsidRPr="00034F25" w:rsidRDefault="00BE4F40" w:rsidP="00EF5FCA">
            <w:pPr>
              <w:pStyle w:val="ListNumbersecondary"/>
            </w:pPr>
            <w:r w:rsidRPr="00034F25">
              <w:t xml:space="preserve">Work in partnership across government to support and promote the value of recognising, </w:t>
            </w:r>
            <w:proofErr w:type="gramStart"/>
            <w:r w:rsidRPr="00034F25">
              <w:t>reinvigorating</w:t>
            </w:r>
            <w:proofErr w:type="gramEnd"/>
            <w:r w:rsidRPr="00034F25">
              <w:t xml:space="preserve"> and promoting Aboriginal and Torres Strait Islander cultures including traditional languages.</w:t>
            </w:r>
          </w:p>
        </w:tc>
        <w:tc>
          <w:tcPr>
            <w:tcW w:w="952" w:type="pct"/>
            <w:tcBorders>
              <w:top w:val="single" w:sz="4" w:space="0" w:color="CDC8A1"/>
              <w:bottom w:val="single" w:sz="4" w:space="0" w:color="CDC8A1"/>
            </w:tcBorders>
          </w:tcPr>
          <w:p w14:paraId="0426BDE5" w14:textId="6FC184F9" w:rsidR="00BE4F40" w:rsidRPr="00034F25" w:rsidRDefault="00BE4F40" w:rsidP="00034F25">
            <w:r w:rsidRPr="00034F25">
              <w:t>DSDSATSIP</w:t>
            </w:r>
          </w:p>
        </w:tc>
      </w:tr>
      <w:tr w:rsidR="00FA3F28" w14:paraId="140F4C09" w14:textId="77777777" w:rsidTr="00431D6C">
        <w:trPr>
          <w:trHeight w:val="625"/>
        </w:trPr>
        <w:tc>
          <w:tcPr>
            <w:tcW w:w="4048" w:type="pct"/>
            <w:gridSpan w:val="2"/>
            <w:tcBorders>
              <w:top w:val="single" w:sz="4" w:space="0" w:color="CDC8A1"/>
              <w:bottom w:val="single" w:sz="4" w:space="0" w:color="CDC8A1"/>
            </w:tcBorders>
            <w:tcMar>
              <w:left w:w="113" w:type="dxa"/>
            </w:tcMar>
            <w:vAlign w:val="center"/>
          </w:tcPr>
          <w:p w14:paraId="736399C6" w14:textId="03B91CF2" w:rsidR="00FA3F28" w:rsidRPr="00034F25" w:rsidRDefault="00FA3F28" w:rsidP="00EF5FCA">
            <w:pPr>
              <w:pStyle w:val="ListNumbersecondary"/>
            </w:pPr>
            <w:r w:rsidRPr="00034F25">
              <w:t>Ensure Aboriginal and Torres Strait Islander language is incorporated into work across the Queensland Government as part of Acknowledgement of Country</w:t>
            </w:r>
            <w:r w:rsidR="00D31A07" w:rsidRPr="00034F25">
              <w:t>.</w:t>
            </w:r>
          </w:p>
        </w:tc>
        <w:tc>
          <w:tcPr>
            <w:tcW w:w="952" w:type="pct"/>
            <w:tcBorders>
              <w:top w:val="single" w:sz="4" w:space="0" w:color="CDC8A1"/>
              <w:bottom w:val="single" w:sz="4" w:space="0" w:color="CDC8A1"/>
            </w:tcBorders>
          </w:tcPr>
          <w:p w14:paraId="4F0F2BC7" w14:textId="34AD40E9" w:rsidR="00FA3F28" w:rsidRPr="00034F25" w:rsidRDefault="00FA3F28" w:rsidP="00034F25">
            <w:r w:rsidRPr="00034F25">
              <w:t>DSDSATSIP</w:t>
            </w:r>
          </w:p>
        </w:tc>
      </w:tr>
      <w:tr w:rsidR="00FA3F28" w14:paraId="42989E5C" w14:textId="77777777" w:rsidTr="00FA3F28">
        <w:tc>
          <w:tcPr>
            <w:tcW w:w="4048" w:type="pct"/>
            <w:gridSpan w:val="2"/>
            <w:tcBorders>
              <w:top w:val="single" w:sz="4" w:space="0" w:color="CDC8A1"/>
              <w:bottom w:val="single" w:sz="4" w:space="0" w:color="CDC8A1"/>
            </w:tcBorders>
            <w:tcMar>
              <w:left w:w="113" w:type="dxa"/>
            </w:tcMar>
            <w:vAlign w:val="center"/>
          </w:tcPr>
          <w:p w14:paraId="59C605B2" w14:textId="6F982C9A" w:rsidR="00FA3F28" w:rsidRPr="00034F25" w:rsidRDefault="00FA3F28" w:rsidP="00EF5FCA">
            <w:pPr>
              <w:pStyle w:val="ListNumbersecondary"/>
            </w:pPr>
            <w:r w:rsidRPr="00034F25">
              <w:t xml:space="preserve">Explore strategies to support all schools to recognise and acknowledge the Aboriginal and Torres Strait Islander Country and languages of their school location </w:t>
            </w:r>
            <w:r w:rsidR="00925DC0" w:rsidRPr="00034F25">
              <w:t xml:space="preserve">on </w:t>
            </w:r>
            <w:r w:rsidRPr="00034F25">
              <w:t>signage and school websites</w:t>
            </w:r>
          </w:p>
        </w:tc>
        <w:tc>
          <w:tcPr>
            <w:tcW w:w="952" w:type="pct"/>
            <w:tcBorders>
              <w:top w:val="single" w:sz="4" w:space="0" w:color="CDC8A1"/>
              <w:bottom w:val="single" w:sz="4" w:space="0" w:color="CDC8A1"/>
            </w:tcBorders>
          </w:tcPr>
          <w:p w14:paraId="1CD56BE3" w14:textId="2CF58330" w:rsidR="00FA3F28" w:rsidRPr="00034F25" w:rsidRDefault="00FA3F28" w:rsidP="00034F25">
            <w:r w:rsidRPr="00034F25">
              <w:t>DoE</w:t>
            </w:r>
          </w:p>
        </w:tc>
      </w:tr>
      <w:tr w:rsidR="00FA3F28" w14:paraId="5BD28DDB" w14:textId="77777777" w:rsidTr="00FA3F28">
        <w:tc>
          <w:tcPr>
            <w:tcW w:w="4048" w:type="pct"/>
            <w:gridSpan w:val="2"/>
            <w:tcBorders>
              <w:top w:val="single" w:sz="4" w:space="0" w:color="CDC8A1"/>
              <w:bottom w:val="single" w:sz="4" w:space="0" w:color="CDC8A1"/>
            </w:tcBorders>
            <w:tcMar>
              <w:left w:w="113" w:type="dxa"/>
            </w:tcMar>
            <w:vAlign w:val="center"/>
          </w:tcPr>
          <w:p w14:paraId="543A7A61" w14:textId="409AABD6" w:rsidR="00FA3F28" w:rsidRPr="00034F25" w:rsidRDefault="00FA3F28" w:rsidP="00EF5FCA">
            <w:pPr>
              <w:pStyle w:val="ListNumbersecondary"/>
            </w:pPr>
            <w:r w:rsidRPr="00034F25">
              <w:t xml:space="preserve">Continue to the use the ‘Look to the Stars’ artwork to encourage conversations, across all languages, and work towards reconciliation, understanding and respect </w:t>
            </w:r>
          </w:p>
        </w:tc>
        <w:tc>
          <w:tcPr>
            <w:tcW w:w="952" w:type="pct"/>
            <w:tcBorders>
              <w:top w:val="single" w:sz="4" w:space="0" w:color="CDC8A1"/>
              <w:bottom w:val="single" w:sz="4" w:space="0" w:color="CDC8A1"/>
            </w:tcBorders>
          </w:tcPr>
          <w:p w14:paraId="6275C9FB" w14:textId="7F50E891" w:rsidR="00FA3F28" w:rsidRPr="00034F25" w:rsidRDefault="00FA3F28" w:rsidP="00034F25">
            <w:r w:rsidRPr="00034F25">
              <w:t>QPS</w:t>
            </w:r>
          </w:p>
        </w:tc>
      </w:tr>
      <w:tr w:rsidR="00710DE2" w14:paraId="45AC4A97" w14:textId="77777777" w:rsidTr="00431D6C">
        <w:tc>
          <w:tcPr>
            <w:tcW w:w="4048" w:type="pct"/>
            <w:gridSpan w:val="2"/>
            <w:tcBorders>
              <w:top w:val="single" w:sz="4" w:space="0" w:color="CDC8A1"/>
              <w:bottom w:val="single" w:sz="4" w:space="0" w:color="CDC8A1"/>
            </w:tcBorders>
            <w:tcMar>
              <w:left w:w="113" w:type="dxa"/>
            </w:tcMar>
            <w:vAlign w:val="center"/>
          </w:tcPr>
          <w:p w14:paraId="520FA8F9" w14:textId="50E5755D" w:rsidR="00710DE2" w:rsidRPr="00034F25" w:rsidRDefault="00710DE2" w:rsidP="00EF5FCA">
            <w:pPr>
              <w:pStyle w:val="ListNumbersecondary"/>
            </w:pPr>
            <w:r w:rsidRPr="00034F25">
              <w:t xml:space="preserve">Support and guide non-Indigenous organisations/operators to engage and promote traditional languages in a respectful way by linking with </w:t>
            </w:r>
            <w:r w:rsidR="00D31A07" w:rsidRPr="00034F25">
              <w:t xml:space="preserve">Traditional Owners and </w:t>
            </w:r>
            <w:r w:rsidRPr="00034F25">
              <w:t>key Aboriginal and Torres Strait Islander language stakeholders</w:t>
            </w:r>
          </w:p>
        </w:tc>
        <w:tc>
          <w:tcPr>
            <w:tcW w:w="952" w:type="pct"/>
            <w:tcBorders>
              <w:top w:val="single" w:sz="4" w:space="0" w:color="CDC8A1"/>
              <w:bottom w:val="single" w:sz="4" w:space="0" w:color="CDC8A1"/>
            </w:tcBorders>
          </w:tcPr>
          <w:p w14:paraId="3DD23E49" w14:textId="1041627F" w:rsidR="00710DE2" w:rsidRPr="00034F25" w:rsidRDefault="00710DE2" w:rsidP="00034F25">
            <w:r w:rsidRPr="00034F25">
              <w:t>DSDSATSIP</w:t>
            </w:r>
          </w:p>
        </w:tc>
      </w:tr>
      <w:tr w:rsidR="00FA3F28" w14:paraId="12B3127F" w14:textId="77777777" w:rsidTr="00431D6C">
        <w:tc>
          <w:tcPr>
            <w:tcW w:w="4048" w:type="pct"/>
            <w:gridSpan w:val="2"/>
            <w:tcBorders>
              <w:top w:val="single" w:sz="4" w:space="0" w:color="CDC8A1"/>
              <w:bottom w:val="single" w:sz="4" w:space="0" w:color="CDC8A1"/>
            </w:tcBorders>
            <w:tcMar>
              <w:left w:w="113" w:type="dxa"/>
            </w:tcMar>
            <w:vAlign w:val="center"/>
          </w:tcPr>
          <w:p w14:paraId="549CE4EE" w14:textId="25474F2B" w:rsidR="00FA3F28" w:rsidRPr="00034F25" w:rsidRDefault="00FA3F28" w:rsidP="00EF5FCA">
            <w:pPr>
              <w:pStyle w:val="ListNumbersecondary"/>
            </w:pPr>
            <w:r w:rsidRPr="00034F25">
              <w:t>Develop a ‘Culturally Respectful Language Guide’ to inform the Department of the Premier and Cabinet</w:t>
            </w:r>
            <w:r w:rsidR="00C17CD6" w:rsidRPr="00034F25">
              <w:t>’s</w:t>
            </w:r>
            <w:r w:rsidRPr="00034F25">
              <w:t xml:space="preserve"> internal and external documents and communications </w:t>
            </w:r>
          </w:p>
        </w:tc>
        <w:tc>
          <w:tcPr>
            <w:tcW w:w="952" w:type="pct"/>
            <w:tcBorders>
              <w:top w:val="single" w:sz="4" w:space="0" w:color="CDC8A1"/>
              <w:bottom w:val="single" w:sz="4" w:space="0" w:color="CDC8A1"/>
            </w:tcBorders>
          </w:tcPr>
          <w:p w14:paraId="22077227" w14:textId="62D6683F" w:rsidR="00FA3F28" w:rsidRPr="00034F25" w:rsidRDefault="00FA3F28" w:rsidP="00034F25">
            <w:r w:rsidRPr="00034F25">
              <w:t>DPC</w:t>
            </w:r>
          </w:p>
        </w:tc>
      </w:tr>
      <w:tr w:rsidR="00FA3F28" w14:paraId="32EEDD64" w14:textId="77777777" w:rsidTr="00431D6C">
        <w:tc>
          <w:tcPr>
            <w:tcW w:w="4048" w:type="pct"/>
            <w:gridSpan w:val="2"/>
            <w:tcBorders>
              <w:top w:val="single" w:sz="4" w:space="0" w:color="CDC8A1"/>
              <w:bottom w:val="single" w:sz="4" w:space="0" w:color="CDC8A1"/>
            </w:tcBorders>
            <w:tcMar>
              <w:left w:w="113" w:type="dxa"/>
            </w:tcMar>
            <w:vAlign w:val="center"/>
          </w:tcPr>
          <w:p w14:paraId="2C588E0A" w14:textId="25989E48" w:rsidR="00FA3F28" w:rsidRPr="00034F25" w:rsidRDefault="00D31A07" w:rsidP="00EF5FCA">
            <w:pPr>
              <w:pStyle w:val="ListNumbersecondary"/>
            </w:pPr>
            <w:r w:rsidRPr="00034F25">
              <w:t>Increase the naming of shared meeting spaces in 1 William Street using Aboriginal and Torres Strait Islander languages</w:t>
            </w:r>
            <w:r w:rsidR="003A5919" w:rsidRPr="00034F25">
              <w:t xml:space="preserve"> to grow awareness and understanding</w:t>
            </w:r>
          </w:p>
        </w:tc>
        <w:tc>
          <w:tcPr>
            <w:tcW w:w="952" w:type="pct"/>
            <w:tcBorders>
              <w:top w:val="single" w:sz="4" w:space="0" w:color="CDC8A1"/>
              <w:bottom w:val="single" w:sz="4" w:space="0" w:color="CDC8A1"/>
            </w:tcBorders>
          </w:tcPr>
          <w:p w14:paraId="6999B38B" w14:textId="77777777" w:rsidR="00FA3F28" w:rsidRPr="00034F25" w:rsidRDefault="00FA3F28" w:rsidP="00034F25">
            <w:r w:rsidRPr="00034F25">
              <w:t>DSDSATSIP</w:t>
            </w:r>
          </w:p>
          <w:p w14:paraId="5C4DE248" w14:textId="615DEFF2" w:rsidR="00D31A07" w:rsidRPr="00034F25" w:rsidRDefault="00D31A07" w:rsidP="00034F25">
            <w:r w:rsidRPr="00034F25">
              <w:t>DPC</w:t>
            </w:r>
          </w:p>
        </w:tc>
      </w:tr>
      <w:tr w:rsidR="00FA3F28" w14:paraId="399A9FE1" w14:textId="77777777" w:rsidTr="00431D6C">
        <w:tc>
          <w:tcPr>
            <w:tcW w:w="4048" w:type="pct"/>
            <w:gridSpan w:val="2"/>
            <w:tcBorders>
              <w:top w:val="single" w:sz="4" w:space="0" w:color="CDC8A1"/>
              <w:bottom w:val="single" w:sz="4" w:space="0" w:color="CDC8A1"/>
            </w:tcBorders>
            <w:tcMar>
              <w:left w:w="113" w:type="dxa"/>
            </w:tcMar>
            <w:vAlign w:val="center"/>
          </w:tcPr>
          <w:p w14:paraId="4C5A6E8A" w14:textId="5AD1616C" w:rsidR="00FA3F28" w:rsidRPr="00034F25" w:rsidRDefault="00FA3F28" w:rsidP="00EF5FCA">
            <w:pPr>
              <w:pStyle w:val="ListNumbersecondary"/>
            </w:pPr>
            <w:r w:rsidRPr="00034F25">
              <w:t xml:space="preserve">Areas within Queensland Corrective Service facilities continue to acknowledge Traditional language through the naming of areas </w:t>
            </w:r>
          </w:p>
        </w:tc>
        <w:tc>
          <w:tcPr>
            <w:tcW w:w="952" w:type="pct"/>
            <w:tcBorders>
              <w:top w:val="single" w:sz="4" w:space="0" w:color="CDC8A1"/>
              <w:bottom w:val="single" w:sz="4" w:space="0" w:color="CDC8A1"/>
            </w:tcBorders>
          </w:tcPr>
          <w:p w14:paraId="444F847E" w14:textId="66CC3836" w:rsidR="00FA3F28" w:rsidRPr="00034F25" w:rsidRDefault="00FA3F28" w:rsidP="00034F25">
            <w:r w:rsidRPr="00034F25">
              <w:t>QCS</w:t>
            </w:r>
          </w:p>
        </w:tc>
      </w:tr>
      <w:tr w:rsidR="00FA3F28" w14:paraId="0EA15CE5" w14:textId="77777777" w:rsidTr="00431D6C">
        <w:tc>
          <w:tcPr>
            <w:tcW w:w="4048" w:type="pct"/>
            <w:gridSpan w:val="2"/>
            <w:tcBorders>
              <w:top w:val="single" w:sz="4" w:space="0" w:color="CDC8A1"/>
              <w:bottom w:val="single" w:sz="4" w:space="0" w:color="CDC8A1"/>
            </w:tcBorders>
            <w:tcMar>
              <w:left w:w="113" w:type="dxa"/>
            </w:tcMar>
            <w:vAlign w:val="center"/>
          </w:tcPr>
          <w:p w14:paraId="35328729" w14:textId="6AFCE760" w:rsidR="00FA3F28" w:rsidRPr="00034F25" w:rsidRDefault="00FA3F28" w:rsidP="00EF5FCA">
            <w:pPr>
              <w:pStyle w:val="ListNumbersecondary"/>
            </w:pPr>
            <w:r w:rsidRPr="00034F25">
              <w:t xml:space="preserve">Increase the recognition of Aboriginal and Torres Strait Islander languages and build stronger relationships with First Nations peoples through the implementation of </w:t>
            </w:r>
            <w:r w:rsidR="007F2A2D" w:rsidRPr="00034F25">
              <w:t xml:space="preserve">a </w:t>
            </w:r>
            <w:r w:rsidRPr="00034F25">
              <w:t>National Parks First Nations Naming Project</w:t>
            </w:r>
            <w:r w:rsidR="007F2A2D" w:rsidRPr="00034F25">
              <w:t xml:space="preserve"> sprint</w:t>
            </w:r>
            <w:r w:rsidRPr="00034F25">
              <w:t xml:space="preserve"> </w:t>
            </w:r>
          </w:p>
        </w:tc>
        <w:tc>
          <w:tcPr>
            <w:tcW w:w="952" w:type="pct"/>
            <w:tcBorders>
              <w:top w:val="single" w:sz="4" w:space="0" w:color="CDC8A1"/>
              <w:bottom w:val="single" w:sz="4" w:space="0" w:color="CDC8A1"/>
            </w:tcBorders>
          </w:tcPr>
          <w:p w14:paraId="6E780D41" w14:textId="6A8C8612" w:rsidR="00FA3F28" w:rsidRPr="00034F25" w:rsidRDefault="00FA3F28" w:rsidP="00034F25">
            <w:r w:rsidRPr="00034F25">
              <w:t>DES</w:t>
            </w:r>
          </w:p>
        </w:tc>
      </w:tr>
      <w:tr w:rsidR="00FA3F28" w14:paraId="7B90DA61" w14:textId="77777777" w:rsidTr="00431D6C">
        <w:tc>
          <w:tcPr>
            <w:tcW w:w="4048" w:type="pct"/>
            <w:gridSpan w:val="2"/>
            <w:tcBorders>
              <w:top w:val="single" w:sz="4" w:space="0" w:color="CDC8A1"/>
              <w:bottom w:val="single" w:sz="4" w:space="0" w:color="CDC8A1"/>
            </w:tcBorders>
            <w:tcMar>
              <w:left w:w="113" w:type="dxa"/>
            </w:tcMar>
            <w:vAlign w:val="center"/>
          </w:tcPr>
          <w:p w14:paraId="778CD96A" w14:textId="58C8E795" w:rsidR="00FA3F28" w:rsidRPr="00034F25" w:rsidRDefault="00FA3F28" w:rsidP="00EF5FCA">
            <w:pPr>
              <w:pStyle w:val="ListNumbersecondary"/>
            </w:pPr>
            <w:r w:rsidRPr="00034F25">
              <w:lastRenderedPageBreak/>
              <w:t xml:space="preserve">Encourage the revitalisation of language in alignment with the </w:t>
            </w:r>
            <w:proofErr w:type="spellStart"/>
            <w:r w:rsidRPr="00034F25">
              <w:t>Gurra</w:t>
            </w:r>
            <w:proofErr w:type="spellEnd"/>
            <w:r w:rsidRPr="00034F25">
              <w:t xml:space="preserve"> </w:t>
            </w:r>
            <w:proofErr w:type="spellStart"/>
            <w:r w:rsidRPr="00034F25">
              <w:t>Gurra</w:t>
            </w:r>
            <w:proofErr w:type="spellEnd"/>
            <w:r w:rsidRPr="00034F25">
              <w:t xml:space="preserve"> Framework 2020-2026 through appropriate and authorised use of language </w:t>
            </w:r>
          </w:p>
        </w:tc>
        <w:tc>
          <w:tcPr>
            <w:tcW w:w="952" w:type="pct"/>
            <w:tcBorders>
              <w:top w:val="single" w:sz="4" w:space="0" w:color="CDC8A1"/>
              <w:bottom w:val="single" w:sz="4" w:space="0" w:color="CDC8A1"/>
            </w:tcBorders>
          </w:tcPr>
          <w:p w14:paraId="717DA0DB" w14:textId="7E9C3A62" w:rsidR="00FA3F28" w:rsidRPr="00034F25" w:rsidRDefault="00FA3F28" w:rsidP="00034F25">
            <w:r w:rsidRPr="00034F25">
              <w:t>DES</w:t>
            </w:r>
          </w:p>
        </w:tc>
      </w:tr>
      <w:tr w:rsidR="00FA3F28" w14:paraId="4533012F" w14:textId="77777777" w:rsidTr="00EB7219">
        <w:tc>
          <w:tcPr>
            <w:tcW w:w="4048" w:type="pct"/>
            <w:gridSpan w:val="2"/>
            <w:tcBorders>
              <w:top w:val="single" w:sz="4" w:space="0" w:color="CDC8A1"/>
              <w:bottom w:val="single" w:sz="4" w:space="0" w:color="CDC8A1"/>
            </w:tcBorders>
            <w:tcMar>
              <w:left w:w="113" w:type="dxa"/>
            </w:tcMar>
            <w:vAlign w:val="center"/>
          </w:tcPr>
          <w:p w14:paraId="4DE2D6FB" w14:textId="520E722C" w:rsidR="00FA3F28" w:rsidRPr="00034F25" w:rsidRDefault="00FA3F28" w:rsidP="00EF5FCA">
            <w:pPr>
              <w:pStyle w:val="ListNumbersecondary"/>
            </w:pPr>
            <w:r w:rsidRPr="00034F25">
              <w:t>Continue the use of Indigenous interpretive signage and physical activities across Queensland Recreation Centres to promote awareness and understanding of Aboriginal and Torres Strait Islander languages and culture</w:t>
            </w:r>
          </w:p>
        </w:tc>
        <w:tc>
          <w:tcPr>
            <w:tcW w:w="952" w:type="pct"/>
            <w:tcBorders>
              <w:top w:val="single" w:sz="4" w:space="0" w:color="CDC8A1"/>
              <w:bottom w:val="single" w:sz="4" w:space="0" w:color="CDC8A1"/>
            </w:tcBorders>
          </w:tcPr>
          <w:p w14:paraId="125E42BD" w14:textId="238133F1" w:rsidR="00FA3F28" w:rsidRPr="00034F25" w:rsidRDefault="00FA3F28" w:rsidP="00034F25">
            <w:r w:rsidRPr="00034F25">
              <w:t>DTIS</w:t>
            </w:r>
          </w:p>
        </w:tc>
      </w:tr>
      <w:tr w:rsidR="005746F1" w14:paraId="7334B052" w14:textId="77777777" w:rsidTr="00EB7219">
        <w:tc>
          <w:tcPr>
            <w:tcW w:w="4048" w:type="pct"/>
            <w:gridSpan w:val="2"/>
            <w:tcBorders>
              <w:top w:val="single" w:sz="4" w:space="0" w:color="CDC8A1"/>
              <w:bottom w:val="single" w:sz="4" w:space="0" w:color="CDC8A1"/>
            </w:tcBorders>
            <w:tcMar>
              <w:left w:w="113" w:type="dxa"/>
            </w:tcMar>
            <w:vAlign w:val="center"/>
          </w:tcPr>
          <w:p w14:paraId="0E93A989" w14:textId="266BA3F4" w:rsidR="005746F1" w:rsidRPr="00034F25" w:rsidRDefault="005746F1" w:rsidP="00EF5FCA">
            <w:pPr>
              <w:pStyle w:val="ListNumbersecondary"/>
            </w:pPr>
            <w:r>
              <w:t xml:space="preserve"> Increase the recognition of Aboriginal and Torres Strait Islander languages and build stronger relationships with First Nations peoples through the implementation of the Transport and Main Roads Infrastructure Naming Policy </w:t>
            </w:r>
          </w:p>
        </w:tc>
        <w:tc>
          <w:tcPr>
            <w:tcW w:w="952" w:type="pct"/>
            <w:tcBorders>
              <w:top w:val="single" w:sz="4" w:space="0" w:color="CDC8A1"/>
              <w:bottom w:val="single" w:sz="4" w:space="0" w:color="CDC8A1"/>
            </w:tcBorders>
          </w:tcPr>
          <w:p w14:paraId="51DBAACF" w14:textId="4EEA8492" w:rsidR="005746F1" w:rsidRPr="00034F25" w:rsidRDefault="005746F1" w:rsidP="00034F25">
            <w:r>
              <w:t>DTMR</w:t>
            </w:r>
          </w:p>
        </w:tc>
      </w:tr>
    </w:tbl>
    <w:p w14:paraId="55BA2ED5" w14:textId="7D595334" w:rsidR="00A65EE1" w:rsidRDefault="00A65EE1">
      <w:r>
        <w:br w:type="page"/>
      </w:r>
    </w:p>
    <w:p w14:paraId="66D9FBFB" w14:textId="30E439FA" w:rsidR="004A65B7" w:rsidRDefault="00525133" w:rsidP="00525133">
      <w:pPr>
        <w:pStyle w:val="Heading1"/>
      </w:pPr>
      <w:r>
        <w:lastRenderedPageBreak/>
        <w:t>GLOSSARY OF ACRONYMS</w:t>
      </w:r>
    </w:p>
    <w:tbl>
      <w:tblPr>
        <w:tblW w:w="0" w:type="auto"/>
        <w:tblInd w:w="-8" w:type="dxa"/>
        <w:tblBorders>
          <w:insideH w:val="single" w:sz="4" w:space="0" w:color="auto"/>
        </w:tblBorders>
        <w:tblLayout w:type="fixed"/>
        <w:tblCellMar>
          <w:left w:w="0" w:type="dxa"/>
          <w:right w:w="0" w:type="dxa"/>
        </w:tblCellMar>
        <w:tblLook w:val="0000" w:firstRow="0" w:lastRow="0" w:firstColumn="0" w:lastColumn="0" w:noHBand="0" w:noVBand="0"/>
      </w:tblPr>
      <w:tblGrid>
        <w:gridCol w:w="8513"/>
        <w:gridCol w:w="1910"/>
      </w:tblGrid>
      <w:tr w:rsidR="008525EA" w:rsidRPr="008525EA" w14:paraId="47BF9C65" w14:textId="77777777" w:rsidTr="008525EA">
        <w:trPr>
          <w:trHeight w:val="60"/>
        </w:trPr>
        <w:tc>
          <w:tcPr>
            <w:tcW w:w="8513" w:type="dxa"/>
            <w:shd w:val="clear" w:color="auto" w:fill="000000" w:themeFill="text1"/>
            <w:tcMar>
              <w:top w:w="113" w:type="dxa"/>
              <w:left w:w="113" w:type="dxa"/>
              <w:bottom w:w="113" w:type="dxa"/>
              <w:right w:w="283" w:type="dxa"/>
            </w:tcMar>
            <w:vAlign w:val="center"/>
          </w:tcPr>
          <w:p w14:paraId="4C3F7556" w14:textId="16398147" w:rsidR="008525EA" w:rsidRPr="008525EA" w:rsidRDefault="008525EA" w:rsidP="008525EA">
            <w:pPr>
              <w:spacing w:after="0"/>
              <w:rPr>
                <w:color w:val="FFFFFF" w:themeColor="background1"/>
              </w:rPr>
            </w:pPr>
            <w:r w:rsidRPr="008525EA">
              <w:rPr>
                <w:color w:val="FFFFFF" w:themeColor="background1"/>
              </w:rPr>
              <w:t>Department name</w:t>
            </w:r>
          </w:p>
        </w:tc>
        <w:tc>
          <w:tcPr>
            <w:tcW w:w="1910" w:type="dxa"/>
            <w:shd w:val="clear" w:color="auto" w:fill="000000" w:themeFill="text1"/>
            <w:tcMar>
              <w:top w:w="113" w:type="dxa"/>
              <w:left w:w="113" w:type="dxa"/>
              <w:bottom w:w="113" w:type="dxa"/>
              <w:right w:w="283" w:type="dxa"/>
            </w:tcMar>
            <w:vAlign w:val="center"/>
          </w:tcPr>
          <w:p w14:paraId="39853E9B" w14:textId="4752F118" w:rsidR="008525EA" w:rsidRPr="008525EA" w:rsidRDefault="008525EA" w:rsidP="008525EA">
            <w:pPr>
              <w:spacing w:after="0"/>
              <w:rPr>
                <w:color w:val="FFFFFF" w:themeColor="background1"/>
              </w:rPr>
            </w:pPr>
            <w:r w:rsidRPr="008525EA">
              <w:rPr>
                <w:color w:val="FFFFFF" w:themeColor="background1"/>
              </w:rPr>
              <w:t>Abbreviation</w:t>
            </w:r>
          </w:p>
        </w:tc>
      </w:tr>
      <w:tr w:rsidR="00525133" w:rsidRPr="00525133" w14:paraId="637B980D" w14:textId="77777777" w:rsidTr="008525EA">
        <w:trPr>
          <w:trHeight w:val="60"/>
        </w:trPr>
        <w:tc>
          <w:tcPr>
            <w:tcW w:w="8513" w:type="dxa"/>
            <w:tcMar>
              <w:top w:w="113" w:type="dxa"/>
              <w:left w:w="113" w:type="dxa"/>
              <w:bottom w:w="113" w:type="dxa"/>
              <w:right w:w="283" w:type="dxa"/>
            </w:tcMar>
            <w:vAlign w:val="center"/>
          </w:tcPr>
          <w:p w14:paraId="25D2606C" w14:textId="77777777" w:rsidR="00525133" w:rsidRPr="00525133" w:rsidRDefault="00525133" w:rsidP="008525EA">
            <w:pPr>
              <w:spacing w:after="0"/>
            </w:pPr>
            <w:r w:rsidRPr="00525133">
              <w:t>Department of Communities, Housing and Digital Economy</w:t>
            </w:r>
          </w:p>
        </w:tc>
        <w:tc>
          <w:tcPr>
            <w:tcW w:w="1910" w:type="dxa"/>
            <w:tcMar>
              <w:top w:w="113" w:type="dxa"/>
              <w:left w:w="113" w:type="dxa"/>
              <w:bottom w:w="113" w:type="dxa"/>
              <w:right w:w="283" w:type="dxa"/>
            </w:tcMar>
            <w:vAlign w:val="center"/>
          </w:tcPr>
          <w:p w14:paraId="12C9D1A0" w14:textId="77777777" w:rsidR="00525133" w:rsidRPr="00525133" w:rsidRDefault="00525133" w:rsidP="008525EA">
            <w:pPr>
              <w:spacing w:after="0"/>
            </w:pPr>
            <w:r w:rsidRPr="00525133">
              <w:t>DCHDE</w:t>
            </w:r>
          </w:p>
        </w:tc>
      </w:tr>
      <w:tr w:rsidR="00525133" w:rsidRPr="00525133" w14:paraId="0D2AE9B8" w14:textId="77777777" w:rsidTr="008525EA">
        <w:trPr>
          <w:trHeight w:val="60"/>
        </w:trPr>
        <w:tc>
          <w:tcPr>
            <w:tcW w:w="8513" w:type="dxa"/>
            <w:tcMar>
              <w:top w:w="113" w:type="dxa"/>
              <w:left w:w="113" w:type="dxa"/>
              <w:bottom w:w="113" w:type="dxa"/>
              <w:right w:w="283" w:type="dxa"/>
            </w:tcMar>
            <w:vAlign w:val="center"/>
          </w:tcPr>
          <w:p w14:paraId="17851C04" w14:textId="77777777" w:rsidR="00525133" w:rsidRPr="00525133" w:rsidRDefault="00525133" w:rsidP="008525EA">
            <w:pPr>
              <w:spacing w:after="0"/>
            </w:pPr>
            <w:r w:rsidRPr="00525133">
              <w:t>Department of Children, Youth Justice and Multicultural Affairs</w:t>
            </w:r>
          </w:p>
        </w:tc>
        <w:tc>
          <w:tcPr>
            <w:tcW w:w="1910" w:type="dxa"/>
            <w:tcMar>
              <w:top w:w="113" w:type="dxa"/>
              <w:left w:w="113" w:type="dxa"/>
              <w:bottom w:w="113" w:type="dxa"/>
              <w:right w:w="283" w:type="dxa"/>
            </w:tcMar>
            <w:vAlign w:val="center"/>
          </w:tcPr>
          <w:p w14:paraId="68909181" w14:textId="77777777" w:rsidR="00525133" w:rsidRPr="00525133" w:rsidRDefault="00525133" w:rsidP="008525EA">
            <w:pPr>
              <w:spacing w:after="0"/>
            </w:pPr>
            <w:r w:rsidRPr="00525133">
              <w:t>DCYJMA</w:t>
            </w:r>
          </w:p>
        </w:tc>
      </w:tr>
      <w:tr w:rsidR="00525133" w:rsidRPr="00525133" w14:paraId="01C2BC0A" w14:textId="77777777" w:rsidTr="008525EA">
        <w:trPr>
          <w:trHeight w:val="60"/>
        </w:trPr>
        <w:tc>
          <w:tcPr>
            <w:tcW w:w="8513" w:type="dxa"/>
            <w:tcMar>
              <w:top w:w="113" w:type="dxa"/>
              <w:left w:w="113" w:type="dxa"/>
              <w:bottom w:w="113" w:type="dxa"/>
              <w:right w:w="283" w:type="dxa"/>
            </w:tcMar>
            <w:vAlign w:val="center"/>
          </w:tcPr>
          <w:p w14:paraId="4254E1E1" w14:textId="77777777" w:rsidR="00525133" w:rsidRPr="00525133" w:rsidRDefault="00525133" w:rsidP="008525EA">
            <w:pPr>
              <w:spacing w:after="0"/>
            </w:pPr>
            <w:r w:rsidRPr="00525133">
              <w:t>Department of Employment, Small Business and Training</w:t>
            </w:r>
          </w:p>
        </w:tc>
        <w:tc>
          <w:tcPr>
            <w:tcW w:w="1910" w:type="dxa"/>
            <w:tcMar>
              <w:top w:w="113" w:type="dxa"/>
              <w:left w:w="113" w:type="dxa"/>
              <w:bottom w:w="113" w:type="dxa"/>
              <w:right w:w="283" w:type="dxa"/>
            </w:tcMar>
            <w:vAlign w:val="center"/>
          </w:tcPr>
          <w:p w14:paraId="4D6A4AC1" w14:textId="77777777" w:rsidR="00525133" w:rsidRPr="00525133" w:rsidRDefault="00525133" w:rsidP="008525EA">
            <w:pPr>
              <w:spacing w:after="0"/>
            </w:pPr>
            <w:r w:rsidRPr="00525133">
              <w:t>DESBT</w:t>
            </w:r>
          </w:p>
        </w:tc>
      </w:tr>
      <w:tr w:rsidR="00525133" w:rsidRPr="00525133" w14:paraId="443130B6" w14:textId="77777777" w:rsidTr="008525EA">
        <w:trPr>
          <w:trHeight w:val="60"/>
        </w:trPr>
        <w:tc>
          <w:tcPr>
            <w:tcW w:w="8513" w:type="dxa"/>
            <w:tcMar>
              <w:top w:w="113" w:type="dxa"/>
              <w:left w:w="113" w:type="dxa"/>
              <w:bottom w:w="113" w:type="dxa"/>
              <w:right w:w="283" w:type="dxa"/>
            </w:tcMar>
            <w:vAlign w:val="center"/>
          </w:tcPr>
          <w:p w14:paraId="26B46AA8" w14:textId="77777777" w:rsidR="00525133" w:rsidRPr="00525133" w:rsidRDefault="00525133" w:rsidP="008525EA">
            <w:pPr>
              <w:spacing w:after="0"/>
            </w:pPr>
            <w:r w:rsidRPr="00525133">
              <w:t>Department of Environment and Science</w:t>
            </w:r>
          </w:p>
        </w:tc>
        <w:tc>
          <w:tcPr>
            <w:tcW w:w="1910" w:type="dxa"/>
            <w:tcMar>
              <w:top w:w="113" w:type="dxa"/>
              <w:left w:w="113" w:type="dxa"/>
              <w:bottom w:w="113" w:type="dxa"/>
              <w:right w:w="283" w:type="dxa"/>
            </w:tcMar>
            <w:vAlign w:val="center"/>
          </w:tcPr>
          <w:p w14:paraId="726C6A26" w14:textId="77777777" w:rsidR="00525133" w:rsidRPr="00525133" w:rsidRDefault="00525133" w:rsidP="008525EA">
            <w:pPr>
              <w:spacing w:after="0"/>
            </w:pPr>
            <w:r w:rsidRPr="00525133">
              <w:t>DES</w:t>
            </w:r>
          </w:p>
        </w:tc>
      </w:tr>
      <w:tr w:rsidR="00525133" w:rsidRPr="00525133" w14:paraId="6E93709B" w14:textId="77777777" w:rsidTr="008525EA">
        <w:trPr>
          <w:trHeight w:val="60"/>
        </w:trPr>
        <w:tc>
          <w:tcPr>
            <w:tcW w:w="8513" w:type="dxa"/>
            <w:tcMar>
              <w:top w:w="113" w:type="dxa"/>
              <w:left w:w="113" w:type="dxa"/>
              <w:bottom w:w="113" w:type="dxa"/>
              <w:right w:w="283" w:type="dxa"/>
            </w:tcMar>
            <w:vAlign w:val="center"/>
          </w:tcPr>
          <w:p w14:paraId="2E26882A" w14:textId="77777777" w:rsidR="00525133" w:rsidRPr="00525133" w:rsidRDefault="00525133" w:rsidP="008525EA">
            <w:pPr>
              <w:spacing w:after="0"/>
            </w:pPr>
            <w:r w:rsidRPr="00525133">
              <w:t>Department of Justice and Attorney-General</w:t>
            </w:r>
          </w:p>
        </w:tc>
        <w:tc>
          <w:tcPr>
            <w:tcW w:w="1910" w:type="dxa"/>
            <w:tcMar>
              <w:top w:w="113" w:type="dxa"/>
              <w:left w:w="113" w:type="dxa"/>
              <w:bottom w:w="113" w:type="dxa"/>
              <w:right w:w="283" w:type="dxa"/>
            </w:tcMar>
            <w:vAlign w:val="center"/>
          </w:tcPr>
          <w:p w14:paraId="17428921" w14:textId="77777777" w:rsidR="00525133" w:rsidRPr="00525133" w:rsidRDefault="00525133" w:rsidP="008525EA">
            <w:pPr>
              <w:spacing w:after="0"/>
            </w:pPr>
            <w:r w:rsidRPr="00525133">
              <w:t>DJAG</w:t>
            </w:r>
          </w:p>
        </w:tc>
      </w:tr>
      <w:tr w:rsidR="00525133" w:rsidRPr="00525133" w14:paraId="0CC1F88E" w14:textId="77777777" w:rsidTr="008525EA">
        <w:trPr>
          <w:trHeight w:val="60"/>
        </w:trPr>
        <w:tc>
          <w:tcPr>
            <w:tcW w:w="8513" w:type="dxa"/>
            <w:tcMar>
              <w:top w:w="113" w:type="dxa"/>
              <w:left w:w="113" w:type="dxa"/>
              <w:bottom w:w="113" w:type="dxa"/>
              <w:right w:w="283" w:type="dxa"/>
            </w:tcMar>
            <w:vAlign w:val="center"/>
          </w:tcPr>
          <w:p w14:paraId="2953DE4D" w14:textId="77777777" w:rsidR="00525133" w:rsidRPr="00525133" w:rsidRDefault="00525133" w:rsidP="008525EA">
            <w:pPr>
              <w:spacing w:after="0"/>
            </w:pPr>
            <w:r w:rsidRPr="00525133">
              <w:t>Department of Education</w:t>
            </w:r>
          </w:p>
        </w:tc>
        <w:tc>
          <w:tcPr>
            <w:tcW w:w="1910" w:type="dxa"/>
            <w:tcMar>
              <w:top w:w="113" w:type="dxa"/>
              <w:left w:w="113" w:type="dxa"/>
              <w:bottom w:w="113" w:type="dxa"/>
              <w:right w:w="283" w:type="dxa"/>
            </w:tcMar>
            <w:vAlign w:val="center"/>
          </w:tcPr>
          <w:p w14:paraId="1183EA58" w14:textId="77777777" w:rsidR="00525133" w:rsidRPr="00525133" w:rsidRDefault="00525133" w:rsidP="008525EA">
            <w:pPr>
              <w:spacing w:after="0"/>
            </w:pPr>
            <w:r w:rsidRPr="00525133">
              <w:t>DoE</w:t>
            </w:r>
          </w:p>
        </w:tc>
      </w:tr>
      <w:tr w:rsidR="00525133" w:rsidRPr="00525133" w14:paraId="4F31AA88" w14:textId="77777777" w:rsidTr="008525EA">
        <w:trPr>
          <w:trHeight w:val="60"/>
        </w:trPr>
        <w:tc>
          <w:tcPr>
            <w:tcW w:w="8513" w:type="dxa"/>
            <w:tcMar>
              <w:top w:w="113" w:type="dxa"/>
              <w:left w:w="113" w:type="dxa"/>
              <w:bottom w:w="113" w:type="dxa"/>
              <w:right w:w="283" w:type="dxa"/>
            </w:tcMar>
            <w:vAlign w:val="center"/>
          </w:tcPr>
          <w:p w14:paraId="0869171D" w14:textId="77777777" w:rsidR="00525133" w:rsidRPr="00525133" w:rsidRDefault="00525133" w:rsidP="008525EA">
            <w:pPr>
              <w:spacing w:after="0"/>
            </w:pPr>
            <w:r w:rsidRPr="00525133">
              <w:t>Department of the Premier and Cabinet</w:t>
            </w:r>
          </w:p>
        </w:tc>
        <w:tc>
          <w:tcPr>
            <w:tcW w:w="1910" w:type="dxa"/>
            <w:tcMar>
              <w:top w:w="113" w:type="dxa"/>
              <w:left w:w="113" w:type="dxa"/>
              <w:bottom w:w="113" w:type="dxa"/>
              <w:right w:w="283" w:type="dxa"/>
            </w:tcMar>
            <w:vAlign w:val="center"/>
          </w:tcPr>
          <w:p w14:paraId="42A85780" w14:textId="77777777" w:rsidR="00525133" w:rsidRPr="00525133" w:rsidRDefault="00525133" w:rsidP="008525EA">
            <w:pPr>
              <w:spacing w:after="0"/>
            </w:pPr>
            <w:r w:rsidRPr="00525133">
              <w:t>DPC</w:t>
            </w:r>
          </w:p>
        </w:tc>
      </w:tr>
      <w:tr w:rsidR="00525133" w:rsidRPr="00525133" w14:paraId="1B1477C4" w14:textId="77777777" w:rsidTr="008525EA">
        <w:trPr>
          <w:trHeight w:val="60"/>
        </w:trPr>
        <w:tc>
          <w:tcPr>
            <w:tcW w:w="8513" w:type="dxa"/>
            <w:tcMar>
              <w:top w:w="113" w:type="dxa"/>
              <w:left w:w="113" w:type="dxa"/>
              <w:bottom w:w="113" w:type="dxa"/>
              <w:right w:w="283" w:type="dxa"/>
            </w:tcMar>
            <w:vAlign w:val="center"/>
          </w:tcPr>
          <w:p w14:paraId="3F6805DD" w14:textId="77777777" w:rsidR="00525133" w:rsidRPr="00525133" w:rsidRDefault="00525133" w:rsidP="008525EA">
            <w:pPr>
              <w:spacing w:after="0"/>
            </w:pPr>
            <w:r w:rsidRPr="00525133">
              <w:t>Department of Seniors, Disability Services and Aboriginal and Torres Strait Islander Partnerships</w:t>
            </w:r>
          </w:p>
        </w:tc>
        <w:tc>
          <w:tcPr>
            <w:tcW w:w="1910" w:type="dxa"/>
            <w:tcMar>
              <w:top w:w="113" w:type="dxa"/>
              <w:left w:w="113" w:type="dxa"/>
              <w:bottom w:w="113" w:type="dxa"/>
              <w:right w:w="283" w:type="dxa"/>
            </w:tcMar>
            <w:vAlign w:val="center"/>
          </w:tcPr>
          <w:p w14:paraId="14B5BCB0" w14:textId="77777777" w:rsidR="00525133" w:rsidRPr="00525133" w:rsidRDefault="00525133" w:rsidP="008525EA">
            <w:pPr>
              <w:spacing w:after="0"/>
            </w:pPr>
            <w:r w:rsidRPr="00525133">
              <w:t>DSDSATSIP</w:t>
            </w:r>
          </w:p>
        </w:tc>
      </w:tr>
      <w:tr w:rsidR="00525133" w:rsidRPr="00525133" w14:paraId="145DBAB9" w14:textId="77777777" w:rsidTr="008525EA">
        <w:trPr>
          <w:trHeight w:val="60"/>
        </w:trPr>
        <w:tc>
          <w:tcPr>
            <w:tcW w:w="8513" w:type="dxa"/>
            <w:tcMar>
              <w:top w:w="113" w:type="dxa"/>
              <w:left w:w="113" w:type="dxa"/>
              <w:bottom w:w="113" w:type="dxa"/>
              <w:right w:w="283" w:type="dxa"/>
            </w:tcMar>
            <w:vAlign w:val="center"/>
          </w:tcPr>
          <w:p w14:paraId="7B436D25" w14:textId="77777777" w:rsidR="00525133" w:rsidRPr="00525133" w:rsidRDefault="00525133" w:rsidP="008525EA">
            <w:pPr>
              <w:spacing w:after="0"/>
            </w:pPr>
            <w:r w:rsidRPr="00525133">
              <w:t>Department of Tourism, Innovation and Sport</w:t>
            </w:r>
          </w:p>
        </w:tc>
        <w:tc>
          <w:tcPr>
            <w:tcW w:w="1910" w:type="dxa"/>
            <w:tcMar>
              <w:top w:w="113" w:type="dxa"/>
              <w:left w:w="113" w:type="dxa"/>
              <w:bottom w:w="113" w:type="dxa"/>
              <w:right w:w="283" w:type="dxa"/>
            </w:tcMar>
            <w:vAlign w:val="center"/>
          </w:tcPr>
          <w:p w14:paraId="64BF2790" w14:textId="77777777" w:rsidR="00525133" w:rsidRPr="00525133" w:rsidRDefault="00525133" w:rsidP="008525EA">
            <w:pPr>
              <w:spacing w:after="0"/>
            </w:pPr>
            <w:r w:rsidRPr="00525133">
              <w:t>DTIS</w:t>
            </w:r>
          </w:p>
        </w:tc>
      </w:tr>
      <w:tr w:rsidR="005746F1" w:rsidRPr="00525133" w14:paraId="275AF090" w14:textId="77777777" w:rsidTr="008525EA">
        <w:trPr>
          <w:trHeight w:val="60"/>
        </w:trPr>
        <w:tc>
          <w:tcPr>
            <w:tcW w:w="8513" w:type="dxa"/>
            <w:tcMar>
              <w:top w:w="113" w:type="dxa"/>
              <w:left w:w="113" w:type="dxa"/>
              <w:bottom w:w="113" w:type="dxa"/>
              <w:right w:w="283" w:type="dxa"/>
            </w:tcMar>
            <w:vAlign w:val="center"/>
          </w:tcPr>
          <w:p w14:paraId="13A085E7" w14:textId="30269DB0" w:rsidR="005746F1" w:rsidRPr="00525133" w:rsidRDefault="005746F1" w:rsidP="008525EA">
            <w:pPr>
              <w:spacing w:after="0"/>
            </w:pPr>
            <w:r>
              <w:t>Department of Transport and Main Roads</w:t>
            </w:r>
          </w:p>
        </w:tc>
        <w:tc>
          <w:tcPr>
            <w:tcW w:w="1910" w:type="dxa"/>
            <w:tcMar>
              <w:top w:w="113" w:type="dxa"/>
              <w:left w:w="113" w:type="dxa"/>
              <w:bottom w:w="113" w:type="dxa"/>
              <w:right w:w="283" w:type="dxa"/>
            </w:tcMar>
            <w:vAlign w:val="center"/>
          </w:tcPr>
          <w:p w14:paraId="103DA120" w14:textId="39A8539E" w:rsidR="005746F1" w:rsidRPr="00525133" w:rsidRDefault="005746F1" w:rsidP="008525EA">
            <w:pPr>
              <w:spacing w:after="0"/>
            </w:pPr>
            <w:r>
              <w:t>DTMR</w:t>
            </w:r>
          </w:p>
        </w:tc>
      </w:tr>
      <w:tr w:rsidR="00525133" w:rsidRPr="00525133" w14:paraId="30590C47" w14:textId="77777777" w:rsidTr="008525EA">
        <w:trPr>
          <w:trHeight w:val="60"/>
        </w:trPr>
        <w:tc>
          <w:tcPr>
            <w:tcW w:w="8513" w:type="dxa"/>
            <w:tcMar>
              <w:top w:w="113" w:type="dxa"/>
              <w:left w:w="113" w:type="dxa"/>
              <w:bottom w:w="113" w:type="dxa"/>
              <w:right w:w="283" w:type="dxa"/>
            </w:tcMar>
            <w:vAlign w:val="center"/>
          </w:tcPr>
          <w:p w14:paraId="6AD104E6" w14:textId="77777777" w:rsidR="00525133" w:rsidRPr="00525133" w:rsidRDefault="00525133" w:rsidP="008525EA">
            <w:pPr>
              <w:spacing w:after="0"/>
            </w:pPr>
            <w:r w:rsidRPr="00525133">
              <w:t>Queensland Corrective Services</w:t>
            </w:r>
          </w:p>
        </w:tc>
        <w:tc>
          <w:tcPr>
            <w:tcW w:w="1910" w:type="dxa"/>
            <w:tcMar>
              <w:top w:w="113" w:type="dxa"/>
              <w:left w:w="113" w:type="dxa"/>
              <w:bottom w:w="113" w:type="dxa"/>
              <w:right w:w="283" w:type="dxa"/>
            </w:tcMar>
            <w:vAlign w:val="center"/>
          </w:tcPr>
          <w:p w14:paraId="6FB5E682" w14:textId="77777777" w:rsidR="00525133" w:rsidRPr="00525133" w:rsidRDefault="00525133" w:rsidP="008525EA">
            <w:pPr>
              <w:spacing w:after="0"/>
            </w:pPr>
            <w:r w:rsidRPr="00525133">
              <w:t>QCS</w:t>
            </w:r>
          </w:p>
        </w:tc>
      </w:tr>
      <w:tr w:rsidR="00525133" w:rsidRPr="00525133" w14:paraId="308CAC58" w14:textId="77777777" w:rsidTr="008525EA">
        <w:trPr>
          <w:trHeight w:val="60"/>
        </w:trPr>
        <w:tc>
          <w:tcPr>
            <w:tcW w:w="8513" w:type="dxa"/>
            <w:tcMar>
              <w:top w:w="113" w:type="dxa"/>
              <w:left w:w="113" w:type="dxa"/>
              <w:bottom w:w="113" w:type="dxa"/>
              <w:right w:w="283" w:type="dxa"/>
            </w:tcMar>
            <w:vAlign w:val="center"/>
          </w:tcPr>
          <w:p w14:paraId="6338CDCB" w14:textId="77777777" w:rsidR="00525133" w:rsidRPr="00525133" w:rsidRDefault="00525133" w:rsidP="008525EA">
            <w:pPr>
              <w:spacing w:after="0"/>
            </w:pPr>
            <w:r w:rsidRPr="00525133">
              <w:t>Queensland Fire and Emergency Services</w:t>
            </w:r>
          </w:p>
        </w:tc>
        <w:tc>
          <w:tcPr>
            <w:tcW w:w="1910" w:type="dxa"/>
            <w:tcMar>
              <w:top w:w="113" w:type="dxa"/>
              <w:left w:w="113" w:type="dxa"/>
              <w:bottom w:w="113" w:type="dxa"/>
              <w:right w:w="283" w:type="dxa"/>
            </w:tcMar>
            <w:vAlign w:val="center"/>
          </w:tcPr>
          <w:p w14:paraId="153BC1F6" w14:textId="77777777" w:rsidR="00525133" w:rsidRPr="00525133" w:rsidRDefault="00525133" w:rsidP="008525EA">
            <w:pPr>
              <w:spacing w:after="0"/>
            </w:pPr>
            <w:r w:rsidRPr="00525133">
              <w:t>QFES</w:t>
            </w:r>
          </w:p>
        </w:tc>
      </w:tr>
      <w:tr w:rsidR="00525133" w:rsidRPr="00525133" w14:paraId="57CF1CC3" w14:textId="77777777" w:rsidTr="008525EA">
        <w:trPr>
          <w:trHeight w:val="60"/>
        </w:trPr>
        <w:tc>
          <w:tcPr>
            <w:tcW w:w="8513" w:type="dxa"/>
            <w:tcMar>
              <w:top w:w="113" w:type="dxa"/>
              <w:left w:w="113" w:type="dxa"/>
              <w:bottom w:w="113" w:type="dxa"/>
              <w:right w:w="283" w:type="dxa"/>
            </w:tcMar>
            <w:vAlign w:val="center"/>
          </w:tcPr>
          <w:p w14:paraId="1FBC8BBB" w14:textId="77777777" w:rsidR="00525133" w:rsidRPr="00525133" w:rsidRDefault="00525133" w:rsidP="008525EA">
            <w:pPr>
              <w:spacing w:after="0"/>
            </w:pPr>
            <w:r w:rsidRPr="00525133">
              <w:t>Queensland Health</w:t>
            </w:r>
          </w:p>
        </w:tc>
        <w:tc>
          <w:tcPr>
            <w:tcW w:w="1910" w:type="dxa"/>
            <w:tcMar>
              <w:top w:w="113" w:type="dxa"/>
              <w:left w:w="113" w:type="dxa"/>
              <w:bottom w:w="113" w:type="dxa"/>
              <w:right w:w="283" w:type="dxa"/>
            </w:tcMar>
            <w:vAlign w:val="center"/>
          </w:tcPr>
          <w:p w14:paraId="1F493DA8" w14:textId="77777777" w:rsidR="00525133" w:rsidRPr="00525133" w:rsidRDefault="00525133" w:rsidP="008525EA">
            <w:pPr>
              <w:spacing w:after="0"/>
            </w:pPr>
            <w:r w:rsidRPr="00525133">
              <w:t>QH</w:t>
            </w:r>
          </w:p>
        </w:tc>
      </w:tr>
      <w:tr w:rsidR="00525133" w:rsidRPr="00525133" w14:paraId="0A687F41" w14:textId="77777777" w:rsidTr="008525EA">
        <w:trPr>
          <w:trHeight w:val="60"/>
        </w:trPr>
        <w:tc>
          <w:tcPr>
            <w:tcW w:w="8513" w:type="dxa"/>
            <w:tcMar>
              <w:top w:w="113" w:type="dxa"/>
              <w:left w:w="113" w:type="dxa"/>
              <w:bottom w:w="113" w:type="dxa"/>
              <w:right w:w="283" w:type="dxa"/>
            </w:tcMar>
            <w:vAlign w:val="center"/>
          </w:tcPr>
          <w:p w14:paraId="3F8F50A9" w14:textId="77777777" w:rsidR="00525133" w:rsidRPr="00525133" w:rsidRDefault="00525133" w:rsidP="008525EA">
            <w:pPr>
              <w:spacing w:after="0"/>
            </w:pPr>
            <w:r w:rsidRPr="00525133">
              <w:t>Queensland Police Service</w:t>
            </w:r>
          </w:p>
        </w:tc>
        <w:tc>
          <w:tcPr>
            <w:tcW w:w="1910" w:type="dxa"/>
            <w:tcMar>
              <w:top w:w="113" w:type="dxa"/>
              <w:left w:w="113" w:type="dxa"/>
              <w:bottom w:w="113" w:type="dxa"/>
              <w:right w:w="283" w:type="dxa"/>
            </w:tcMar>
            <w:vAlign w:val="center"/>
          </w:tcPr>
          <w:p w14:paraId="78164BD7" w14:textId="77777777" w:rsidR="00525133" w:rsidRPr="00525133" w:rsidRDefault="00525133" w:rsidP="008525EA">
            <w:pPr>
              <w:spacing w:after="0"/>
            </w:pPr>
            <w:r w:rsidRPr="00525133">
              <w:t>QPS</w:t>
            </w:r>
          </w:p>
        </w:tc>
      </w:tr>
      <w:tr w:rsidR="005746F1" w:rsidRPr="00525133" w14:paraId="359E9B02" w14:textId="77777777" w:rsidTr="008525EA">
        <w:trPr>
          <w:trHeight w:val="60"/>
        </w:trPr>
        <w:tc>
          <w:tcPr>
            <w:tcW w:w="8513" w:type="dxa"/>
            <w:tcMar>
              <w:top w:w="113" w:type="dxa"/>
              <w:left w:w="113" w:type="dxa"/>
              <w:bottom w:w="113" w:type="dxa"/>
              <w:right w:w="283" w:type="dxa"/>
            </w:tcMar>
            <w:vAlign w:val="center"/>
          </w:tcPr>
          <w:p w14:paraId="3F182D55" w14:textId="77777777" w:rsidR="005746F1" w:rsidRPr="00525133" w:rsidRDefault="005746F1" w:rsidP="008525EA">
            <w:pPr>
              <w:spacing w:after="0"/>
            </w:pPr>
          </w:p>
        </w:tc>
        <w:tc>
          <w:tcPr>
            <w:tcW w:w="1910" w:type="dxa"/>
            <w:tcMar>
              <w:top w:w="113" w:type="dxa"/>
              <w:left w:w="113" w:type="dxa"/>
              <w:bottom w:w="113" w:type="dxa"/>
              <w:right w:w="283" w:type="dxa"/>
            </w:tcMar>
            <w:vAlign w:val="center"/>
          </w:tcPr>
          <w:p w14:paraId="1D8FEDB3" w14:textId="77777777" w:rsidR="005746F1" w:rsidRPr="00525133" w:rsidRDefault="005746F1" w:rsidP="008525EA">
            <w:pPr>
              <w:spacing w:after="0"/>
            </w:pPr>
          </w:p>
        </w:tc>
      </w:tr>
    </w:tbl>
    <w:p w14:paraId="5F210481" w14:textId="10B6C134" w:rsidR="005E74FE" w:rsidRDefault="005E74FE">
      <w:r>
        <w:br w:type="page"/>
      </w:r>
    </w:p>
    <w:p w14:paraId="190CFDE1" w14:textId="77777777" w:rsidR="005E74FE" w:rsidRPr="005E74FE" w:rsidRDefault="005E74FE" w:rsidP="005E74FE">
      <w:pPr>
        <w:pStyle w:val="Heading1"/>
      </w:pPr>
      <w:r w:rsidRPr="005E74FE">
        <w:lastRenderedPageBreak/>
        <w:t>Acknowledgement</w:t>
      </w:r>
    </w:p>
    <w:p w14:paraId="22744F59" w14:textId="77777777" w:rsidR="005E74FE" w:rsidRPr="005E74FE" w:rsidRDefault="005E74FE" w:rsidP="005E74FE">
      <w:r w:rsidRPr="005E74FE">
        <w:t xml:space="preserve">We pay our respects to the Aboriginal and Torres Strait Islander ancestors of this land, their </w:t>
      </w:r>
      <w:proofErr w:type="gramStart"/>
      <w:r w:rsidRPr="005E74FE">
        <w:t>spirits</w:t>
      </w:r>
      <w:proofErr w:type="gramEnd"/>
      <w:r w:rsidRPr="005E74FE">
        <w:t xml:space="preserve"> and their legacy. The foundations laid by these ancestors—our First Australians—give strength, </w:t>
      </w:r>
      <w:proofErr w:type="gramStart"/>
      <w:r w:rsidRPr="005E74FE">
        <w:t>inspiration</w:t>
      </w:r>
      <w:proofErr w:type="gramEnd"/>
      <w:r w:rsidRPr="005E74FE">
        <w:t xml:space="preserve"> and courage to current and future generations, both Indigenous and non-Indigenous, towards creating a better Queensland. </w:t>
      </w:r>
    </w:p>
    <w:p w14:paraId="6314BC0F" w14:textId="77777777" w:rsidR="005E74FE" w:rsidRPr="005E74FE" w:rsidRDefault="005E74FE" w:rsidP="005E74FE">
      <w:r w:rsidRPr="005E74FE">
        <w:t xml:space="preserve">We recognise it is our collective efforts and responsibility as individuals, </w:t>
      </w:r>
      <w:proofErr w:type="gramStart"/>
      <w:r w:rsidRPr="005E74FE">
        <w:t>communities</w:t>
      </w:r>
      <w:proofErr w:type="gramEnd"/>
      <w:r w:rsidRPr="005E74FE">
        <w:t xml:space="preserve"> and governments to ensure equality, recognition and advancement of Aboriginal and Torres Strait Islander Queenslanders across all aspects of society and everyday life. </w:t>
      </w:r>
    </w:p>
    <w:p w14:paraId="2D7F642A" w14:textId="689867CA" w:rsidR="005E74FE" w:rsidRPr="005E74FE" w:rsidRDefault="005E74FE" w:rsidP="005E74FE">
      <w:r w:rsidRPr="005E74FE">
        <w:t xml:space="preserve">On behalf of the Queensland </w:t>
      </w:r>
      <w:r w:rsidR="00AA7906" w:rsidRPr="005E74FE">
        <w:t>Government,</w:t>
      </w:r>
      <w:r w:rsidRPr="005E74FE">
        <w:t xml:space="preserve"> we offer a genuine commitment to fearlessly represent, advocate for and promote the needs of Aboriginal and Torres Strait Islander Queenslanders with unwavering determination, </w:t>
      </w:r>
      <w:proofErr w:type="gramStart"/>
      <w:r w:rsidRPr="005E74FE">
        <w:t>passion</w:t>
      </w:r>
      <w:proofErr w:type="gramEnd"/>
      <w:r w:rsidRPr="005E74FE">
        <w:t xml:space="preserve"> and persistence. </w:t>
      </w:r>
    </w:p>
    <w:p w14:paraId="0B327B80" w14:textId="77777777" w:rsidR="005E74FE" w:rsidRPr="005E74FE" w:rsidRDefault="005E74FE" w:rsidP="005E74FE">
      <w:r w:rsidRPr="005E74FE">
        <w:t>As we reflect on the past and give hope for the future, we walk together on our shared journey to reconciliation where all Queenslanders are equal.</w:t>
      </w:r>
    </w:p>
    <w:p w14:paraId="0E144C41" w14:textId="77777777" w:rsidR="005E74FE" w:rsidRPr="005E74FE" w:rsidRDefault="005E74FE" w:rsidP="005E74FE">
      <w:pPr>
        <w:pStyle w:val="Heading1"/>
      </w:pPr>
      <w:r w:rsidRPr="005E74FE">
        <w:t xml:space="preserve">Copyright </w:t>
      </w:r>
    </w:p>
    <w:p w14:paraId="3BBE0CB7" w14:textId="77777777" w:rsidR="005E74FE" w:rsidRPr="005E74FE" w:rsidRDefault="005E74FE" w:rsidP="005E74FE">
      <w:r w:rsidRPr="005E74FE">
        <w:t>Copyright © State of Queensland, July 2021. Copyright protects this publication. Excerpts may be reproduced with acknowledgment of the State of Queensland.</w:t>
      </w:r>
    </w:p>
    <w:p w14:paraId="04FA9DAE" w14:textId="71908BCC" w:rsidR="005E74FE" w:rsidRPr="005E74FE" w:rsidRDefault="005E74FE" w:rsidP="005E74FE">
      <w:r w:rsidRPr="005E74FE">
        <w:t>This document is licensed by the State of Queensland under a Creative Attribution</w:t>
      </w:r>
      <w:r w:rsidR="006066F7">
        <w:t xml:space="preserve"> </w:t>
      </w:r>
      <w:r w:rsidRPr="005E74FE">
        <w:t>(CC BY) 3.0 Australian license.</w:t>
      </w:r>
    </w:p>
    <w:p w14:paraId="1D7FBD7B" w14:textId="77777777" w:rsidR="005E74FE" w:rsidRPr="005E74FE" w:rsidRDefault="005E74FE" w:rsidP="005E74FE">
      <w:r w:rsidRPr="005E74FE">
        <w:t xml:space="preserve">CC BY License Summary Statement: In essence, you are free to copy, communicate and adapt the Many Voices: Queensland Aboriginal and Torres Strait Islander Languages Policy Action Plan </w:t>
      </w:r>
      <w:proofErr w:type="gramStart"/>
      <w:r w:rsidRPr="005E74FE">
        <w:t>as long as</w:t>
      </w:r>
      <w:proofErr w:type="gramEnd"/>
      <w:r w:rsidRPr="005E74FE">
        <w:t xml:space="preserve"> you attribute the work to the State of Queensland. To view a copy of this license, visit: www.creativecommons.org/licenses/by/3.0/au/deed.en.</w:t>
      </w:r>
    </w:p>
    <w:p w14:paraId="4894E409" w14:textId="77777777" w:rsidR="005E74FE" w:rsidRPr="005E74FE" w:rsidRDefault="005E74FE" w:rsidP="005E74FE">
      <w:r w:rsidRPr="005E74FE">
        <w:t xml:space="preserve">While every care has been taken in preparing this publication, the State of Queensland accepts no responsibility for decisions or actions taken </w:t>
      </w:r>
      <w:proofErr w:type="gramStart"/>
      <w:r w:rsidRPr="005E74FE">
        <w:t>as a result of</w:t>
      </w:r>
      <w:proofErr w:type="gramEnd"/>
      <w:r w:rsidRPr="005E74FE">
        <w:t xml:space="preserve"> any data, information, statement or advice, expressed or implied, contained within. To the best of our knowledge, the content was correct at the time of publishing.</w:t>
      </w:r>
    </w:p>
    <w:p w14:paraId="3DEED48F" w14:textId="77777777" w:rsidR="005E74FE" w:rsidRPr="005E74FE" w:rsidRDefault="005E74FE" w:rsidP="005E74FE">
      <w:r w:rsidRPr="005E74FE">
        <w:t xml:space="preserve">The information in this publication is general and does not </w:t>
      </w:r>
      <w:proofErr w:type="gramStart"/>
      <w:r w:rsidRPr="005E74FE">
        <w:t>take into account</w:t>
      </w:r>
      <w:proofErr w:type="gramEnd"/>
      <w:r w:rsidRPr="005E74FE">
        <w:t xml:space="preserve"> individual circumstances or situations.</w:t>
      </w:r>
    </w:p>
    <w:sectPr w:rsidR="005E74FE" w:rsidRPr="005E74FE" w:rsidSect="00A65EE1">
      <w:footerReference w:type="default" r:id="rId15"/>
      <w:pgSz w:w="11906" w:h="16838" w:code="9"/>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AE89" w14:textId="77777777" w:rsidR="00FA5706" w:rsidRDefault="00FA5706" w:rsidP="00034F25">
      <w:r>
        <w:separator/>
      </w:r>
    </w:p>
  </w:endnote>
  <w:endnote w:type="continuationSeparator" w:id="0">
    <w:p w14:paraId="0D9FD964" w14:textId="77777777" w:rsidR="00FA5706" w:rsidRDefault="00FA5706" w:rsidP="0003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etaOT-Light">
    <w:altName w:val="Calibri"/>
    <w:panose1 w:val="00000000000000000000"/>
    <w:charset w:val="4D"/>
    <w:family w:val="swiss"/>
    <w:notTrueType/>
    <w:pitch w:val="variable"/>
    <w:sig w:usb0="800000EF" w:usb1="4000207B" w:usb2="00000000" w:usb3="00000000" w:csb0="00000001" w:csb1="00000000"/>
  </w:font>
  <w:font w:name="MetaOT-LightIta">
    <w:altName w:val="MetaOT-LightIta"/>
    <w:panose1 w:val="00000000000000000000"/>
    <w:charset w:val="4D"/>
    <w:family w:val="swiss"/>
    <w:notTrueType/>
    <w:pitch w:val="variable"/>
    <w:sig w:usb0="800000EF" w:usb1="4000207B" w:usb2="00000000" w:usb3="00000000" w:csb0="00000001" w:csb1="00000000"/>
  </w:font>
  <w:font w:name="MetaOT-Bold">
    <w:altName w:val="MetaOT-Bold"/>
    <w:panose1 w:val="00000000000000000000"/>
    <w:charset w:val="4D"/>
    <w:family w:val="swiss"/>
    <w:notTrueType/>
    <w:pitch w:val="variable"/>
    <w:sig w:usb0="800000E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888049"/>
      <w:docPartObj>
        <w:docPartGallery w:val="Page Numbers (Bottom of Page)"/>
        <w:docPartUnique/>
      </w:docPartObj>
    </w:sdtPr>
    <w:sdtEndPr>
      <w:rPr>
        <w:rStyle w:val="PageNumber"/>
      </w:rPr>
    </w:sdtEndPr>
    <w:sdtContent>
      <w:p w14:paraId="64CFC774" w14:textId="6FD92378" w:rsidR="00292E85" w:rsidRDefault="00F22C49" w:rsidP="00034F25">
        <w:pPr>
          <w:pStyle w:val="Footer"/>
        </w:pPr>
        <w:r w:rsidRPr="00F22C49">
          <w:t>Department of Seniors, Disability Services and Aboriginal and Torre</w:t>
        </w:r>
        <w:r w:rsidR="00BE6D02">
          <w:t>s</w:t>
        </w:r>
        <w:r w:rsidRPr="00F22C49">
          <w:t xml:space="preserve"> Strait Islander Partnerships</w:t>
        </w:r>
        <w:r w:rsidRPr="00F22C49">
          <w:tab/>
        </w:r>
        <w:r w:rsidR="00292E85">
          <w:fldChar w:fldCharType="begin"/>
        </w:r>
        <w:r w:rsidR="00292E85">
          <w:instrText xml:space="preserve"> PAGE   \* MERGEFORMAT </w:instrText>
        </w:r>
        <w:r w:rsidR="00292E85">
          <w:fldChar w:fldCharType="separate"/>
        </w:r>
        <w:r w:rsidR="006611C3">
          <w:rPr>
            <w:noProof/>
          </w:rPr>
          <w:t>2</w:t>
        </w:r>
        <w:r w:rsidR="00292E8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5267" w14:textId="77777777" w:rsidR="00FA5706" w:rsidRDefault="00FA5706" w:rsidP="00034F25">
      <w:r>
        <w:separator/>
      </w:r>
    </w:p>
  </w:footnote>
  <w:footnote w:type="continuationSeparator" w:id="0">
    <w:p w14:paraId="1A6C6FE5" w14:textId="77777777" w:rsidR="00FA5706" w:rsidRDefault="00FA5706" w:rsidP="00034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093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E66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068A62"/>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E1A0710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F287A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FF881B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D50C38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992EECE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FC5EBE"/>
    <w:multiLevelType w:val="multilevel"/>
    <w:tmpl w:val="0809001F"/>
    <w:numStyleLink w:val="111111"/>
  </w:abstractNum>
  <w:abstractNum w:abstractNumId="9" w15:restartNumberingAfterBreak="0">
    <w:nsid w:val="22CD5002"/>
    <w:multiLevelType w:val="multilevel"/>
    <w:tmpl w:val="08090029"/>
    <w:lvl w:ilvl="0">
      <w:start w:val="1"/>
      <w:numFmt w:val="decimal"/>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282846CC"/>
    <w:multiLevelType w:val="multilevel"/>
    <w:tmpl w:val="031211EE"/>
    <w:styleLink w:val="CurrentList8"/>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951A46"/>
    <w:multiLevelType w:val="multilevel"/>
    <w:tmpl w:val="38C67E62"/>
    <w:styleLink w:val="CurrentList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A936844"/>
    <w:multiLevelType w:val="multilevel"/>
    <w:tmpl w:val="F58CB84C"/>
    <w:styleLink w:val="CurrentList1"/>
    <w:lvl w:ilvl="0">
      <w:start w:val="1"/>
      <w:numFmt w:val="none"/>
      <w:lvlText w:val="1.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DF10D5A"/>
    <w:multiLevelType w:val="multilevel"/>
    <w:tmpl w:val="9DDA3374"/>
    <w:styleLink w:val="CurrentList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4A248F1"/>
    <w:multiLevelType w:val="multilevel"/>
    <w:tmpl w:val="EFECC18E"/>
    <w:styleLink w:val="CurrentList7"/>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B8744C9"/>
    <w:multiLevelType w:val="multilevel"/>
    <w:tmpl w:val="9E2EF840"/>
    <w:styleLink w:val="CurrentList5"/>
    <w:lvl w:ilvl="0">
      <w:start w:val="1"/>
      <w:numFmt w:val="none"/>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F745C02"/>
    <w:multiLevelType w:val="multilevel"/>
    <w:tmpl w:val="27C298D4"/>
    <w:styleLink w:val="CurrentList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5E4A9F"/>
    <w:multiLevelType w:val="multilevel"/>
    <w:tmpl w:val="0809001F"/>
    <w:styleLink w:val="111111"/>
    <w:lvl w:ilvl="0">
      <w:start w:val="1"/>
      <w:numFmt w:val="decimal"/>
      <w:pStyle w:val="ListNumber"/>
      <w:lvlText w:val="%1."/>
      <w:lvlJc w:val="left"/>
      <w:pPr>
        <w:ind w:left="360" w:hanging="360"/>
      </w:pPr>
    </w:lvl>
    <w:lvl w:ilvl="1">
      <w:start w:val="1"/>
      <w:numFmt w:val="decimal"/>
      <w:pStyle w:val="ListNumbersecondar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2908D9"/>
    <w:multiLevelType w:val="multilevel"/>
    <w:tmpl w:val="27C298D4"/>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C51DA6"/>
    <w:multiLevelType w:val="multilevel"/>
    <w:tmpl w:val="51300A9E"/>
    <w:styleLink w:val="CurrentList2"/>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1B21BE1"/>
    <w:multiLevelType w:val="multilevel"/>
    <w:tmpl w:val="A8F8CDFC"/>
    <w:styleLink w:val="CurrentList3"/>
    <w:lvl w:ilvl="0">
      <w:start w:val="1"/>
      <w:numFmt w:val="none"/>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53962E3"/>
    <w:multiLevelType w:val="multilevel"/>
    <w:tmpl w:val="CFF69ECC"/>
    <w:lvl w:ilvl="0">
      <w:start w:val="1"/>
      <w:numFmt w:val="decimal"/>
      <w:suff w:val="space"/>
      <w:lvlText w:val="Chapter %1"/>
      <w:lvlJc w:val="left"/>
      <w:pPr>
        <w:ind w:left="0" w:firstLine="0"/>
      </w:pPr>
      <w:rPr>
        <w:rFonts w:hint="default"/>
      </w:rPr>
    </w:lvl>
    <w:lvl w:ilvl="1">
      <w:start w:val="1"/>
      <w:numFmt w:val="decimal"/>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6B556CB"/>
    <w:multiLevelType w:val="hybridMultilevel"/>
    <w:tmpl w:val="71D4354E"/>
    <w:lvl w:ilvl="0" w:tplc="581A796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1A184C"/>
    <w:multiLevelType w:val="multilevel"/>
    <w:tmpl w:val="4ABC8D22"/>
    <w:styleLink w:val="CurrentList6"/>
    <w:lvl w:ilvl="0">
      <w:start w:val="1"/>
      <w:numFmt w:val="none"/>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2"/>
  </w:num>
  <w:num w:numId="3">
    <w:abstractNumId w:val="9"/>
  </w:num>
  <w:num w:numId="4">
    <w:abstractNumId w:val="12"/>
  </w:num>
  <w:num w:numId="5">
    <w:abstractNumId w:val="19"/>
  </w:num>
  <w:num w:numId="6">
    <w:abstractNumId w:val="20"/>
  </w:num>
  <w:num w:numId="7">
    <w:abstractNumId w:val="13"/>
  </w:num>
  <w:num w:numId="8">
    <w:abstractNumId w:val="15"/>
  </w:num>
  <w:num w:numId="9">
    <w:abstractNumId w:val="23"/>
  </w:num>
  <w:num w:numId="10">
    <w:abstractNumId w:val="14"/>
  </w:num>
  <w:num w:numId="11">
    <w:abstractNumId w:val="10"/>
  </w:num>
  <w:num w:numId="12">
    <w:abstractNumId w:val="11"/>
  </w:num>
  <w:num w:numId="13">
    <w:abstractNumId w:val="16"/>
  </w:num>
  <w:num w:numId="14">
    <w:abstractNumId w:val="18"/>
  </w:num>
  <w:num w:numId="15">
    <w:abstractNumId w:val="17"/>
  </w:num>
  <w:num w:numId="16">
    <w:abstractNumId w:val="8"/>
  </w:num>
  <w:num w:numId="17">
    <w:abstractNumId w:val="0"/>
  </w:num>
  <w:num w:numId="18">
    <w:abstractNumId w:val="1"/>
  </w:num>
  <w:num w:numId="19">
    <w:abstractNumId w:val="3"/>
  </w:num>
  <w:num w:numId="20">
    <w:abstractNumId w:val="4"/>
  </w:num>
  <w:num w:numId="21">
    <w:abstractNumId w:val="5"/>
  </w:num>
  <w:num w:numId="22">
    <w:abstractNumId w:val="6"/>
  </w:num>
  <w:num w:numId="23">
    <w:abstractNumId w:val="7"/>
  </w:num>
  <w:num w:numId="24">
    <w:abstractNumId w:val="21"/>
  </w:num>
  <w:num w:numId="25">
    <w:abstractNumId w:val="9"/>
  </w:num>
  <w:num w:numId="26">
    <w:abstractNumId w:val="9"/>
  </w:num>
  <w:num w:numId="27">
    <w:abstractNumId w:val="9"/>
  </w:num>
  <w:num w:numId="2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552"/>
    <w:rsid w:val="000117CC"/>
    <w:rsid w:val="00034F25"/>
    <w:rsid w:val="00046A36"/>
    <w:rsid w:val="00061954"/>
    <w:rsid w:val="00074489"/>
    <w:rsid w:val="00080034"/>
    <w:rsid w:val="000A7856"/>
    <w:rsid w:val="000E5F23"/>
    <w:rsid w:val="000F1D6B"/>
    <w:rsid w:val="0010460C"/>
    <w:rsid w:val="00110DD8"/>
    <w:rsid w:val="001178CB"/>
    <w:rsid w:val="00127207"/>
    <w:rsid w:val="0014356F"/>
    <w:rsid w:val="00143E2E"/>
    <w:rsid w:val="00161E02"/>
    <w:rsid w:val="001652B8"/>
    <w:rsid w:val="001D17A5"/>
    <w:rsid w:val="001E4427"/>
    <w:rsid w:val="00206552"/>
    <w:rsid w:val="00213357"/>
    <w:rsid w:val="00224CE8"/>
    <w:rsid w:val="002358D4"/>
    <w:rsid w:val="00244B81"/>
    <w:rsid w:val="00254017"/>
    <w:rsid w:val="00282DA5"/>
    <w:rsid w:val="00292E85"/>
    <w:rsid w:val="002B2C1C"/>
    <w:rsid w:val="0032028A"/>
    <w:rsid w:val="00326A42"/>
    <w:rsid w:val="0036291E"/>
    <w:rsid w:val="0038332A"/>
    <w:rsid w:val="00395202"/>
    <w:rsid w:val="003A5919"/>
    <w:rsid w:val="003B343D"/>
    <w:rsid w:val="003B43FA"/>
    <w:rsid w:val="003B6C8B"/>
    <w:rsid w:val="003C6844"/>
    <w:rsid w:val="003C78CD"/>
    <w:rsid w:val="003D54DB"/>
    <w:rsid w:val="003E7B50"/>
    <w:rsid w:val="003F5073"/>
    <w:rsid w:val="00407A79"/>
    <w:rsid w:val="0041044C"/>
    <w:rsid w:val="0041155A"/>
    <w:rsid w:val="00431D6C"/>
    <w:rsid w:val="00451642"/>
    <w:rsid w:val="00456DBA"/>
    <w:rsid w:val="0047735C"/>
    <w:rsid w:val="004A65B7"/>
    <w:rsid w:val="004B4207"/>
    <w:rsid w:val="004C07F3"/>
    <w:rsid w:val="004D2A3A"/>
    <w:rsid w:val="004F3B98"/>
    <w:rsid w:val="00524B17"/>
    <w:rsid w:val="00525133"/>
    <w:rsid w:val="005368A3"/>
    <w:rsid w:val="005746F1"/>
    <w:rsid w:val="00577FC0"/>
    <w:rsid w:val="00596C74"/>
    <w:rsid w:val="005C0409"/>
    <w:rsid w:val="005D2309"/>
    <w:rsid w:val="005E74FE"/>
    <w:rsid w:val="00600EDF"/>
    <w:rsid w:val="006066F7"/>
    <w:rsid w:val="00616261"/>
    <w:rsid w:val="00651587"/>
    <w:rsid w:val="00657E42"/>
    <w:rsid w:val="00660EA1"/>
    <w:rsid w:val="006611C3"/>
    <w:rsid w:val="00673625"/>
    <w:rsid w:val="00675910"/>
    <w:rsid w:val="006917C0"/>
    <w:rsid w:val="006A411B"/>
    <w:rsid w:val="006D6E4E"/>
    <w:rsid w:val="006F5E8C"/>
    <w:rsid w:val="006F695A"/>
    <w:rsid w:val="00710DE2"/>
    <w:rsid w:val="00723366"/>
    <w:rsid w:val="00742AFA"/>
    <w:rsid w:val="00764B47"/>
    <w:rsid w:val="0077752B"/>
    <w:rsid w:val="007B5AF1"/>
    <w:rsid w:val="007C1DC5"/>
    <w:rsid w:val="007C562A"/>
    <w:rsid w:val="007D2FC3"/>
    <w:rsid w:val="007F1B04"/>
    <w:rsid w:val="007F2A2D"/>
    <w:rsid w:val="008040DC"/>
    <w:rsid w:val="00810D40"/>
    <w:rsid w:val="008467A8"/>
    <w:rsid w:val="008525EA"/>
    <w:rsid w:val="0087178B"/>
    <w:rsid w:val="00894C14"/>
    <w:rsid w:val="00895F84"/>
    <w:rsid w:val="008A7EC7"/>
    <w:rsid w:val="008B2919"/>
    <w:rsid w:val="008B76AF"/>
    <w:rsid w:val="008C039F"/>
    <w:rsid w:val="008E5BD1"/>
    <w:rsid w:val="0090222C"/>
    <w:rsid w:val="0090532E"/>
    <w:rsid w:val="00907AFE"/>
    <w:rsid w:val="009214A9"/>
    <w:rsid w:val="00925DC0"/>
    <w:rsid w:val="00977D7D"/>
    <w:rsid w:val="00981205"/>
    <w:rsid w:val="00987B1B"/>
    <w:rsid w:val="009904AC"/>
    <w:rsid w:val="009A54B0"/>
    <w:rsid w:val="009C4314"/>
    <w:rsid w:val="009C5CB0"/>
    <w:rsid w:val="009E13B6"/>
    <w:rsid w:val="009F3B20"/>
    <w:rsid w:val="00A15E44"/>
    <w:rsid w:val="00A222F8"/>
    <w:rsid w:val="00A2624D"/>
    <w:rsid w:val="00A36D0B"/>
    <w:rsid w:val="00A43338"/>
    <w:rsid w:val="00A477C6"/>
    <w:rsid w:val="00A60A76"/>
    <w:rsid w:val="00A65EE1"/>
    <w:rsid w:val="00A76728"/>
    <w:rsid w:val="00AA3748"/>
    <w:rsid w:val="00AA7906"/>
    <w:rsid w:val="00AE01A5"/>
    <w:rsid w:val="00AE4F3A"/>
    <w:rsid w:val="00AE70EC"/>
    <w:rsid w:val="00AE76C7"/>
    <w:rsid w:val="00AF0E55"/>
    <w:rsid w:val="00B166C4"/>
    <w:rsid w:val="00B330A6"/>
    <w:rsid w:val="00B561A7"/>
    <w:rsid w:val="00B929A4"/>
    <w:rsid w:val="00B968A0"/>
    <w:rsid w:val="00BA3C33"/>
    <w:rsid w:val="00BB2309"/>
    <w:rsid w:val="00BB28A2"/>
    <w:rsid w:val="00BC5D54"/>
    <w:rsid w:val="00BC6ECA"/>
    <w:rsid w:val="00BC7A90"/>
    <w:rsid w:val="00BD6131"/>
    <w:rsid w:val="00BE4F40"/>
    <w:rsid w:val="00BE6D02"/>
    <w:rsid w:val="00BF5D57"/>
    <w:rsid w:val="00C16C46"/>
    <w:rsid w:val="00C17CD6"/>
    <w:rsid w:val="00C300D8"/>
    <w:rsid w:val="00C31890"/>
    <w:rsid w:val="00C46D01"/>
    <w:rsid w:val="00C475AF"/>
    <w:rsid w:val="00C53FEC"/>
    <w:rsid w:val="00C93AE9"/>
    <w:rsid w:val="00CC5331"/>
    <w:rsid w:val="00CD7836"/>
    <w:rsid w:val="00CE4EFE"/>
    <w:rsid w:val="00D06412"/>
    <w:rsid w:val="00D31A07"/>
    <w:rsid w:val="00D35814"/>
    <w:rsid w:val="00D4255A"/>
    <w:rsid w:val="00D451A9"/>
    <w:rsid w:val="00D66073"/>
    <w:rsid w:val="00D70225"/>
    <w:rsid w:val="00D75FAC"/>
    <w:rsid w:val="00D92725"/>
    <w:rsid w:val="00D93F25"/>
    <w:rsid w:val="00DB7E96"/>
    <w:rsid w:val="00DC4BB8"/>
    <w:rsid w:val="00DD2965"/>
    <w:rsid w:val="00E14367"/>
    <w:rsid w:val="00E17908"/>
    <w:rsid w:val="00E2125E"/>
    <w:rsid w:val="00E44D91"/>
    <w:rsid w:val="00E57257"/>
    <w:rsid w:val="00E85611"/>
    <w:rsid w:val="00E861E3"/>
    <w:rsid w:val="00E944F9"/>
    <w:rsid w:val="00EA6827"/>
    <w:rsid w:val="00EB7219"/>
    <w:rsid w:val="00EF5FCA"/>
    <w:rsid w:val="00F036A9"/>
    <w:rsid w:val="00F05B28"/>
    <w:rsid w:val="00F07B9B"/>
    <w:rsid w:val="00F22C49"/>
    <w:rsid w:val="00F40692"/>
    <w:rsid w:val="00F96634"/>
    <w:rsid w:val="00FA3F28"/>
    <w:rsid w:val="00FA5706"/>
    <w:rsid w:val="00FE20FE"/>
    <w:rsid w:val="00FE4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9EB16B"/>
  <w15:chartTrackingRefBased/>
  <w15:docId w15:val="{102BD56A-A532-4570-A953-27740758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25"/>
    <w:rPr>
      <w:rFonts w:ascii="Arial" w:hAnsi="Arial"/>
    </w:rPr>
  </w:style>
  <w:style w:type="paragraph" w:styleId="Heading1">
    <w:name w:val="heading 1"/>
    <w:basedOn w:val="Normal"/>
    <w:next w:val="Normal"/>
    <w:link w:val="Heading1Char"/>
    <w:uiPriority w:val="9"/>
    <w:qFormat/>
    <w:rsid w:val="00A65EE1"/>
    <w:pPr>
      <w:keepNext/>
      <w:keepLines/>
      <w:spacing w:after="240"/>
      <w:outlineLvl w:val="0"/>
    </w:pPr>
    <w:rPr>
      <w:rFonts w:ascii="Arial Black" w:eastAsiaTheme="majorEastAsia" w:hAnsi="Arial Black" w:cs="Arial"/>
      <w:b/>
      <w:bCs/>
      <w:sz w:val="30"/>
      <w:szCs w:val="30"/>
    </w:rPr>
  </w:style>
  <w:style w:type="paragraph" w:styleId="Heading2">
    <w:name w:val="heading 2"/>
    <w:basedOn w:val="Normal"/>
    <w:next w:val="Normal"/>
    <w:link w:val="Heading2Char"/>
    <w:uiPriority w:val="9"/>
    <w:unhideWhenUsed/>
    <w:qFormat/>
    <w:rsid w:val="00F22C49"/>
    <w:pPr>
      <w:keepNext/>
      <w:keepLines/>
      <w:numPr>
        <w:ilvl w:val="1"/>
        <w:numId w:val="3"/>
      </w:numPr>
      <w:spacing w:after="10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E2125E"/>
    <w:pPr>
      <w:spacing w:after="0" w:line="240" w:lineRule="auto"/>
      <w:outlineLvl w:val="2"/>
    </w:pPr>
    <w:rPr>
      <w:b/>
      <w:bCs/>
    </w:rPr>
  </w:style>
  <w:style w:type="paragraph" w:styleId="Heading4">
    <w:name w:val="heading 4"/>
    <w:basedOn w:val="Normal"/>
    <w:next w:val="Normal"/>
    <w:link w:val="Heading4Char"/>
    <w:uiPriority w:val="9"/>
    <w:semiHidden/>
    <w:unhideWhenUsed/>
    <w:qFormat/>
    <w:rsid w:val="0090222C"/>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0222C"/>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0222C"/>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0222C"/>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0222C"/>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222C"/>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76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6C7"/>
    <w:rPr>
      <w:rFonts w:ascii="Segoe UI" w:hAnsi="Segoe UI" w:cs="Segoe UI"/>
      <w:sz w:val="18"/>
      <w:szCs w:val="18"/>
    </w:rPr>
  </w:style>
  <w:style w:type="character" w:styleId="Strong">
    <w:name w:val="Strong"/>
    <w:basedOn w:val="DefaultParagraphFont"/>
    <w:uiPriority w:val="22"/>
    <w:qFormat/>
    <w:rsid w:val="00D35814"/>
    <w:rPr>
      <w:b/>
      <w:bCs/>
    </w:rPr>
  </w:style>
  <w:style w:type="paragraph" w:styleId="ListParagraph">
    <w:name w:val="List Paragraph"/>
    <w:basedOn w:val="Normal"/>
    <w:uiPriority w:val="34"/>
    <w:qFormat/>
    <w:rsid w:val="00407A79"/>
    <w:pPr>
      <w:ind w:left="720"/>
      <w:contextualSpacing/>
    </w:pPr>
  </w:style>
  <w:style w:type="character" w:styleId="CommentReference">
    <w:name w:val="annotation reference"/>
    <w:basedOn w:val="DefaultParagraphFont"/>
    <w:uiPriority w:val="99"/>
    <w:semiHidden/>
    <w:unhideWhenUsed/>
    <w:rsid w:val="008E5BD1"/>
    <w:rPr>
      <w:sz w:val="16"/>
      <w:szCs w:val="16"/>
    </w:rPr>
  </w:style>
  <w:style w:type="paragraph" w:styleId="CommentText">
    <w:name w:val="annotation text"/>
    <w:basedOn w:val="Normal"/>
    <w:link w:val="CommentTextChar"/>
    <w:uiPriority w:val="99"/>
    <w:unhideWhenUsed/>
    <w:rsid w:val="008E5BD1"/>
    <w:pPr>
      <w:spacing w:line="240" w:lineRule="auto"/>
    </w:pPr>
    <w:rPr>
      <w:sz w:val="20"/>
      <w:szCs w:val="20"/>
    </w:rPr>
  </w:style>
  <w:style w:type="character" w:customStyle="1" w:styleId="CommentTextChar">
    <w:name w:val="Comment Text Char"/>
    <w:basedOn w:val="DefaultParagraphFont"/>
    <w:link w:val="CommentText"/>
    <w:uiPriority w:val="99"/>
    <w:rsid w:val="008E5BD1"/>
    <w:rPr>
      <w:sz w:val="20"/>
      <w:szCs w:val="20"/>
    </w:rPr>
  </w:style>
  <w:style w:type="paragraph" w:customStyle="1" w:styleId="CTGTITLE">
    <w:name w:val="CTG TITLE"/>
    <w:basedOn w:val="Normal"/>
    <w:qFormat/>
    <w:rsid w:val="00616261"/>
    <w:pPr>
      <w:spacing w:after="100" w:line="240" w:lineRule="auto"/>
    </w:pPr>
    <w:rPr>
      <w:rFonts w:cs="Arial"/>
      <w:color w:val="FFFFFF" w:themeColor="background1"/>
    </w:rPr>
  </w:style>
  <w:style w:type="paragraph" w:customStyle="1" w:styleId="Languagesheading">
    <w:name w:val="Languages heading"/>
    <w:basedOn w:val="Normal"/>
    <w:qFormat/>
    <w:rsid w:val="00616261"/>
    <w:pPr>
      <w:spacing w:after="0" w:line="240" w:lineRule="auto"/>
    </w:pPr>
    <w:rPr>
      <w:rFonts w:cs="Arial"/>
      <w:sz w:val="20"/>
      <w:szCs w:val="20"/>
    </w:rPr>
  </w:style>
  <w:style w:type="paragraph" w:customStyle="1" w:styleId="Leadincopy">
    <w:name w:val="Lead in copy"/>
    <w:basedOn w:val="Normal"/>
    <w:qFormat/>
    <w:rsid w:val="008C039F"/>
    <w:pPr>
      <w:spacing w:after="0" w:line="240" w:lineRule="auto"/>
    </w:pPr>
    <w:rPr>
      <w:rFonts w:cs="Arial"/>
      <w:i/>
      <w:iCs/>
      <w:sz w:val="20"/>
      <w:szCs w:val="20"/>
    </w:rPr>
  </w:style>
  <w:style w:type="character" w:customStyle="1" w:styleId="apple-converted-space">
    <w:name w:val="apple-converted-space"/>
    <w:basedOn w:val="DefaultParagraphFont"/>
    <w:rsid w:val="00616261"/>
  </w:style>
  <w:style w:type="paragraph" w:styleId="ListBullet">
    <w:name w:val="List Bullet"/>
    <w:basedOn w:val="ListParagraph"/>
    <w:uiPriority w:val="99"/>
    <w:unhideWhenUsed/>
    <w:rsid w:val="00F22C49"/>
    <w:pPr>
      <w:numPr>
        <w:numId w:val="1"/>
      </w:numPr>
    </w:pPr>
  </w:style>
  <w:style w:type="paragraph" w:styleId="Header">
    <w:name w:val="header"/>
    <w:basedOn w:val="Normal"/>
    <w:link w:val="HeaderChar"/>
    <w:uiPriority w:val="99"/>
    <w:unhideWhenUsed/>
    <w:rsid w:val="00320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28A"/>
  </w:style>
  <w:style w:type="paragraph" w:styleId="Footer">
    <w:name w:val="footer"/>
    <w:basedOn w:val="Normal"/>
    <w:link w:val="FooterChar"/>
    <w:uiPriority w:val="99"/>
    <w:unhideWhenUsed/>
    <w:rsid w:val="00F22C49"/>
    <w:pPr>
      <w:tabs>
        <w:tab w:val="right" w:pos="9026"/>
      </w:tabs>
      <w:spacing w:after="0" w:line="240" w:lineRule="auto"/>
    </w:pPr>
    <w:rPr>
      <w:sz w:val="18"/>
      <w:szCs w:val="18"/>
    </w:rPr>
  </w:style>
  <w:style w:type="character" w:customStyle="1" w:styleId="FooterChar">
    <w:name w:val="Footer Char"/>
    <w:basedOn w:val="DefaultParagraphFont"/>
    <w:link w:val="Footer"/>
    <w:uiPriority w:val="99"/>
    <w:rsid w:val="00F22C49"/>
    <w:rPr>
      <w:rFonts w:ascii="Arial" w:hAnsi="Arial"/>
      <w:sz w:val="18"/>
      <w:szCs w:val="18"/>
    </w:rPr>
  </w:style>
  <w:style w:type="character" w:styleId="Emphasis">
    <w:name w:val="Emphasis"/>
    <w:basedOn w:val="DefaultParagraphFont"/>
    <w:uiPriority w:val="20"/>
    <w:qFormat/>
    <w:rsid w:val="00A477C6"/>
    <w:rPr>
      <w:b w:val="0"/>
      <w:bCs w:val="0"/>
      <w:i/>
      <w:iCs/>
    </w:rPr>
  </w:style>
  <w:style w:type="paragraph" w:styleId="CommentSubject">
    <w:name w:val="annotation subject"/>
    <w:basedOn w:val="CommentText"/>
    <w:next w:val="CommentText"/>
    <w:link w:val="CommentSubjectChar"/>
    <w:uiPriority w:val="99"/>
    <w:semiHidden/>
    <w:unhideWhenUsed/>
    <w:rsid w:val="00894C14"/>
    <w:rPr>
      <w:b/>
      <w:bCs/>
    </w:rPr>
  </w:style>
  <w:style w:type="character" w:customStyle="1" w:styleId="CommentSubjectChar">
    <w:name w:val="Comment Subject Char"/>
    <w:basedOn w:val="CommentTextChar"/>
    <w:link w:val="CommentSubject"/>
    <w:uiPriority w:val="99"/>
    <w:semiHidden/>
    <w:rsid w:val="00894C14"/>
    <w:rPr>
      <w:b/>
      <w:bCs/>
      <w:sz w:val="20"/>
      <w:szCs w:val="20"/>
    </w:rPr>
  </w:style>
  <w:style w:type="paragraph" w:styleId="Revision">
    <w:name w:val="Revision"/>
    <w:hidden/>
    <w:uiPriority w:val="99"/>
    <w:semiHidden/>
    <w:rsid w:val="006D6E4E"/>
    <w:pPr>
      <w:spacing w:after="0" w:line="240" w:lineRule="auto"/>
    </w:pPr>
  </w:style>
  <w:style w:type="character" w:customStyle="1" w:styleId="Heading1Char">
    <w:name w:val="Heading 1 Char"/>
    <w:basedOn w:val="DefaultParagraphFont"/>
    <w:link w:val="Heading1"/>
    <w:uiPriority w:val="9"/>
    <w:rsid w:val="00A65EE1"/>
    <w:rPr>
      <w:rFonts w:ascii="Arial Black" w:eastAsiaTheme="majorEastAsia" w:hAnsi="Arial Black" w:cs="Arial"/>
      <w:b/>
      <w:bCs/>
      <w:sz w:val="30"/>
      <w:szCs w:val="30"/>
    </w:rPr>
  </w:style>
  <w:style w:type="character" w:customStyle="1" w:styleId="Heading2Char">
    <w:name w:val="Heading 2 Char"/>
    <w:basedOn w:val="DefaultParagraphFont"/>
    <w:link w:val="Heading2"/>
    <w:uiPriority w:val="9"/>
    <w:rsid w:val="00F22C49"/>
    <w:rPr>
      <w:rFonts w:ascii="Arial" w:eastAsiaTheme="majorEastAsia" w:hAnsi="Arial" w:cs="Arial"/>
      <w:b/>
      <w:bCs/>
      <w:sz w:val="26"/>
      <w:szCs w:val="26"/>
    </w:rPr>
  </w:style>
  <w:style w:type="paragraph" w:styleId="ListNumber">
    <w:name w:val="List Number"/>
    <w:basedOn w:val="ListParagraph"/>
    <w:uiPriority w:val="99"/>
    <w:unhideWhenUsed/>
    <w:rsid w:val="00E2125E"/>
    <w:pPr>
      <w:numPr>
        <w:numId w:val="16"/>
      </w:numPr>
      <w:spacing w:after="0" w:line="240" w:lineRule="auto"/>
    </w:pPr>
    <w:rPr>
      <w:rFonts w:cs="Times New Roman (Body CS)"/>
      <w:b/>
      <w:sz w:val="26"/>
    </w:rPr>
  </w:style>
  <w:style w:type="character" w:styleId="PageNumber">
    <w:name w:val="page number"/>
    <w:basedOn w:val="DefaultParagraphFont"/>
    <w:uiPriority w:val="99"/>
    <w:unhideWhenUsed/>
    <w:rsid w:val="00F22C49"/>
    <w:rPr>
      <w:sz w:val="18"/>
      <w:szCs w:val="18"/>
    </w:rPr>
  </w:style>
  <w:style w:type="character" w:customStyle="1" w:styleId="Heading3Char">
    <w:name w:val="Heading 3 Char"/>
    <w:basedOn w:val="DefaultParagraphFont"/>
    <w:link w:val="Heading3"/>
    <w:uiPriority w:val="9"/>
    <w:rsid w:val="00E2125E"/>
    <w:rPr>
      <w:rFonts w:ascii="Arial" w:hAnsi="Arial"/>
      <w:b/>
      <w:bCs/>
    </w:rPr>
  </w:style>
  <w:style w:type="numbering" w:customStyle="1" w:styleId="CurrentList1">
    <w:name w:val="Current List1"/>
    <w:uiPriority w:val="99"/>
    <w:rsid w:val="0090222C"/>
    <w:pPr>
      <w:numPr>
        <w:numId w:val="4"/>
      </w:numPr>
    </w:pPr>
  </w:style>
  <w:style w:type="numbering" w:customStyle="1" w:styleId="CurrentList2">
    <w:name w:val="Current List2"/>
    <w:uiPriority w:val="99"/>
    <w:rsid w:val="0090222C"/>
    <w:pPr>
      <w:numPr>
        <w:numId w:val="5"/>
      </w:numPr>
    </w:pPr>
  </w:style>
  <w:style w:type="numbering" w:customStyle="1" w:styleId="CurrentList3">
    <w:name w:val="Current List3"/>
    <w:uiPriority w:val="99"/>
    <w:rsid w:val="0090222C"/>
    <w:pPr>
      <w:numPr>
        <w:numId w:val="6"/>
      </w:numPr>
    </w:pPr>
  </w:style>
  <w:style w:type="character" w:customStyle="1" w:styleId="Heading4Char">
    <w:name w:val="Heading 4 Char"/>
    <w:basedOn w:val="DefaultParagraphFont"/>
    <w:link w:val="Heading4"/>
    <w:uiPriority w:val="9"/>
    <w:semiHidden/>
    <w:rsid w:val="0090222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0222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0222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0222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022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222C"/>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uiPriority w:val="99"/>
    <w:unhideWhenUsed/>
    <w:rsid w:val="0090222C"/>
    <w:pPr>
      <w:spacing w:after="0" w:line="240" w:lineRule="auto"/>
      <w:contextualSpacing/>
    </w:pPr>
  </w:style>
  <w:style w:type="numbering" w:customStyle="1" w:styleId="CurrentList4">
    <w:name w:val="Current List4"/>
    <w:uiPriority w:val="99"/>
    <w:rsid w:val="0090222C"/>
    <w:pPr>
      <w:numPr>
        <w:numId w:val="7"/>
      </w:numPr>
    </w:pPr>
  </w:style>
  <w:style w:type="numbering" w:customStyle="1" w:styleId="CurrentList5">
    <w:name w:val="Current List5"/>
    <w:uiPriority w:val="99"/>
    <w:rsid w:val="0090222C"/>
    <w:pPr>
      <w:numPr>
        <w:numId w:val="8"/>
      </w:numPr>
    </w:pPr>
  </w:style>
  <w:style w:type="numbering" w:customStyle="1" w:styleId="CurrentList6">
    <w:name w:val="Current List6"/>
    <w:uiPriority w:val="99"/>
    <w:rsid w:val="0090222C"/>
    <w:pPr>
      <w:numPr>
        <w:numId w:val="9"/>
      </w:numPr>
    </w:pPr>
  </w:style>
  <w:style w:type="numbering" w:customStyle="1" w:styleId="CurrentList7">
    <w:name w:val="Current List7"/>
    <w:uiPriority w:val="99"/>
    <w:rsid w:val="0090222C"/>
    <w:pPr>
      <w:numPr>
        <w:numId w:val="10"/>
      </w:numPr>
    </w:pPr>
  </w:style>
  <w:style w:type="numbering" w:customStyle="1" w:styleId="CurrentList8">
    <w:name w:val="Current List8"/>
    <w:uiPriority w:val="99"/>
    <w:rsid w:val="00AF0E55"/>
    <w:pPr>
      <w:numPr>
        <w:numId w:val="11"/>
      </w:numPr>
    </w:pPr>
  </w:style>
  <w:style w:type="numbering" w:customStyle="1" w:styleId="CurrentList11">
    <w:name w:val="Current List11"/>
    <w:uiPriority w:val="99"/>
    <w:rsid w:val="001178CB"/>
    <w:pPr>
      <w:numPr>
        <w:numId w:val="14"/>
      </w:numPr>
    </w:pPr>
  </w:style>
  <w:style w:type="numbering" w:customStyle="1" w:styleId="CurrentList9">
    <w:name w:val="Current List9"/>
    <w:uiPriority w:val="99"/>
    <w:rsid w:val="00723366"/>
    <w:pPr>
      <w:numPr>
        <w:numId w:val="12"/>
      </w:numPr>
    </w:pPr>
  </w:style>
  <w:style w:type="numbering" w:customStyle="1" w:styleId="CurrentList10">
    <w:name w:val="Current List10"/>
    <w:uiPriority w:val="99"/>
    <w:rsid w:val="00723366"/>
    <w:pPr>
      <w:numPr>
        <w:numId w:val="13"/>
      </w:numPr>
    </w:pPr>
  </w:style>
  <w:style w:type="numbering" w:styleId="111111">
    <w:name w:val="Outline List 2"/>
    <w:basedOn w:val="NoList"/>
    <w:uiPriority w:val="99"/>
    <w:semiHidden/>
    <w:unhideWhenUsed/>
    <w:rsid w:val="001178CB"/>
    <w:pPr>
      <w:numPr>
        <w:numId w:val="15"/>
      </w:numPr>
    </w:pPr>
  </w:style>
  <w:style w:type="paragraph" w:customStyle="1" w:styleId="ListNumbersecondary">
    <w:name w:val="List Number secondary"/>
    <w:basedOn w:val="ListNumber"/>
    <w:qFormat/>
    <w:rsid w:val="00EF5FCA"/>
    <w:pPr>
      <w:numPr>
        <w:ilvl w:val="1"/>
      </w:numPr>
      <w:ind w:left="599" w:hanging="567"/>
    </w:pPr>
    <w:rPr>
      <w:b w:val="0"/>
      <w:bCs/>
      <w:sz w:val="22"/>
    </w:rPr>
  </w:style>
  <w:style w:type="paragraph" w:styleId="ListNumber3">
    <w:name w:val="List Number 3"/>
    <w:basedOn w:val="Normal"/>
    <w:uiPriority w:val="99"/>
    <w:unhideWhenUsed/>
    <w:rsid w:val="00A65EE1"/>
    <w:pPr>
      <w:numPr>
        <w:numId w:val="2"/>
      </w:numPr>
      <w:contextualSpacing/>
    </w:pPr>
  </w:style>
  <w:style w:type="paragraph" w:customStyle="1" w:styleId="H1">
    <w:name w:val="H1"/>
    <w:basedOn w:val="Normal"/>
    <w:uiPriority w:val="99"/>
    <w:rsid w:val="00525133"/>
    <w:pPr>
      <w:autoSpaceDE w:val="0"/>
      <w:autoSpaceDN w:val="0"/>
      <w:adjustRightInd w:val="0"/>
      <w:spacing w:after="340" w:line="288" w:lineRule="auto"/>
      <w:textAlignment w:val="center"/>
    </w:pPr>
    <w:rPr>
      <w:rFonts w:ascii="MetaOT-Light" w:hAnsi="MetaOT-Light" w:cs="MetaOT-Light"/>
      <w:caps/>
      <w:color w:val="B48A3B"/>
      <w:sz w:val="40"/>
      <w:szCs w:val="40"/>
      <w:lang w:val="en-US"/>
    </w:rPr>
  </w:style>
  <w:style w:type="paragraph" w:customStyle="1" w:styleId="Tabletext">
    <w:name w:val="Table text"/>
    <w:basedOn w:val="Normal"/>
    <w:uiPriority w:val="99"/>
    <w:rsid w:val="00525133"/>
    <w:pPr>
      <w:suppressAutoHyphens/>
      <w:autoSpaceDE w:val="0"/>
      <w:autoSpaceDN w:val="0"/>
      <w:adjustRightInd w:val="0"/>
      <w:spacing w:after="170" w:line="240" w:lineRule="atLeast"/>
      <w:textAlignment w:val="center"/>
    </w:pPr>
    <w:rPr>
      <w:rFonts w:ascii="MetaOT-Light" w:hAnsi="MetaOT-Light" w:cs="MetaOT-Light"/>
      <w:color w:val="404041"/>
      <w:sz w:val="20"/>
      <w:szCs w:val="20"/>
      <w:lang w:val="en-US"/>
    </w:rPr>
  </w:style>
  <w:style w:type="paragraph" w:customStyle="1" w:styleId="Acknowledgement">
    <w:name w:val="Acknowledgement"/>
    <w:basedOn w:val="Normal"/>
    <w:uiPriority w:val="99"/>
    <w:rsid w:val="005E74FE"/>
    <w:pPr>
      <w:suppressAutoHyphens/>
      <w:autoSpaceDE w:val="0"/>
      <w:autoSpaceDN w:val="0"/>
      <w:adjustRightInd w:val="0"/>
      <w:spacing w:before="113" w:after="283" w:line="288" w:lineRule="auto"/>
      <w:textAlignment w:val="center"/>
    </w:pPr>
    <w:rPr>
      <w:rFonts w:ascii="MetaOT-LightIta" w:hAnsi="MetaOT-LightIta" w:cs="MetaOT-LightIta"/>
      <w:i/>
      <w:iCs/>
      <w:color w:val="FFFFFF"/>
      <w:sz w:val="26"/>
      <w:szCs w:val="26"/>
      <w:lang w:val="en-US"/>
    </w:rPr>
  </w:style>
  <w:style w:type="character" w:customStyle="1" w:styleId="Bold">
    <w:name w:val="Bold"/>
    <w:uiPriority w:val="99"/>
    <w:rsid w:val="005E74FE"/>
    <w:rPr>
      <w:rFonts w:ascii="MetaOT-Bold" w:hAnsi="MetaOT-Bold" w:cs="MetaOT-Bold"/>
      <w:b/>
      <w:bCs/>
    </w:rPr>
  </w:style>
  <w:style w:type="paragraph" w:customStyle="1" w:styleId="Copyright">
    <w:name w:val="Copyright"/>
    <w:basedOn w:val="Normal"/>
    <w:uiPriority w:val="99"/>
    <w:rsid w:val="005E74FE"/>
    <w:pPr>
      <w:suppressAutoHyphens/>
      <w:autoSpaceDE w:val="0"/>
      <w:autoSpaceDN w:val="0"/>
      <w:adjustRightInd w:val="0"/>
      <w:spacing w:after="170" w:line="288" w:lineRule="auto"/>
      <w:textAlignment w:val="center"/>
    </w:pPr>
    <w:rPr>
      <w:rFonts w:ascii="MetaOT-Light" w:hAnsi="MetaOT-Light" w:cs="MetaOT-Light"/>
      <w:color w:val="FFFFFF"/>
      <w:sz w:val="18"/>
      <w:szCs w:val="18"/>
      <w:lang w:val="en-US"/>
    </w:rPr>
  </w:style>
  <w:style w:type="character" w:customStyle="1" w:styleId="itals">
    <w:name w:val="itals"/>
    <w:uiPriority w:val="99"/>
    <w:rsid w:val="005E7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5057">
      <w:bodyDiv w:val="1"/>
      <w:marLeft w:val="0"/>
      <w:marRight w:val="0"/>
      <w:marTop w:val="0"/>
      <w:marBottom w:val="0"/>
      <w:divBdr>
        <w:top w:val="none" w:sz="0" w:space="0" w:color="auto"/>
        <w:left w:val="none" w:sz="0" w:space="0" w:color="auto"/>
        <w:bottom w:val="none" w:sz="0" w:space="0" w:color="auto"/>
        <w:right w:val="none" w:sz="0" w:space="0" w:color="auto"/>
      </w:divBdr>
    </w:div>
    <w:div w:id="292443335">
      <w:bodyDiv w:val="1"/>
      <w:marLeft w:val="0"/>
      <w:marRight w:val="0"/>
      <w:marTop w:val="0"/>
      <w:marBottom w:val="0"/>
      <w:divBdr>
        <w:top w:val="none" w:sz="0" w:space="0" w:color="auto"/>
        <w:left w:val="none" w:sz="0" w:space="0" w:color="auto"/>
        <w:bottom w:val="none" w:sz="0" w:space="0" w:color="auto"/>
        <w:right w:val="none" w:sz="0" w:space="0" w:color="auto"/>
      </w:divBdr>
    </w:div>
    <w:div w:id="316082378">
      <w:bodyDiv w:val="1"/>
      <w:marLeft w:val="0"/>
      <w:marRight w:val="0"/>
      <w:marTop w:val="0"/>
      <w:marBottom w:val="0"/>
      <w:divBdr>
        <w:top w:val="none" w:sz="0" w:space="0" w:color="auto"/>
        <w:left w:val="none" w:sz="0" w:space="0" w:color="auto"/>
        <w:bottom w:val="none" w:sz="0" w:space="0" w:color="auto"/>
        <w:right w:val="none" w:sz="0" w:space="0" w:color="auto"/>
      </w:divBdr>
    </w:div>
    <w:div w:id="383482855">
      <w:bodyDiv w:val="1"/>
      <w:marLeft w:val="0"/>
      <w:marRight w:val="0"/>
      <w:marTop w:val="0"/>
      <w:marBottom w:val="0"/>
      <w:divBdr>
        <w:top w:val="none" w:sz="0" w:space="0" w:color="auto"/>
        <w:left w:val="none" w:sz="0" w:space="0" w:color="auto"/>
        <w:bottom w:val="none" w:sz="0" w:space="0" w:color="auto"/>
        <w:right w:val="none" w:sz="0" w:space="0" w:color="auto"/>
      </w:divBdr>
    </w:div>
    <w:div w:id="562259415">
      <w:bodyDiv w:val="1"/>
      <w:marLeft w:val="0"/>
      <w:marRight w:val="0"/>
      <w:marTop w:val="0"/>
      <w:marBottom w:val="0"/>
      <w:divBdr>
        <w:top w:val="none" w:sz="0" w:space="0" w:color="auto"/>
        <w:left w:val="none" w:sz="0" w:space="0" w:color="auto"/>
        <w:bottom w:val="none" w:sz="0" w:space="0" w:color="auto"/>
        <w:right w:val="none" w:sz="0" w:space="0" w:color="auto"/>
      </w:divBdr>
    </w:div>
    <w:div w:id="981349974">
      <w:bodyDiv w:val="1"/>
      <w:marLeft w:val="0"/>
      <w:marRight w:val="0"/>
      <w:marTop w:val="0"/>
      <w:marBottom w:val="0"/>
      <w:divBdr>
        <w:top w:val="none" w:sz="0" w:space="0" w:color="auto"/>
        <w:left w:val="none" w:sz="0" w:space="0" w:color="auto"/>
        <w:bottom w:val="none" w:sz="0" w:space="0" w:color="auto"/>
        <w:right w:val="none" w:sz="0" w:space="0" w:color="auto"/>
      </w:divBdr>
    </w:div>
    <w:div w:id="1202860949">
      <w:bodyDiv w:val="1"/>
      <w:marLeft w:val="0"/>
      <w:marRight w:val="0"/>
      <w:marTop w:val="0"/>
      <w:marBottom w:val="0"/>
      <w:divBdr>
        <w:top w:val="none" w:sz="0" w:space="0" w:color="auto"/>
        <w:left w:val="none" w:sz="0" w:space="0" w:color="auto"/>
        <w:bottom w:val="none" w:sz="0" w:space="0" w:color="auto"/>
        <w:right w:val="none" w:sz="0" w:space="0" w:color="auto"/>
      </w:divBdr>
    </w:div>
    <w:div w:id="1356465073">
      <w:bodyDiv w:val="1"/>
      <w:marLeft w:val="0"/>
      <w:marRight w:val="0"/>
      <w:marTop w:val="0"/>
      <w:marBottom w:val="0"/>
      <w:divBdr>
        <w:top w:val="none" w:sz="0" w:space="0" w:color="auto"/>
        <w:left w:val="none" w:sz="0" w:space="0" w:color="auto"/>
        <w:bottom w:val="none" w:sz="0" w:space="0" w:color="auto"/>
        <w:right w:val="none" w:sz="0" w:space="0" w:color="auto"/>
      </w:divBdr>
      <w:divsChild>
        <w:div w:id="1823085605">
          <w:marLeft w:val="547"/>
          <w:marRight w:val="0"/>
          <w:marTop w:val="0"/>
          <w:marBottom w:val="0"/>
          <w:divBdr>
            <w:top w:val="none" w:sz="0" w:space="0" w:color="auto"/>
            <w:left w:val="none" w:sz="0" w:space="0" w:color="auto"/>
            <w:bottom w:val="none" w:sz="0" w:space="0" w:color="auto"/>
            <w:right w:val="none" w:sz="0" w:space="0" w:color="auto"/>
          </w:divBdr>
        </w:div>
      </w:divsChild>
    </w:div>
    <w:div w:id="1423528972">
      <w:bodyDiv w:val="1"/>
      <w:marLeft w:val="0"/>
      <w:marRight w:val="0"/>
      <w:marTop w:val="0"/>
      <w:marBottom w:val="0"/>
      <w:divBdr>
        <w:top w:val="none" w:sz="0" w:space="0" w:color="auto"/>
        <w:left w:val="none" w:sz="0" w:space="0" w:color="auto"/>
        <w:bottom w:val="none" w:sz="0" w:space="0" w:color="auto"/>
        <w:right w:val="none" w:sz="0" w:space="0" w:color="auto"/>
      </w:divBdr>
      <w:divsChild>
        <w:div w:id="1416898425">
          <w:marLeft w:val="547"/>
          <w:marRight w:val="0"/>
          <w:marTop w:val="0"/>
          <w:marBottom w:val="0"/>
          <w:divBdr>
            <w:top w:val="none" w:sz="0" w:space="0" w:color="auto"/>
            <w:left w:val="none" w:sz="0" w:space="0" w:color="auto"/>
            <w:bottom w:val="none" w:sz="0" w:space="0" w:color="auto"/>
            <w:right w:val="none" w:sz="0" w:space="0" w:color="auto"/>
          </w:divBdr>
        </w:div>
        <w:div w:id="950429194">
          <w:marLeft w:val="547"/>
          <w:marRight w:val="0"/>
          <w:marTop w:val="0"/>
          <w:marBottom w:val="0"/>
          <w:divBdr>
            <w:top w:val="none" w:sz="0" w:space="0" w:color="auto"/>
            <w:left w:val="none" w:sz="0" w:space="0" w:color="auto"/>
            <w:bottom w:val="none" w:sz="0" w:space="0" w:color="auto"/>
            <w:right w:val="none" w:sz="0" w:space="0" w:color="auto"/>
          </w:divBdr>
        </w:div>
        <w:div w:id="1284968992">
          <w:marLeft w:val="547"/>
          <w:marRight w:val="0"/>
          <w:marTop w:val="0"/>
          <w:marBottom w:val="0"/>
          <w:divBdr>
            <w:top w:val="none" w:sz="0" w:space="0" w:color="auto"/>
            <w:left w:val="none" w:sz="0" w:space="0" w:color="auto"/>
            <w:bottom w:val="none" w:sz="0" w:space="0" w:color="auto"/>
            <w:right w:val="none" w:sz="0" w:space="0" w:color="auto"/>
          </w:divBdr>
        </w:div>
      </w:divsChild>
    </w:div>
    <w:div w:id="1885361727">
      <w:bodyDiv w:val="1"/>
      <w:marLeft w:val="0"/>
      <w:marRight w:val="0"/>
      <w:marTop w:val="0"/>
      <w:marBottom w:val="0"/>
      <w:divBdr>
        <w:top w:val="none" w:sz="0" w:space="0" w:color="auto"/>
        <w:left w:val="none" w:sz="0" w:space="0" w:color="auto"/>
        <w:bottom w:val="none" w:sz="0" w:space="0" w:color="auto"/>
        <w:right w:val="none" w:sz="0" w:space="0" w:color="auto"/>
      </w:divBdr>
    </w:div>
    <w:div w:id="1940215052">
      <w:bodyDiv w:val="1"/>
      <w:marLeft w:val="0"/>
      <w:marRight w:val="0"/>
      <w:marTop w:val="0"/>
      <w:marBottom w:val="0"/>
      <w:divBdr>
        <w:top w:val="none" w:sz="0" w:space="0" w:color="auto"/>
        <w:left w:val="none" w:sz="0" w:space="0" w:color="auto"/>
        <w:bottom w:val="none" w:sz="0" w:space="0" w:color="auto"/>
        <w:right w:val="none" w:sz="0" w:space="0" w:color="auto"/>
      </w:divBdr>
    </w:div>
    <w:div w:id="1969433889">
      <w:bodyDiv w:val="1"/>
      <w:marLeft w:val="0"/>
      <w:marRight w:val="0"/>
      <w:marTop w:val="0"/>
      <w:marBottom w:val="0"/>
      <w:divBdr>
        <w:top w:val="none" w:sz="0" w:space="0" w:color="auto"/>
        <w:left w:val="none" w:sz="0" w:space="0" w:color="auto"/>
        <w:bottom w:val="none" w:sz="0" w:space="0" w:color="auto"/>
        <w:right w:val="none" w:sz="0" w:space="0" w:color="auto"/>
      </w:divBdr>
    </w:div>
    <w:div w:id="2033602858">
      <w:bodyDiv w:val="1"/>
      <w:marLeft w:val="0"/>
      <w:marRight w:val="0"/>
      <w:marTop w:val="0"/>
      <w:marBottom w:val="0"/>
      <w:divBdr>
        <w:top w:val="none" w:sz="0" w:space="0" w:color="auto"/>
        <w:left w:val="none" w:sz="0" w:space="0" w:color="auto"/>
        <w:bottom w:val="none" w:sz="0" w:space="0" w:color="auto"/>
        <w:right w:val="none" w:sz="0" w:space="0" w:color="auto"/>
      </w:divBdr>
    </w:div>
    <w:div w:id="2054577463">
      <w:bodyDiv w:val="1"/>
      <w:marLeft w:val="0"/>
      <w:marRight w:val="0"/>
      <w:marTop w:val="0"/>
      <w:marBottom w:val="0"/>
      <w:divBdr>
        <w:top w:val="none" w:sz="0" w:space="0" w:color="auto"/>
        <w:left w:val="none" w:sz="0" w:space="0" w:color="auto"/>
        <w:bottom w:val="none" w:sz="0" w:space="0" w:color="auto"/>
        <w:right w:val="none" w:sz="0" w:space="0" w:color="auto"/>
      </w:divBdr>
    </w:div>
    <w:div w:id="214299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AB275B4D6FC24AABF1687935D2185B" ma:contentTypeVersion="18" ma:contentTypeDescription="Create a new document." ma:contentTypeScope="" ma:versionID="2ae0b0f701705a6aa75b78ddc3ba269b">
  <xsd:schema xmlns:xsd="http://www.w3.org/2001/XMLSchema" xmlns:xs="http://www.w3.org/2001/XMLSchema" xmlns:p="http://schemas.microsoft.com/office/2006/metadata/properties" xmlns:ns2="20bd2be8-3d90-4eb6-bd87-c813af749e0e" xmlns:ns3="3f88dec6-d2da-48a1-8681-c25c0742ae11" targetNamespace="http://schemas.microsoft.com/office/2006/metadata/properties" ma:root="true" ma:fieldsID="ecd58a66f86c2b24c25d77d1a3818b97" ns2:_="" ns3:_="">
    <xsd:import namespace="20bd2be8-3d90-4eb6-bd87-c813af749e0e"/>
    <xsd:import namespace="3f88dec6-d2da-48a1-8681-c25c0742ae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d2be8-3d90-4eb6-bd87-c813af749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88dec6-d2da-48a1-8681-c25c0742ae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B6DF7-95CD-4AE1-91C8-930B7B6D4E52}">
  <ds:schemaRefs>
    <ds:schemaRef ds:uri="http://schemas.openxmlformats.org/officeDocument/2006/bibliography"/>
  </ds:schemaRefs>
</ds:datastoreItem>
</file>

<file path=customXml/itemProps2.xml><?xml version="1.0" encoding="utf-8"?>
<ds:datastoreItem xmlns:ds="http://schemas.openxmlformats.org/officeDocument/2006/customXml" ds:itemID="{2D503579-369E-41D5-86F7-A3B5E97F291D}">
  <ds:schemaRefs>
    <ds:schemaRef ds:uri="http://purl.org/dc/elements/1.1/"/>
    <ds:schemaRef ds:uri="3f88dec6-d2da-48a1-8681-c25c0742ae11"/>
    <ds:schemaRef ds:uri="http://www.w3.org/XML/1998/namespace"/>
    <ds:schemaRef ds:uri="http://schemas.microsoft.com/office/infopath/2007/PartnerControls"/>
    <ds:schemaRef ds:uri="http://purl.org/dc/dcmitype/"/>
    <ds:schemaRef ds:uri="20bd2be8-3d90-4eb6-bd87-c813af749e0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246D599-0016-4B89-AC58-1C0C32EEF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d2be8-3d90-4eb6-bd87-c813af749e0e"/>
    <ds:schemaRef ds:uri="3f88dec6-d2da-48a1-8681-c25c0742a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34426E-E82F-4005-B1BD-B53DFA0A6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2458</Words>
  <Characters>14017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Many Voices Queensland Aboriginal and Torres Strait Islander Languages Action Plan</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Voices Queensland Aboriginal and Torres Strait Islander Languages Action Plan</dc:title>
  <dc:subject>Aboriginal and Torres Strait Islander Languages Policy</dc:subject>
  <dc:creator>Queensland Government</dc:creator>
  <cp:keywords>many voices; languages action plan; languages policy</cp:keywords>
  <cp:lastModifiedBy>Tanya R Campbell</cp:lastModifiedBy>
  <cp:revision>2</cp:revision>
  <dcterms:created xsi:type="dcterms:W3CDTF">2022-07-01T00:22:00Z</dcterms:created>
  <dcterms:modified xsi:type="dcterms:W3CDTF">2022-07-01T00:22:00Z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0x010100C7AB275B4D6FC24AABF1687935D2185B</vt:lpwstr>
  </property>
</Properties>
</file>