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0F1AD9C1" w:rsidR="006170E4" w:rsidRDefault="006170E4" w:rsidP="003F3A52">
            <w:pPr>
              <w:pStyle w:val="DocTitle"/>
            </w:pPr>
            <w:r>
              <w:fldChar w:fldCharType="begin"/>
            </w:r>
            <w:r>
              <w:instrText xml:space="preserve">  IF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w:instrText>
            </w:r>
            <w:r>
              <w:fldChar w:fldCharType="separate"/>
            </w:r>
            <w:r w:rsidR="00FD4DFE">
              <w:rPr>
                <w:noProof/>
              </w:rPr>
              <w:instrText>Queensland Recreational Boating Facilities Demand Forecasting Study 2022</w:instrText>
            </w:r>
            <w:r>
              <w:fldChar w:fldCharType="end"/>
            </w:r>
            <w:r>
              <w:instrText>"</w:instrText>
            </w:r>
            <w:r>
              <w:fldChar w:fldCharType="separate"/>
            </w:r>
            <w:r w:rsidR="00FD4DFE">
              <w:rPr>
                <w:noProof/>
              </w:rPr>
              <w:t>Queensland Recreational Boating Facilities Demand Forecasting Study 2022</w:t>
            </w:r>
            <w:r>
              <w:fldChar w:fldCharType="end"/>
            </w:r>
          </w:p>
          <w:p w14:paraId="1F1C9A3E" w14:textId="7E0475AD"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FD4DFE">
              <w:instrText>South Burnett Regional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FD4DFE">
              <w:instrText>South Burnett Regional Assessment</w:instrText>
            </w:r>
            <w:r>
              <w:fldChar w:fldCharType="end"/>
            </w:r>
            <w:r>
              <w:instrText xml:space="preserve"> = "" "" "</w:instrText>
            </w:r>
            <w:r>
              <w:fldChar w:fldCharType="begin"/>
            </w:r>
            <w:r>
              <w:instrText>DOCPROPERTY IFS_DOCUMENT_SUBTITLE</w:instrText>
            </w:r>
            <w:r>
              <w:fldChar w:fldCharType="separate"/>
            </w:r>
            <w:r w:rsidR="00FD4DFE">
              <w:instrText>South Burnett Regional Assessment</w:instrText>
            </w:r>
            <w:r>
              <w:fldChar w:fldCharType="end"/>
            </w:r>
            <w:r>
              <w:instrText>"</w:instrText>
            </w:r>
            <w:r>
              <w:fldChar w:fldCharType="separate"/>
            </w:r>
            <w:r w:rsidR="00FD4DFE">
              <w:rPr>
                <w:noProof/>
              </w:rPr>
              <w:instrText>South Burnett Regional Assessment</w:instrText>
            </w:r>
            <w:r>
              <w:fldChar w:fldCharType="end"/>
            </w:r>
            <w:r>
              <w:instrText>"</w:instrText>
            </w:r>
            <w:r>
              <w:fldChar w:fldCharType="separate"/>
            </w:r>
            <w:r w:rsidR="00FD4DFE">
              <w:rPr>
                <w:noProof/>
              </w:rPr>
              <w:t>South Burnett Regional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3F3A52">
            <w:pPr>
              <w:pStyle w:val="TitlePageFields"/>
            </w:pPr>
            <w:r>
              <w:t>Customer</w:t>
            </w:r>
          </w:p>
        </w:tc>
        <w:tc>
          <w:tcPr>
            <w:tcW w:w="110" w:type="dxa"/>
          </w:tcPr>
          <w:p w14:paraId="70EB8585" w14:textId="77777777" w:rsidR="00EA606F" w:rsidRDefault="00EA606F" w:rsidP="003F3A52">
            <w:pPr>
              <w:pStyle w:val="TitlePageFields"/>
            </w:pPr>
          </w:p>
        </w:tc>
        <w:tc>
          <w:tcPr>
            <w:tcW w:w="3767" w:type="dxa"/>
          </w:tcPr>
          <w:p w14:paraId="166E3721" w14:textId="2F47FB16" w:rsidR="00EA606F" w:rsidRDefault="00EA606F" w:rsidP="003F3A52">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FD4DFE">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FD4DFE">
              <w:instrText>Maritime Safety Queensland</w:instrText>
            </w:r>
            <w:r>
              <w:fldChar w:fldCharType="end"/>
            </w:r>
            <w:r>
              <w:instrText xml:space="preserve"> = "" "" "</w:instrText>
            </w:r>
            <w:r>
              <w:fldChar w:fldCharType="begin"/>
            </w:r>
            <w:r>
              <w:instrText>DOCPROPERTY IFS_Project.1.COMPANY</w:instrText>
            </w:r>
            <w:r>
              <w:fldChar w:fldCharType="separate"/>
            </w:r>
            <w:r w:rsidR="00FD4DFE">
              <w:instrText>Maritime Safety Queensland</w:instrText>
            </w:r>
            <w:r>
              <w:fldChar w:fldCharType="end"/>
            </w:r>
            <w:r>
              <w:instrText>"</w:instrText>
            </w:r>
            <w:r>
              <w:fldChar w:fldCharType="separate"/>
            </w:r>
            <w:r w:rsidR="00FD4DFE">
              <w:rPr>
                <w:noProof/>
              </w:rPr>
              <w:instrText>Maritime Safety Queensland</w:instrText>
            </w:r>
            <w:r>
              <w:fldChar w:fldCharType="end"/>
            </w:r>
            <w:r>
              <w:instrText>"</w:instrText>
            </w:r>
            <w:r>
              <w:fldChar w:fldCharType="separate"/>
            </w:r>
            <w:r w:rsidR="00FD4DFE">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3F3A52">
            <w:pPr>
              <w:pStyle w:val="TitlePageFields"/>
            </w:pPr>
            <w:r>
              <w:t xml:space="preserve">Project </w:t>
            </w:r>
          </w:p>
        </w:tc>
        <w:tc>
          <w:tcPr>
            <w:tcW w:w="110" w:type="dxa"/>
          </w:tcPr>
          <w:p w14:paraId="7B76B460" w14:textId="77777777" w:rsidR="00EA606F" w:rsidRDefault="00EA606F" w:rsidP="003F3A52">
            <w:pPr>
              <w:pStyle w:val="TitlePageFields"/>
            </w:pPr>
          </w:p>
        </w:tc>
        <w:tc>
          <w:tcPr>
            <w:tcW w:w="3767" w:type="dxa"/>
          </w:tcPr>
          <w:p w14:paraId="13F2C428" w14:textId="30381BE8" w:rsidR="00EA606F" w:rsidRDefault="00EA606F" w:rsidP="003F3A52">
            <w:pPr>
              <w:pStyle w:val="TitlePageFields"/>
            </w:pPr>
            <w:r>
              <w:fldChar w:fldCharType="begin"/>
            </w:r>
            <w:r>
              <w:instrText xml:space="preserve">  IF </w:instrText>
            </w:r>
            <w:r>
              <w:fldChar w:fldCharType="begin"/>
            </w:r>
            <w:r>
              <w:instrText>DOCPROPERTY BMT_ProjectNumber</w:instrText>
            </w:r>
            <w:r>
              <w:fldChar w:fldCharType="separate"/>
            </w:r>
            <w:r w:rsidR="00FD4DFE">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FD4DFE">
              <w:instrText>A12068</w:instrText>
            </w:r>
            <w:r>
              <w:fldChar w:fldCharType="end"/>
            </w:r>
            <w:r>
              <w:instrText xml:space="preserve"> = "" "" "</w:instrText>
            </w:r>
            <w:r>
              <w:fldChar w:fldCharType="begin"/>
            </w:r>
            <w:r>
              <w:instrText>DOCPROPERTY BMT_ProjectNumber</w:instrText>
            </w:r>
            <w:r>
              <w:fldChar w:fldCharType="separate"/>
            </w:r>
            <w:r w:rsidR="00FD4DFE">
              <w:instrText>A12068</w:instrText>
            </w:r>
            <w:r>
              <w:fldChar w:fldCharType="end"/>
            </w:r>
            <w:r>
              <w:instrText>"</w:instrText>
            </w:r>
            <w:r>
              <w:fldChar w:fldCharType="separate"/>
            </w:r>
            <w:r w:rsidR="00FD4DFE">
              <w:rPr>
                <w:noProof/>
              </w:rPr>
              <w:instrText>A12068</w:instrText>
            </w:r>
            <w:r>
              <w:fldChar w:fldCharType="end"/>
            </w:r>
            <w:r>
              <w:instrText>"</w:instrText>
            </w:r>
            <w:r>
              <w:fldChar w:fldCharType="separate"/>
            </w:r>
            <w:r w:rsidR="00FD4DFE">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3F3A52">
            <w:pPr>
              <w:pStyle w:val="TitlePageFields"/>
            </w:pPr>
            <w:r>
              <w:t xml:space="preserve">Deliverable </w:t>
            </w:r>
          </w:p>
        </w:tc>
        <w:tc>
          <w:tcPr>
            <w:tcW w:w="110" w:type="dxa"/>
          </w:tcPr>
          <w:p w14:paraId="6A4E8715" w14:textId="77777777" w:rsidR="00EA606F" w:rsidRDefault="00EA606F" w:rsidP="003F3A52">
            <w:pPr>
              <w:pStyle w:val="TitlePageFields"/>
            </w:pPr>
          </w:p>
        </w:tc>
        <w:tc>
          <w:tcPr>
            <w:tcW w:w="3767" w:type="dxa"/>
          </w:tcPr>
          <w:p w14:paraId="61A112A2" w14:textId="6B92706A" w:rsidR="00EA606F" w:rsidRDefault="00EA606F" w:rsidP="003F3A52">
            <w:pPr>
              <w:pStyle w:val="TitlePageFields"/>
            </w:pPr>
            <w:r>
              <w:fldChar w:fldCharType="begin"/>
            </w:r>
            <w:r>
              <w:instrText xml:space="preserve">  IF </w:instrText>
            </w:r>
            <w:r>
              <w:fldChar w:fldCharType="begin"/>
            </w:r>
            <w:r>
              <w:instrText>DOCPROPERTY BMT_DeliverableNumber</w:instrText>
            </w:r>
            <w:r>
              <w:fldChar w:fldCharType="separate"/>
            </w:r>
            <w:r w:rsidR="00FD4DFE">
              <w:instrText>034</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FD4DFE">
              <w:instrText>034</w:instrText>
            </w:r>
            <w:r>
              <w:fldChar w:fldCharType="end"/>
            </w:r>
            <w:r>
              <w:instrText xml:space="preserve"> = "" "" "</w:instrText>
            </w:r>
            <w:r>
              <w:fldChar w:fldCharType="begin"/>
            </w:r>
            <w:r>
              <w:instrText>DOCPROPERTY BMT_DeliverableNumber</w:instrText>
            </w:r>
            <w:r>
              <w:fldChar w:fldCharType="separate"/>
            </w:r>
            <w:r w:rsidR="00FD4DFE">
              <w:instrText>034</w:instrText>
            </w:r>
            <w:r>
              <w:fldChar w:fldCharType="end"/>
            </w:r>
            <w:r>
              <w:instrText>"</w:instrText>
            </w:r>
            <w:r>
              <w:fldChar w:fldCharType="separate"/>
            </w:r>
            <w:r w:rsidR="00FD4DFE">
              <w:rPr>
                <w:noProof/>
              </w:rPr>
              <w:instrText>034</w:instrText>
            </w:r>
            <w:r>
              <w:fldChar w:fldCharType="end"/>
            </w:r>
            <w:r>
              <w:instrText>"</w:instrText>
            </w:r>
            <w:r>
              <w:fldChar w:fldCharType="separate"/>
            </w:r>
            <w:r w:rsidR="00FD4DFE">
              <w:rPr>
                <w:noProof/>
              </w:rPr>
              <w:t>034</w:t>
            </w:r>
            <w:r>
              <w:fldChar w:fldCharType="end"/>
            </w:r>
          </w:p>
        </w:tc>
      </w:tr>
      <w:tr w:rsidR="00EA606F" w14:paraId="48CCF68D" w14:textId="77777777" w:rsidTr="003659B0">
        <w:trPr>
          <w:jc w:val="right"/>
        </w:trPr>
        <w:tc>
          <w:tcPr>
            <w:tcW w:w="1425" w:type="dxa"/>
          </w:tcPr>
          <w:p w14:paraId="7D83732C" w14:textId="77777777" w:rsidR="00EA606F" w:rsidRDefault="00EA606F" w:rsidP="003F3A52">
            <w:pPr>
              <w:pStyle w:val="TitlePageFields"/>
            </w:pPr>
            <w:r>
              <w:t xml:space="preserve">Version </w:t>
            </w:r>
          </w:p>
        </w:tc>
        <w:tc>
          <w:tcPr>
            <w:tcW w:w="110" w:type="dxa"/>
          </w:tcPr>
          <w:p w14:paraId="36E65632" w14:textId="77777777" w:rsidR="00EA606F" w:rsidRDefault="00EA606F" w:rsidP="003F3A52">
            <w:pPr>
              <w:pStyle w:val="TitlePageFields"/>
            </w:pPr>
          </w:p>
        </w:tc>
        <w:tc>
          <w:tcPr>
            <w:tcW w:w="3767" w:type="dxa"/>
          </w:tcPr>
          <w:p w14:paraId="3D8595B4" w14:textId="59D939DD" w:rsidR="00EA606F" w:rsidRDefault="00EA606F" w:rsidP="003F3A52">
            <w:pPr>
              <w:pStyle w:val="TitlePageFields"/>
            </w:pPr>
            <w:r>
              <w:fldChar w:fldCharType="begin"/>
            </w:r>
            <w:r>
              <w:instrText xml:space="preserve">  IF </w:instrText>
            </w:r>
            <w:r>
              <w:fldChar w:fldCharType="begin"/>
            </w:r>
            <w:r>
              <w:instrText>DOCPROPERTY BMT_VersionNumber</w:instrText>
            </w:r>
            <w:r>
              <w:fldChar w:fldCharType="separate"/>
            </w:r>
            <w:r w:rsidR="00FD4DFE">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FD4DFE">
              <w:instrText>01</w:instrText>
            </w:r>
            <w:r>
              <w:fldChar w:fldCharType="end"/>
            </w:r>
            <w:r>
              <w:instrText xml:space="preserve"> = "" "" "</w:instrText>
            </w:r>
            <w:r>
              <w:fldChar w:fldCharType="begin"/>
            </w:r>
            <w:r>
              <w:instrText>DOCPROPERTY BMT_VersionNumber</w:instrText>
            </w:r>
            <w:r>
              <w:fldChar w:fldCharType="separate"/>
            </w:r>
            <w:r w:rsidR="00FD4DFE">
              <w:instrText>01</w:instrText>
            </w:r>
            <w:r>
              <w:fldChar w:fldCharType="end"/>
            </w:r>
            <w:r>
              <w:instrText>"</w:instrText>
            </w:r>
            <w:r>
              <w:fldChar w:fldCharType="separate"/>
            </w:r>
            <w:r w:rsidR="00FD4DFE">
              <w:rPr>
                <w:noProof/>
              </w:rPr>
              <w:instrText>01</w:instrText>
            </w:r>
            <w:r>
              <w:fldChar w:fldCharType="end"/>
            </w:r>
            <w:r>
              <w:instrText>"</w:instrText>
            </w:r>
            <w:r>
              <w:fldChar w:fldCharType="separate"/>
            </w:r>
            <w:r w:rsidR="00FD4DFE">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3F3A52">
            <w:pPr>
              <w:pStyle w:val="TitlePageFields"/>
            </w:pPr>
          </w:p>
        </w:tc>
        <w:tc>
          <w:tcPr>
            <w:tcW w:w="110" w:type="dxa"/>
          </w:tcPr>
          <w:p w14:paraId="089BB0D0" w14:textId="77777777" w:rsidR="00EA606F" w:rsidRDefault="00EA606F" w:rsidP="003F3A52">
            <w:pPr>
              <w:pStyle w:val="TitlePageFields"/>
            </w:pPr>
          </w:p>
        </w:tc>
        <w:tc>
          <w:tcPr>
            <w:tcW w:w="3767" w:type="dxa"/>
          </w:tcPr>
          <w:p w14:paraId="57DACF0A" w14:textId="0184A5D7" w:rsidR="00EA606F" w:rsidRDefault="00EA606F" w:rsidP="003F3A52">
            <w:pPr>
              <w:pStyle w:val="TitlePageFields"/>
            </w:pPr>
            <w:r>
              <w:fldChar w:fldCharType="begin"/>
            </w:r>
            <w:r>
              <w:instrText xml:space="preserve">  IF </w:instrText>
            </w:r>
            <w:r>
              <w:fldChar w:fldCharType="begin"/>
            </w:r>
            <w:r>
              <w:instrText>DOCPROPERTY IFS_DOCUMENT_TITLE_DATE_CREATED</w:instrText>
            </w:r>
            <w:r>
              <w:fldChar w:fldCharType="separate"/>
            </w:r>
            <w:r w:rsidR="00FD4DF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FD4DFE">
              <w:instrText>21 April 2023</w:instrText>
            </w:r>
            <w:r>
              <w:fldChar w:fldCharType="end"/>
            </w:r>
            <w:r>
              <w:instrText xml:space="preserve"> = "" "" "</w:instrText>
            </w:r>
            <w:r>
              <w:fldChar w:fldCharType="begin"/>
            </w:r>
            <w:r>
              <w:instrText>DOCPROPERTY IFS_DOCUMENT_TITLE_DATE_CREATED</w:instrText>
            </w:r>
            <w:r>
              <w:fldChar w:fldCharType="separate"/>
            </w:r>
            <w:r w:rsidR="00FD4DFE">
              <w:instrText>21 April 2023</w:instrText>
            </w:r>
            <w:r>
              <w:fldChar w:fldCharType="end"/>
            </w:r>
            <w:r>
              <w:instrText>"</w:instrText>
            </w:r>
            <w:r>
              <w:fldChar w:fldCharType="separate"/>
            </w:r>
            <w:r w:rsidR="00FD4DFE">
              <w:rPr>
                <w:noProof/>
              </w:rPr>
              <w:instrText>21 April 2023</w:instrText>
            </w:r>
            <w:r>
              <w:fldChar w:fldCharType="end"/>
            </w:r>
            <w:r>
              <w:instrText>"</w:instrText>
            </w:r>
            <w:r>
              <w:fldChar w:fldCharType="separate"/>
            </w:r>
            <w:r w:rsidR="00FD4DFE">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3F3A52">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77958ADA"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w:instrText>
            </w:r>
            <w:r>
              <w:fldChar w:fldCharType="separate"/>
            </w:r>
            <w:r w:rsidR="00FD4DFE">
              <w:rPr>
                <w:noProof/>
              </w:rPr>
              <w:instrText>Queensland Recreational Boating Facilities Demand Forecasting Study 2022</w:instrText>
            </w:r>
            <w:r>
              <w:fldChar w:fldCharType="end"/>
            </w:r>
            <w:r>
              <w:instrText>"</w:instrText>
            </w:r>
            <w:r>
              <w:fldChar w:fldCharType="separate"/>
            </w:r>
            <w:r w:rsidR="00FD4DFE">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597BF6F2"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FD4DFE">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FD4DFE">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FD4DFE">
              <w:instrText>A12068</w:instrText>
            </w:r>
            <w:r>
              <w:fldChar w:fldCharType="end"/>
            </w:r>
            <w:r>
              <w:instrText>"</w:instrText>
            </w:r>
            <w:r>
              <w:fldChar w:fldCharType="separate"/>
            </w:r>
            <w:r w:rsidR="00FD4DFE">
              <w:rPr>
                <w:noProof/>
              </w:rPr>
              <w:instrText>A12068</w:instrText>
            </w:r>
            <w:r>
              <w:fldChar w:fldCharType="end"/>
            </w:r>
            <w:r>
              <w:instrText>"</w:instrText>
            </w:r>
            <w:r>
              <w:fldChar w:fldCharType="separate"/>
            </w:r>
            <w:r w:rsidR="00FD4DFE">
              <w:rPr>
                <w:noProof/>
              </w:rPr>
              <w:t>A12068</w:t>
            </w:r>
            <w:r>
              <w:fldChar w:fldCharType="end"/>
            </w:r>
          </w:p>
        </w:tc>
      </w:tr>
      <w:tr w:rsidR="0029620A" w:rsidRPr="001D7CDC" w14:paraId="3930E1F6" w14:textId="77777777" w:rsidTr="0035599A">
        <w:tc>
          <w:tcPr>
            <w:tcW w:w="2268" w:type="dxa"/>
            <w:shd w:val="clear" w:color="auto" w:fill="005581" w:themeFill="text2"/>
          </w:tcPr>
          <w:p w14:paraId="03ECFFA0" w14:textId="77777777" w:rsidR="0029620A" w:rsidRPr="001D7CDC" w:rsidRDefault="0029620A" w:rsidP="009B3F3A">
            <w:pPr>
              <w:pStyle w:val="TableHeading"/>
            </w:pPr>
            <w:r w:rsidRPr="001D7CDC">
              <w:t>Deliverable No</w:t>
            </w:r>
          </w:p>
        </w:tc>
        <w:tc>
          <w:tcPr>
            <w:tcW w:w="7371" w:type="dxa"/>
            <w:shd w:val="clear" w:color="auto" w:fill="DCE2DF"/>
          </w:tcPr>
          <w:p w14:paraId="36175BFE" w14:textId="708870AB" w:rsidR="0029620A" w:rsidRPr="001D7CDC" w:rsidRDefault="0029620A" w:rsidP="0029620A">
            <w:pPr>
              <w:pStyle w:val="TableText"/>
            </w:pPr>
            <w:r w:rsidRPr="001D7CDC">
              <w:fldChar w:fldCharType="begin"/>
            </w:r>
            <w:r w:rsidRPr="001D7CDC">
              <w:instrText xml:space="preserve">  IF </w:instrText>
            </w:r>
            <w:r>
              <w:fldChar w:fldCharType="begin"/>
            </w:r>
            <w:r>
              <w:instrText>DOCPROPERTY BMT_DeliverableNumber</w:instrText>
            </w:r>
            <w:r>
              <w:fldChar w:fldCharType="separate"/>
            </w:r>
            <w:r w:rsidR="00FD4DFE">
              <w:instrText>034</w:instrText>
            </w:r>
            <w:r>
              <w:fldChar w:fldCharType="end"/>
            </w:r>
            <w:r w:rsidRPr="001D7CDC">
              <w:instrText xml:space="preserve">  = "Error! Unknown document property name." "" "</w:instrText>
            </w:r>
            <w:r w:rsidRPr="001D7CDC">
              <w:fldChar w:fldCharType="begin"/>
            </w:r>
            <w:r w:rsidRPr="001D7CDC">
              <w:instrText xml:space="preserve">  IF </w:instrText>
            </w:r>
            <w:r>
              <w:fldChar w:fldCharType="begin"/>
            </w:r>
            <w:r>
              <w:instrText>DOCPROPERTY BMT_DeliverableNumber</w:instrText>
            </w:r>
            <w:r>
              <w:fldChar w:fldCharType="separate"/>
            </w:r>
            <w:r w:rsidR="00FD4DFE">
              <w:instrText>034</w:instrText>
            </w:r>
            <w:r>
              <w:fldChar w:fldCharType="end"/>
            </w:r>
            <w:r w:rsidRPr="001D7CDC">
              <w:instrText xml:space="preserve"> = "" "" "</w:instrText>
            </w:r>
            <w:r>
              <w:fldChar w:fldCharType="begin"/>
            </w:r>
            <w:r>
              <w:instrText>DOCPROPERTY BMT_DeliverableNumber</w:instrText>
            </w:r>
            <w:r>
              <w:fldChar w:fldCharType="separate"/>
            </w:r>
            <w:r w:rsidR="00FD4DFE">
              <w:instrText>034</w:instrText>
            </w:r>
            <w:r>
              <w:fldChar w:fldCharType="end"/>
            </w:r>
            <w:r w:rsidRPr="001D7CDC">
              <w:instrText>"</w:instrText>
            </w:r>
            <w:r w:rsidRPr="001D7CDC">
              <w:fldChar w:fldCharType="separate"/>
            </w:r>
            <w:r w:rsidR="00FD4DFE">
              <w:rPr>
                <w:noProof/>
              </w:rPr>
              <w:instrText>034</w:instrText>
            </w:r>
            <w:r w:rsidRPr="001D7CDC">
              <w:fldChar w:fldCharType="end"/>
            </w:r>
            <w:r w:rsidRPr="001D7CDC">
              <w:instrText>"</w:instrText>
            </w:r>
            <w:r w:rsidRPr="001D7CDC">
              <w:fldChar w:fldCharType="separate"/>
            </w:r>
            <w:r w:rsidR="00FD4DFE">
              <w:rPr>
                <w:noProof/>
              </w:rPr>
              <w:t>034</w:t>
            </w:r>
            <w:r w:rsidRPr="001D7CDC">
              <w:fldChar w:fldCharType="end"/>
            </w:r>
          </w:p>
        </w:tc>
      </w:tr>
      <w:tr w:rsidR="0029620A" w:rsidRPr="001D7CDC" w14:paraId="6A8AF282" w14:textId="77777777" w:rsidTr="0035599A">
        <w:tc>
          <w:tcPr>
            <w:tcW w:w="2268" w:type="dxa"/>
            <w:shd w:val="clear" w:color="auto" w:fill="005581" w:themeFill="text2"/>
          </w:tcPr>
          <w:p w14:paraId="2359672C" w14:textId="77777777" w:rsidR="0029620A" w:rsidRPr="001D7CDC" w:rsidRDefault="0029620A" w:rsidP="009B3F3A">
            <w:pPr>
              <w:pStyle w:val="TableHeading"/>
            </w:pPr>
            <w:r w:rsidRPr="001D7CDC">
              <w:t>Version No</w:t>
            </w:r>
          </w:p>
        </w:tc>
        <w:tc>
          <w:tcPr>
            <w:tcW w:w="7371" w:type="dxa"/>
            <w:shd w:val="clear" w:color="auto" w:fill="DCE2DF"/>
          </w:tcPr>
          <w:p w14:paraId="37D7BD6E" w14:textId="6384576C" w:rsidR="0029620A" w:rsidRPr="001D7CDC" w:rsidRDefault="0029620A" w:rsidP="0029620A">
            <w:pPr>
              <w:pStyle w:val="TableText"/>
            </w:pPr>
            <w:r w:rsidRPr="001D7CDC">
              <w:fldChar w:fldCharType="begin"/>
            </w:r>
            <w:r w:rsidRPr="001D7CDC">
              <w:instrText xml:space="preserve">  IF </w:instrText>
            </w:r>
            <w:r>
              <w:fldChar w:fldCharType="begin"/>
            </w:r>
            <w:r>
              <w:instrText>DOCPROPERTY BMT_VersionNumber</w:instrText>
            </w:r>
            <w:r>
              <w:fldChar w:fldCharType="separate"/>
            </w:r>
            <w:r w:rsidR="00FD4DFE">
              <w:instrText>01</w:instrText>
            </w:r>
            <w:r>
              <w:fldChar w:fldCharType="end"/>
            </w:r>
            <w:r w:rsidRPr="001D7CDC">
              <w:instrText xml:space="preserve">  = "Error! Unknown document property name." "" "</w:instrText>
            </w:r>
            <w:r w:rsidRPr="001D7CDC">
              <w:fldChar w:fldCharType="begin"/>
            </w:r>
            <w:r w:rsidRPr="001D7CDC">
              <w:instrText xml:space="preserve">  IF </w:instrText>
            </w:r>
            <w:r>
              <w:fldChar w:fldCharType="begin"/>
            </w:r>
            <w:r>
              <w:instrText>DOCPROPERTY BMT_VersionNumber</w:instrText>
            </w:r>
            <w:r>
              <w:fldChar w:fldCharType="separate"/>
            </w:r>
            <w:r w:rsidR="00FD4DFE">
              <w:instrText>01</w:instrText>
            </w:r>
            <w:r>
              <w:fldChar w:fldCharType="end"/>
            </w:r>
            <w:r w:rsidRPr="001D7CDC">
              <w:instrText xml:space="preserve"> = "" "" "</w:instrText>
            </w:r>
            <w:r>
              <w:fldChar w:fldCharType="begin"/>
            </w:r>
            <w:r>
              <w:instrText>DOCPROPERTY BMT_VersionNumber</w:instrText>
            </w:r>
            <w:r>
              <w:fldChar w:fldCharType="separate"/>
            </w:r>
            <w:r w:rsidR="00FD4DFE">
              <w:instrText>01</w:instrText>
            </w:r>
            <w:r>
              <w:fldChar w:fldCharType="end"/>
            </w:r>
            <w:r w:rsidRPr="001D7CDC">
              <w:instrText>"</w:instrText>
            </w:r>
            <w:r w:rsidRPr="001D7CDC">
              <w:fldChar w:fldCharType="separate"/>
            </w:r>
            <w:r w:rsidR="00FD4DFE">
              <w:rPr>
                <w:noProof/>
              </w:rPr>
              <w:instrText>01</w:instrText>
            </w:r>
            <w:r w:rsidRPr="001D7CDC">
              <w:fldChar w:fldCharType="end"/>
            </w:r>
            <w:r w:rsidRPr="001D7CDC">
              <w:instrText>"</w:instrText>
            </w:r>
            <w:r w:rsidRPr="001D7CDC">
              <w:fldChar w:fldCharType="separate"/>
            </w:r>
            <w:r w:rsidR="00FD4DFE">
              <w:rPr>
                <w:noProof/>
              </w:rPr>
              <w:t>01</w:t>
            </w:r>
            <w:r w:rsidRPr="001D7CDC">
              <w:fldChar w:fldCharType="end"/>
            </w:r>
          </w:p>
        </w:tc>
      </w:tr>
      <w:tr w:rsidR="00724E03" w:rsidRPr="001D7CDC" w14:paraId="0407FC6E" w14:textId="77777777" w:rsidTr="0035599A">
        <w:tc>
          <w:tcPr>
            <w:tcW w:w="2268" w:type="dxa"/>
            <w:shd w:val="clear" w:color="auto" w:fill="005581" w:themeFill="text2"/>
          </w:tcPr>
          <w:p w14:paraId="6F86655A" w14:textId="77777777" w:rsidR="00724E03" w:rsidRPr="001D7CDC" w:rsidRDefault="00724E03" w:rsidP="009B3F3A">
            <w:pPr>
              <w:pStyle w:val="TableHeading"/>
            </w:pPr>
            <w:r w:rsidRPr="001D7CDC">
              <w:t>Version Date</w:t>
            </w:r>
          </w:p>
        </w:tc>
        <w:tc>
          <w:tcPr>
            <w:tcW w:w="7371" w:type="dxa"/>
            <w:shd w:val="clear" w:color="auto" w:fill="DCE2DF"/>
          </w:tcPr>
          <w:p w14:paraId="11EB1EC4" w14:textId="0A798B04" w:rsidR="00724E03" w:rsidRPr="001D7CDC" w:rsidRDefault="00561B63" w:rsidP="0035599A">
            <w:pPr>
              <w:pStyle w:val="TableText"/>
            </w:pPr>
            <w:r w:rsidRPr="001D7CDC">
              <w:fldChar w:fldCharType="begin"/>
            </w:r>
            <w:r w:rsidRPr="001D7CDC">
              <w:instrText xml:space="preserve">  IF </w:instrText>
            </w:r>
            <w:r>
              <w:fldChar w:fldCharType="begin"/>
            </w:r>
            <w:r>
              <w:instrText>DOCPROPERTY IFS_DOCUMENT_TITLE_DATE_CREATED</w:instrText>
            </w:r>
            <w:r>
              <w:fldChar w:fldCharType="separate"/>
            </w:r>
            <w:r w:rsidR="00FD4DFE">
              <w:instrText>21 April 2023</w:instrText>
            </w:r>
            <w:r>
              <w:fldChar w:fldCharType="end"/>
            </w:r>
            <w:r w:rsidRPr="001D7CDC">
              <w:instrText xml:space="preserve">  = "Error! Unknown document property name." "" "</w:instrText>
            </w:r>
            <w:r w:rsidRPr="001D7CDC">
              <w:fldChar w:fldCharType="begin"/>
            </w:r>
            <w:r w:rsidRPr="001D7CDC">
              <w:instrText xml:space="preserve">  IF </w:instrText>
            </w:r>
            <w:r>
              <w:fldChar w:fldCharType="begin"/>
            </w:r>
            <w:r>
              <w:instrText>DOCPROPERTY IFS_DOCUMENT_TITLE_DATE_CREATED</w:instrText>
            </w:r>
            <w:r>
              <w:fldChar w:fldCharType="separate"/>
            </w:r>
            <w:r w:rsidR="00FD4DFE">
              <w:instrText>21 April 2023</w:instrText>
            </w:r>
            <w:r>
              <w:fldChar w:fldCharType="end"/>
            </w:r>
            <w:r w:rsidRPr="001D7CDC">
              <w:instrText xml:space="preserve"> = "" "" "</w:instrText>
            </w:r>
            <w:r>
              <w:fldChar w:fldCharType="begin"/>
            </w:r>
            <w:r>
              <w:instrText>DOCPROPERTY IFS_DOCUMENT_TITLE_DATE_CREATED</w:instrText>
            </w:r>
            <w:r>
              <w:fldChar w:fldCharType="separate"/>
            </w:r>
            <w:r w:rsidR="00FD4DFE">
              <w:instrText>21 April 2023</w:instrText>
            </w:r>
            <w:r>
              <w:fldChar w:fldCharType="end"/>
            </w:r>
            <w:r w:rsidRPr="001D7CDC">
              <w:instrText>"</w:instrText>
            </w:r>
            <w:r w:rsidRPr="001D7CDC">
              <w:fldChar w:fldCharType="separate"/>
            </w:r>
            <w:r w:rsidR="00FD4DFE">
              <w:rPr>
                <w:noProof/>
              </w:rPr>
              <w:instrText>21 April 2023</w:instrText>
            </w:r>
            <w:r w:rsidRPr="001D7CDC">
              <w:fldChar w:fldCharType="end"/>
            </w:r>
            <w:r w:rsidRPr="001D7CDC">
              <w:instrText>"</w:instrText>
            </w:r>
            <w:r w:rsidRPr="001D7CDC">
              <w:fldChar w:fldCharType="separate"/>
            </w:r>
            <w:r w:rsidR="00FD4DFE">
              <w:rPr>
                <w:noProof/>
              </w:rPr>
              <w:t>21 April 2023</w:t>
            </w:r>
            <w:r w:rsidRPr="001D7CDC">
              <w:fldChar w:fldCharType="end"/>
            </w:r>
          </w:p>
        </w:tc>
      </w:tr>
      <w:tr w:rsidR="00724E03" w:rsidRPr="001D7CDC" w14:paraId="68EEB122" w14:textId="77777777" w:rsidTr="0035599A">
        <w:tc>
          <w:tcPr>
            <w:tcW w:w="2268" w:type="dxa"/>
            <w:shd w:val="clear" w:color="auto" w:fill="005581" w:themeFill="text2"/>
          </w:tcPr>
          <w:p w14:paraId="416BB66B" w14:textId="77777777" w:rsidR="00724E03" w:rsidRPr="001D7CDC" w:rsidRDefault="00724E03" w:rsidP="009B3F3A">
            <w:pPr>
              <w:pStyle w:val="TableHeading"/>
            </w:pPr>
            <w:r w:rsidRPr="001D7CDC">
              <w:t>Customer</w:t>
            </w:r>
          </w:p>
        </w:tc>
        <w:tc>
          <w:tcPr>
            <w:tcW w:w="7371" w:type="dxa"/>
            <w:shd w:val="clear" w:color="auto" w:fill="DCE2DF"/>
          </w:tcPr>
          <w:p w14:paraId="5C41F206" w14:textId="28410BCD" w:rsidR="00724E03" w:rsidRPr="001D7CDC" w:rsidRDefault="00561B63" w:rsidP="003659B0">
            <w:pPr>
              <w:pStyle w:val="TableText"/>
              <w:ind w:left="0"/>
            </w:pPr>
            <w:r w:rsidRPr="001D7CDC">
              <w:fldChar w:fldCharType="begin"/>
            </w:r>
            <w:r w:rsidRPr="001D7CDC">
              <w:instrText xml:space="preserve">  IF </w:instrText>
            </w:r>
            <w:r>
              <w:fldChar w:fldCharType="begin"/>
            </w:r>
            <w:r>
              <w:instrText>DOCPROPERTY IFS_Project.1.COMPANY</w:instrText>
            </w:r>
            <w:r>
              <w:fldChar w:fldCharType="separate"/>
            </w:r>
            <w:r w:rsidR="00FD4DFE">
              <w:instrText>Maritime Safety Queensland</w:instrText>
            </w:r>
            <w:r>
              <w:fldChar w:fldCharType="end"/>
            </w:r>
            <w:r w:rsidRPr="001D7CDC">
              <w:instrText xml:space="preserve">  = "Error! Unknown document property name." "" "</w:instrText>
            </w:r>
            <w:r w:rsidRPr="001D7CDC">
              <w:fldChar w:fldCharType="begin"/>
            </w:r>
            <w:r w:rsidRPr="001D7CDC">
              <w:instrText xml:space="preserve">  IF </w:instrText>
            </w:r>
            <w:r>
              <w:fldChar w:fldCharType="begin"/>
            </w:r>
            <w:r>
              <w:instrText>DOCPROPERTY IFS_Project.1.COMPANY</w:instrText>
            </w:r>
            <w:r>
              <w:fldChar w:fldCharType="separate"/>
            </w:r>
            <w:r w:rsidR="00FD4DFE">
              <w:instrText>Maritime Safety Queensland</w:instrText>
            </w:r>
            <w:r>
              <w:fldChar w:fldCharType="end"/>
            </w:r>
            <w:r w:rsidRPr="001D7CDC">
              <w:instrText xml:space="preserve"> = "" "" "</w:instrText>
            </w:r>
            <w:r>
              <w:fldChar w:fldCharType="begin"/>
            </w:r>
            <w:r>
              <w:instrText>DOCPROPERTY IFS_Project.1.COMPANY</w:instrText>
            </w:r>
            <w:r>
              <w:fldChar w:fldCharType="separate"/>
            </w:r>
            <w:r w:rsidR="00FD4DFE">
              <w:instrText>Maritime Safety Queensland</w:instrText>
            </w:r>
            <w:r>
              <w:fldChar w:fldCharType="end"/>
            </w:r>
            <w:r w:rsidRPr="001D7CDC">
              <w:instrText>"</w:instrText>
            </w:r>
            <w:r w:rsidRPr="001D7CDC">
              <w:fldChar w:fldCharType="separate"/>
            </w:r>
            <w:r w:rsidR="00FD4DFE">
              <w:rPr>
                <w:noProof/>
              </w:rPr>
              <w:instrText>Maritime Safety Queensland</w:instrText>
            </w:r>
            <w:r w:rsidRPr="001D7CDC">
              <w:fldChar w:fldCharType="end"/>
            </w:r>
            <w:r w:rsidRPr="001D7CDC">
              <w:instrText>"</w:instrText>
            </w:r>
            <w:r w:rsidRPr="001D7CDC">
              <w:fldChar w:fldCharType="separate"/>
            </w:r>
            <w:r w:rsidR="00FD4DFE">
              <w:rPr>
                <w:noProof/>
              </w:rPr>
              <w:t>Maritime Safety Queensland</w:t>
            </w:r>
            <w:r w:rsidRPr="001D7CDC">
              <w:fldChar w:fldCharType="end"/>
            </w:r>
            <w:r w:rsidR="003F3A52">
              <w:t xml:space="preserve">, a branch of the </w:t>
            </w:r>
            <w:r w:rsidR="003F3A52" w:rsidRPr="003F3A52">
              <w:t>Department of Transport and Main Roads</w:t>
            </w:r>
          </w:p>
        </w:tc>
      </w:tr>
      <w:tr w:rsidR="0079406D" w:rsidRPr="001D7CDC" w14:paraId="6F1B38F5" w14:textId="77777777" w:rsidTr="0035599A">
        <w:tc>
          <w:tcPr>
            <w:tcW w:w="2268" w:type="dxa"/>
            <w:shd w:val="clear" w:color="auto" w:fill="005581" w:themeFill="text2"/>
          </w:tcPr>
          <w:p w14:paraId="280E6734" w14:textId="77777777" w:rsidR="0079406D" w:rsidRPr="001D7CDC" w:rsidRDefault="0079406D" w:rsidP="009B3F3A">
            <w:pPr>
              <w:pStyle w:val="TableHeading"/>
            </w:pPr>
            <w:r w:rsidRPr="001D7CDC">
              <w:t>Customer Contact</w:t>
            </w:r>
          </w:p>
        </w:tc>
        <w:tc>
          <w:tcPr>
            <w:tcW w:w="7371" w:type="dxa"/>
            <w:shd w:val="clear" w:color="auto" w:fill="DCE2DF"/>
          </w:tcPr>
          <w:p w14:paraId="4B9A076A" w14:textId="023BB90C" w:rsidR="0079406D" w:rsidRPr="001D7CDC" w:rsidRDefault="00F402BB" w:rsidP="00D77372">
            <w:pPr>
              <w:pStyle w:val="TableText"/>
              <w:ind w:left="0"/>
            </w:pPr>
            <w:r w:rsidRPr="001D7CDC">
              <w:t xml:space="preserve"> boatinginfrastructure@msq.qld.gov.au</w:t>
            </w:r>
          </w:p>
        </w:tc>
      </w:tr>
      <w:tr w:rsidR="00724E03" w:rsidRPr="001D7CDC" w14:paraId="5297C126" w14:textId="77777777" w:rsidTr="0035599A">
        <w:tc>
          <w:tcPr>
            <w:tcW w:w="2268" w:type="dxa"/>
            <w:shd w:val="clear" w:color="auto" w:fill="005581" w:themeFill="text2"/>
          </w:tcPr>
          <w:p w14:paraId="02650BD7" w14:textId="77777777" w:rsidR="00724E03" w:rsidRPr="001D7CDC" w:rsidRDefault="00724E03" w:rsidP="009B3F3A">
            <w:pPr>
              <w:pStyle w:val="TableHeading"/>
            </w:pPr>
            <w:r w:rsidRPr="001D7CDC">
              <w:t>Classification</w:t>
            </w:r>
          </w:p>
        </w:tc>
        <w:tc>
          <w:tcPr>
            <w:tcW w:w="7371" w:type="dxa"/>
            <w:shd w:val="clear" w:color="auto" w:fill="DCE2DF"/>
          </w:tcPr>
          <w:p w14:paraId="7983DBE4" w14:textId="7E65CD6A" w:rsidR="00724E03" w:rsidRPr="001D7CDC" w:rsidRDefault="00561B63" w:rsidP="0035599A">
            <w:pPr>
              <w:pStyle w:val="TableText"/>
            </w:pPr>
            <w:r w:rsidRPr="001D7CDC">
              <w:fldChar w:fldCharType="begin"/>
            </w:r>
            <w:r w:rsidRPr="001D7CDC">
              <w:instrText xml:space="preserve">  IF </w:instrText>
            </w:r>
            <w:r>
              <w:fldChar w:fldCharType="begin"/>
            </w:r>
            <w:r>
              <w:instrText>DOCPROPERTY  BMTProtectiveMarking_CLASSIFICATION</w:instrText>
            </w:r>
            <w:r>
              <w:fldChar w:fldCharType="separate"/>
            </w:r>
            <w:r w:rsidR="00FD4DFE">
              <w:instrText>{None}</w:instrText>
            </w:r>
            <w:r>
              <w:fldChar w:fldCharType="end"/>
            </w:r>
            <w:r w:rsidRPr="001D7CDC">
              <w:instrText xml:space="preserve">  = "Error! Unknown document property name." "" "</w:instrText>
            </w:r>
            <w:r w:rsidRPr="001D7CDC">
              <w:fldChar w:fldCharType="begin"/>
            </w:r>
            <w:r w:rsidRPr="001D7CDC">
              <w:instrText xml:space="preserve">  IF</w:instrText>
            </w:r>
            <w:r>
              <w:fldChar w:fldCharType="begin"/>
            </w:r>
            <w:r>
              <w:instrText>DOCPROPERTY  BMTProtectiveMarking_CLASSIFICATION</w:instrText>
            </w:r>
            <w:r>
              <w:fldChar w:fldCharType="separate"/>
            </w:r>
            <w:r w:rsidR="00FD4DFE">
              <w:instrText>{None}</w:instrText>
            </w:r>
            <w:r>
              <w:fldChar w:fldCharType="end"/>
            </w:r>
            <w:r w:rsidRPr="001D7CDC">
              <w:instrText xml:space="preserve"> = "" "" "</w:instrText>
            </w:r>
            <w:r w:rsidRPr="001D7CDC">
              <w:fldChar w:fldCharType="begin"/>
            </w:r>
            <w:r w:rsidRPr="001D7CDC">
              <w:instrText xml:space="preserve"> IF "</w:instrText>
            </w:r>
            <w:r w:rsidRPr="001D7CDC">
              <w:fldChar w:fldCharType="begin"/>
            </w:r>
            <w:r w:rsidRPr="001D7CDC">
              <w:instrText xml:space="preserve"> DOCPROPERTY  BMTProtectiveMarking_CAVEAT </w:instrText>
            </w:r>
            <w:r w:rsidRPr="001D7CDC">
              <w:fldChar w:fldCharType="separate"/>
            </w:r>
            <w:r w:rsidR="00FD4DFE">
              <w:rPr>
                <w:b/>
                <w:bCs/>
                <w:lang w:val="en-US"/>
              </w:rPr>
              <w:instrText>Error! Unknown document property name.</w:instrText>
            </w:r>
            <w:r w:rsidRPr="001D7CDC">
              <w:fldChar w:fldCharType="end"/>
            </w:r>
            <w:r w:rsidRPr="001D7CDC">
              <w:instrText>" = "Error! Unknown document property name." "</w:instrText>
            </w:r>
            <w:r>
              <w:fldChar w:fldCharType="begin"/>
            </w:r>
            <w:r>
              <w:instrText>DOCPROPERTY  BMTProtectiveMarking_CLASSIFICATION</w:instrText>
            </w:r>
            <w:r>
              <w:fldChar w:fldCharType="separate"/>
            </w:r>
            <w:r w:rsidR="00FD4DFE">
              <w:instrText>{None}</w:instrText>
            </w:r>
            <w:r>
              <w:fldChar w:fldCharType="end"/>
            </w:r>
            <w:r w:rsidRPr="001D7CDC">
              <w:instrText>" "</w:instrText>
            </w:r>
            <w:r>
              <w:fldChar w:fldCharType="begin"/>
            </w:r>
            <w:r>
              <w:instrText>DOCPROPERTY  BMTProtectiveMarking_CLASSIFICATION</w:instrText>
            </w:r>
            <w:r>
              <w:fldChar w:fldCharType="separate"/>
            </w:r>
            <w:r w:rsidRPr="001D7CDC">
              <w:instrText>COVERING CONFIDENTIAL</w:instrText>
            </w:r>
            <w:r>
              <w:fldChar w:fldCharType="end"/>
            </w:r>
            <w:r w:rsidRPr="001D7CDC">
              <w:instrText xml:space="preserve"> - </w:instrText>
            </w:r>
            <w:r>
              <w:fldChar w:fldCharType="begin"/>
            </w:r>
            <w:r>
              <w:instrText>DOCPROPERTY  BMTProtectiveMarking_CAVEAT</w:instrText>
            </w:r>
            <w:r>
              <w:fldChar w:fldCharType="separate"/>
            </w:r>
            <w:r w:rsidRPr="001D7CDC">
              <w:instrText>Caveat</w:instrText>
            </w:r>
            <w:r>
              <w:fldChar w:fldCharType="end"/>
            </w:r>
            <w:r w:rsidRPr="001D7CDC">
              <w:instrText>"</w:instrText>
            </w:r>
            <w:r w:rsidRPr="001D7CDC">
              <w:fldChar w:fldCharType="separate"/>
            </w:r>
            <w:r w:rsidR="00FD4DFE">
              <w:rPr>
                <w:noProof/>
              </w:rPr>
              <w:instrText>{None}</w:instrText>
            </w:r>
            <w:r w:rsidRPr="001D7CDC">
              <w:fldChar w:fldCharType="end"/>
            </w:r>
            <w:r w:rsidRPr="001D7CDC">
              <w:instrText>"</w:instrText>
            </w:r>
            <w:r w:rsidRPr="001D7CDC">
              <w:fldChar w:fldCharType="separate"/>
            </w:r>
            <w:r w:rsidR="00FD4DFE">
              <w:rPr>
                <w:noProof/>
              </w:rPr>
              <w:instrText>{None}</w:instrText>
            </w:r>
            <w:r w:rsidRPr="001D7CDC">
              <w:fldChar w:fldCharType="end"/>
            </w:r>
            <w:r w:rsidRPr="001D7CDC">
              <w:instrText>"</w:instrText>
            </w:r>
            <w:r w:rsidRPr="001D7CDC">
              <w:fldChar w:fldCharType="separate"/>
            </w:r>
            <w:r w:rsidR="00FD4DFE">
              <w:rPr>
                <w:noProof/>
              </w:rPr>
              <w:t>{None}</w:t>
            </w:r>
            <w:r w:rsidRPr="001D7CDC">
              <w:fldChar w:fldCharType="end"/>
            </w:r>
          </w:p>
        </w:tc>
      </w:tr>
    </w:tbl>
    <w:p w14:paraId="0C8CD1BD" w14:textId="77777777" w:rsidR="00724E03" w:rsidRPr="001D7CDC"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1D7CDC" w14:paraId="2E934355" w14:textId="77777777" w:rsidTr="0035599A">
        <w:tc>
          <w:tcPr>
            <w:tcW w:w="2268" w:type="dxa"/>
            <w:shd w:val="clear" w:color="auto" w:fill="005581" w:themeFill="text2"/>
          </w:tcPr>
          <w:p w14:paraId="1157002D" w14:textId="77777777" w:rsidR="00724E03" w:rsidRPr="001D7CDC" w:rsidRDefault="00724E03" w:rsidP="009B3F3A">
            <w:pPr>
              <w:pStyle w:val="TableHeading"/>
            </w:pPr>
            <w:r w:rsidRPr="001D7CDC">
              <w:t>Author</w:t>
            </w:r>
          </w:p>
        </w:tc>
        <w:tc>
          <w:tcPr>
            <w:tcW w:w="7371" w:type="dxa"/>
            <w:shd w:val="clear" w:color="auto" w:fill="DCE2DF"/>
          </w:tcPr>
          <w:p w14:paraId="51AE80E2" w14:textId="668BB0D9" w:rsidR="00724E03" w:rsidRPr="001D7CDC" w:rsidRDefault="00E93E7B" w:rsidP="0035599A">
            <w:pPr>
              <w:pStyle w:val="TableText"/>
            </w:pPr>
            <w:r w:rsidRPr="001D7CDC">
              <w:t>Daniel Wishaw, Nicholas Heiner, Geoff Long</w:t>
            </w:r>
            <w:r w:rsidR="00983240" w:rsidRPr="001D7CDC">
              <w:t xml:space="preserve">, </w:t>
            </w:r>
            <w:r w:rsidR="00F402BB" w:rsidRPr="001D7CDC">
              <w:t>Sophie Barrett, Mackenzie Stacey</w:t>
            </w:r>
            <w:r w:rsidR="00724E03" w:rsidRPr="001D7CDC">
              <w:fldChar w:fldCharType="begin"/>
            </w:r>
            <w:r w:rsidR="00724E03" w:rsidRPr="001D7CDC">
              <w:instrText xml:space="preserve">  IF </w:instrText>
            </w:r>
            <w:r w:rsidR="00724E03" w:rsidRPr="001D7CDC">
              <w:fldChar w:fldCharType="begin"/>
            </w:r>
            <w:r w:rsidR="00724E03" w:rsidRPr="001D7CDC">
              <w:instrText xml:space="preserve">  DOCPROPERTY IFS_CREATED_BY  </w:instrText>
            </w:r>
            <w:r w:rsidR="00724E03" w:rsidRPr="001D7CDC">
              <w:fldChar w:fldCharType="separate"/>
            </w:r>
            <w:r w:rsidR="00FD4DFE">
              <w:rPr>
                <w:b/>
                <w:bCs/>
                <w:lang w:val="en-US"/>
              </w:rPr>
              <w:instrText>Error! Unknown document property name.</w:instrText>
            </w:r>
            <w:r w:rsidR="00724E03" w:rsidRPr="001D7CDC">
              <w:fldChar w:fldCharType="end"/>
            </w:r>
            <w:r w:rsidR="00724E03" w:rsidRPr="001D7CDC">
              <w:instrText xml:space="preserve">  = "Error! Unknown document property name." "" "</w:instrText>
            </w:r>
            <w:r w:rsidR="00724E03" w:rsidRPr="001D7CDC">
              <w:fldChar w:fldCharType="begin"/>
            </w:r>
            <w:r w:rsidR="00724E03" w:rsidRPr="001D7CDC">
              <w:instrText xml:space="preserve">  IF </w:instrText>
            </w:r>
            <w:r w:rsidR="00724E03" w:rsidRPr="001D7CDC">
              <w:fldChar w:fldCharType="begin"/>
            </w:r>
            <w:r w:rsidR="00724E03" w:rsidRPr="001D7CDC">
              <w:instrText xml:space="preserve">  DOCPROPERTY IFS_CREATED_BY  </w:instrText>
            </w:r>
            <w:r w:rsidR="00724E03" w:rsidRPr="001D7CDC">
              <w:fldChar w:fldCharType="separate"/>
            </w:r>
            <w:r w:rsidR="00724E03" w:rsidRPr="001D7CDC">
              <w:rPr>
                <w:b/>
                <w:bCs/>
                <w:lang w:val="en-US"/>
              </w:rPr>
              <w:instrText>Error! Unknown document property name.</w:instrText>
            </w:r>
            <w:r w:rsidR="00724E03" w:rsidRPr="001D7CDC">
              <w:fldChar w:fldCharType="end"/>
            </w:r>
            <w:r w:rsidR="00724E03" w:rsidRPr="001D7CDC">
              <w:instrText xml:space="preserve"> = "" "" "</w:instrText>
            </w:r>
            <w:r w:rsidR="00724E03" w:rsidRPr="001D7CDC">
              <w:fldChar w:fldCharType="begin"/>
            </w:r>
            <w:r w:rsidR="00724E03" w:rsidRPr="001D7CDC">
              <w:instrText xml:space="preserve">  DOCPROPERTY IFS_CREATED_BY  </w:instrText>
            </w:r>
            <w:r w:rsidR="00724E03" w:rsidRPr="001D7CDC">
              <w:fldChar w:fldCharType="separate"/>
            </w:r>
            <w:r w:rsidR="00724E03" w:rsidRPr="001D7CDC">
              <w:rPr>
                <w:b/>
                <w:bCs/>
                <w:lang w:val="en-US"/>
              </w:rPr>
              <w:instrText>Error! Unknown document property name.</w:instrText>
            </w:r>
            <w:r w:rsidR="00724E03" w:rsidRPr="001D7CDC">
              <w:fldChar w:fldCharType="end"/>
            </w:r>
            <w:r w:rsidR="00724E03" w:rsidRPr="001D7CDC">
              <w:instrText>"</w:instrText>
            </w:r>
            <w:r w:rsidR="00724E03" w:rsidRPr="001D7CDC">
              <w:fldChar w:fldCharType="separate"/>
            </w:r>
            <w:r w:rsidR="00724E03" w:rsidRPr="001D7CDC">
              <w:rPr>
                <w:b/>
                <w:bCs/>
                <w:noProof/>
                <w:lang w:val="en-US"/>
              </w:rPr>
              <w:instrText>Error! Missing test condition.</w:instrText>
            </w:r>
            <w:r w:rsidR="00724E03" w:rsidRPr="001D7CDC">
              <w:fldChar w:fldCharType="end"/>
            </w:r>
            <w:r w:rsidR="00724E03" w:rsidRPr="001D7CDC">
              <w:instrText>"</w:instrText>
            </w:r>
            <w:r w:rsidR="00724E03" w:rsidRPr="001D7CDC">
              <w:fldChar w:fldCharType="end"/>
            </w:r>
          </w:p>
        </w:tc>
      </w:tr>
      <w:tr w:rsidR="00724E03" w:rsidRPr="001D7CDC" w14:paraId="1FB43A21" w14:textId="77777777" w:rsidTr="0035599A">
        <w:tc>
          <w:tcPr>
            <w:tcW w:w="2268" w:type="dxa"/>
            <w:shd w:val="clear" w:color="auto" w:fill="005581" w:themeFill="text2"/>
          </w:tcPr>
          <w:p w14:paraId="628AD690" w14:textId="77777777" w:rsidR="00724E03" w:rsidRPr="001D7CDC" w:rsidRDefault="0079406D" w:rsidP="009B3F3A">
            <w:pPr>
              <w:pStyle w:val="TableHeading"/>
            </w:pPr>
            <w:r w:rsidRPr="001D7CDC">
              <w:t>Reviewed</w:t>
            </w:r>
            <w:r w:rsidR="00724E03" w:rsidRPr="001D7CDC">
              <w:t xml:space="preserve"> By</w:t>
            </w:r>
          </w:p>
        </w:tc>
        <w:tc>
          <w:tcPr>
            <w:tcW w:w="7371" w:type="dxa"/>
            <w:shd w:val="clear" w:color="auto" w:fill="DCE2DF"/>
          </w:tcPr>
          <w:p w14:paraId="0356457B" w14:textId="3D308200" w:rsidR="00724E03" w:rsidRPr="001D7CDC" w:rsidRDefault="00E93E7B" w:rsidP="0035599A">
            <w:pPr>
              <w:pStyle w:val="TableText"/>
            </w:pPr>
            <w:r w:rsidRPr="001D7CDC">
              <w:t>Katrina O’Malley-Jones</w:t>
            </w:r>
            <w:r w:rsidR="00F402BB" w:rsidRPr="001D7CDC">
              <w:t>, Jeremy Visser, Matthew Barnes</w:t>
            </w:r>
          </w:p>
        </w:tc>
      </w:tr>
      <w:tr w:rsidR="004A788C" w:rsidRPr="001D7CDC" w14:paraId="062E6643" w14:textId="77777777" w:rsidTr="0035599A">
        <w:tc>
          <w:tcPr>
            <w:tcW w:w="2268" w:type="dxa"/>
            <w:shd w:val="clear" w:color="auto" w:fill="005581" w:themeFill="text2"/>
          </w:tcPr>
          <w:p w14:paraId="6026D18A" w14:textId="77777777" w:rsidR="004A788C" w:rsidRPr="001D7CDC" w:rsidRDefault="004A788C" w:rsidP="009B3F3A">
            <w:pPr>
              <w:pStyle w:val="TableHeading"/>
            </w:pPr>
            <w:r w:rsidRPr="001D7CDC">
              <w:t>Project Manager</w:t>
            </w:r>
          </w:p>
        </w:tc>
        <w:tc>
          <w:tcPr>
            <w:tcW w:w="7371" w:type="dxa"/>
            <w:shd w:val="clear" w:color="auto" w:fill="DCE2DF"/>
          </w:tcPr>
          <w:p w14:paraId="4C4174E5" w14:textId="50E95588" w:rsidR="004A788C" w:rsidRPr="001D7CDC" w:rsidRDefault="00E93E7B" w:rsidP="0035599A">
            <w:pPr>
              <w:pStyle w:val="TableText"/>
            </w:pPr>
            <w:r w:rsidRPr="001D7CDC">
              <w:t>Daniel Wishaw</w:t>
            </w:r>
          </w:p>
        </w:tc>
      </w:tr>
    </w:tbl>
    <w:p w14:paraId="3D15CF7D" w14:textId="77777777" w:rsidR="00724E03" w:rsidRPr="001D7CDC" w:rsidRDefault="00724E03" w:rsidP="00724E03">
      <w:pPr>
        <w:pStyle w:val="Heading3NoTOC"/>
      </w:pPr>
      <w:r w:rsidRPr="001D7CDC">
        <w:t>Amendment Record</w:t>
      </w:r>
    </w:p>
    <w:p w14:paraId="08C5BC44" w14:textId="77777777" w:rsidR="00724E03" w:rsidRPr="001D7CDC" w:rsidRDefault="00852FA3" w:rsidP="00C532DC">
      <w:pPr>
        <w:pStyle w:val="NormalKWN"/>
      </w:pPr>
      <w:r w:rsidRPr="001D7CDC">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1D7CDC"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1D7CDC" w:rsidRDefault="00724E03" w:rsidP="00C532DC">
            <w:pPr>
              <w:pStyle w:val="TableHeading"/>
              <w:keepNext/>
              <w:rPr>
                <w:b/>
              </w:rPr>
            </w:pPr>
            <w:r w:rsidRPr="001D7CDC">
              <w:t>Version</w:t>
            </w:r>
          </w:p>
        </w:tc>
        <w:tc>
          <w:tcPr>
            <w:tcW w:w="1883" w:type="dxa"/>
            <w:tcBorders>
              <w:top w:val="nil"/>
              <w:bottom w:val="single" w:sz="12" w:space="0" w:color="FFFFFF"/>
            </w:tcBorders>
            <w:shd w:val="clear" w:color="000000" w:fill="005581"/>
          </w:tcPr>
          <w:p w14:paraId="79B3D89D" w14:textId="77777777" w:rsidR="00724E03" w:rsidRPr="001D7CDC" w:rsidRDefault="00724E03" w:rsidP="009B3F3A">
            <w:pPr>
              <w:pStyle w:val="TableHeading"/>
              <w:rPr>
                <w:b/>
              </w:rPr>
            </w:pPr>
            <w:r w:rsidRPr="001D7CDC">
              <w:t>Version Date</w:t>
            </w:r>
          </w:p>
        </w:tc>
        <w:tc>
          <w:tcPr>
            <w:tcW w:w="2818" w:type="dxa"/>
            <w:tcBorders>
              <w:top w:val="nil"/>
              <w:bottom w:val="single" w:sz="12" w:space="0" w:color="FFFFFF"/>
            </w:tcBorders>
            <w:shd w:val="clear" w:color="000000" w:fill="005581"/>
          </w:tcPr>
          <w:p w14:paraId="038A0469" w14:textId="77777777" w:rsidR="00724E03" w:rsidRPr="001D7CDC" w:rsidRDefault="00724E03" w:rsidP="009B3F3A">
            <w:pPr>
              <w:pStyle w:val="TableHeading"/>
              <w:rPr>
                <w:b/>
              </w:rPr>
            </w:pPr>
            <w:r w:rsidRPr="001D7CDC">
              <w:t>Distribution</w:t>
            </w:r>
          </w:p>
        </w:tc>
        <w:tc>
          <w:tcPr>
            <w:tcW w:w="3945" w:type="dxa"/>
            <w:tcBorders>
              <w:top w:val="nil"/>
              <w:bottom w:val="single" w:sz="12" w:space="0" w:color="FFFFFF"/>
            </w:tcBorders>
            <w:shd w:val="clear" w:color="000000" w:fill="005581"/>
          </w:tcPr>
          <w:p w14:paraId="60D7EFE8" w14:textId="77777777" w:rsidR="00724E03" w:rsidRPr="001D7CDC" w:rsidRDefault="00724E03" w:rsidP="009B3F3A">
            <w:pPr>
              <w:pStyle w:val="TableHeading"/>
              <w:rPr>
                <w:b/>
              </w:rPr>
            </w:pPr>
            <w:r w:rsidRPr="001D7CDC">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57EE3E6D" w:rsidR="00724E03" w:rsidRPr="001D7CDC" w:rsidRDefault="003659B0" w:rsidP="0035599A">
                        <w:pPr>
                          <w:pStyle w:val="TableText"/>
                        </w:pPr>
                        <w:r w:rsidRPr="001D7CDC">
                          <w:t>0</w:t>
                        </w:r>
                        <w:r w:rsidR="00E04EC4" w:rsidRPr="001D7CDC">
                          <w:t>0</w:t>
                        </w:r>
                      </w:p>
                    </w:tc>
                  </w:sdtContent>
                </w:sdt>
                <w:sdt>
                  <w:sdtPr>
                    <w:alias w:val="Date"/>
                    <w:tag w:val="Date"/>
                    <w:id w:val="-1451855510"/>
                    <w:placeholder>
                      <w:docPart w:val="7D93A358593748D791C0D381B0F48A73"/>
                    </w:placeholder>
                    <w:date w:fullDate="2023-03-07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3B6E6727" w:rsidR="00724E03" w:rsidRPr="001D7CDC" w:rsidRDefault="0051400F" w:rsidP="0035599A">
                        <w:pPr>
                          <w:pStyle w:val="TableText"/>
                        </w:pPr>
                        <w:r w:rsidRPr="001D7CDC">
                          <w:t>07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AAA00F5" w14:textId="77777777" w:rsidR="005D3539" w:rsidRDefault="003659B0" w:rsidP="0035599A">
                        <w:pPr>
                          <w:pStyle w:val="TableText"/>
                        </w:pPr>
                        <w:r w:rsidRPr="001D7CDC">
                          <w:fldChar w:fldCharType="begin"/>
                        </w:r>
                        <w:r w:rsidRPr="001D7CDC">
                          <w:instrText xml:space="preserve">  IF </w:instrText>
                        </w:r>
                        <w:r>
                          <w:fldChar w:fldCharType="begin"/>
                        </w:r>
                        <w:r>
                          <w:instrText>DOCPROPERTY IFS_Project.1.COMPANY</w:instrText>
                        </w:r>
                        <w:r>
                          <w:fldChar w:fldCharType="separate"/>
                        </w:r>
                        <w:r w:rsidR="00FD4DFE">
                          <w:instrText>Maritime Safety Queensland</w:instrText>
                        </w:r>
                        <w:r>
                          <w:fldChar w:fldCharType="end"/>
                        </w:r>
                        <w:r w:rsidRPr="001D7CDC">
                          <w:instrText xml:space="preserve">  = "Error! Unknown document property name." "" "</w:instrText>
                        </w:r>
                        <w:r w:rsidRPr="001D7CDC">
                          <w:fldChar w:fldCharType="begin"/>
                        </w:r>
                        <w:r w:rsidRPr="001D7CDC">
                          <w:instrText xml:space="preserve">  IF </w:instrText>
                        </w:r>
                        <w:r>
                          <w:fldChar w:fldCharType="begin"/>
                        </w:r>
                        <w:r>
                          <w:instrText>DOCPROPERTY IFS_Project.1.COMPANY</w:instrText>
                        </w:r>
                        <w:r>
                          <w:fldChar w:fldCharType="separate"/>
                        </w:r>
                        <w:r w:rsidR="00FD4DFE">
                          <w:instrText>Maritime Safety Queensland</w:instrText>
                        </w:r>
                        <w:r>
                          <w:fldChar w:fldCharType="end"/>
                        </w:r>
                        <w:r w:rsidRPr="001D7CDC">
                          <w:instrText xml:space="preserve"> = "" "" "</w:instrText>
                        </w:r>
                        <w:r>
                          <w:fldChar w:fldCharType="begin"/>
                        </w:r>
                        <w:r>
                          <w:instrText>DOCPROPERTY IFS_Project.1.COMPANY</w:instrText>
                        </w:r>
                        <w:r>
                          <w:fldChar w:fldCharType="separate"/>
                        </w:r>
                        <w:r w:rsidR="00FD4DFE">
                          <w:instrText>Maritime Safety Queensland</w:instrText>
                        </w:r>
                        <w:r>
                          <w:fldChar w:fldCharType="end"/>
                        </w:r>
                        <w:r w:rsidRPr="001D7CDC">
                          <w:instrText>"</w:instrText>
                        </w:r>
                        <w:r w:rsidRPr="001D7CDC">
                          <w:fldChar w:fldCharType="separate"/>
                        </w:r>
                        <w:r w:rsidR="00FD4DFE">
                          <w:rPr>
                            <w:noProof/>
                          </w:rPr>
                          <w:instrText>Maritime Safety Queensland</w:instrText>
                        </w:r>
                        <w:r w:rsidRPr="001D7CDC">
                          <w:fldChar w:fldCharType="end"/>
                        </w:r>
                        <w:r w:rsidRPr="001D7CDC">
                          <w:instrText>"</w:instrText>
                        </w:r>
                        <w:r w:rsidRPr="001D7CDC">
                          <w:fldChar w:fldCharType="separate"/>
                        </w:r>
                        <w:r w:rsidR="00FD4DFE">
                          <w:rPr>
                            <w:noProof/>
                          </w:rPr>
                          <w:t>Maritime Safety Queensland</w:t>
                        </w:r>
                        <w:r w:rsidRPr="001D7CDC">
                          <w:fldChar w:fldCharType="end"/>
                        </w:r>
                      </w:p>
                      <w:p w14:paraId="77941505" w14:textId="136851C9" w:rsidR="00724E03" w:rsidRPr="001D7CDC" w:rsidRDefault="005D3539" w:rsidP="0035599A">
                        <w:pPr>
                          <w:pStyle w:val="TableText"/>
                        </w:pPr>
                        <w:r w:rsidRPr="005D3539">
                          <w:t>South Burnett Region</w:t>
                        </w:r>
                        <w:r w:rsidR="00A64742">
                          <w:t>al</w:t>
                        </w:r>
                        <w:r w:rsidRPr="005D3539">
                          <w:t xml:space="preserv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41D8525F" w:rsidR="00724E03" w:rsidRDefault="003F3A52" w:rsidP="0035599A">
                        <w:pPr>
                          <w:pStyle w:val="TableText"/>
                        </w:pPr>
                        <w:r>
                          <w:t>Draft</w:t>
                        </w:r>
                      </w:p>
                    </w:tc>
                  </w:sdtContent>
                </w:sdt>
              </w:tr>
            </w:sdtContent>
          </w:sdt>
          <w:sdt>
            <w:sdtPr>
              <w:id w:val="-1620286131"/>
              <w:placeholder>
                <w:docPart w:val="6C86A8C597F1418D8D0ECA9CE0B477B0"/>
              </w:placeholder>
              <w15:repeatingSectionItem/>
            </w:sdtPr>
            <w:sdtEndPr/>
            <w:sdtContent>
              <w:tr w:rsidR="003F3A52" w14:paraId="2FB178A0" w14:textId="77777777" w:rsidTr="00C532DC">
                <w:sdt>
                  <w:sdtPr>
                    <w:alias w:val="Number"/>
                    <w:tag w:val="Number"/>
                    <w:id w:val="-1617359373"/>
                    <w:placeholder>
                      <w:docPart w:val="59098FC59A9641E78C75FDAFEA6920B0"/>
                    </w:placeholder>
                  </w:sdtPr>
                  <w:sdtEndPr/>
                  <w:sdtContent>
                    <w:tc>
                      <w:tcPr>
                        <w:tcW w:w="993" w:type="dxa"/>
                        <w:tcBorders>
                          <w:top w:val="single" w:sz="12" w:space="0" w:color="FFFFFF"/>
                        </w:tcBorders>
                        <w:shd w:val="clear" w:color="000000" w:fill="DCE2DF"/>
                      </w:tcPr>
                      <w:p w14:paraId="3BB94F8D" w14:textId="7BA34E4D" w:rsidR="003F3A52" w:rsidRPr="001D7CDC" w:rsidRDefault="003F3A52" w:rsidP="008D508B">
                        <w:pPr>
                          <w:pStyle w:val="TableText"/>
                        </w:pPr>
                        <w:r>
                          <w:t>01</w:t>
                        </w:r>
                      </w:p>
                    </w:tc>
                  </w:sdtContent>
                </w:sdt>
                <w:sdt>
                  <w:sdtPr>
                    <w:alias w:val="Date"/>
                    <w:tag w:val="Date"/>
                    <w:id w:val="1888832645"/>
                    <w:placeholder>
                      <w:docPart w:val="453980B107EF4B2FB61DEAF8600D4B17"/>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4F2DA0A6" w14:textId="7A295272" w:rsidR="003F3A52" w:rsidRPr="001D7CDC" w:rsidRDefault="003F3A52" w:rsidP="008D508B">
                        <w:pPr>
                          <w:pStyle w:val="TableText"/>
                        </w:pPr>
                        <w:r>
                          <w:t>21 April 2023</w:t>
                        </w:r>
                      </w:p>
                    </w:tc>
                  </w:sdtContent>
                </w:sdt>
                <w:sdt>
                  <w:sdtPr>
                    <w:id w:val="-268319481"/>
                    <w:placeholder>
                      <w:docPart w:val="2245667D58784E539E90C890882A0A9D"/>
                    </w:placeholder>
                  </w:sdtPr>
                  <w:sdtEndPr/>
                  <w:sdtContent>
                    <w:tc>
                      <w:tcPr>
                        <w:tcW w:w="2818" w:type="dxa"/>
                        <w:tcBorders>
                          <w:top w:val="single" w:sz="12" w:space="0" w:color="FFFFFF"/>
                        </w:tcBorders>
                        <w:shd w:val="clear" w:color="000000" w:fill="DCE2DF"/>
                      </w:tcPr>
                      <w:p w14:paraId="2478F306" w14:textId="2A48A51A" w:rsidR="003F3A52" w:rsidRPr="001D7CDC" w:rsidRDefault="003F3A52" w:rsidP="008D508B">
                        <w:pPr>
                          <w:pStyle w:val="TableText"/>
                        </w:pPr>
                        <w:r>
                          <w:t>Maritime Safety Queensland</w:t>
                        </w:r>
                      </w:p>
                    </w:tc>
                  </w:sdtContent>
                </w:sdt>
                <w:sdt>
                  <w:sdtPr>
                    <w:id w:val="128450641"/>
                    <w:placeholder>
                      <w:docPart w:val="3A38ED29989A41D0B3965411F838EF30"/>
                    </w:placeholder>
                  </w:sdtPr>
                  <w:sdtEndPr/>
                  <w:sdtContent>
                    <w:tc>
                      <w:tcPr>
                        <w:tcW w:w="3945" w:type="dxa"/>
                        <w:tcBorders>
                          <w:top w:val="single" w:sz="12" w:space="0" w:color="FFFFFF"/>
                        </w:tcBorders>
                        <w:shd w:val="clear" w:color="000000" w:fill="DCE2DF"/>
                      </w:tcPr>
                      <w:p w14:paraId="4F0FE42D" w14:textId="378BFB5D" w:rsidR="003F3A52" w:rsidRDefault="003F3A52" w:rsidP="008D508B">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3F3A52">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145DB31D" w:rsidR="00A26579" w:rsidRPr="001D7CDC"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FD4DFE">
        <w:instrText>Queensland Recreational Boating Facilities Demand Forecasting Study 2022</w:instrText>
      </w:r>
      <w:r>
        <w:fldChar w:fldCharType="end"/>
      </w:r>
      <w:r>
        <w:instrText>"</w:instrText>
      </w:r>
      <w:r>
        <w:fldChar w:fldCharType="separate"/>
      </w:r>
      <w:r w:rsidR="00FD4DFE">
        <w:rPr>
          <w:noProof/>
        </w:rPr>
        <w:instrText>Queensland Recreational Boating Facilities Demand Forecasting Study 2022</w:instrText>
      </w:r>
      <w:r>
        <w:fldChar w:fldCharType="end"/>
      </w:r>
      <w:r>
        <w:instrText>"</w:instrText>
      </w:r>
      <w:r>
        <w:fldChar w:fldCharType="separate"/>
      </w:r>
      <w:r w:rsidR="00FD4DFE">
        <w:rPr>
          <w:noProof/>
        </w:rPr>
        <w:t>Queensland Recreational Boating Facilities Demand Forecasting Study 2022</w:t>
      </w:r>
      <w:r>
        <w:fldChar w:fldCharType="end"/>
      </w:r>
      <w:r>
        <w:t xml:space="preserve"> (‘</w:t>
      </w:r>
      <w:r w:rsidRPr="001D7CDC">
        <w:t>the Study’), provides a summary of current and forecast demand on recreational boating facilities in</w:t>
      </w:r>
      <w:r w:rsidR="006106A4" w:rsidRPr="001D7CDC">
        <w:t xml:space="preserve"> the</w:t>
      </w:r>
      <w:r w:rsidRPr="001D7CDC">
        <w:t xml:space="preserve"> </w:t>
      </w:r>
      <w:r w:rsidR="001D7CDC" w:rsidRPr="001D7CDC">
        <w:t>South Burnett</w:t>
      </w:r>
      <w:r w:rsidR="006106A4" w:rsidRPr="001D7CDC">
        <w:t xml:space="preserve"> LGA</w:t>
      </w:r>
      <w:r w:rsidRPr="001D7CDC">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1D7CDC" w:rsidRPr="001D7CDC">
        <w:t>South Burnett</w:t>
      </w:r>
      <w:r w:rsidR="006106A4" w:rsidRPr="001D7CDC">
        <w:t xml:space="preserve"> LGA</w:t>
      </w:r>
      <w:r w:rsidRPr="001D7CDC">
        <w:t>.</w:t>
      </w:r>
    </w:p>
    <w:p w14:paraId="130D0DE8" w14:textId="77777777" w:rsidR="00A26579" w:rsidRPr="001D7CDC" w:rsidRDefault="00A26579" w:rsidP="00A26579">
      <w:pPr>
        <w:pStyle w:val="Heading2NoTOC"/>
      </w:pPr>
      <w:bookmarkStart w:id="3" w:name="_Toc115779901"/>
      <w:bookmarkStart w:id="4" w:name="_Toc119418131"/>
      <w:r w:rsidRPr="001D7CDC">
        <w:t xml:space="preserve">Key issues and </w:t>
      </w:r>
      <w:bookmarkEnd w:id="3"/>
      <w:r w:rsidRPr="001D7CDC">
        <w:t>attributes of recreational boating</w:t>
      </w:r>
      <w:bookmarkEnd w:id="4"/>
    </w:p>
    <w:p w14:paraId="76DB2BE3" w14:textId="325A0DC2" w:rsidR="00A26579" w:rsidRDefault="00A26579" w:rsidP="00A26579">
      <w:r w:rsidRPr="001D7CDC">
        <w:t xml:space="preserve">The key attributes of recreational boating facilities identified in this Study for the </w:t>
      </w:r>
      <w:r w:rsidR="001D7CDC" w:rsidRPr="001D7CDC">
        <w:t>South Burnett</w:t>
      </w:r>
      <w:r w:rsidR="006106A4" w:rsidRPr="001D7CDC">
        <w:t xml:space="preserve"> LGA</w:t>
      </w:r>
      <w:r>
        <w:t xml:space="preserve"> are summarised in </w:t>
      </w:r>
      <w:r>
        <w:fldChar w:fldCharType="begin"/>
      </w:r>
      <w:r>
        <w:instrText xml:space="preserve"> REF _Ref119932585 \r \h </w:instrText>
      </w:r>
      <w:r>
        <w:fldChar w:fldCharType="separate"/>
      </w:r>
      <w:r w:rsidR="00FD4DFE">
        <w:t>Table 1</w:t>
      </w:r>
      <w:r>
        <w:fldChar w:fldCharType="end"/>
      </w:r>
      <w:r>
        <w:t>, while consultation with stakeholders undertaken as part of the Study identified the following key issues:</w:t>
      </w:r>
    </w:p>
    <w:p w14:paraId="16835EA5" w14:textId="660A466A" w:rsidR="00A26579" w:rsidRDefault="006D2BCD" w:rsidP="005D3539">
      <w:pPr>
        <w:pStyle w:val="Bullet1"/>
        <w:numPr>
          <w:ilvl w:val="0"/>
          <w:numId w:val="1"/>
        </w:numPr>
        <w:spacing w:after="120"/>
        <w:jc w:val="both"/>
      </w:pPr>
      <w:r>
        <w:t xml:space="preserve">Fluctuating </w:t>
      </w:r>
      <w:r w:rsidR="00185A98">
        <w:t>water levels in the dams can change the effective capacity of the boat launching facilities.</w:t>
      </w:r>
    </w:p>
    <w:p w14:paraId="7E8113C5" w14:textId="17518506" w:rsidR="00185A98" w:rsidRDefault="00185A98" w:rsidP="005D3539">
      <w:pPr>
        <w:pStyle w:val="Bullet1"/>
        <w:numPr>
          <w:ilvl w:val="0"/>
          <w:numId w:val="1"/>
        </w:numPr>
        <w:spacing w:after="120"/>
        <w:jc w:val="both"/>
      </w:pPr>
      <w:r>
        <w:t>Mixed camping and boating trips result in reduce</w:t>
      </w:r>
      <w:r w:rsidR="006D2BCD">
        <w:t>d</w:t>
      </w:r>
      <w:r>
        <w:t xml:space="preserve"> demand for formal parking as boats are typically launched and retrieved once per trip, with the vehicle returned to the camp site. </w:t>
      </w:r>
    </w:p>
    <w:p w14:paraId="48D2AA58" w14:textId="7A80A27A" w:rsidR="00A26579" w:rsidRPr="001D7CDC" w:rsidRDefault="00A26579" w:rsidP="00A26579">
      <w:pPr>
        <w:pStyle w:val="TableTitleExec"/>
        <w:numPr>
          <w:ilvl w:val="0"/>
          <w:numId w:val="10"/>
        </w:numPr>
        <w:jc w:val="both"/>
      </w:pPr>
      <w:bookmarkStart w:id="5" w:name="_Ref119932585"/>
      <w:r>
        <w:t xml:space="preserve">Key recreational boating attributes for </w:t>
      </w:r>
      <w:r w:rsidR="001D7CDC">
        <w:t>South Burnett</w:t>
      </w:r>
      <w:r>
        <w:t xml:space="preserve"> </w:t>
      </w:r>
      <w:r w:rsidR="70DED09B">
        <w:t>LGA</w:t>
      </w:r>
      <w:bookmarkEnd w:id="5"/>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7371"/>
        <w:gridCol w:w="2268"/>
      </w:tblGrid>
      <w:tr w:rsidR="00A26579" w:rsidRPr="00A91F60" w14:paraId="3BDE92BD" w14:textId="77777777" w:rsidTr="7106A31E">
        <w:trPr>
          <w:tblHeader/>
        </w:trPr>
        <w:tc>
          <w:tcPr>
            <w:tcW w:w="7371" w:type="dxa"/>
            <w:tcBorders>
              <w:top w:val="nil"/>
              <w:bottom w:val="single" w:sz="12" w:space="0" w:color="FFFFFF" w:themeColor="background1"/>
            </w:tcBorders>
            <w:shd w:val="clear" w:color="auto" w:fill="005581" w:themeFill="accent1"/>
          </w:tcPr>
          <w:p w14:paraId="54DDD9F8" w14:textId="44A63C2C" w:rsidR="00A26579" w:rsidRPr="00A91F60" w:rsidRDefault="00A26579" w:rsidP="00AB2D03">
            <w:pPr>
              <w:pStyle w:val="TableHeading"/>
            </w:pPr>
            <w:r>
              <w:t xml:space="preserve">Key </w:t>
            </w:r>
            <w:r w:rsidR="0FBF2126">
              <w:t>a</w:t>
            </w:r>
            <w:r>
              <w:t>ttribute</w:t>
            </w:r>
          </w:p>
        </w:tc>
        <w:tc>
          <w:tcPr>
            <w:tcW w:w="2268" w:type="dxa"/>
            <w:tcBorders>
              <w:top w:val="nil"/>
              <w:bottom w:val="single" w:sz="12" w:space="0" w:color="FFFFFF" w:themeColor="background1"/>
            </w:tcBorders>
            <w:shd w:val="clear" w:color="auto" w:fill="005581" w:themeFill="accent1"/>
          </w:tcPr>
          <w:p w14:paraId="5DFFDD6D" w14:textId="77777777" w:rsidR="00A26579" w:rsidRPr="00A91F60" w:rsidRDefault="00A26579" w:rsidP="00AB2D03">
            <w:pPr>
              <w:pStyle w:val="TableHeading"/>
              <w:jc w:val="center"/>
            </w:pPr>
            <w:r>
              <w:t>Value</w:t>
            </w:r>
          </w:p>
        </w:tc>
      </w:tr>
      <w:tr w:rsidR="00A26579" w:rsidRPr="00A91F60" w14:paraId="6F0BDCD2" w14:textId="77777777" w:rsidTr="7106A31E">
        <w:tc>
          <w:tcPr>
            <w:tcW w:w="7371" w:type="dxa"/>
            <w:tcBorders>
              <w:top w:val="single" w:sz="12" w:space="0" w:color="FFFFFF" w:themeColor="background1"/>
            </w:tcBorders>
            <w:shd w:val="clear" w:color="auto" w:fill="B2E4FF" w:themeFill="accent1" w:themeFillTint="33"/>
          </w:tcPr>
          <w:p w14:paraId="16157132" w14:textId="77777777" w:rsidR="00A26579" w:rsidRDefault="00A26579" w:rsidP="00AB2D03">
            <w:pPr>
              <w:pStyle w:val="TableText"/>
            </w:pPr>
            <w:r>
              <w:t>Boat launching facilities</w:t>
            </w:r>
          </w:p>
        </w:tc>
        <w:tc>
          <w:tcPr>
            <w:tcW w:w="2268" w:type="dxa"/>
            <w:tcBorders>
              <w:top w:val="single" w:sz="12" w:space="0" w:color="FFFFFF" w:themeColor="background1"/>
            </w:tcBorders>
            <w:shd w:val="clear" w:color="auto" w:fill="B2E4FF" w:themeFill="accent1" w:themeFillTint="33"/>
          </w:tcPr>
          <w:p w14:paraId="4FA4598A" w14:textId="77777777" w:rsidR="00A26579" w:rsidRPr="000A64B8" w:rsidRDefault="00A26579" w:rsidP="00AB2D03">
            <w:pPr>
              <w:pStyle w:val="TableText"/>
              <w:jc w:val="center"/>
            </w:pPr>
          </w:p>
        </w:tc>
      </w:tr>
      <w:tr w:rsidR="000B3DD3" w:rsidRPr="00A91F60" w14:paraId="0CAD7410" w14:textId="77777777" w:rsidTr="7106A31E">
        <w:tc>
          <w:tcPr>
            <w:tcW w:w="7371" w:type="dxa"/>
            <w:tcBorders>
              <w:top w:val="single" w:sz="12" w:space="0" w:color="FFFFFF" w:themeColor="background1"/>
            </w:tcBorders>
            <w:shd w:val="clear" w:color="auto" w:fill="DCE2DF"/>
          </w:tcPr>
          <w:p w14:paraId="35234E63" w14:textId="77777777" w:rsidR="000B3DD3" w:rsidRDefault="000B3DD3" w:rsidP="000B3DD3">
            <w:pPr>
              <w:pStyle w:val="TableText"/>
            </w:pPr>
            <w:r>
              <w:t>Number of existing facilities</w:t>
            </w:r>
          </w:p>
        </w:tc>
        <w:tc>
          <w:tcPr>
            <w:tcW w:w="2268" w:type="dxa"/>
            <w:tcBorders>
              <w:top w:val="single" w:sz="12" w:space="0" w:color="FFFFFF" w:themeColor="background1"/>
            </w:tcBorders>
            <w:shd w:val="clear" w:color="auto" w:fill="DCE2DF"/>
          </w:tcPr>
          <w:p w14:paraId="26830D99" w14:textId="7BC5893C" w:rsidR="000B3DD3" w:rsidRPr="000A64B8" w:rsidRDefault="000B3DD3" w:rsidP="000B3DD3">
            <w:pPr>
              <w:pStyle w:val="TableText"/>
              <w:jc w:val="center"/>
            </w:pPr>
            <w:r w:rsidRPr="009616C5">
              <w:t>4</w:t>
            </w:r>
          </w:p>
        </w:tc>
      </w:tr>
      <w:tr w:rsidR="000B3DD3" w:rsidRPr="00A91F60" w14:paraId="776865C2" w14:textId="77777777" w:rsidTr="7106A31E">
        <w:tc>
          <w:tcPr>
            <w:tcW w:w="7371" w:type="dxa"/>
            <w:shd w:val="clear" w:color="auto" w:fill="DCE2DF"/>
          </w:tcPr>
          <w:p w14:paraId="383677DF" w14:textId="77777777" w:rsidR="000B3DD3" w:rsidRDefault="000B3DD3" w:rsidP="000B3DD3">
            <w:pPr>
              <w:pStyle w:val="TableText"/>
            </w:pPr>
            <w:r>
              <w:t>Current demand for boat launching lanes (effective lanes)</w:t>
            </w:r>
          </w:p>
        </w:tc>
        <w:tc>
          <w:tcPr>
            <w:tcW w:w="2268" w:type="dxa"/>
            <w:shd w:val="clear" w:color="auto" w:fill="DCE2DF"/>
          </w:tcPr>
          <w:p w14:paraId="1CA169E6" w14:textId="6FC8220C" w:rsidR="000B3DD3" w:rsidRPr="00A91F60" w:rsidRDefault="000B3DD3" w:rsidP="000B3DD3">
            <w:pPr>
              <w:pStyle w:val="TableText"/>
              <w:jc w:val="center"/>
            </w:pPr>
            <w:r w:rsidRPr="009616C5">
              <w:t>1.5</w:t>
            </w:r>
          </w:p>
        </w:tc>
      </w:tr>
      <w:tr w:rsidR="000B3DD3" w:rsidRPr="00A91F60" w14:paraId="6AB96C40" w14:textId="77777777" w:rsidTr="7106A31E">
        <w:tc>
          <w:tcPr>
            <w:tcW w:w="7371" w:type="dxa"/>
            <w:shd w:val="clear" w:color="auto" w:fill="DCE2DF"/>
          </w:tcPr>
          <w:p w14:paraId="754A363E" w14:textId="77777777" w:rsidR="000B3DD3" w:rsidRPr="00A91F60" w:rsidRDefault="000B3DD3" w:rsidP="000B3DD3">
            <w:pPr>
              <w:pStyle w:val="TableText"/>
            </w:pPr>
            <w:r>
              <w:t>Number of existing ‘effective’ boat launching lanes</w:t>
            </w:r>
          </w:p>
        </w:tc>
        <w:tc>
          <w:tcPr>
            <w:tcW w:w="2268" w:type="dxa"/>
            <w:shd w:val="clear" w:color="auto" w:fill="DCE2DF"/>
          </w:tcPr>
          <w:p w14:paraId="3B0FDDB6" w14:textId="333C47CB" w:rsidR="000B3DD3" w:rsidRPr="00A91F60" w:rsidRDefault="000B3DD3" w:rsidP="000B3DD3">
            <w:pPr>
              <w:pStyle w:val="TableText"/>
              <w:jc w:val="center"/>
            </w:pPr>
            <w:r w:rsidRPr="009616C5">
              <w:t>4.</w:t>
            </w:r>
            <w:r w:rsidR="006D2BCD">
              <w:t>8</w:t>
            </w:r>
          </w:p>
        </w:tc>
      </w:tr>
      <w:tr w:rsidR="000B3DD3" w:rsidRPr="00A91F60" w14:paraId="280F5EF8" w14:textId="77777777" w:rsidTr="7106A31E">
        <w:tc>
          <w:tcPr>
            <w:tcW w:w="7371" w:type="dxa"/>
            <w:shd w:val="clear" w:color="auto" w:fill="DCE2DF"/>
          </w:tcPr>
          <w:p w14:paraId="0FB295F5" w14:textId="77777777" w:rsidR="000B3DD3" w:rsidRDefault="000B3DD3" w:rsidP="000B3DD3">
            <w:pPr>
              <w:pStyle w:val="TableText"/>
            </w:pPr>
            <w:r>
              <w:t>Shortfall of ‘effective’ boat launching lanes (number)</w:t>
            </w:r>
          </w:p>
        </w:tc>
        <w:tc>
          <w:tcPr>
            <w:tcW w:w="2268" w:type="dxa"/>
            <w:shd w:val="clear" w:color="auto" w:fill="DCE2DF"/>
          </w:tcPr>
          <w:p w14:paraId="512F8BB4" w14:textId="2A9B172E" w:rsidR="000B3DD3" w:rsidRPr="00A91F60" w:rsidRDefault="000B3DD3" w:rsidP="000B3DD3">
            <w:pPr>
              <w:pStyle w:val="TableText"/>
              <w:jc w:val="center"/>
            </w:pPr>
            <w:r w:rsidRPr="009616C5">
              <w:t>-3.</w:t>
            </w:r>
            <w:r w:rsidR="006D2BCD">
              <w:t>3</w:t>
            </w:r>
          </w:p>
        </w:tc>
      </w:tr>
      <w:tr w:rsidR="000B3DD3" w:rsidRPr="00A91F60" w14:paraId="5206314C" w14:textId="77777777" w:rsidTr="7106A31E">
        <w:tc>
          <w:tcPr>
            <w:tcW w:w="7371" w:type="dxa"/>
            <w:shd w:val="clear" w:color="auto" w:fill="DCE2DF"/>
          </w:tcPr>
          <w:p w14:paraId="70BB1D1E" w14:textId="77777777" w:rsidR="000B3DD3" w:rsidRDefault="000B3DD3" w:rsidP="000B3DD3">
            <w:pPr>
              <w:pStyle w:val="TableText"/>
            </w:pPr>
            <w:r>
              <w:t>Demand satisfaction for ‘effective’ boat launching lanes</w:t>
            </w:r>
          </w:p>
        </w:tc>
        <w:tc>
          <w:tcPr>
            <w:tcW w:w="2268" w:type="dxa"/>
            <w:shd w:val="clear" w:color="auto" w:fill="DCE2DF"/>
          </w:tcPr>
          <w:p w14:paraId="5558FD9C" w14:textId="31A045EC" w:rsidR="000B3DD3" w:rsidRPr="00A91F60" w:rsidRDefault="000B3DD3" w:rsidP="000B3DD3">
            <w:pPr>
              <w:pStyle w:val="TableText"/>
              <w:jc w:val="center"/>
            </w:pPr>
            <w:r w:rsidRPr="009616C5">
              <w:t>317%</w:t>
            </w:r>
          </w:p>
        </w:tc>
      </w:tr>
      <w:tr w:rsidR="000B3DD3" w:rsidRPr="00A91F60" w14:paraId="03DCEA79" w14:textId="77777777" w:rsidTr="7106A31E">
        <w:tc>
          <w:tcPr>
            <w:tcW w:w="7371" w:type="dxa"/>
            <w:shd w:val="clear" w:color="auto" w:fill="DCE2DF"/>
          </w:tcPr>
          <w:p w14:paraId="529E1277" w14:textId="7C9DAA8E" w:rsidR="000B3DD3" w:rsidRDefault="000B3DD3" w:rsidP="000B3DD3">
            <w:pPr>
              <w:pStyle w:val="TableText"/>
            </w:pPr>
            <w:r>
              <w:t>State</w:t>
            </w:r>
            <w:r w:rsidR="00A52EF0">
              <w:t xml:space="preserve">-wide </w:t>
            </w:r>
            <w:r>
              <w:t>demand satisfaction for ‘effective’ boat launching lanes</w:t>
            </w:r>
          </w:p>
        </w:tc>
        <w:tc>
          <w:tcPr>
            <w:tcW w:w="2268" w:type="dxa"/>
            <w:shd w:val="clear" w:color="auto" w:fill="DCE2DF"/>
          </w:tcPr>
          <w:p w14:paraId="1537419D" w14:textId="312921A6" w:rsidR="000B3DD3" w:rsidRPr="00A91F60" w:rsidRDefault="000B3DD3" w:rsidP="000B3DD3">
            <w:pPr>
              <w:pStyle w:val="TableText"/>
              <w:jc w:val="center"/>
            </w:pPr>
            <w:r w:rsidRPr="009616C5">
              <w:t>8</w:t>
            </w:r>
            <w:r w:rsidR="00047845">
              <w:t>7</w:t>
            </w:r>
            <w:r w:rsidRPr="009616C5">
              <w:t>%</w:t>
            </w:r>
          </w:p>
        </w:tc>
      </w:tr>
    </w:tbl>
    <w:p w14:paraId="4D1BCD8B" w14:textId="77777777" w:rsidR="00A26579" w:rsidRDefault="00A26579" w:rsidP="00A26579">
      <w:pPr>
        <w:pStyle w:val="Heading2NoTOC"/>
      </w:pPr>
      <w:bookmarkStart w:id="6" w:name="_Toc115779902"/>
      <w:bookmarkStart w:id="7" w:name="_Toc119418132"/>
      <w:r>
        <w:t>Demand summary</w:t>
      </w:r>
      <w:bookmarkEnd w:id="6"/>
      <w:bookmarkEnd w:id="7"/>
    </w:p>
    <w:p w14:paraId="3EA92011" w14:textId="5E15658E" w:rsidR="00A26579"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w:t>
      </w:r>
      <w:r w:rsidRPr="00185A98">
        <w:t xml:space="preserve">for the </w:t>
      </w:r>
      <w:r w:rsidR="001D7CDC" w:rsidRPr="00185A98">
        <w:t>South Burnett</w:t>
      </w:r>
      <w:r w:rsidR="006106A4" w:rsidRPr="00185A98">
        <w:t xml:space="preserve"> LGA</w:t>
      </w:r>
      <w:r w:rsidRPr="00185A98">
        <w:t xml:space="preserve"> are:</w:t>
      </w:r>
    </w:p>
    <w:p w14:paraId="79400C75" w14:textId="33F5BD5F" w:rsidR="00A26579" w:rsidRDefault="00A26579" w:rsidP="005D3539">
      <w:pPr>
        <w:pStyle w:val="Bullet1"/>
        <w:numPr>
          <w:ilvl w:val="0"/>
          <w:numId w:val="1"/>
        </w:numPr>
        <w:spacing w:after="120"/>
        <w:jc w:val="both"/>
      </w:pPr>
      <w:r>
        <w:t xml:space="preserve">The population is </w:t>
      </w:r>
      <w:r w:rsidR="001D7CDC" w:rsidRPr="001D7CDC">
        <w:t>32,747</w:t>
      </w:r>
      <w:r w:rsidR="001D7CDC">
        <w:t xml:space="preserve"> </w:t>
      </w:r>
      <w:r>
        <w:t xml:space="preserve">as at the 2021 census and is projected to be </w:t>
      </w:r>
      <w:r w:rsidR="001D7CDC" w:rsidRPr="001D7CDC">
        <w:t>34,720</w:t>
      </w:r>
      <w:r w:rsidR="001D7CDC">
        <w:t xml:space="preserve"> </w:t>
      </w:r>
      <w:r>
        <w:t>by 2041.</w:t>
      </w:r>
    </w:p>
    <w:p w14:paraId="292ACE01" w14:textId="385F477D" w:rsidR="00A26579" w:rsidRDefault="00A26579" w:rsidP="005D3539">
      <w:pPr>
        <w:pStyle w:val="Bullet1"/>
        <w:numPr>
          <w:ilvl w:val="0"/>
          <w:numId w:val="1"/>
        </w:numPr>
        <w:spacing w:after="120"/>
        <w:jc w:val="both"/>
      </w:pPr>
      <w:r>
        <w:t xml:space="preserve">As of July 2022, there </w:t>
      </w:r>
      <w:r w:rsidR="02BE6F5D">
        <w:t>is</w:t>
      </w:r>
      <w:r>
        <w:t xml:space="preserve"> a total of </w:t>
      </w:r>
      <w:r w:rsidR="001D7CDC">
        <w:t>583</w:t>
      </w:r>
      <w:r>
        <w:t xml:space="preserve"> vessels with a home registration within the LGA, with </w:t>
      </w:r>
      <w:r w:rsidR="001D7CDC">
        <w:t>100</w:t>
      </w:r>
      <w:r w:rsidR="005854D2">
        <w:t>%</w:t>
      </w:r>
      <w:r>
        <w:t xml:space="preserve"> being ‘trailable’ – and therefore requiring boat launching facilities. </w:t>
      </w:r>
    </w:p>
    <w:p w14:paraId="6A2DCC9C" w14:textId="11AE98C2" w:rsidR="00A26579" w:rsidRPr="001D7CDC" w:rsidRDefault="006106A4" w:rsidP="005D3539">
      <w:pPr>
        <w:pStyle w:val="Bullet1"/>
        <w:numPr>
          <w:ilvl w:val="0"/>
          <w:numId w:val="1"/>
        </w:numPr>
        <w:spacing w:after="120"/>
        <w:jc w:val="both"/>
      </w:pPr>
      <w:r w:rsidRPr="001D7CDC">
        <w:t xml:space="preserve">The </w:t>
      </w:r>
      <w:r w:rsidR="001D7CDC" w:rsidRPr="001D7CDC">
        <w:t>South Burnett</w:t>
      </w:r>
      <w:r w:rsidRPr="001D7CDC">
        <w:t xml:space="preserve"> LGA</w:t>
      </w:r>
      <w:r w:rsidR="00A26579" w:rsidRPr="001D7CDC">
        <w:t xml:space="preserve"> is deemed to be a Regional Centre with an assumed vessel activation rate of 1</w:t>
      </w:r>
      <w:r w:rsidR="005854D2" w:rsidRPr="001D7CDC">
        <w:t>0</w:t>
      </w:r>
      <w:r w:rsidR="00A26579" w:rsidRPr="001D7CDC">
        <w:t xml:space="preserve">% on a ‘good boating day’. </w:t>
      </w:r>
    </w:p>
    <w:p w14:paraId="7A0F6B1D" w14:textId="0644E940" w:rsidR="00A26579" w:rsidRPr="001D7CDC" w:rsidRDefault="00A26579" w:rsidP="005D3539">
      <w:pPr>
        <w:pStyle w:val="Bullet1"/>
        <w:numPr>
          <w:ilvl w:val="0"/>
          <w:numId w:val="1"/>
        </w:numPr>
        <w:spacing w:after="120"/>
        <w:jc w:val="both"/>
      </w:pPr>
      <w:r w:rsidRPr="001D7CDC">
        <w:t xml:space="preserve">Vessels are primarily used within the LGA, </w:t>
      </w:r>
      <w:r w:rsidR="001D7CDC" w:rsidRPr="001D7CDC">
        <w:t>and in the Fraser Coast, Bundaberg, and Gympie LGAs.</w:t>
      </w:r>
    </w:p>
    <w:p w14:paraId="0F1EF0BD" w14:textId="6A44C0AA" w:rsidR="00A26579" w:rsidRDefault="00A26579" w:rsidP="005D3539">
      <w:pPr>
        <w:pStyle w:val="Bullet1"/>
        <w:numPr>
          <w:ilvl w:val="0"/>
          <w:numId w:val="1"/>
        </w:numPr>
        <w:spacing w:after="120"/>
        <w:jc w:val="both"/>
      </w:pPr>
      <w:r>
        <w:t xml:space="preserve">The existing demand for boat launching facilities is </w:t>
      </w:r>
      <w:r w:rsidR="00047845">
        <w:t>1.5</w:t>
      </w:r>
      <w:r>
        <w:t xml:space="preserve"> ‘effective’ boat </w:t>
      </w:r>
      <w:r w:rsidR="1625B78A">
        <w:t xml:space="preserve">ramp </w:t>
      </w:r>
      <w:r>
        <w:t>lanes and</w:t>
      </w:r>
      <w:r w:rsidR="003A4D8A">
        <w:t xml:space="preserve"> is projected to </w:t>
      </w:r>
      <w:r w:rsidR="001D7CDC">
        <w:t xml:space="preserve">remain stable for the duration of this </w:t>
      </w:r>
      <w:r w:rsidR="00047845">
        <w:t>st</w:t>
      </w:r>
      <w:r w:rsidR="001D7CDC">
        <w:t>udy period.</w:t>
      </w:r>
    </w:p>
    <w:p w14:paraId="59966903" w14:textId="77777777" w:rsidR="00A26579" w:rsidRPr="00054B23" w:rsidRDefault="00A26579" w:rsidP="00A26579">
      <w:pPr>
        <w:pStyle w:val="Heading2NoTOC"/>
      </w:pPr>
      <w:bookmarkStart w:id="8" w:name="_Toc115779903"/>
      <w:bookmarkStart w:id="9" w:name="_Toc119418133"/>
      <w:r w:rsidRPr="00054B23">
        <w:lastRenderedPageBreak/>
        <w:t>Boat launching</w:t>
      </w:r>
      <w:bookmarkEnd w:id="8"/>
      <w:bookmarkEnd w:id="9"/>
    </w:p>
    <w:p w14:paraId="7A476FC1" w14:textId="1AD510C9" w:rsidR="00A26579" w:rsidRPr="001D7CDC" w:rsidRDefault="00A26579" w:rsidP="00A26579">
      <w:r w:rsidRPr="00054B23">
        <w:t xml:space="preserve">Boat launching facilities comprise boat ramps, any queuing facilities (floating walkways, pontoons, </w:t>
      </w:r>
      <w:proofErr w:type="gramStart"/>
      <w:r w:rsidRPr="00054B23">
        <w:t>beaches</w:t>
      </w:r>
      <w:proofErr w:type="gramEnd"/>
      <w:r w:rsidRPr="00054B23">
        <w:t xml:space="preserve">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w:t>
      </w:r>
      <w:r w:rsidRPr="001D7CDC">
        <w:t xml:space="preserve">parking spaces that are available. </w:t>
      </w:r>
    </w:p>
    <w:p w14:paraId="21972CE3" w14:textId="27EF8351" w:rsidR="00A26579" w:rsidRPr="001D7CDC" w:rsidRDefault="001D7CDC" w:rsidP="00A26579">
      <w:r>
        <w:t>South Burnett</w:t>
      </w:r>
      <w:r w:rsidR="00A26579">
        <w:t xml:space="preserve"> </w:t>
      </w:r>
      <w:r w:rsidR="52EC22E2">
        <w:t xml:space="preserve">LGA </w:t>
      </w:r>
      <w:r w:rsidR="00A26579">
        <w:t xml:space="preserve">has </w:t>
      </w:r>
      <w:r>
        <w:t>four</w:t>
      </w:r>
      <w:r w:rsidR="00A26579">
        <w:t xml:space="preserve"> boat launching facilities, comprising </w:t>
      </w:r>
      <w:r>
        <w:t>six</w:t>
      </w:r>
      <w:r w:rsidR="00A26579">
        <w:t xml:space="preserve"> boat ramp lanes with a total effective boat launching capacity of </w:t>
      </w:r>
      <w:r w:rsidR="006D2BCD">
        <w:t>4.8</w:t>
      </w:r>
      <w:r w:rsidR="00A26579">
        <w:t xml:space="preserve"> ‘effective’ lanes. </w:t>
      </w:r>
      <w:r>
        <w:t>Two</w:t>
      </w:r>
      <w:r w:rsidR="00A26579">
        <w:t xml:space="preserve"> of these facilities are constrained by waterside capacity with the remainder constrained by land-side capacity.</w:t>
      </w:r>
    </w:p>
    <w:p w14:paraId="3FA1B7FD" w14:textId="6A0AA1B3" w:rsidR="00A26579" w:rsidRDefault="00A26579" w:rsidP="00A26579">
      <w:r w:rsidRPr="001D7CDC">
        <w:t>The capacity</w:t>
      </w:r>
      <w:r w:rsidR="00803671" w:rsidRPr="001D7CDC">
        <w:t xml:space="preserve"> and </w:t>
      </w:r>
      <w:r w:rsidRPr="001D7CDC">
        <w:t>forecast demand</w:t>
      </w:r>
      <w:r w:rsidR="00803671" w:rsidRPr="001D7CDC">
        <w:t xml:space="preserve"> </w:t>
      </w:r>
      <w:r w:rsidRPr="001D7CDC">
        <w:t xml:space="preserve">of </w:t>
      </w:r>
      <w:r w:rsidR="006106A4" w:rsidRPr="001D7CDC">
        <w:t xml:space="preserve">effective </w:t>
      </w:r>
      <w:r w:rsidRPr="001D7CDC">
        <w:t xml:space="preserve">boat ramp lanes in </w:t>
      </w:r>
      <w:r w:rsidR="006106A4" w:rsidRPr="001D7CDC">
        <w:t xml:space="preserve">the </w:t>
      </w:r>
      <w:r w:rsidR="001D7CDC" w:rsidRPr="001D7CDC">
        <w:t>South Burnett</w:t>
      </w:r>
      <w:r w:rsidR="006106A4" w:rsidRPr="001D7CDC">
        <w:t xml:space="preserve"> LGA</w:t>
      </w:r>
      <w:r>
        <w:t xml:space="preserve"> </w:t>
      </w:r>
      <w:r w:rsidR="68704497">
        <w:t>are</w:t>
      </w:r>
      <w:r>
        <w:t xml:space="preserve"> shown in </w:t>
      </w:r>
      <w:r>
        <w:fldChar w:fldCharType="begin"/>
      </w:r>
      <w:r>
        <w:instrText xml:space="preserve"> REF _Ref115337507 \r \h </w:instrText>
      </w:r>
      <w:r>
        <w:fldChar w:fldCharType="separate"/>
      </w:r>
      <w:r w:rsidR="00FD4DFE">
        <w:t>Figure 1</w:t>
      </w:r>
      <w:r>
        <w:fldChar w:fldCharType="end"/>
      </w:r>
      <w:r>
        <w:t xml:space="preserve">. </w:t>
      </w:r>
    </w:p>
    <w:p w14:paraId="3A1C2F3D" w14:textId="77777777" w:rsidR="00A26579" w:rsidRDefault="00A26579" w:rsidP="00A26579">
      <w:r>
        <w:rPr>
          <w:noProof/>
        </w:rPr>
        <w:drawing>
          <wp:inline distT="0" distB="0" distL="0" distR="0" wp14:anchorId="360FC421" wp14:editId="207995F6">
            <wp:extent cx="6115683" cy="366941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6115683" cy="3669410"/>
                    </a:xfrm>
                    <a:prstGeom prst="rect">
                      <a:avLst/>
                    </a:prstGeom>
                    <a:noFill/>
                    <a:ln>
                      <a:noFill/>
                    </a:ln>
                  </pic:spPr>
                </pic:pic>
              </a:graphicData>
            </a:graphic>
          </wp:inline>
        </w:drawing>
      </w:r>
    </w:p>
    <w:p w14:paraId="664D1831" w14:textId="2F20B82A" w:rsidR="00A26579" w:rsidRDefault="00A26579" w:rsidP="00A26579">
      <w:pPr>
        <w:pStyle w:val="FigureTitleExec"/>
        <w:numPr>
          <w:ilvl w:val="0"/>
          <w:numId w:val="9"/>
        </w:numPr>
        <w:jc w:val="both"/>
      </w:pPr>
      <w:bookmarkStart w:id="10" w:name="_Ref115337507"/>
      <w:r>
        <w:t>Existing capacity</w:t>
      </w:r>
      <w:r w:rsidR="00442FB5">
        <w:t xml:space="preserve"> and </w:t>
      </w:r>
      <w:r>
        <w:t xml:space="preserve">forecast demand of ‘effective’ boat ramp lanes for </w:t>
      </w:r>
      <w:r w:rsidR="006D2BCD">
        <w:t xml:space="preserve">the </w:t>
      </w:r>
      <w:r w:rsidR="001D7CDC">
        <w:t>South Burnett</w:t>
      </w:r>
      <w:r w:rsidR="006D2BCD">
        <w:t xml:space="preserve"> LGA</w:t>
      </w:r>
      <w:r>
        <w:t xml:space="preserve"> </w:t>
      </w:r>
      <w:bookmarkEnd w:id="10"/>
    </w:p>
    <w:p w14:paraId="292F3C17" w14:textId="5AB3B2E0" w:rsidR="00A26579" w:rsidRDefault="00A26579" w:rsidP="7106A31E">
      <w:pPr>
        <w:pStyle w:val="Heading2NoTOC"/>
      </w:pPr>
      <w:bookmarkStart w:id="11" w:name="_Toc115779905"/>
      <w:bookmarkStart w:id="12" w:name="_Toc119418135"/>
      <w:r>
        <w:t xml:space="preserve">Priority </w:t>
      </w:r>
      <w:r w:rsidR="116BF03A">
        <w:t>r</w:t>
      </w:r>
      <w:r>
        <w:t>ecommendations</w:t>
      </w:r>
      <w:bookmarkEnd w:id="11"/>
      <w:bookmarkEnd w:id="12"/>
    </w:p>
    <w:p w14:paraId="7BB4A0B8" w14:textId="480142CE" w:rsidR="008E676A" w:rsidRDefault="008E676A" w:rsidP="008E676A">
      <w:r>
        <w:t xml:space="preserve">The capacity of boat launching facilities of </w:t>
      </w:r>
      <w:r w:rsidR="001D7CDC">
        <w:t>South Burnett</w:t>
      </w:r>
      <w:r>
        <w:t xml:space="preserve"> </w:t>
      </w:r>
      <w:r w:rsidR="3135E822">
        <w:t xml:space="preserve">LGA </w:t>
      </w:r>
      <w:r>
        <w:t xml:space="preserve">is adequate for the period of this </w:t>
      </w:r>
      <w:r w:rsidR="152B8C60">
        <w:t>S</w:t>
      </w:r>
      <w:r>
        <w:t>tudy and no recommendations for new or upgraded facilities is required.</w:t>
      </w:r>
    </w:p>
    <w:p w14:paraId="634A579B" w14:textId="2417BF64" w:rsidR="00A26579" w:rsidRDefault="00A26579" w:rsidP="00A26579">
      <w:bookmarkStart w:id="13" w:name="_Toc115779906"/>
      <w:bookmarkStart w:id="14" w:name="_Toc119418136"/>
      <w:r>
        <w:br w:type="page"/>
      </w:r>
      <w:bookmarkEnd w:id="13"/>
      <w:bookmarkEnd w:id="14"/>
    </w:p>
    <w:p w14:paraId="63CF7EE2" w14:textId="6E1A4012" w:rsidR="0081012B" w:rsidRPr="0081012B" w:rsidRDefault="0081012B" w:rsidP="0081012B">
      <w:pPr>
        <w:sectPr w:rsidR="0081012B" w:rsidRPr="0081012B" w:rsidSect="00F47952">
          <w:headerReference w:type="default" r:id="rId13"/>
          <w:footerReference w:type="default" r:id="rId14"/>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3F6236BD" w14:textId="2DD2DB3F" w:rsidR="00FD4DFE" w:rsidRDefault="003F3A52">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FD4DFE">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FD4DFE">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709290" w:history="1">
        <w:r w:rsidR="00FD4DFE" w:rsidRPr="00CD4FFA">
          <w:rPr>
            <w:rStyle w:val="Hyperlink"/>
            <w:noProof/>
          </w:rPr>
          <w:t>Definitions</w:t>
        </w:r>
        <w:r w:rsidR="00FD4DFE">
          <w:rPr>
            <w:noProof/>
            <w:webHidden/>
          </w:rPr>
          <w:tab/>
        </w:r>
        <w:r w:rsidR="00FD4DFE">
          <w:rPr>
            <w:noProof/>
            <w:webHidden/>
          </w:rPr>
          <w:fldChar w:fldCharType="begin"/>
        </w:r>
        <w:r w:rsidR="00FD4DFE">
          <w:rPr>
            <w:noProof/>
            <w:webHidden/>
          </w:rPr>
          <w:instrText xml:space="preserve"> PAGEREF _Toc132709290 \h </w:instrText>
        </w:r>
        <w:r w:rsidR="00FD4DFE">
          <w:rPr>
            <w:noProof/>
            <w:webHidden/>
          </w:rPr>
        </w:r>
        <w:r w:rsidR="00FD4DFE">
          <w:rPr>
            <w:noProof/>
            <w:webHidden/>
          </w:rPr>
          <w:fldChar w:fldCharType="separate"/>
        </w:r>
        <w:r w:rsidR="00FD4DFE">
          <w:rPr>
            <w:noProof/>
            <w:webHidden/>
          </w:rPr>
          <w:t>7</w:t>
        </w:r>
        <w:r w:rsidR="00FD4DFE">
          <w:rPr>
            <w:noProof/>
            <w:webHidden/>
          </w:rPr>
          <w:fldChar w:fldCharType="end"/>
        </w:r>
      </w:hyperlink>
    </w:p>
    <w:p w14:paraId="35DAB692" w14:textId="5ECC8403" w:rsidR="00FD4DFE" w:rsidRDefault="00DF6766">
      <w:pPr>
        <w:pStyle w:val="TOC1"/>
        <w:rPr>
          <w:rFonts w:asciiTheme="minorHAnsi" w:eastAsiaTheme="minorEastAsia" w:hAnsiTheme="minorHAnsi"/>
          <w:noProof/>
          <w:color w:val="auto"/>
          <w:sz w:val="22"/>
          <w:szCs w:val="22"/>
          <w:lang w:val="en-AU" w:eastAsia="en-AU"/>
        </w:rPr>
      </w:pPr>
      <w:hyperlink w:anchor="_Toc132709291" w:history="1">
        <w:r w:rsidR="00FD4DFE" w:rsidRPr="00CD4FFA">
          <w:rPr>
            <w:rStyle w:val="Hyperlink"/>
            <w:noProof/>
          </w:rPr>
          <w:t>1 Introduction</w:t>
        </w:r>
        <w:r w:rsidR="00FD4DFE">
          <w:rPr>
            <w:noProof/>
            <w:webHidden/>
          </w:rPr>
          <w:tab/>
        </w:r>
        <w:r w:rsidR="00FD4DFE">
          <w:rPr>
            <w:noProof/>
            <w:webHidden/>
          </w:rPr>
          <w:fldChar w:fldCharType="begin"/>
        </w:r>
        <w:r w:rsidR="00FD4DFE">
          <w:rPr>
            <w:noProof/>
            <w:webHidden/>
          </w:rPr>
          <w:instrText xml:space="preserve"> PAGEREF _Toc132709291 \h </w:instrText>
        </w:r>
        <w:r w:rsidR="00FD4DFE">
          <w:rPr>
            <w:noProof/>
            <w:webHidden/>
          </w:rPr>
        </w:r>
        <w:r w:rsidR="00FD4DFE">
          <w:rPr>
            <w:noProof/>
            <w:webHidden/>
          </w:rPr>
          <w:fldChar w:fldCharType="separate"/>
        </w:r>
        <w:r w:rsidR="00FD4DFE">
          <w:rPr>
            <w:noProof/>
            <w:webHidden/>
          </w:rPr>
          <w:t>10</w:t>
        </w:r>
        <w:r w:rsidR="00FD4DFE">
          <w:rPr>
            <w:noProof/>
            <w:webHidden/>
          </w:rPr>
          <w:fldChar w:fldCharType="end"/>
        </w:r>
      </w:hyperlink>
    </w:p>
    <w:p w14:paraId="229AC493" w14:textId="3829F33F" w:rsidR="00FD4DFE" w:rsidRDefault="00DF6766">
      <w:pPr>
        <w:pStyle w:val="TOC1"/>
        <w:rPr>
          <w:rFonts w:asciiTheme="minorHAnsi" w:eastAsiaTheme="minorEastAsia" w:hAnsiTheme="minorHAnsi"/>
          <w:noProof/>
          <w:color w:val="auto"/>
          <w:sz w:val="22"/>
          <w:szCs w:val="22"/>
          <w:lang w:val="en-AU" w:eastAsia="en-AU"/>
        </w:rPr>
      </w:pPr>
      <w:hyperlink w:anchor="_Toc132709292" w:history="1">
        <w:r w:rsidR="00FD4DFE" w:rsidRPr="00CD4FFA">
          <w:rPr>
            <w:rStyle w:val="Hyperlink"/>
            <w:noProof/>
          </w:rPr>
          <w:t>2 South Burnett LGA Overview</w:t>
        </w:r>
        <w:r w:rsidR="00FD4DFE">
          <w:rPr>
            <w:noProof/>
            <w:webHidden/>
          </w:rPr>
          <w:tab/>
        </w:r>
        <w:r w:rsidR="00FD4DFE">
          <w:rPr>
            <w:noProof/>
            <w:webHidden/>
          </w:rPr>
          <w:fldChar w:fldCharType="begin"/>
        </w:r>
        <w:r w:rsidR="00FD4DFE">
          <w:rPr>
            <w:noProof/>
            <w:webHidden/>
          </w:rPr>
          <w:instrText xml:space="preserve"> PAGEREF _Toc132709292 \h </w:instrText>
        </w:r>
        <w:r w:rsidR="00FD4DFE">
          <w:rPr>
            <w:noProof/>
            <w:webHidden/>
          </w:rPr>
        </w:r>
        <w:r w:rsidR="00FD4DFE">
          <w:rPr>
            <w:noProof/>
            <w:webHidden/>
          </w:rPr>
          <w:fldChar w:fldCharType="separate"/>
        </w:r>
        <w:r w:rsidR="00FD4DFE">
          <w:rPr>
            <w:noProof/>
            <w:webHidden/>
          </w:rPr>
          <w:t>11</w:t>
        </w:r>
        <w:r w:rsidR="00FD4DFE">
          <w:rPr>
            <w:noProof/>
            <w:webHidden/>
          </w:rPr>
          <w:fldChar w:fldCharType="end"/>
        </w:r>
      </w:hyperlink>
    </w:p>
    <w:p w14:paraId="26740476" w14:textId="0C80F05D" w:rsidR="00FD4DFE" w:rsidRDefault="00DF6766">
      <w:pPr>
        <w:pStyle w:val="TOC2"/>
        <w:rPr>
          <w:rFonts w:asciiTheme="minorHAnsi" w:eastAsiaTheme="minorEastAsia" w:hAnsiTheme="minorHAnsi"/>
          <w:noProof/>
          <w:color w:val="auto"/>
          <w:sz w:val="22"/>
          <w:szCs w:val="22"/>
          <w:lang w:val="en-AU" w:eastAsia="en-AU"/>
        </w:rPr>
      </w:pPr>
      <w:hyperlink w:anchor="_Toc132709293" w:history="1">
        <w:r w:rsidR="00FD4DFE" w:rsidRPr="00CD4FFA">
          <w:rPr>
            <w:rStyle w:val="Hyperlink"/>
            <w:noProof/>
          </w:rPr>
          <w:t>2.1 Key influences on recreational boating</w:t>
        </w:r>
        <w:r w:rsidR="00FD4DFE">
          <w:rPr>
            <w:noProof/>
            <w:webHidden/>
          </w:rPr>
          <w:tab/>
        </w:r>
        <w:r w:rsidR="00FD4DFE">
          <w:rPr>
            <w:noProof/>
            <w:webHidden/>
          </w:rPr>
          <w:fldChar w:fldCharType="begin"/>
        </w:r>
        <w:r w:rsidR="00FD4DFE">
          <w:rPr>
            <w:noProof/>
            <w:webHidden/>
          </w:rPr>
          <w:instrText xml:space="preserve"> PAGEREF _Toc132709293 \h </w:instrText>
        </w:r>
        <w:r w:rsidR="00FD4DFE">
          <w:rPr>
            <w:noProof/>
            <w:webHidden/>
          </w:rPr>
        </w:r>
        <w:r w:rsidR="00FD4DFE">
          <w:rPr>
            <w:noProof/>
            <w:webHidden/>
          </w:rPr>
          <w:fldChar w:fldCharType="separate"/>
        </w:r>
        <w:r w:rsidR="00FD4DFE">
          <w:rPr>
            <w:noProof/>
            <w:webHidden/>
          </w:rPr>
          <w:t>11</w:t>
        </w:r>
        <w:r w:rsidR="00FD4DFE">
          <w:rPr>
            <w:noProof/>
            <w:webHidden/>
          </w:rPr>
          <w:fldChar w:fldCharType="end"/>
        </w:r>
      </w:hyperlink>
    </w:p>
    <w:p w14:paraId="4BDBDA2A" w14:textId="422196B2" w:rsidR="00FD4DFE" w:rsidRDefault="00DF6766">
      <w:pPr>
        <w:pStyle w:val="TOC2"/>
        <w:rPr>
          <w:rFonts w:asciiTheme="minorHAnsi" w:eastAsiaTheme="minorEastAsia" w:hAnsiTheme="minorHAnsi"/>
          <w:noProof/>
          <w:color w:val="auto"/>
          <w:sz w:val="22"/>
          <w:szCs w:val="22"/>
          <w:lang w:val="en-AU" w:eastAsia="en-AU"/>
        </w:rPr>
      </w:pPr>
      <w:hyperlink w:anchor="_Toc132709294" w:history="1">
        <w:r w:rsidR="00FD4DFE" w:rsidRPr="00CD4FFA">
          <w:rPr>
            <w:rStyle w:val="Hyperlink"/>
            <w:noProof/>
          </w:rPr>
          <w:t>2.2 Existing recreational boating infrastructure</w:t>
        </w:r>
        <w:r w:rsidR="00FD4DFE">
          <w:rPr>
            <w:noProof/>
            <w:webHidden/>
          </w:rPr>
          <w:tab/>
        </w:r>
        <w:r w:rsidR="00FD4DFE">
          <w:rPr>
            <w:noProof/>
            <w:webHidden/>
          </w:rPr>
          <w:fldChar w:fldCharType="begin"/>
        </w:r>
        <w:r w:rsidR="00FD4DFE">
          <w:rPr>
            <w:noProof/>
            <w:webHidden/>
          </w:rPr>
          <w:instrText xml:space="preserve"> PAGEREF _Toc132709294 \h </w:instrText>
        </w:r>
        <w:r w:rsidR="00FD4DFE">
          <w:rPr>
            <w:noProof/>
            <w:webHidden/>
          </w:rPr>
        </w:r>
        <w:r w:rsidR="00FD4DFE">
          <w:rPr>
            <w:noProof/>
            <w:webHidden/>
          </w:rPr>
          <w:fldChar w:fldCharType="separate"/>
        </w:r>
        <w:r w:rsidR="00FD4DFE">
          <w:rPr>
            <w:noProof/>
            <w:webHidden/>
          </w:rPr>
          <w:t>11</w:t>
        </w:r>
        <w:r w:rsidR="00FD4DFE">
          <w:rPr>
            <w:noProof/>
            <w:webHidden/>
          </w:rPr>
          <w:fldChar w:fldCharType="end"/>
        </w:r>
      </w:hyperlink>
    </w:p>
    <w:p w14:paraId="4C4D590B" w14:textId="6EF4E818" w:rsidR="00FD4DFE" w:rsidRDefault="00DF6766">
      <w:pPr>
        <w:pStyle w:val="TOC2"/>
        <w:rPr>
          <w:rFonts w:asciiTheme="minorHAnsi" w:eastAsiaTheme="minorEastAsia" w:hAnsiTheme="minorHAnsi"/>
          <w:noProof/>
          <w:color w:val="auto"/>
          <w:sz w:val="22"/>
          <w:szCs w:val="22"/>
          <w:lang w:val="en-AU" w:eastAsia="en-AU"/>
        </w:rPr>
      </w:pPr>
      <w:hyperlink w:anchor="_Toc132709295" w:history="1">
        <w:r w:rsidR="00FD4DFE" w:rsidRPr="00CD4FFA">
          <w:rPr>
            <w:rStyle w:val="Hyperlink"/>
            <w:noProof/>
          </w:rPr>
          <w:t>2.3 Existing usage and issues</w:t>
        </w:r>
        <w:r w:rsidR="00FD4DFE">
          <w:rPr>
            <w:noProof/>
            <w:webHidden/>
          </w:rPr>
          <w:tab/>
        </w:r>
        <w:r w:rsidR="00FD4DFE">
          <w:rPr>
            <w:noProof/>
            <w:webHidden/>
          </w:rPr>
          <w:fldChar w:fldCharType="begin"/>
        </w:r>
        <w:r w:rsidR="00FD4DFE">
          <w:rPr>
            <w:noProof/>
            <w:webHidden/>
          </w:rPr>
          <w:instrText xml:space="preserve"> PAGEREF _Toc132709295 \h </w:instrText>
        </w:r>
        <w:r w:rsidR="00FD4DFE">
          <w:rPr>
            <w:noProof/>
            <w:webHidden/>
          </w:rPr>
        </w:r>
        <w:r w:rsidR="00FD4DFE">
          <w:rPr>
            <w:noProof/>
            <w:webHidden/>
          </w:rPr>
          <w:fldChar w:fldCharType="separate"/>
        </w:r>
        <w:r w:rsidR="00FD4DFE">
          <w:rPr>
            <w:noProof/>
            <w:webHidden/>
          </w:rPr>
          <w:t>13</w:t>
        </w:r>
        <w:r w:rsidR="00FD4DFE">
          <w:rPr>
            <w:noProof/>
            <w:webHidden/>
          </w:rPr>
          <w:fldChar w:fldCharType="end"/>
        </w:r>
      </w:hyperlink>
    </w:p>
    <w:p w14:paraId="4E5DE864" w14:textId="3B087793" w:rsidR="00FD4DFE" w:rsidRDefault="00DF6766">
      <w:pPr>
        <w:pStyle w:val="TOC1"/>
        <w:rPr>
          <w:rFonts w:asciiTheme="minorHAnsi" w:eastAsiaTheme="minorEastAsia" w:hAnsiTheme="minorHAnsi"/>
          <w:noProof/>
          <w:color w:val="auto"/>
          <w:sz w:val="22"/>
          <w:szCs w:val="22"/>
          <w:lang w:val="en-AU" w:eastAsia="en-AU"/>
        </w:rPr>
      </w:pPr>
      <w:hyperlink w:anchor="_Toc132709296" w:history="1">
        <w:r w:rsidR="00FD4DFE" w:rsidRPr="00CD4FFA">
          <w:rPr>
            <w:rStyle w:val="Hyperlink"/>
            <w:noProof/>
          </w:rPr>
          <w:t>3 Capacity Assessment</w:t>
        </w:r>
        <w:r w:rsidR="00FD4DFE">
          <w:rPr>
            <w:noProof/>
            <w:webHidden/>
          </w:rPr>
          <w:tab/>
        </w:r>
        <w:r w:rsidR="00FD4DFE">
          <w:rPr>
            <w:noProof/>
            <w:webHidden/>
          </w:rPr>
          <w:fldChar w:fldCharType="begin"/>
        </w:r>
        <w:r w:rsidR="00FD4DFE">
          <w:rPr>
            <w:noProof/>
            <w:webHidden/>
          </w:rPr>
          <w:instrText xml:space="preserve"> PAGEREF _Toc132709296 \h </w:instrText>
        </w:r>
        <w:r w:rsidR="00FD4DFE">
          <w:rPr>
            <w:noProof/>
            <w:webHidden/>
          </w:rPr>
        </w:r>
        <w:r w:rsidR="00FD4DFE">
          <w:rPr>
            <w:noProof/>
            <w:webHidden/>
          </w:rPr>
          <w:fldChar w:fldCharType="separate"/>
        </w:r>
        <w:r w:rsidR="00FD4DFE">
          <w:rPr>
            <w:noProof/>
            <w:webHidden/>
          </w:rPr>
          <w:t>14</w:t>
        </w:r>
        <w:r w:rsidR="00FD4DFE">
          <w:rPr>
            <w:noProof/>
            <w:webHidden/>
          </w:rPr>
          <w:fldChar w:fldCharType="end"/>
        </w:r>
      </w:hyperlink>
    </w:p>
    <w:p w14:paraId="03A925AA" w14:textId="63E2AE2A" w:rsidR="00FD4DFE" w:rsidRDefault="00DF6766">
      <w:pPr>
        <w:pStyle w:val="TOC2"/>
        <w:rPr>
          <w:rFonts w:asciiTheme="minorHAnsi" w:eastAsiaTheme="minorEastAsia" w:hAnsiTheme="minorHAnsi"/>
          <w:noProof/>
          <w:color w:val="auto"/>
          <w:sz w:val="22"/>
          <w:szCs w:val="22"/>
          <w:lang w:val="en-AU" w:eastAsia="en-AU"/>
        </w:rPr>
      </w:pPr>
      <w:hyperlink w:anchor="_Toc132709297" w:history="1">
        <w:r w:rsidR="00FD4DFE" w:rsidRPr="00CD4FFA">
          <w:rPr>
            <w:rStyle w:val="Hyperlink"/>
            <w:noProof/>
          </w:rPr>
          <w:t>3.1 Boat ramps</w:t>
        </w:r>
        <w:r w:rsidR="00FD4DFE">
          <w:rPr>
            <w:noProof/>
            <w:webHidden/>
          </w:rPr>
          <w:tab/>
        </w:r>
        <w:r w:rsidR="00FD4DFE">
          <w:rPr>
            <w:noProof/>
            <w:webHidden/>
          </w:rPr>
          <w:fldChar w:fldCharType="begin"/>
        </w:r>
        <w:r w:rsidR="00FD4DFE">
          <w:rPr>
            <w:noProof/>
            <w:webHidden/>
          </w:rPr>
          <w:instrText xml:space="preserve"> PAGEREF _Toc132709297 \h </w:instrText>
        </w:r>
        <w:r w:rsidR="00FD4DFE">
          <w:rPr>
            <w:noProof/>
            <w:webHidden/>
          </w:rPr>
        </w:r>
        <w:r w:rsidR="00FD4DFE">
          <w:rPr>
            <w:noProof/>
            <w:webHidden/>
          </w:rPr>
          <w:fldChar w:fldCharType="separate"/>
        </w:r>
        <w:r w:rsidR="00FD4DFE">
          <w:rPr>
            <w:noProof/>
            <w:webHidden/>
          </w:rPr>
          <w:t>14</w:t>
        </w:r>
        <w:r w:rsidR="00FD4DFE">
          <w:rPr>
            <w:noProof/>
            <w:webHidden/>
          </w:rPr>
          <w:fldChar w:fldCharType="end"/>
        </w:r>
      </w:hyperlink>
    </w:p>
    <w:p w14:paraId="0B169C5D" w14:textId="37DE749A" w:rsidR="00FD4DFE" w:rsidRDefault="00DF6766">
      <w:pPr>
        <w:pStyle w:val="TOC1"/>
        <w:rPr>
          <w:rFonts w:asciiTheme="minorHAnsi" w:eastAsiaTheme="minorEastAsia" w:hAnsiTheme="minorHAnsi"/>
          <w:noProof/>
          <w:color w:val="auto"/>
          <w:sz w:val="22"/>
          <w:szCs w:val="22"/>
          <w:lang w:val="en-AU" w:eastAsia="en-AU"/>
        </w:rPr>
      </w:pPr>
      <w:hyperlink w:anchor="_Toc132709298" w:history="1">
        <w:r w:rsidR="00FD4DFE" w:rsidRPr="00CD4FFA">
          <w:rPr>
            <w:rStyle w:val="Hyperlink"/>
            <w:noProof/>
          </w:rPr>
          <w:t>4 Demand Assessment</w:t>
        </w:r>
        <w:r w:rsidR="00FD4DFE">
          <w:rPr>
            <w:noProof/>
            <w:webHidden/>
          </w:rPr>
          <w:tab/>
        </w:r>
        <w:r w:rsidR="00FD4DFE">
          <w:rPr>
            <w:noProof/>
            <w:webHidden/>
          </w:rPr>
          <w:fldChar w:fldCharType="begin"/>
        </w:r>
        <w:r w:rsidR="00FD4DFE">
          <w:rPr>
            <w:noProof/>
            <w:webHidden/>
          </w:rPr>
          <w:instrText xml:space="preserve"> PAGEREF _Toc132709298 \h </w:instrText>
        </w:r>
        <w:r w:rsidR="00FD4DFE">
          <w:rPr>
            <w:noProof/>
            <w:webHidden/>
          </w:rPr>
        </w:r>
        <w:r w:rsidR="00FD4DFE">
          <w:rPr>
            <w:noProof/>
            <w:webHidden/>
          </w:rPr>
          <w:fldChar w:fldCharType="separate"/>
        </w:r>
        <w:r w:rsidR="00FD4DFE">
          <w:rPr>
            <w:noProof/>
            <w:webHidden/>
          </w:rPr>
          <w:t>20</w:t>
        </w:r>
        <w:r w:rsidR="00FD4DFE">
          <w:rPr>
            <w:noProof/>
            <w:webHidden/>
          </w:rPr>
          <w:fldChar w:fldCharType="end"/>
        </w:r>
      </w:hyperlink>
    </w:p>
    <w:p w14:paraId="7D7958B3" w14:textId="4EC38006" w:rsidR="00FD4DFE" w:rsidRDefault="00DF6766">
      <w:pPr>
        <w:pStyle w:val="TOC2"/>
        <w:rPr>
          <w:rFonts w:asciiTheme="minorHAnsi" w:eastAsiaTheme="minorEastAsia" w:hAnsiTheme="minorHAnsi"/>
          <w:noProof/>
          <w:color w:val="auto"/>
          <w:sz w:val="22"/>
          <w:szCs w:val="22"/>
          <w:lang w:val="en-AU" w:eastAsia="en-AU"/>
        </w:rPr>
      </w:pPr>
      <w:hyperlink w:anchor="_Toc132709299" w:history="1">
        <w:r w:rsidR="00FD4DFE" w:rsidRPr="00CD4FFA">
          <w:rPr>
            <w:rStyle w:val="Hyperlink"/>
            <w:noProof/>
          </w:rPr>
          <w:t>4.1 Activation rate</w:t>
        </w:r>
        <w:r w:rsidR="00FD4DFE">
          <w:rPr>
            <w:noProof/>
            <w:webHidden/>
          </w:rPr>
          <w:tab/>
        </w:r>
        <w:r w:rsidR="00FD4DFE">
          <w:rPr>
            <w:noProof/>
            <w:webHidden/>
          </w:rPr>
          <w:fldChar w:fldCharType="begin"/>
        </w:r>
        <w:r w:rsidR="00FD4DFE">
          <w:rPr>
            <w:noProof/>
            <w:webHidden/>
          </w:rPr>
          <w:instrText xml:space="preserve"> PAGEREF _Toc132709299 \h </w:instrText>
        </w:r>
        <w:r w:rsidR="00FD4DFE">
          <w:rPr>
            <w:noProof/>
            <w:webHidden/>
          </w:rPr>
        </w:r>
        <w:r w:rsidR="00FD4DFE">
          <w:rPr>
            <w:noProof/>
            <w:webHidden/>
          </w:rPr>
          <w:fldChar w:fldCharType="separate"/>
        </w:r>
        <w:r w:rsidR="00FD4DFE">
          <w:rPr>
            <w:noProof/>
            <w:webHidden/>
          </w:rPr>
          <w:t>20</w:t>
        </w:r>
        <w:r w:rsidR="00FD4DFE">
          <w:rPr>
            <w:noProof/>
            <w:webHidden/>
          </w:rPr>
          <w:fldChar w:fldCharType="end"/>
        </w:r>
      </w:hyperlink>
    </w:p>
    <w:p w14:paraId="334CBEB8" w14:textId="393F1B5E" w:rsidR="00FD4DFE" w:rsidRDefault="00DF6766">
      <w:pPr>
        <w:pStyle w:val="TOC2"/>
        <w:rPr>
          <w:rFonts w:asciiTheme="minorHAnsi" w:eastAsiaTheme="minorEastAsia" w:hAnsiTheme="minorHAnsi"/>
          <w:noProof/>
          <w:color w:val="auto"/>
          <w:sz w:val="22"/>
          <w:szCs w:val="22"/>
          <w:lang w:val="en-AU" w:eastAsia="en-AU"/>
        </w:rPr>
      </w:pPr>
      <w:hyperlink w:anchor="_Toc132709300" w:history="1">
        <w:r w:rsidR="00FD4DFE" w:rsidRPr="00CD4FFA">
          <w:rPr>
            <w:rStyle w:val="Hyperlink"/>
            <w:noProof/>
          </w:rPr>
          <w:t>4.2 Digital user survey</w:t>
        </w:r>
        <w:r w:rsidR="00FD4DFE">
          <w:rPr>
            <w:noProof/>
            <w:webHidden/>
          </w:rPr>
          <w:tab/>
        </w:r>
        <w:r w:rsidR="00FD4DFE">
          <w:rPr>
            <w:noProof/>
            <w:webHidden/>
          </w:rPr>
          <w:fldChar w:fldCharType="begin"/>
        </w:r>
        <w:r w:rsidR="00FD4DFE">
          <w:rPr>
            <w:noProof/>
            <w:webHidden/>
          </w:rPr>
          <w:instrText xml:space="preserve"> PAGEREF _Toc132709300 \h </w:instrText>
        </w:r>
        <w:r w:rsidR="00FD4DFE">
          <w:rPr>
            <w:noProof/>
            <w:webHidden/>
          </w:rPr>
        </w:r>
        <w:r w:rsidR="00FD4DFE">
          <w:rPr>
            <w:noProof/>
            <w:webHidden/>
          </w:rPr>
          <w:fldChar w:fldCharType="separate"/>
        </w:r>
        <w:r w:rsidR="00FD4DFE">
          <w:rPr>
            <w:noProof/>
            <w:webHidden/>
          </w:rPr>
          <w:t>21</w:t>
        </w:r>
        <w:r w:rsidR="00FD4DFE">
          <w:rPr>
            <w:noProof/>
            <w:webHidden/>
          </w:rPr>
          <w:fldChar w:fldCharType="end"/>
        </w:r>
      </w:hyperlink>
    </w:p>
    <w:p w14:paraId="223D5DB4" w14:textId="28526549" w:rsidR="00FD4DFE" w:rsidRDefault="00DF6766">
      <w:pPr>
        <w:pStyle w:val="TOC2"/>
        <w:rPr>
          <w:rFonts w:asciiTheme="minorHAnsi" w:eastAsiaTheme="minorEastAsia" w:hAnsiTheme="minorHAnsi"/>
          <w:noProof/>
          <w:color w:val="auto"/>
          <w:sz w:val="22"/>
          <w:szCs w:val="22"/>
          <w:lang w:val="en-AU" w:eastAsia="en-AU"/>
        </w:rPr>
      </w:pPr>
      <w:hyperlink w:anchor="_Toc132709301" w:history="1">
        <w:r w:rsidR="00FD4DFE" w:rsidRPr="00CD4FFA">
          <w:rPr>
            <w:rStyle w:val="Hyperlink"/>
            <w:noProof/>
          </w:rPr>
          <w:t>4.3 Active fleet size</w:t>
        </w:r>
        <w:r w:rsidR="00FD4DFE">
          <w:rPr>
            <w:noProof/>
            <w:webHidden/>
          </w:rPr>
          <w:tab/>
        </w:r>
        <w:r w:rsidR="00FD4DFE">
          <w:rPr>
            <w:noProof/>
            <w:webHidden/>
          </w:rPr>
          <w:fldChar w:fldCharType="begin"/>
        </w:r>
        <w:r w:rsidR="00FD4DFE">
          <w:rPr>
            <w:noProof/>
            <w:webHidden/>
          </w:rPr>
          <w:instrText xml:space="preserve"> PAGEREF _Toc132709301 \h </w:instrText>
        </w:r>
        <w:r w:rsidR="00FD4DFE">
          <w:rPr>
            <w:noProof/>
            <w:webHidden/>
          </w:rPr>
        </w:r>
        <w:r w:rsidR="00FD4DFE">
          <w:rPr>
            <w:noProof/>
            <w:webHidden/>
          </w:rPr>
          <w:fldChar w:fldCharType="separate"/>
        </w:r>
        <w:r w:rsidR="00FD4DFE">
          <w:rPr>
            <w:noProof/>
            <w:webHidden/>
          </w:rPr>
          <w:t>22</w:t>
        </w:r>
        <w:r w:rsidR="00FD4DFE">
          <w:rPr>
            <w:noProof/>
            <w:webHidden/>
          </w:rPr>
          <w:fldChar w:fldCharType="end"/>
        </w:r>
      </w:hyperlink>
    </w:p>
    <w:p w14:paraId="27409976" w14:textId="01CDBCE3" w:rsidR="00FD4DFE" w:rsidRDefault="00DF6766">
      <w:pPr>
        <w:pStyle w:val="TOC2"/>
        <w:rPr>
          <w:rFonts w:asciiTheme="minorHAnsi" w:eastAsiaTheme="minorEastAsia" w:hAnsiTheme="minorHAnsi"/>
          <w:noProof/>
          <w:color w:val="auto"/>
          <w:sz w:val="22"/>
          <w:szCs w:val="22"/>
          <w:lang w:val="en-AU" w:eastAsia="en-AU"/>
        </w:rPr>
      </w:pPr>
      <w:hyperlink w:anchor="_Toc132709302" w:history="1">
        <w:r w:rsidR="00FD4DFE" w:rsidRPr="00CD4FFA">
          <w:rPr>
            <w:rStyle w:val="Hyperlink"/>
            <w:noProof/>
          </w:rPr>
          <w:t>4.4 Boat ramp lane demand</w:t>
        </w:r>
        <w:r w:rsidR="00FD4DFE">
          <w:rPr>
            <w:noProof/>
            <w:webHidden/>
          </w:rPr>
          <w:tab/>
        </w:r>
        <w:r w:rsidR="00FD4DFE">
          <w:rPr>
            <w:noProof/>
            <w:webHidden/>
          </w:rPr>
          <w:fldChar w:fldCharType="begin"/>
        </w:r>
        <w:r w:rsidR="00FD4DFE">
          <w:rPr>
            <w:noProof/>
            <w:webHidden/>
          </w:rPr>
          <w:instrText xml:space="preserve"> PAGEREF _Toc132709302 \h </w:instrText>
        </w:r>
        <w:r w:rsidR="00FD4DFE">
          <w:rPr>
            <w:noProof/>
            <w:webHidden/>
          </w:rPr>
        </w:r>
        <w:r w:rsidR="00FD4DFE">
          <w:rPr>
            <w:noProof/>
            <w:webHidden/>
          </w:rPr>
          <w:fldChar w:fldCharType="separate"/>
        </w:r>
        <w:r w:rsidR="00FD4DFE">
          <w:rPr>
            <w:noProof/>
            <w:webHidden/>
          </w:rPr>
          <w:t>23</w:t>
        </w:r>
        <w:r w:rsidR="00FD4DFE">
          <w:rPr>
            <w:noProof/>
            <w:webHidden/>
          </w:rPr>
          <w:fldChar w:fldCharType="end"/>
        </w:r>
      </w:hyperlink>
    </w:p>
    <w:p w14:paraId="744BF9E3" w14:textId="70BC27F4" w:rsidR="00FD4DFE" w:rsidRDefault="00DF6766">
      <w:pPr>
        <w:pStyle w:val="TOC2"/>
        <w:rPr>
          <w:rFonts w:asciiTheme="minorHAnsi" w:eastAsiaTheme="minorEastAsia" w:hAnsiTheme="minorHAnsi"/>
          <w:noProof/>
          <w:color w:val="auto"/>
          <w:sz w:val="22"/>
          <w:szCs w:val="22"/>
          <w:lang w:val="en-AU" w:eastAsia="en-AU"/>
        </w:rPr>
      </w:pPr>
      <w:hyperlink w:anchor="_Toc132709303" w:history="1">
        <w:r w:rsidR="00FD4DFE" w:rsidRPr="00CD4FFA">
          <w:rPr>
            <w:rStyle w:val="Hyperlink"/>
            <w:noProof/>
          </w:rPr>
          <w:t>4.5 Non-statistical demand</w:t>
        </w:r>
        <w:r w:rsidR="00FD4DFE">
          <w:rPr>
            <w:noProof/>
            <w:webHidden/>
          </w:rPr>
          <w:tab/>
        </w:r>
        <w:r w:rsidR="00FD4DFE">
          <w:rPr>
            <w:noProof/>
            <w:webHidden/>
          </w:rPr>
          <w:fldChar w:fldCharType="begin"/>
        </w:r>
        <w:r w:rsidR="00FD4DFE">
          <w:rPr>
            <w:noProof/>
            <w:webHidden/>
          </w:rPr>
          <w:instrText xml:space="preserve"> PAGEREF _Toc132709303 \h </w:instrText>
        </w:r>
        <w:r w:rsidR="00FD4DFE">
          <w:rPr>
            <w:noProof/>
            <w:webHidden/>
          </w:rPr>
        </w:r>
        <w:r w:rsidR="00FD4DFE">
          <w:rPr>
            <w:noProof/>
            <w:webHidden/>
          </w:rPr>
          <w:fldChar w:fldCharType="separate"/>
        </w:r>
        <w:r w:rsidR="00FD4DFE">
          <w:rPr>
            <w:noProof/>
            <w:webHidden/>
          </w:rPr>
          <w:t>23</w:t>
        </w:r>
        <w:r w:rsidR="00FD4DFE">
          <w:rPr>
            <w:noProof/>
            <w:webHidden/>
          </w:rPr>
          <w:fldChar w:fldCharType="end"/>
        </w:r>
      </w:hyperlink>
    </w:p>
    <w:p w14:paraId="21BE783F" w14:textId="09C8E3C9" w:rsidR="00FD4DFE" w:rsidRDefault="00DF6766">
      <w:pPr>
        <w:pStyle w:val="TOC1"/>
        <w:rPr>
          <w:rFonts w:asciiTheme="minorHAnsi" w:eastAsiaTheme="minorEastAsia" w:hAnsiTheme="minorHAnsi"/>
          <w:noProof/>
          <w:color w:val="auto"/>
          <w:sz w:val="22"/>
          <w:szCs w:val="22"/>
          <w:lang w:val="en-AU" w:eastAsia="en-AU"/>
        </w:rPr>
      </w:pPr>
      <w:hyperlink w:anchor="_Toc132709304" w:history="1">
        <w:r w:rsidR="00FD4DFE" w:rsidRPr="00CD4FFA">
          <w:rPr>
            <w:rStyle w:val="Hyperlink"/>
            <w:noProof/>
          </w:rPr>
          <w:t>5 Shortfall Assessment</w:t>
        </w:r>
        <w:r w:rsidR="00FD4DFE">
          <w:rPr>
            <w:noProof/>
            <w:webHidden/>
          </w:rPr>
          <w:tab/>
        </w:r>
        <w:r w:rsidR="00FD4DFE">
          <w:rPr>
            <w:noProof/>
            <w:webHidden/>
          </w:rPr>
          <w:fldChar w:fldCharType="begin"/>
        </w:r>
        <w:r w:rsidR="00FD4DFE">
          <w:rPr>
            <w:noProof/>
            <w:webHidden/>
          </w:rPr>
          <w:instrText xml:space="preserve"> PAGEREF _Toc132709304 \h </w:instrText>
        </w:r>
        <w:r w:rsidR="00FD4DFE">
          <w:rPr>
            <w:noProof/>
            <w:webHidden/>
          </w:rPr>
        </w:r>
        <w:r w:rsidR="00FD4DFE">
          <w:rPr>
            <w:noProof/>
            <w:webHidden/>
          </w:rPr>
          <w:fldChar w:fldCharType="separate"/>
        </w:r>
        <w:r w:rsidR="00FD4DFE">
          <w:rPr>
            <w:noProof/>
            <w:webHidden/>
          </w:rPr>
          <w:t>25</w:t>
        </w:r>
        <w:r w:rsidR="00FD4DFE">
          <w:rPr>
            <w:noProof/>
            <w:webHidden/>
          </w:rPr>
          <w:fldChar w:fldCharType="end"/>
        </w:r>
      </w:hyperlink>
    </w:p>
    <w:p w14:paraId="2317C941" w14:textId="674EBB56" w:rsidR="00FD4DFE" w:rsidRDefault="00DF6766">
      <w:pPr>
        <w:pStyle w:val="TOC2"/>
        <w:rPr>
          <w:rFonts w:asciiTheme="minorHAnsi" w:eastAsiaTheme="minorEastAsia" w:hAnsiTheme="minorHAnsi"/>
          <w:noProof/>
          <w:color w:val="auto"/>
          <w:sz w:val="22"/>
          <w:szCs w:val="22"/>
          <w:lang w:val="en-AU" w:eastAsia="en-AU"/>
        </w:rPr>
      </w:pPr>
      <w:hyperlink w:anchor="_Toc132709305" w:history="1">
        <w:r w:rsidR="00FD4DFE" w:rsidRPr="00CD4FFA">
          <w:rPr>
            <w:rStyle w:val="Hyperlink"/>
            <w:noProof/>
          </w:rPr>
          <w:t>5.1 Shortfall assessment – boat ramps</w:t>
        </w:r>
        <w:r w:rsidR="00FD4DFE">
          <w:rPr>
            <w:noProof/>
            <w:webHidden/>
          </w:rPr>
          <w:tab/>
        </w:r>
        <w:r w:rsidR="00FD4DFE">
          <w:rPr>
            <w:noProof/>
            <w:webHidden/>
          </w:rPr>
          <w:fldChar w:fldCharType="begin"/>
        </w:r>
        <w:r w:rsidR="00FD4DFE">
          <w:rPr>
            <w:noProof/>
            <w:webHidden/>
          </w:rPr>
          <w:instrText xml:space="preserve"> PAGEREF _Toc132709305 \h </w:instrText>
        </w:r>
        <w:r w:rsidR="00FD4DFE">
          <w:rPr>
            <w:noProof/>
            <w:webHidden/>
          </w:rPr>
        </w:r>
        <w:r w:rsidR="00FD4DFE">
          <w:rPr>
            <w:noProof/>
            <w:webHidden/>
          </w:rPr>
          <w:fldChar w:fldCharType="separate"/>
        </w:r>
        <w:r w:rsidR="00FD4DFE">
          <w:rPr>
            <w:noProof/>
            <w:webHidden/>
          </w:rPr>
          <w:t>25</w:t>
        </w:r>
        <w:r w:rsidR="00FD4DFE">
          <w:rPr>
            <w:noProof/>
            <w:webHidden/>
          </w:rPr>
          <w:fldChar w:fldCharType="end"/>
        </w:r>
      </w:hyperlink>
    </w:p>
    <w:p w14:paraId="62907736" w14:textId="5A061683" w:rsidR="00FD4DFE" w:rsidRDefault="00DF6766">
      <w:pPr>
        <w:pStyle w:val="TOC1"/>
        <w:rPr>
          <w:rFonts w:asciiTheme="minorHAnsi" w:eastAsiaTheme="minorEastAsia" w:hAnsiTheme="minorHAnsi"/>
          <w:noProof/>
          <w:color w:val="auto"/>
          <w:sz w:val="22"/>
          <w:szCs w:val="22"/>
          <w:lang w:val="en-AU" w:eastAsia="en-AU"/>
        </w:rPr>
      </w:pPr>
      <w:hyperlink w:anchor="_Toc132709306" w:history="1">
        <w:r w:rsidR="00FD4DFE" w:rsidRPr="00CD4FFA">
          <w:rPr>
            <w:rStyle w:val="Hyperlink"/>
            <w:noProof/>
          </w:rPr>
          <w:t>6 Stakeholder Feedback</w:t>
        </w:r>
        <w:r w:rsidR="00FD4DFE">
          <w:rPr>
            <w:noProof/>
            <w:webHidden/>
          </w:rPr>
          <w:tab/>
        </w:r>
        <w:r w:rsidR="00FD4DFE">
          <w:rPr>
            <w:noProof/>
            <w:webHidden/>
          </w:rPr>
          <w:fldChar w:fldCharType="begin"/>
        </w:r>
        <w:r w:rsidR="00FD4DFE">
          <w:rPr>
            <w:noProof/>
            <w:webHidden/>
          </w:rPr>
          <w:instrText xml:space="preserve"> PAGEREF _Toc132709306 \h </w:instrText>
        </w:r>
        <w:r w:rsidR="00FD4DFE">
          <w:rPr>
            <w:noProof/>
            <w:webHidden/>
          </w:rPr>
        </w:r>
        <w:r w:rsidR="00FD4DFE">
          <w:rPr>
            <w:noProof/>
            <w:webHidden/>
          </w:rPr>
          <w:fldChar w:fldCharType="separate"/>
        </w:r>
        <w:r w:rsidR="00FD4DFE">
          <w:rPr>
            <w:noProof/>
            <w:webHidden/>
          </w:rPr>
          <w:t>26</w:t>
        </w:r>
        <w:r w:rsidR="00FD4DFE">
          <w:rPr>
            <w:noProof/>
            <w:webHidden/>
          </w:rPr>
          <w:fldChar w:fldCharType="end"/>
        </w:r>
      </w:hyperlink>
    </w:p>
    <w:p w14:paraId="5B3A4016" w14:textId="1EFF09E8" w:rsidR="00FD4DFE" w:rsidRDefault="00DF6766">
      <w:pPr>
        <w:pStyle w:val="TOC2"/>
        <w:rPr>
          <w:rFonts w:asciiTheme="minorHAnsi" w:eastAsiaTheme="minorEastAsia" w:hAnsiTheme="minorHAnsi"/>
          <w:noProof/>
          <w:color w:val="auto"/>
          <w:sz w:val="22"/>
          <w:szCs w:val="22"/>
          <w:lang w:val="en-AU" w:eastAsia="en-AU"/>
        </w:rPr>
      </w:pPr>
      <w:hyperlink w:anchor="_Toc132709307" w:history="1">
        <w:r w:rsidR="00FD4DFE" w:rsidRPr="00CD4FFA">
          <w:rPr>
            <w:rStyle w:val="Hyperlink"/>
            <w:noProof/>
          </w:rPr>
          <w:t>6.1 Managing authority feedback</w:t>
        </w:r>
        <w:r w:rsidR="00FD4DFE">
          <w:rPr>
            <w:noProof/>
            <w:webHidden/>
          </w:rPr>
          <w:tab/>
        </w:r>
        <w:r w:rsidR="00FD4DFE">
          <w:rPr>
            <w:noProof/>
            <w:webHidden/>
          </w:rPr>
          <w:fldChar w:fldCharType="begin"/>
        </w:r>
        <w:r w:rsidR="00FD4DFE">
          <w:rPr>
            <w:noProof/>
            <w:webHidden/>
          </w:rPr>
          <w:instrText xml:space="preserve"> PAGEREF _Toc132709307 \h </w:instrText>
        </w:r>
        <w:r w:rsidR="00FD4DFE">
          <w:rPr>
            <w:noProof/>
            <w:webHidden/>
          </w:rPr>
        </w:r>
        <w:r w:rsidR="00FD4DFE">
          <w:rPr>
            <w:noProof/>
            <w:webHidden/>
          </w:rPr>
          <w:fldChar w:fldCharType="separate"/>
        </w:r>
        <w:r w:rsidR="00FD4DFE">
          <w:rPr>
            <w:noProof/>
            <w:webHidden/>
          </w:rPr>
          <w:t>26</w:t>
        </w:r>
        <w:r w:rsidR="00FD4DFE">
          <w:rPr>
            <w:noProof/>
            <w:webHidden/>
          </w:rPr>
          <w:fldChar w:fldCharType="end"/>
        </w:r>
      </w:hyperlink>
    </w:p>
    <w:p w14:paraId="64B9744A" w14:textId="6C9BC470" w:rsidR="00FD4DFE" w:rsidRDefault="00DF6766">
      <w:pPr>
        <w:pStyle w:val="TOC2"/>
        <w:rPr>
          <w:rFonts w:asciiTheme="minorHAnsi" w:eastAsiaTheme="minorEastAsia" w:hAnsiTheme="minorHAnsi"/>
          <w:noProof/>
          <w:color w:val="auto"/>
          <w:sz w:val="22"/>
          <w:szCs w:val="22"/>
          <w:lang w:val="en-AU" w:eastAsia="en-AU"/>
        </w:rPr>
      </w:pPr>
      <w:hyperlink w:anchor="_Toc132709308" w:history="1">
        <w:r w:rsidR="00FD4DFE" w:rsidRPr="00CD4FFA">
          <w:rPr>
            <w:rStyle w:val="Hyperlink"/>
            <w:noProof/>
          </w:rPr>
          <w:t>6.2 Stakeholder feedback</w:t>
        </w:r>
        <w:r w:rsidR="00FD4DFE">
          <w:rPr>
            <w:noProof/>
            <w:webHidden/>
          </w:rPr>
          <w:tab/>
        </w:r>
        <w:r w:rsidR="00FD4DFE">
          <w:rPr>
            <w:noProof/>
            <w:webHidden/>
          </w:rPr>
          <w:fldChar w:fldCharType="begin"/>
        </w:r>
        <w:r w:rsidR="00FD4DFE">
          <w:rPr>
            <w:noProof/>
            <w:webHidden/>
          </w:rPr>
          <w:instrText xml:space="preserve"> PAGEREF _Toc132709308 \h </w:instrText>
        </w:r>
        <w:r w:rsidR="00FD4DFE">
          <w:rPr>
            <w:noProof/>
            <w:webHidden/>
          </w:rPr>
        </w:r>
        <w:r w:rsidR="00FD4DFE">
          <w:rPr>
            <w:noProof/>
            <w:webHidden/>
          </w:rPr>
          <w:fldChar w:fldCharType="separate"/>
        </w:r>
        <w:r w:rsidR="00FD4DFE">
          <w:rPr>
            <w:noProof/>
            <w:webHidden/>
          </w:rPr>
          <w:t>26</w:t>
        </w:r>
        <w:r w:rsidR="00FD4DFE">
          <w:rPr>
            <w:noProof/>
            <w:webHidden/>
          </w:rPr>
          <w:fldChar w:fldCharType="end"/>
        </w:r>
      </w:hyperlink>
    </w:p>
    <w:p w14:paraId="39AF3517" w14:textId="5865C8DF" w:rsidR="00FD4DFE" w:rsidRDefault="00DF6766">
      <w:pPr>
        <w:pStyle w:val="TOC1"/>
        <w:rPr>
          <w:rFonts w:asciiTheme="minorHAnsi" w:eastAsiaTheme="minorEastAsia" w:hAnsiTheme="minorHAnsi"/>
          <w:noProof/>
          <w:color w:val="auto"/>
          <w:sz w:val="22"/>
          <w:szCs w:val="22"/>
          <w:lang w:val="en-AU" w:eastAsia="en-AU"/>
        </w:rPr>
      </w:pPr>
      <w:hyperlink w:anchor="_Toc132709309" w:history="1">
        <w:r w:rsidR="00FD4DFE" w:rsidRPr="00CD4FFA">
          <w:rPr>
            <w:rStyle w:val="Hyperlink"/>
            <w:noProof/>
          </w:rPr>
          <w:t>7 Development Recommendations</w:t>
        </w:r>
        <w:r w:rsidR="00FD4DFE">
          <w:rPr>
            <w:noProof/>
            <w:webHidden/>
          </w:rPr>
          <w:tab/>
        </w:r>
        <w:r w:rsidR="00FD4DFE">
          <w:rPr>
            <w:noProof/>
            <w:webHidden/>
          </w:rPr>
          <w:fldChar w:fldCharType="begin"/>
        </w:r>
        <w:r w:rsidR="00FD4DFE">
          <w:rPr>
            <w:noProof/>
            <w:webHidden/>
          </w:rPr>
          <w:instrText xml:space="preserve"> PAGEREF _Toc132709309 \h </w:instrText>
        </w:r>
        <w:r w:rsidR="00FD4DFE">
          <w:rPr>
            <w:noProof/>
            <w:webHidden/>
          </w:rPr>
        </w:r>
        <w:r w:rsidR="00FD4DFE">
          <w:rPr>
            <w:noProof/>
            <w:webHidden/>
          </w:rPr>
          <w:fldChar w:fldCharType="separate"/>
        </w:r>
        <w:r w:rsidR="00FD4DFE">
          <w:rPr>
            <w:noProof/>
            <w:webHidden/>
          </w:rPr>
          <w:t>28</w:t>
        </w:r>
        <w:r w:rsidR="00FD4DFE">
          <w:rPr>
            <w:noProof/>
            <w:webHidden/>
          </w:rPr>
          <w:fldChar w:fldCharType="end"/>
        </w:r>
      </w:hyperlink>
    </w:p>
    <w:p w14:paraId="11949703" w14:textId="755316A1" w:rsidR="00FD4DFE" w:rsidRDefault="00DF6766">
      <w:pPr>
        <w:pStyle w:val="TOC2"/>
        <w:rPr>
          <w:rFonts w:asciiTheme="minorHAnsi" w:eastAsiaTheme="minorEastAsia" w:hAnsiTheme="minorHAnsi"/>
          <w:noProof/>
          <w:color w:val="auto"/>
          <w:sz w:val="22"/>
          <w:szCs w:val="22"/>
          <w:lang w:val="en-AU" w:eastAsia="en-AU"/>
        </w:rPr>
      </w:pPr>
      <w:hyperlink w:anchor="_Toc132709310" w:history="1">
        <w:r w:rsidR="00FD4DFE" w:rsidRPr="00CD4FFA">
          <w:rPr>
            <w:rStyle w:val="Hyperlink"/>
            <w:noProof/>
          </w:rPr>
          <w:t>7.1 Previous recommendations</w:t>
        </w:r>
        <w:r w:rsidR="00FD4DFE">
          <w:rPr>
            <w:noProof/>
            <w:webHidden/>
          </w:rPr>
          <w:tab/>
        </w:r>
        <w:r w:rsidR="00FD4DFE">
          <w:rPr>
            <w:noProof/>
            <w:webHidden/>
          </w:rPr>
          <w:fldChar w:fldCharType="begin"/>
        </w:r>
        <w:r w:rsidR="00FD4DFE">
          <w:rPr>
            <w:noProof/>
            <w:webHidden/>
          </w:rPr>
          <w:instrText xml:space="preserve"> PAGEREF _Toc132709310 \h </w:instrText>
        </w:r>
        <w:r w:rsidR="00FD4DFE">
          <w:rPr>
            <w:noProof/>
            <w:webHidden/>
          </w:rPr>
        </w:r>
        <w:r w:rsidR="00FD4DFE">
          <w:rPr>
            <w:noProof/>
            <w:webHidden/>
          </w:rPr>
          <w:fldChar w:fldCharType="separate"/>
        </w:r>
        <w:r w:rsidR="00FD4DFE">
          <w:rPr>
            <w:noProof/>
            <w:webHidden/>
          </w:rPr>
          <w:t>28</w:t>
        </w:r>
        <w:r w:rsidR="00FD4DFE">
          <w:rPr>
            <w:noProof/>
            <w:webHidden/>
          </w:rPr>
          <w:fldChar w:fldCharType="end"/>
        </w:r>
      </w:hyperlink>
    </w:p>
    <w:p w14:paraId="0C7217E6" w14:textId="039D1880" w:rsidR="00FD4DFE" w:rsidRDefault="00DF6766">
      <w:pPr>
        <w:pStyle w:val="TOC2"/>
        <w:rPr>
          <w:rFonts w:asciiTheme="minorHAnsi" w:eastAsiaTheme="minorEastAsia" w:hAnsiTheme="minorHAnsi"/>
          <w:noProof/>
          <w:color w:val="auto"/>
          <w:sz w:val="22"/>
          <w:szCs w:val="22"/>
          <w:lang w:val="en-AU" w:eastAsia="en-AU"/>
        </w:rPr>
      </w:pPr>
      <w:hyperlink w:anchor="_Toc132709311" w:history="1">
        <w:r w:rsidR="00FD4DFE" w:rsidRPr="00CD4FFA">
          <w:rPr>
            <w:rStyle w:val="Hyperlink"/>
            <w:noProof/>
          </w:rPr>
          <w:t>7.2 Priority recommendations</w:t>
        </w:r>
        <w:r w:rsidR="00FD4DFE">
          <w:rPr>
            <w:noProof/>
            <w:webHidden/>
          </w:rPr>
          <w:tab/>
        </w:r>
        <w:r w:rsidR="00FD4DFE">
          <w:rPr>
            <w:noProof/>
            <w:webHidden/>
          </w:rPr>
          <w:fldChar w:fldCharType="begin"/>
        </w:r>
        <w:r w:rsidR="00FD4DFE">
          <w:rPr>
            <w:noProof/>
            <w:webHidden/>
          </w:rPr>
          <w:instrText xml:space="preserve"> PAGEREF _Toc132709311 \h </w:instrText>
        </w:r>
        <w:r w:rsidR="00FD4DFE">
          <w:rPr>
            <w:noProof/>
            <w:webHidden/>
          </w:rPr>
        </w:r>
        <w:r w:rsidR="00FD4DFE">
          <w:rPr>
            <w:noProof/>
            <w:webHidden/>
          </w:rPr>
          <w:fldChar w:fldCharType="separate"/>
        </w:r>
        <w:r w:rsidR="00FD4DFE">
          <w:rPr>
            <w:noProof/>
            <w:webHidden/>
          </w:rPr>
          <w:t>29</w:t>
        </w:r>
        <w:r w:rsidR="00FD4DFE">
          <w:rPr>
            <w:noProof/>
            <w:webHidden/>
          </w:rPr>
          <w:fldChar w:fldCharType="end"/>
        </w:r>
      </w:hyperlink>
    </w:p>
    <w:p w14:paraId="100B82D0" w14:textId="247CA4C2" w:rsidR="00FD4DFE" w:rsidRDefault="00DF6766">
      <w:pPr>
        <w:pStyle w:val="TOC1"/>
        <w:rPr>
          <w:rFonts w:asciiTheme="minorHAnsi" w:eastAsiaTheme="minorEastAsia" w:hAnsiTheme="minorHAnsi"/>
          <w:noProof/>
          <w:color w:val="auto"/>
          <w:sz w:val="22"/>
          <w:szCs w:val="22"/>
          <w:lang w:val="en-AU" w:eastAsia="en-AU"/>
        </w:rPr>
      </w:pPr>
      <w:hyperlink w:anchor="_Toc132709312" w:history="1">
        <w:r w:rsidR="00FD4DFE" w:rsidRPr="00CD4FFA">
          <w:rPr>
            <w:rStyle w:val="Hyperlink"/>
            <w:noProof/>
          </w:rPr>
          <w:t>8 References</w:t>
        </w:r>
        <w:r w:rsidR="00FD4DFE">
          <w:rPr>
            <w:noProof/>
            <w:webHidden/>
          </w:rPr>
          <w:tab/>
        </w:r>
        <w:r w:rsidR="00FD4DFE">
          <w:rPr>
            <w:noProof/>
            <w:webHidden/>
          </w:rPr>
          <w:fldChar w:fldCharType="begin"/>
        </w:r>
        <w:r w:rsidR="00FD4DFE">
          <w:rPr>
            <w:noProof/>
            <w:webHidden/>
          </w:rPr>
          <w:instrText xml:space="preserve"> PAGEREF _Toc132709312 \h </w:instrText>
        </w:r>
        <w:r w:rsidR="00FD4DFE">
          <w:rPr>
            <w:noProof/>
            <w:webHidden/>
          </w:rPr>
        </w:r>
        <w:r w:rsidR="00FD4DFE">
          <w:rPr>
            <w:noProof/>
            <w:webHidden/>
          </w:rPr>
          <w:fldChar w:fldCharType="separate"/>
        </w:r>
        <w:r w:rsidR="00FD4DFE">
          <w:rPr>
            <w:noProof/>
            <w:webHidden/>
          </w:rPr>
          <w:t>30</w:t>
        </w:r>
        <w:r w:rsidR="00FD4DFE">
          <w:rPr>
            <w:noProof/>
            <w:webHidden/>
          </w:rPr>
          <w:fldChar w:fldCharType="end"/>
        </w:r>
      </w:hyperlink>
    </w:p>
    <w:p w14:paraId="24A61824" w14:textId="0AD01F62" w:rsidR="00FD4DFE" w:rsidRDefault="00DF6766">
      <w:pPr>
        <w:pStyle w:val="TOC1"/>
        <w:tabs>
          <w:tab w:val="left" w:pos="1320"/>
        </w:tabs>
        <w:rPr>
          <w:rFonts w:asciiTheme="minorHAnsi" w:eastAsiaTheme="minorEastAsia" w:hAnsiTheme="minorHAnsi"/>
          <w:noProof/>
          <w:color w:val="auto"/>
          <w:sz w:val="22"/>
          <w:szCs w:val="22"/>
          <w:lang w:val="en-AU" w:eastAsia="en-AU"/>
        </w:rPr>
      </w:pPr>
      <w:hyperlink w:anchor="_Toc132709313" w:history="1">
        <w:r w:rsidR="00FD4DFE" w:rsidRPr="00CD4FFA">
          <w:rPr>
            <w:rStyle w:val="Hyperlink"/>
            <w:noProof/>
          </w:rPr>
          <w:t>Annex A</w:t>
        </w:r>
        <w:r w:rsidR="00FD4DFE">
          <w:rPr>
            <w:rFonts w:asciiTheme="minorHAnsi" w:eastAsiaTheme="minorEastAsia" w:hAnsiTheme="minorHAnsi"/>
            <w:noProof/>
            <w:color w:val="auto"/>
            <w:sz w:val="22"/>
            <w:szCs w:val="22"/>
            <w:lang w:val="en-AU" w:eastAsia="en-AU"/>
          </w:rPr>
          <w:tab/>
        </w:r>
        <w:r w:rsidR="00FD4DFE" w:rsidRPr="00CD4FFA">
          <w:rPr>
            <w:rStyle w:val="Hyperlink"/>
            <w:noProof/>
          </w:rPr>
          <w:t>Demand Study</w:t>
        </w:r>
        <w:r w:rsidR="00FD4DFE">
          <w:rPr>
            <w:noProof/>
            <w:webHidden/>
          </w:rPr>
          <w:tab/>
        </w:r>
        <w:r w:rsidR="00FD4DFE">
          <w:rPr>
            <w:noProof/>
            <w:webHidden/>
          </w:rPr>
          <w:fldChar w:fldCharType="begin"/>
        </w:r>
        <w:r w:rsidR="00FD4DFE">
          <w:rPr>
            <w:noProof/>
            <w:webHidden/>
          </w:rPr>
          <w:instrText xml:space="preserve"> PAGEREF _Toc132709313 \h </w:instrText>
        </w:r>
        <w:r w:rsidR="00FD4DFE">
          <w:rPr>
            <w:noProof/>
            <w:webHidden/>
          </w:rPr>
        </w:r>
        <w:r w:rsidR="00FD4DFE">
          <w:rPr>
            <w:noProof/>
            <w:webHidden/>
          </w:rPr>
          <w:fldChar w:fldCharType="separate"/>
        </w:r>
        <w:r w:rsidR="00FD4DFE">
          <w:rPr>
            <w:noProof/>
            <w:webHidden/>
          </w:rPr>
          <w:t>A-1</w:t>
        </w:r>
        <w:r w:rsidR="00FD4DFE">
          <w:rPr>
            <w:noProof/>
            <w:webHidden/>
          </w:rPr>
          <w:fldChar w:fldCharType="end"/>
        </w:r>
      </w:hyperlink>
    </w:p>
    <w:p w14:paraId="12F8E7DC" w14:textId="4C63D74B" w:rsidR="00FD4DFE" w:rsidRDefault="00DF6766">
      <w:pPr>
        <w:pStyle w:val="TOC1"/>
        <w:tabs>
          <w:tab w:val="left" w:pos="1320"/>
        </w:tabs>
        <w:rPr>
          <w:rFonts w:asciiTheme="minorHAnsi" w:eastAsiaTheme="minorEastAsia" w:hAnsiTheme="minorHAnsi"/>
          <w:noProof/>
          <w:color w:val="auto"/>
          <w:sz w:val="22"/>
          <w:szCs w:val="22"/>
          <w:lang w:val="en-AU" w:eastAsia="en-AU"/>
        </w:rPr>
      </w:pPr>
      <w:hyperlink w:anchor="_Toc132709314" w:history="1">
        <w:r w:rsidR="00FD4DFE" w:rsidRPr="00CD4FFA">
          <w:rPr>
            <w:rStyle w:val="Hyperlink"/>
            <w:noProof/>
          </w:rPr>
          <w:t>Annex B</w:t>
        </w:r>
        <w:r w:rsidR="00FD4DFE">
          <w:rPr>
            <w:rFonts w:asciiTheme="minorHAnsi" w:eastAsiaTheme="minorEastAsia" w:hAnsiTheme="minorHAnsi"/>
            <w:noProof/>
            <w:color w:val="auto"/>
            <w:sz w:val="22"/>
            <w:szCs w:val="22"/>
            <w:lang w:val="en-AU" w:eastAsia="en-AU"/>
          </w:rPr>
          <w:tab/>
        </w:r>
        <w:r w:rsidR="00FD4DFE" w:rsidRPr="00CD4FFA">
          <w:rPr>
            <w:rStyle w:val="Hyperlink"/>
            <w:noProof/>
          </w:rPr>
          <w:t>Boat launching facility capacity</w:t>
        </w:r>
        <w:r w:rsidR="00FD4DFE">
          <w:rPr>
            <w:noProof/>
            <w:webHidden/>
          </w:rPr>
          <w:tab/>
        </w:r>
        <w:r w:rsidR="00FD4DFE">
          <w:rPr>
            <w:noProof/>
            <w:webHidden/>
          </w:rPr>
          <w:fldChar w:fldCharType="begin"/>
        </w:r>
        <w:r w:rsidR="00FD4DFE">
          <w:rPr>
            <w:noProof/>
            <w:webHidden/>
          </w:rPr>
          <w:instrText xml:space="preserve"> PAGEREF _Toc132709314 \h </w:instrText>
        </w:r>
        <w:r w:rsidR="00FD4DFE">
          <w:rPr>
            <w:noProof/>
            <w:webHidden/>
          </w:rPr>
        </w:r>
        <w:r w:rsidR="00FD4DFE">
          <w:rPr>
            <w:noProof/>
            <w:webHidden/>
          </w:rPr>
          <w:fldChar w:fldCharType="separate"/>
        </w:r>
        <w:r w:rsidR="00FD4DFE">
          <w:rPr>
            <w:noProof/>
            <w:webHidden/>
          </w:rPr>
          <w:t>B-1</w:t>
        </w:r>
        <w:r w:rsidR="00FD4DFE">
          <w:rPr>
            <w:noProof/>
            <w:webHidden/>
          </w:rPr>
          <w:fldChar w:fldCharType="end"/>
        </w:r>
      </w:hyperlink>
    </w:p>
    <w:p w14:paraId="71E3A109" w14:textId="0256CB91" w:rsidR="00FD4DFE" w:rsidRDefault="00DF6766">
      <w:pPr>
        <w:pStyle w:val="TOC1"/>
        <w:tabs>
          <w:tab w:val="left" w:pos="1320"/>
        </w:tabs>
        <w:rPr>
          <w:rFonts w:asciiTheme="minorHAnsi" w:eastAsiaTheme="minorEastAsia" w:hAnsiTheme="minorHAnsi"/>
          <w:noProof/>
          <w:color w:val="auto"/>
          <w:sz w:val="22"/>
          <w:szCs w:val="22"/>
          <w:lang w:val="en-AU" w:eastAsia="en-AU"/>
        </w:rPr>
      </w:pPr>
      <w:hyperlink w:anchor="_Toc132709315" w:history="1">
        <w:r w:rsidR="00FD4DFE" w:rsidRPr="00CD4FFA">
          <w:rPr>
            <w:rStyle w:val="Hyperlink"/>
            <w:noProof/>
          </w:rPr>
          <w:t>Annex C</w:t>
        </w:r>
        <w:r w:rsidR="00FD4DFE">
          <w:rPr>
            <w:rFonts w:asciiTheme="minorHAnsi" w:eastAsiaTheme="minorEastAsia" w:hAnsiTheme="minorHAnsi"/>
            <w:noProof/>
            <w:color w:val="auto"/>
            <w:sz w:val="22"/>
            <w:szCs w:val="22"/>
            <w:lang w:val="en-AU" w:eastAsia="en-AU"/>
          </w:rPr>
          <w:tab/>
        </w:r>
        <w:r w:rsidR="00FD4DFE" w:rsidRPr="00CD4FFA">
          <w:rPr>
            <w:rStyle w:val="Hyperlink"/>
            <w:noProof/>
          </w:rPr>
          <w:t>Facility Use</w:t>
        </w:r>
        <w:r w:rsidR="00FD4DFE">
          <w:rPr>
            <w:noProof/>
            <w:webHidden/>
          </w:rPr>
          <w:tab/>
        </w:r>
        <w:r w:rsidR="00FD4DFE">
          <w:rPr>
            <w:noProof/>
            <w:webHidden/>
          </w:rPr>
          <w:fldChar w:fldCharType="begin"/>
        </w:r>
        <w:r w:rsidR="00FD4DFE">
          <w:rPr>
            <w:noProof/>
            <w:webHidden/>
          </w:rPr>
          <w:instrText xml:space="preserve"> PAGEREF _Toc132709315 \h </w:instrText>
        </w:r>
        <w:r w:rsidR="00FD4DFE">
          <w:rPr>
            <w:noProof/>
            <w:webHidden/>
          </w:rPr>
        </w:r>
        <w:r w:rsidR="00FD4DFE">
          <w:rPr>
            <w:noProof/>
            <w:webHidden/>
          </w:rPr>
          <w:fldChar w:fldCharType="separate"/>
        </w:r>
        <w:r w:rsidR="00FD4DFE">
          <w:rPr>
            <w:noProof/>
            <w:webHidden/>
          </w:rPr>
          <w:t>C-1</w:t>
        </w:r>
        <w:r w:rsidR="00FD4DFE">
          <w:rPr>
            <w:noProof/>
            <w:webHidden/>
          </w:rPr>
          <w:fldChar w:fldCharType="end"/>
        </w:r>
      </w:hyperlink>
    </w:p>
    <w:p w14:paraId="09E32F72" w14:textId="44A5C65D" w:rsidR="003F3A52" w:rsidRDefault="003F3A52" w:rsidP="003F3A52">
      <w:r>
        <w:fldChar w:fldCharType="end"/>
      </w:r>
    </w:p>
    <w:p w14:paraId="19CC12AB" w14:textId="77777777" w:rsidR="003F3A52" w:rsidRDefault="003F3A52" w:rsidP="003F3A52">
      <w:pPr>
        <w:pStyle w:val="Heading2NoTOC"/>
      </w:pPr>
      <w:r>
        <w:t>Tables</w:t>
      </w:r>
    </w:p>
    <w:p w14:paraId="01299605" w14:textId="65744B26" w:rsidR="00FD4DFE" w:rsidRDefault="003F3A5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FD4DFE">
        <w:rPr>
          <w:b/>
          <w:noProof/>
        </w:rPr>
        <w:instrText>!Syntax Error, ;</w:instrText>
      </w:r>
      <w:r>
        <w:fldChar w:fldCharType="end"/>
      </w:r>
      <w:r>
        <w:instrText xml:space="preserve">="1"  " Table Title;8;Annex Table Title;9"  " Table Title,8,Annex Table Title,9" </w:instrText>
      </w:r>
      <w:r>
        <w:fldChar w:fldCharType="separate"/>
      </w:r>
      <w:r w:rsidR="00FD4DFE">
        <w:rPr>
          <w:noProof/>
        </w:rPr>
        <w:instrText xml:space="preserve"> Table Title,8,Annex Table Title,9</w:instrText>
      </w:r>
      <w:r>
        <w:fldChar w:fldCharType="end"/>
      </w:r>
      <w:r>
        <w:instrText xml:space="preserve"> </w:instrText>
      </w:r>
      <w:r>
        <w:fldChar w:fldCharType="separate"/>
      </w:r>
      <w:hyperlink w:anchor="_Toc132709316" w:history="1">
        <w:r w:rsidR="00FD4DFE" w:rsidRPr="00CB6D39">
          <w:rPr>
            <w:rStyle w:val="Hyperlink"/>
            <w:noProof/>
          </w:rPr>
          <w:t>Table 2.1 Recreational boating facilities by facility owner in South Burnett</w:t>
        </w:r>
        <w:r w:rsidR="00FD4DFE">
          <w:rPr>
            <w:noProof/>
            <w:webHidden/>
          </w:rPr>
          <w:tab/>
        </w:r>
        <w:r w:rsidR="00FD4DFE">
          <w:rPr>
            <w:noProof/>
            <w:webHidden/>
          </w:rPr>
          <w:fldChar w:fldCharType="begin"/>
        </w:r>
        <w:r w:rsidR="00FD4DFE">
          <w:rPr>
            <w:noProof/>
            <w:webHidden/>
          </w:rPr>
          <w:instrText xml:space="preserve"> PAGEREF _Toc132709316 \h </w:instrText>
        </w:r>
        <w:r w:rsidR="00FD4DFE">
          <w:rPr>
            <w:noProof/>
            <w:webHidden/>
          </w:rPr>
        </w:r>
        <w:r w:rsidR="00FD4DFE">
          <w:rPr>
            <w:noProof/>
            <w:webHidden/>
          </w:rPr>
          <w:fldChar w:fldCharType="separate"/>
        </w:r>
        <w:r w:rsidR="00FD4DFE">
          <w:rPr>
            <w:noProof/>
            <w:webHidden/>
          </w:rPr>
          <w:t>11</w:t>
        </w:r>
        <w:r w:rsidR="00FD4DFE">
          <w:rPr>
            <w:noProof/>
            <w:webHidden/>
          </w:rPr>
          <w:fldChar w:fldCharType="end"/>
        </w:r>
      </w:hyperlink>
    </w:p>
    <w:p w14:paraId="336CF770" w14:textId="050DC2A5" w:rsidR="00FD4DFE" w:rsidRDefault="00DF6766">
      <w:pPr>
        <w:pStyle w:val="TOC8"/>
        <w:rPr>
          <w:rFonts w:asciiTheme="minorHAnsi" w:eastAsiaTheme="minorEastAsia" w:hAnsiTheme="minorHAnsi"/>
          <w:noProof/>
          <w:color w:val="auto"/>
          <w:sz w:val="22"/>
          <w:szCs w:val="22"/>
          <w:lang w:val="en-AU" w:eastAsia="en-AU"/>
        </w:rPr>
      </w:pPr>
      <w:hyperlink w:anchor="_Toc132709317" w:history="1">
        <w:r w:rsidR="00FD4DFE" w:rsidRPr="00CB6D39">
          <w:rPr>
            <w:rStyle w:val="Hyperlink"/>
            <w:noProof/>
          </w:rPr>
          <w:t>Table 3.1 Queuing facility efficiency modifiers</w:t>
        </w:r>
        <w:r w:rsidR="00FD4DFE">
          <w:rPr>
            <w:noProof/>
            <w:webHidden/>
          </w:rPr>
          <w:tab/>
        </w:r>
        <w:r w:rsidR="00FD4DFE">
          <w:rPr>
            <w:noProof/>
            <w:webHidden/>
          </w:rPr>
          <w:fldChar w:fldCharType="begin"/>
        </w:r>
        <w:r w:rsidR="00FD4DFE">
          <w:rPr>
            <w:noProof/>
            <w:webHidden/>
          </w:rPr>
          <w:instrText xml:space="preserve"> PAGEREF _Toc132709317 \h </w:instrText>
        </w:r>
        <w:r w:rsidR="00FD4DFE">
          <w:rPr>
            <w:noProof/>
            <w:webHidden/>
          </w:rPr>
        </w:r>
        <w:r w:rsidR="00FD4DFE">
          <w:rPr>
            <w:noProof/>
            <w:webHidden/>
          </w:rPr>
          <w:fldChar w:fldCharType="separate"/>
        </w:r>
        <w:r w:rsidR="00FD4DFE">
          <w:rPr>
            <w:noProof/>
            <w:webHidden/>
          </w:rPr>
          <w:t>17</w:t>
        </w:r>
        <w:r w:rsidR="00FD4DFE">
          <w:rPr>
            <w:noProof/>
            <w:webHidden/>
          </w:rPr>
          <w:fldChar w:fldCharType="end"/>
        </w:r>
      </w:hyperlink>
    </w:p>
    <w:p w14:paraId="765D5150" w14:textId="348537DD" w:rsidR="00FD4DFE" w:rsidRDefault="00DF6766">
      <w:pPr>
        <w:pStyle w:val="TOC8"/>
        <w:rPr>
          <w:rFonts w:asciiTheme="minorHAnsi" w:eastAsiaTheme="minorEastAsia" w:hAnsiTheme="minorHAnsi"/>
          <w:noProof/>
          <w:color w:val="auto"/>
          <w:sz w:val="22"/>
          <w:szCs w:val="22"/>
          <w:lang w:val="en-AU" w:eastAsia="en-AU"/>
        </w:rPr>
      </w:pPr>
      <w:hyperlink w:anchor="_Toc132709318" w:history="1">
        <w:r w:rsidR="00FD4DFE" w:rsidRPr="00CB6D39">
          <w:rPr>
            <w:rStyle w:val="Hyperlink"/>
            <w:noProof/>
          </w:rPr>
          <w:t>Table 4.1 LGA of origin for active fleet in South Burnett LGA</w:t>
        </w:r>
        <w:r w:rsidR="00FD4DFE">
          <w:rPr>
            <w:noProof/>
            <w:webHidden/>
          </w:rPr>
          <w:tab/>
        </w:r>
        <w:r w:rsidR="00FD4DFE">
          <w:rPr>
            <w:noProof/>
            <w:webHidden/>
          </w:rPr>
          <w:fldChar w:fldCharType="begin"/>
        </w:r>
        <w:r w:rsidR="00FD4DFE">
          <w:rPr>
            <w:noProof/>
            <w:webHidden/>
          </w:rPr>
          <w:instrText xml:space="preserve"> PAGEREF _Toc132709318 \h </w:instrText>
        </w:r>
        <w:r w:rsidR="00FD4DFE">
          <w:rPr>
            <w:noProof/>
            <w:webHidden/>
          </w:rPr>
        </w:r>
        <w:r w:rsidR="00FD4DFE">
          <w:rPr>
            <w:noProof/>
            <w:webHidden/>
          </w:rPr>
          <w:fldChar w:fldCharType="separate"/>
        </w:r>
        <w:r w:rsidR="00FD4DFE">
          <w:rPr>
            <w:noProof/>
            <w:webHidden/>
          </w:rPr>
          <w:t>21</w:t>
        </w:r>
        <w:r w:rsidR="00FD4DFE">
          <w:rPr>
            <w:noProof/>
            <w:webHidden/>
          </w:rPr>
          <w:fldChar w:fldCharType="end"/>
        </w:r>
      </w:hyperlink>
    </w:p>
    <w:p w14:paraId="7505564B" w14:textId="309040DC" w:rsidR="00FD4DFE" w:rsidRDefault="00DF6766">
      <w:pPr>
        <w:pStyle w:val="TOC8"/>
        <w:rPr>
          <w:rFonts w:asciiTheme="minorHAnsi" w:eastAsiaTheme="minorEastAsia" w:hAnsiTheme="minorHAnsi"/>
          <w:noProof/>
          <w:color w:val="auto"/>
          <w:sz w:val="22"/>
          <w:szCs w:val="22"/>
          <w:lang w:val="en-AU" w:eastAsia="en-AU"/>
        </w:rPr>
      </w:pPr>
      <w:hyperlink w:anchor="_Toc132709319" w:history="1">
        <w:r w:rsidR="00FD4DFE" w:rsidRPr="00CB6D39">
          <w:rPr>
            <w:rStyle w:val="Hyperlink"/>
            <w:noProof/>
          </w:rPr>
          <w:t>Table 4.2 Popularity of boat launching facilities.</w:t>
        </w:r>
        <w:r w:rsidR="00FD4DFE">
          <w:rPr>
            <w:noProof/>
            <w:webHidden/>
          </w:rPr>
          <w:tab/>
        </w:r>
        <w:r w:rsidR="00FD4DFE">
          <w:rPr>
            <w:noProof/>
            <w:webHidden/>
          </w:rPr>
          <w:fldChar w:fldCharType="begin"/>
        </w:r>
        <w:r w:rsidR="00FD4DFE">
          <w:rPr>
            <w:noProof/>
            <w:webHidden/>
          </w:rPr>
          <w:instrText xml:space="preserve"> PAGEREF _Toc132709319 \h </w:instrText>
        </w:r>
        <w:r w:rsidR="00FD4DFE">
          <w:rPr>
            <w:noProof/>
            <w:webHidden/>
          </w:rPr>
        </w:r>
        <w:r w:rsidR="00FD4DFE">
          <w:rPr>
            <w:noProof/>
            <w:webHidden/>
          </w:rPr>
          <w:fldChar w:fldCharType="separate"/>
        </w:r>
        <w:r w:rsidR="00FD4DFE">
          <w:rPr>
            <w:noProof/>
            <w:webHidden/>
          </w:rPr>
          <w:t>22</w:t>
        </w:r>
        <w:r w:rsidR="00FD4DFE">
          <w:rPr>
            <w:noProof/>
            <w:webHidden/>
          </w:rPr>
          <w:fldChar w:fldCharType="end"/>
        </w:r>
      </w:hyperlink>
    </w:p>
    <w:p w14:paraId="68CC76F3" w14:textId="1F7217BF" w:rsidR="00FD4DFE" w:rsidRDefault="00DF6766">
      <w:pPr>
        <w:pStyle w:val="TOC8"/>
        <w:rPr>
          <w:rFonts w:asciiTheme="minorHAnsi" w:eastAsiaTheme="minorEastAsia" w:hAnsiTheme="minorHAnsi"/>
          <w:noProof/>
          <w:color w:val="auto"/>
          <w:sz w:val="22"/>
          <w:szCs w:val="22"/>
          <w:lang w:val="en-AU" w:eastAsia="en-AU"/>
        </w:rPr>
      </w:pPr>
      <w:hyperlink w:anchor="_Toc132709320" w:history="1">
        <w:r w:rsidR="00FD4DFE" w:rsidRPr="00CB6D39">
          <w:rPr>
            <w:rStyle w:val="Hyperlink"/>
            <w:noProof/>
          </w:rPr>
          <w:t>Table 4.3 Active fleet vessel size</w:t>
        </w:r>
        <w:r w:rsidR="00FD4DFE">
          <w:rPr>
            <w:noProof/>
            <w:webHidden/>
          </w:rPr>
          <w:tab/>
        </w:r>
        <w:r w:rsidR="00FD4DFE">
          <w:rPr>
            <w:noProof/>
            <w:webHidden/>
          </w:rPr>
          <w:fldChar w:fldCharType="begin"/>
        </w:r>
        <w:r w:rsidR="00FD4DFE">
          <w:rPr>
            <w:noProof/>
            <w:webHidden/>
          </w:rPr>
          <w:instrText xml:space="preserve"> PAGEREF _Toc132709320 \h </w:instrText>
        </w:r>
        <w:r w:rsidR="00FD4DFE">
          <w:rPr>
            <w:noProof/>
            <w:webHidden/>
          </w:rPr>
        </w:r>
        <w:r w:rsidR="00FD4DFE">
          <w:rPr>
            <w:noProof/>
            <w:webHidden/>
          </w:rPr>
          <w:fldChar w:fldCharType="separate"/>
        </w:r>
        <w:r w:rsidR="00FD4DFE">
          <w:rPr>
            <w:noProof/>
            <w:webHidden/>
          </w:rPr>
          <w:t>23</w:t>
        </w:r>
        <w:r w:rsidR="00FD4DFE">
          <w:rPr>
            <w:noProof/>
            <w:webHidden/>
          </w:rPr>
          <w:fldChar w:fldCharType="end"/>
        </w:r>
      </w:hyperlink>
    </w:p>
    <w:p w14:paraId="06FC444A" w14:textId="60160C2C" w:rsidR="00FD4DFE" w:rsidRDefault="00DF6766">
      <w:pPr>
        <w:pStyle w:val="TOC8"/>
        <w:rPr>
          <w:rFonts w:asciiTheme="minorHAnsi" w:eastAsiaTheme="minorEastAsia" w:hAnsiTheme="minorHAnsi"/>
          <w:noProof/>
          <w:color w:val="auto"/>
          <w:sz w:val="22"/>
          <w:szCs w:val="22"/>
          <w:lang w:val="en-AU" w:eastAsia="en-AU"/>
        </w:rPr>
      </w:pPr>
      <w:hyperlink w:anchor="_Toc132709321" w:history="1">
        <w:r w:rsidR="00FD4DFE" w:rsidRPr="00CB6D39">
          <w:rPr>
            <w:rStyle w:val="Hyperlink"/>
            <w:noProof/>
          </w:rPr>
          <w:t>Table 4.4 Boat ramp lane demand</w:t>
        </w:r>
        <w:r w:rsidR="00FD4DFE">
          <w:rPr>
            <w:noProof/>
            <w:webHidden/>
          </w:rPr>
          <w:tab/>
        </w:r>
        <w:r w:rsidR="00FD4DFE">
          <w:rPr>
            <w:noProof/>
            <w:webHidden/>
          </w:rPr>
          <w:fldChar w:fldCharType="begin"/>
        </w:r>
        <w:r w:rsidR="00FD4DFE">
          <w:rPr>
            <w:noProof/>
            <w:webHidden/>
          </w:rPr>
          <w:instrText xml:space="preserve"> PAGEREF _Toc132709321 \h </w:instrText>
        </w:r>
        <w:r w:rsidR="00FD4DFE">
          <w:rPr>
            <w:noProof/>
            <w:webHidden/>
          </w:rPr>
        </w:r>
        <w:r w:rsidR="00FD4DFE">
          <w:rPr>
            <w:noProof/>
            <w:webHidden/>
          </w:rPr>
          <w:fldChar w:fldCharType="separate"/>
        </w:r>
        <w:r w:rsidR="00FD4DFE">
          <w:rPr>
            <w:noProof/>
            <w:webHidden/>
          </w:rPr>
          <w:t>23</w:t>
        </w:r>
        <w:r w:rsidR="00FD4DFE">
          <w:rPr>
            <w:noProof/>
            <w:webHidden/>
          </w:rPr>
          <w:fldChar w:fldCharType="end"/>
        </w:r>
      </w:hyperlink>
    </w:p>
    <w:p w14:paraId="16D46F9A" w14:textId="134EBC6B" w:rsidR="00FD4DFE" w:rsidRDefault="00DF6766">
      <w:pPr>
        <w:pStyle w:val="TOC8"/>
        <w:rPr>
          <w:rFonts w:asciiTheme="minorHAnsi" w:eastAsiaTheme="minorEastAsia" w:hAnsiTheme="minorHAnsi"/>
          <w:noProof/>
          <w:color w:val="auto"/>
          <w:sz w:val="22"/>
          <w:szCs w:val="22"/>
          <w:lang w:val="en-AU" w:eastAsia="en-AU"/>
        </w:rPr>
      </w:pPr>
      <w:hyperlink w:anchor="_Toc132709322" w:history="1">
        <w:r w:rsidR="00FD4DFE" w:rsidRPr="00CB6D39">
          <w:rPr>
            <w:rStyle w:val="Hyperlink"/>
            <w:noProof/>
          </w:rPr>
          <w:t>Table 5.1 Shortfall of boat launching facilities</w:t>
        </w:r>
        <w:r w:rsidR="00FD4DFE">
          <w:rPr>
            <w:noProof/>
            <w:webHidden/>
          </w:rPr>
          <w:tab/>
        </w:r>
        <w:r w:rsidR="00FD4DFE">
          <w:rPr>
            <w:noProof/>
            <w:webHidden/>
          </w:rPr>
          <w:fldChar w:fldCharType="begin"/>
        </w:r>
        <w:r w:rsidR="00FD4DFE">
          <w:rPr>
            <w:noProof/>
            <w:webHidden/>
          </w:rPr>
          <w:instrText xml:space="preserve"> PAGEREF _Toc132709322 \h </w:instrText>
        </w:r>
        <w:r w:rsidR="00FD4DFE">
          <w:rPr>
            <w:noProof/>
            <w:webHidden/>
          </w:rPr>
        </w:r>
        <w:r w:rsidR="00FD4DFE">
          <w:rPr>
            <w:noProof/>
            <w:webHidden/>
          </w:rPr>
          <w:fldChar w:fldCharType="separate"/>
        </w:r>
        <w:r w:rsidR="00FD4DFE">
          <w:rPr>
            <w:noProof/>
            <w:webHidden/>
          </w:rPr>
          <w:t>25</w:t>
        </w:r>
        <w:r w:rsidR="00FD4DFE">
          <w:rPr>
            <w:noProof/>
            <w:webHidden/>
          </w:rPr>
          <w:fldChar w:fldCharType="end"/>
        </w:r>
      </w:hyperlink>
    </w:p>
    <w:p w14:paraId="6ECA1A92" w14:textId="78DE6001" w:rsidR="00FD4DFE" w:rsidRDefault="00DF6766">
      <w:pPr>
        <w:pStyle w:val="TOC8"/>
        <w:rPr>
          <w:rFonts w:asciiTheme="minorHAnsi" w:eastAsiaTheme="minorEastAsia" w:hAnsiTheme="minorHAnsi"/>
          <w:noProof/>
          <w:color w:val="auto"/>
          <w:sz w:val="22"/>
          <w:szCs w:val="22"/>
          <w:lang w:val="en-AU" w:eastAsia="en-AU"/>
        </w:rPr>
      </w:pPr>
      <w:hyperlink w:anchor="_Toc132709323" w:history="1">
        <w:r w:rsidR="00FD4DFE" w:rsidRPr="00CB6D39">
          <w:rPr>
            <w:rStyle w:val="Hyperlink"/>
            <w:noProof/>
          </w:rPr>
          <w:t>Table 7.1 Assessment of unimplemented 2017 recommendations</w:t>
        </w:r>
        <w:r w:rsidR="00FD4DFE">
          <w:rPr>
            <w:noProof/>
            <w:webHidden/>
          </w:rPr>
          <w:tab/>
        </w:r>
        <w:r w:rsidR="00FD4DFE">
          <w:rPr>
            <w:noProof/>
            <w:webHidden/>
          </w:rPr>
          <w:fldChar w:fldCharType="begin"/>
        </w:r>
        <w:r w:rsidR="00FD4DFE">
          <w:rPr>
            <w:noProof/>
            <w:webHidden/>
          </w:rPr>
          <w:instrText xml:space="preserve"> PAGEREF _Toc132709323 \h </w:instrText>
        </w:r>
        <w:r w:rsidR="00FD4DFE">
          <w:rPr>
            <w:noProof/>
            <w:webHidden/>
          </w:rPr>
        </w:r>
        <w:r w:rsidR="00FD4DFE">
          <w:rPr>
            <w:noProof/>
            <w:webHidden/>
          </w:rPr>
          <w:fldChar w:fldCharType="separate"/>
        </w:r>
        <w:r w:rsidR="00FD4DFE">
          <w:rPr>
            <w:noProof/>
            <w:webHidden/>
          </w:rPr>
          <w:t>28</w:t>
        </w:r>
        <w:r w:rsidR="00FD4DFE">
          <w:rPr>
            <w:noProof/>
            <w:webHidden/>
          </w:rPr>
          <w:fldChar w:fldCharType="end"/>
        </w:r>
      </w:hyperlink>
    </w:p>
    <w:p w14:paraId="5A6A32A5" w14:textId="6FBBADED" w:rsidR="00FD4DFE" w:rsidRDefault="00DF6766">
      <w:pPr>
        <w:pStyle w:val="TOC9"/>
        <w:tabs>
          <w:tab w:val="right" w:leader="dot" w:pos="9629"/>
        </w:tabs>
        <w:rPr>
          <w:rFonts w:asciiTheme="minorHAnsi" w:eastAsiaTheme="minorEastAsia" w:hAnsiTheme="minorHAnsi"/>
          <w:noProof/>
          <w:color w:val="auto"/>
          <w:sz w:val="22"/>
          <w:szCs w:val="22"/>
          <w:lang w:val="en-AU" w:eastAsia="en-AU"/>
        </w:rPr>
      </w:pPr>
      <w:hyperlink w:anchor="_Toc132709324" w:history="1">
        <w:r w:rsidR="00FD4DFE" w:rsidRPr="00CB6D39">
          <w:rPr>
            <w:rStyle w:val="Hyperlink"/>
            <w:noProof/>
          </w:rPr>
          <w:t>Table B.1. Capacity of existing boat launching facilities</w:t>
        </w:r>
        <w:r w:rsidR="00FD4DFE">
          <w:rPr>
            <w:noProof/>
            <w:webHidden/>
          </w:rPr>
          <w:tab/>
        </w:r>
        <w:r w:rsidR="00FD4DFE">
          <w:rPr>
            <w:noProof/>
            <w:webHidden/>
          </w:rPr>
          <w:fldChar w:fldCharType="begin"/>
        </w:r>
        <w:r w:rsidR="00FD4DFE">
          <w:rPr>
            <w:noProof/>
            <w:webHidden/>
          </w:rPr>
          <w:instrText xml:space="preserve"> PAGEREF _Toc132709324 \h </w:instrText>
        </w:r>
        <w:r w:rsidR="00FD4DFE">
          <w:rPr>
            <w:noProof/>
            <w:webHidden/>
          </w:rPr>
        </w:r>
        <w:r w:rsidR="00FD4DFE">
          <w:rPr>
            <w:noProof/>
            <w:webHidden/>
          </w:rPr>
          <w:fldChar w:fldCharType="separate"/>
        </w:r>
        <w:r w:rsidR="00FD4DFE">
          <w:rPr>
            <w:noProof/>
            <w:webHidden/>
          </w:rPr>
          <w:t>B-1</w:t>
        </w:r>
        <w:r w:rsidR="00FD4DFE">
          <w:rPr>
            <w:noProof/>
            <w:webHidden/>
          </w:rPr>
          <w:fldChar w:fldCharType="end"/>
        </w:r>
      </w:hyperlink>
    </w:p>
    <w:p w14:paraId="3725DB74" w14:textId="714F3F27" w:rsidR="00FD4DFE" w:rsidRDefault="00DF6766">
      <w:pPr>
        <w:pStyle w:val="TOC9"/>
        <w:tabs>
          <w:tab w:val="right" w:leader="dot" w:pos="9629"/>
        </w:tabs>
        <w:rPr>
          <w:rFonts w:asciiTheme="minorHAnsi" w:eastAsiaTheme="minorEastAsia" w:hAnsiTheme="minorHAnsi"/>
          <w:noProof/>
          <w:color w:val="auto"/>
          <w:sz w:val="22"/>
          <w:szCs w:val="22"/>
          <w:lang w:val="en-AU" w:eastAsia="en-AU"/>
        </w:rPr>
      </w:pPr>
      <w:hyperlink w:anchor="_Toc132709325" w:history="1">
        <w:r w:rsidR="00FD4DFE" w:rsidRPr="00CB6D39">
          <w:rPr>
            <w:rStyle w:val="Hyperlink"/>
            <w:noProof/>
          </w:rPr>
          <w:t>Table C.1. Boat launching facility usage statistics</w:t>
        </w:r>
        <w:r w:rsidR="00FD4DFE">
          <w:rPr>
            <w:noProof/>
            <w:webHidden/>
          </w:rPr>
          <w:tab/>
        </w:r>
        <w:r w:rsidR="00FD4DFE">
          <w:rPr>
            <w:noProof/>
            <w:webHidden/>
          </w:rPr>
          <w:fldChar w:fldCharType="begin"/>
        </w:r>
        <w:r w:rsidR="00FD4DFE">
          <w:rPr>
            <w:noProof/>
            <w:webHidden/>
          </w:rPr>
          <w:instrText xml:space="preserve"> PAGEREF _Toc132709325 \h </w:instrText>
        </w:r>
        <w:r w:rsidR="00FD4DFE">
          <w:rPr>
            <w:noProof/>
            <w:webHidden/>
          </w:rPr>
        </w:r>
        <w:r w:rsidR="00FD4DFE">
          <w:rPr>
            <w:noProof/>
            <w:webHidden/>
          </w:rPr>
          <w:fldChar w:fldCharType="separate"/>
        </w:r>
        <w:r w:rsidR="00FD4DFE">
          <w:rPr>
            <w:noProof/>
            <w:webHidden/>
          </w:rPr>
          <w:t>C-1</w:t>
        </w:r>
        <w:r w:rsidR="00FD4DFE">
          <w:rPr>
            <w:noProof/>
            <w:webHidden/>
          </w:rPr>
          <w:fldChar w:fldCharType="end"/>
        </w:r>
      </w:hyperlink>
    </w:p>
    <w:p w14:paraId="3299B6E7" w14:textId="4260C01D" w:rsidR="003F3A52" w:rsidRDefault="003F3A52" w:rsidP="003F3A52">
      <w:r>
        <w:fldChar w:fldCharType="end"/>
      </w:r>
    </w:p>
    <w:p w14:paraId="29A51FB2" w14:textId="77777777" w:rsidR="003F3A52" w:rsidRDefault="003F3A52" w:rsidP="003F3A52">
      <w:pPr>
        <w:pStyle w:val="Heading2NoTOC"/>
      </w:pPr>
      <w:r>
        <w:t>Figures</w:t>
      </w:r>
    </w:p>
    <w:p w14:paraId="3FB0C257" w14:textId="2608A50D" w:rsidR="00FD4DFE" w:rsidRDefault="003F3A5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FD4DFE">
        <w:rPr>
          <w:b/>
          <w:noProof/>
        </w:rPr>
        <w:instrText>!Syntax Error, ;</w:instrText>
      </w:r>
      <w:r>
        <w:fldChar w:fldCharType="end"/>
      </w:r>
      <w:r>
        <w:instrText xml:space="preserve">="1"  " Figure Title;8;Annex Figure Title;9"  " Figure Title,8,Annex Figure Title,9" </w:instrText>
      </w:r>
      <w:r>
        <w:fldChar w:fldCharType="separate"/>
      </w:r>
      <w:r w:rsidR="00FD4DFE">
        <w:rPr>
          <w:noProof/>
        </w:rPr>
        <w:instrText xml:space="preserve"> Figure Title,8,Annex Figure Title,9</w:instrText>
      </w:r>
      <w:r>
        <w:fldChar w:fldCharType="end"/>
      </w:r>
      <w:r>
        <w:instrText xml:space="preserve"> </w:instrText>
      </w:r>
      <w:r>
        <w:fldChar w:fldCharType="separate"/>
      </w:r>
      <w:hyperlink w:anchor="_Toc132709326" w:history="1">
        <w:r w:rsidR="00FD4DFE" w:rsidRPr="004E4680">
          <w:rPr>
            <w:rStyle w:val="Hyperlink"/>
            <w:noProof/>
          </w:rPr>
          <w:t>Figure 2.1 Public boat launching facilities within the South Burnett LGA.</w:t>
        </w:r>
        <w:r w:rsidR="00FD4DFE">
          <w:rPr>
            <w:noProof/>
            <w:webHidden/>
          </w:rPr>
          <w:tab/>
        </w:r>
        <w:r w:rsidR="00FD4DFE">
          <w:rPr>
            <w:noProof/>
            <w:webHidden/>
          </w:rPr>
          <w:fldChar w:fldCharType="begin"/>
        </w:r>
        <w:r w:rsidR="00FD4DFE">
          <w:rPr>
            <w:noProof/>
            <w:webHidden/>
          </w:rPr>
          <w:instrText xml:space="preserve"> PAGEREF _Toc132709326 \h </w:instrText>
        </w:r>
        <w:r w:rsidR="00FD4DFE">
          <w:rPr>
            <w:noProof/>
            <w:webHidden/>
          </w:rPr>
        </w:r>
        <w:r w:rsidR="00FD4DFE">
          <w:rPr>
            <w:noProof/>
            <w:webHidden/>
          </w:rPr>
          <w:fldChar w:fldCharType="separate"/>
        </w:r>
        <w:r w:rsidR="00FD4DFE">
          <w:rPr>
            <w:noProof/>
            <w:webHidden/>
          </w:rPr>
          <w:t>12</w:t>
        </w:r>
        <w:r w:rsidR="00FD4DFE">
          <w:rPr>
            <w:noProof/>
            <w:webHidden/>
          </w:rPr>
          <w:fldChar w:fldCharType="end"/>
        </w:r>
      </w:hyperlink>
    </w:p>
    <w:p w14:paraId="7B1C550D" w14:textId="5FE4AF88" w:rsidR="00FD4DFE" w:rsidRDefault="00DF6766">
      <w:pPr>
        <w:pStyle w:val="TOC8"/>
        <w:rPr>
          <w:rFonts w:asciiTheme="minorHAnsi" w:eastAsiaTheme="minorEastAsia" w:hAnsiTheme="minorHAnsi"/>
          <w:noProof/>
          <w:color w:val="auto"/>
          <w:sz w:val="22"/>
          <w:szCs w:val="22"/>
          <w:lang w:val="en-AU" w:eastAsia="en-AU"/>
        </w:rPr>
      </w:pPr>
      <w:hyperlink w:anchor="_Toc132709327" w:history="1">
        <w:r w:rsidR="00FD4DFE" w:rsidRPr="004E4680">
          <w:rPr>
            <w:rStyle w:val="Hyperlink"/>
            <w:noProof/>
          </w:rPr>
          <w:t>Figure 3.1 Summary of limiting capacity constraint</w:t>
        </w:r>
        <w:r w:rsidR="00FD4DFE">
          <w:rPr>
            <w:noProof/>
            <w:webHidden/>
          </w:rPr>
          <w:tab/>
        </w:r>
        <w:r w:rsidR="00FD4DFE">
          <w:rPr>
            <w:noProof/>
            <w:webHidden/>
          </w:rPr>
          <w:fldChar w:fldCharType="begin"/>
        </w:r>
        <w:r w:rsidR="00FD4DFE">
          <w:rPr>
            <w:noProof/>
            <w:webHidden/>
          </w:rPr>
          <w:instrText xml:space="preserve"> PAGEREF _Toc132709327 \h </w:instrText>
        </w:r>
        <w:r w:rsidR="00FD4DFE">
          <w:rPr>
            <w:noProof/>
            <w:webHidden/>
          </w:rPr>
        </w:r>
        <w:r w:rsidR="00FD4DFE">
          <w:rPr>
            <w:noProof/>
            <w:webHidden/>
          </w:rPr>
          <w:fldChar w:fldCharType="separate"/>
        </w:r>
        <w:r w:rsidR="00FD4DFE">
          <w:rPr>
            <w:noProof/>
            <w:webHidden/>
          </w:rPr>
          <w:t>19</w:t>
        </w:r>
        <w:r w:rsidR="00FD4DFE">
          <w:rPr>
            <w:noProof/>
            <w:webHidden/>
          </w:rPr>
          <w:fldChar w:fldCharType="end"/>
        </w:r>
      </w:hyperlink>
    </w:p>
    <w:p w14:paraId="6887269F" w14:textId="08F7BE93" w:rsidR="00867122" w:rsidRDefault="003F3A52" w:rsidP="003F3A52">
      <w:pPr>
        <w:sectPr w:rsidR="00867122" w:rsidSect="003F3A52">
          <w:headerReference w:type="default" r:id="rId15"/>
          <w:footerReference w:type="default" r:id="rId16"/>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5" w:name="_Toc119418137"/>
      <w:bookmarkStart w:id="16" w:name="_Toc120779094"/>
      <w:bookmarkStart w:id="17" w:name="_Toc120779200"/>
      <w:bookmarkStart w:id="18" w:name="_Toc120779272"/>
      <w:bookmarkStart w:id="19" w:name="_Toc120798487"/>
      <w:bookmarkStart w:id="20" w:name="_Toc120809605"/>
      <w:bookmarkStart w:id="21" w:name="_Toc120821594"/>
      <w:bookmarkStart w:id="22" w:name="_Toc121137788"/>
      <w:bookmarkStart w:id="23" w:name="_Toc121235185"/>
      <w:bookmarkStart w:id="24" w:name="_Toc124337130"/>
      <w:bookmarkStart w:id="25" w:name="_Toc126245830"/>
      <w:bookmarkStart w:id="26" w:name="_Toc126318546"/>
      <w:bookmarkStart w:id="27" w:name="_Toc128655973"/>
      <w:bookmarkStart w:id="28" w:name="_Toc128656077"/>
      <w:bookmarkStart w:id="29" w:name="_Toc128656985"/>
      <w:bookmarkStart w:id="30" w:name="_Toc129098646"/>
      <w:bookmarkStart w:id="31" w:name="_Toc129263614"/>
      <w:bookmarkStart w:id="32" w:name="_Toc132709290"/>
      <w:bookmarkEnd w:id="1"/>
      <w:bookmarkEnd w:id="2"/>
      <w:r>
        <w:lastRenderedPageBreak/>
        <w:t>Definitions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131CBC33"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r w:rsidR="008F2F46" w:rsidRPr="00D80A52">
              <w:t>e.g.,</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CB0EF2D" w:rsidR="00AD0202" w:rsidRPr="00AD0202" w:rsidRDefault="00AD0202" w:rsidP="00AD0202">
            <w:pPr>
              <w:pStyle w:val="TableText"/>
            </w:pPr>
            <w:r w:rsidRPr="00AD0202">
              <w:t xml:space="preserve">Includes </w:t>
            </w:r>
            <w:proofErr w:type="spellStart"/>
            <w:r w:rsidRPr="00AD0202">
              <w:t>SEQ</w:t>
            </w:r>
            <w:r w:rsidR="00E047E0">
              <w:t>w</w:t>
            </w:r>
            <w:r w:rsidRPr="00AD0202">
              <w:t>ater</w:t>
            </w:r>
            <w:proofErr w:type="spellEnd"/>
            <w:r w:rsidRPr="00AD0202">
              <w:t xml:space="preserve">,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3" w:name="_Toc119418138"/>
      <w:bookmarkStart w:id="34" w:name="_Toc120779095"/>
      <w:bookmarkStart w:id="35" w:name="_Toc120779201"/>
      <w:bookmarkStart w:id="36" w:name="_Toc120779273"/>
      <w:bookmarkStart w:id="37" w:name="_Toc120798488"/>
      <w:bookmarkStart w:id="38" w:name="_Toc120809606"/>
      <w:bookmarkStart w:id="39" w:name="_Toc120821595"/>
      <w:bookmarkStart w:id="40" w:name="_Toc121137789"/>
      <w:bookmarkStart w:id="41" w:name="_Toc121235186"/>
      <w:bookmarkStart w:id="42" w:name="_Toc124337131"/>
      <w:bookmarkStart w:id="43" w:name="_Toc126245831"/>
      <w:bookmarkStart w:id="44" w:name="_Toc126318547"/>
      <w:bookmarkStart w:id="45" w:name="_Toc128655974"/>
      <w:bookmarkStart w:id="46" w:name="_Toc128656078"/>
      <w:bookmarkStart w:id="47" w:name="_Toc128656986"/>
      <w:bookmarkStart w:id="48" w:name="_Toc129098647"/>
      <w:bookmarkStart w:id="49" w:name="_Toc129263615"/>
      <w:bookmarkStart w:id="50" w:name="_Toc132709291"/>
      <w:r>
        <w:lastRenderedPageBreak/>
        <w:t>Introduction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19B87A2C"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6EA7679A">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3CDA33F" w14:textId="77777777" w:rsidR="00705EF5" w:rsidRDefault="00705EF5" w:rsidP="00705EF5">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50B14C4F" w14:textId="49D4A5B3" w:rsidR="00A26579" w:rsidRDefault="00705EF5" w:rsidP="00705EF5">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55339824"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0B898BF8">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0E91390A" w:rsidR="000C308F" w:rsidRDefault="001D7CDC" w:rsidP="000C308F">
      <w:pPr>
        <w:pStyle w:val="Heading1"/>
      </w:pPr>
      <w:bookmarkStart w:id="51" w:name="_Toc119418139"/>
      <w:bookmarkStart w:id="52" w:name="_Toc120779096"/>
      <w:bookmarkStart w:id="53" w:name="_Toc120779202"/>
      <w:bookmarkStart w:id="54" w:name="_Toc120779274"/>
      <w:bookmarkStart w:id="55" w:name="_Toc120798489"/>
      <w:bookmarkStart w:id="56" w:name="_Toc120809607"/>
      <w:bookmarkStart w:id="57" w:name="_Toc120821596"/>
      <w:bookmarkStart w:id="58" w:name="_Toc121137790"/>
      <w:bookmarkStart w:id="59" w:name="_Toc121235187"/>
      <w:bookmarkStart w:id="60" w:name="_Toc124337132"/>
      <w:bookmarkStart w:id="61" w:name="_Toc126245832"/>
      <w:bookmarkStart w:id="62" w:name="_Toc126318548"/>
      <w:bookmarkStart w:id="63" w:name="_Toc128655975"/>
      <w:bookmarkStart w:id="64" w:name="_Toc128656079"/>
      <w:bookmarkStart w:id="65" w:name="_Toc128656987"/>
      <w:bookmarkStart w:id="66" w:name="_Toc129098648"/>
      <w:bookmarkStart w:id="67" w:name="_Toc129263616"/>
      <w:bookmarkStart w:id="68" w:name="_Toc132709292"/>
      <w:r w:rsidRPr="000B3DD3">
        <w:lastRenderedPageBreak/>
        <w:t>South Burnett</w:t>
      </w:r>
      <w:r w:rsidR="001D0997" w:rsidRPr="000B3DD3">
        <w:t xml:space="preserve"> LGA</w:t>
      </w:r>
      <w:r w:rsidR="00892682">
        <w:t xml:space="preserve"> </w:t>
      </w:r>
      <w:r w:rsidR="000C308F">
        <w:t>Overview</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256296C" w14:textId="77777777" w:rsidR="000C308F" w:rsidRDefault="000C308F" w:rsidP="000C308F">
      <w:pPr>
        <w:pStyle w:val="Heading1ExtraLine"/>
      </w:pPr>
    </w:p>
    <w:p w14:paraId="7A652541" w14:textId="251712C0" w:rsidR="000C308F" w:rsidRDefault="000C308F" w:rsidP="000C308F">
      <w:pPr>
        <w:pStyle w:val="Heading2"/>
      </w:pPr>
      <w:bookmarkStart w:id="69" w:name="_Toc119418140"/>
      <w:bookmarkStart w:id="70" w:name="_Toc120779097"/>
      <w:bookmarkStart w:id="71" w:name="_Toc120779203"/>
      <w:bookmarkStart w:id="72" w:name="_Toc120779275"/>
      <w:bookmarkStart w:id="73" w:name="_Toc120798490"/>
      <w:bookmarkStart w:id="74" w:name="_Toc120809608"/>
      <w:bookmarkStart w:id="75" w:name="_Toc120821597"/>
      <w:bookmarkStart w:id="76" w:name="_Toc121137791"/>
      <w:bookmarkStart w:id="77" w:name="_Toc121235188"/>
      <w:bookmarkStart w:id="78" w:name="_Toc124337133"/>
      <w:bookmarkStart w:id="79" w:name="_Toc126245833"/>
      <w:bookmarkStart w:id="80" w:name="_Toc126318549"/>
      <w:bookmarkStart w:id="81" w:name="_Toc128655976"/>
      <w:bookmarkStart w:id="82" w:name="_Toc128656080"/>
      <w:bookmarkStart w:id="83" w:name="_Toc128656988"/>
      <w:bookmarkStart w:id="84" w:name="_Toc129098649"/>
      <w:bookmarkStart w:id="85" w:name="_Toc129263617"/>
      <w:bookmarkStart w:id="86" w:name="_Toc132709293"/>
      <w:r>
        <w:t xml:space="preserve">Key </w:t>
      </w:r>
      <w:r w:rsidR="00ED23EF">
        <w:t>influences on recreational boating</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EBA3584" w14:textId="0CE683FF" w:rsidR="000C308F" w:rsidRPr="008B0F3E" w:rsidRDefault="003E0996" w:rsidP="000C308F">
      <w:r w:rsidRPr="008B0F3E">
        <w:t>Within</w:t>
      </w:r>
      <w:r w:rsidR="00A43206" w:rsidRPr="008B0F3E">
        <w:t xml:space="preserve"> the</w:t>
      </w:r>
      <w:r w:rsidRPr="008B0F3E">
        <w:t xml:space="preserve"> </w:t>
      </w:r>
      <w:r w:rsidR="001D7CDC" w:rsidRPr="008B0F3E">
        <w:t>South Burnett</w:t>
      </w:r>
      <w:r w:rsidR="00A43206" w:rsidRPr="008B0F3E">
        <w:t xml:space="preserve"> LGA</w:t>
      </w:r>
      <w:r w:rsidRPr="008B0F3E">
        <w:t>, the principal attributes and influences that affect demand on recreational boating infrastructure include:</w:t>
      </w:r>
    </w:p>
    <w:p w14:paraId="75048B78" w14:textId="4FB8D4D8" w:rsidR="003E0996" w:rsidRPr="008B0F3E" w:rsidRDefault="00F320F3" w:rsidP="003E0996">
      <w:pPr>
        <w:pStyle w:val="Bullet1"/>
      </w:pPr>
      <w:r w:rsidRPr="008B0F3E">
        <w:t>i</w:t>
      </w:r>
      <w:r w:rsidR="004C76F5" w:rsidRPr="008B0F3E">
        <w:t>ts designation as a Regional Centre, with a</w:t>
      </w:r>
      <w:r w:rsidR="008B0F3E" w:rsidRPr="008B0F3E">
        <w:t xml:space="preserve"> small </w:t>
      </w:r>
      <w:r w:rsidR="004C76F5" w:rsidRPr="008B0F3E">
        <w:t>local recreational boating fleet</w:t>
      </w:r>
    </w:p>
    <w:p w14:paraId="01A6C0B1" w14:textId="3D813083" w:rsidR="003E0996" w:rsidRPr="008B0F3E" w:rsidRDefault="008B0F3E" w:rsidP="003E0996">
      <w:pPr>
        <w:pStyle w:val="Bullet1"/>
      </w:pPr>
      <w:r w:rsidRPr="008B0F3E">
        <w:t>limited</w:t>
      </w:r>
      <w:r w:rsidR="004C76F5" w:rsidRPr="008B0F3E">
        <w:t xml:space="preserve"> projected population growth</w:t>
      </w:r>
    </w:p>
    <w:p w14:paraId="583E4D5E" w14:textId="735E12B4" w:rsidR="003E0996" w:rsidRPr="008B0F3E" w:rsidRDefault="008B0F3E" w:rsidP="003E0996">
      <w:pPr>
        <w:pStyle w:val="Bullet1"/>
      </w:pPr>
      <w:r w:rsidRPr="008B0F3E">
        <w:t>two large dams that provide suitable locations for recreational boating.</w:t>
      </w:r>
    </w:p>
    <w:p w14:paraId="010533DE" w14:textId="799CEEA0" w:rsidR="000C308F" w:rsidRPr="008B0F3E" w:rsidRDefault="000C308F" w:rsidP="000C308F">
      <w:pPr>
        <w:pStyle w:val="Heading2"/>
      </w:pPr>
      <w:bookmarkStart w:id="87" w:name="_Toc119418141"/>
      <w:bookmarkStart w:id="88" w:name="_Toc120779098"/>
      <w:bookmarkStart w:id="89" w:name="_Toc120779204"/>
      <w:bookmarkStart w:id="90" w:name="_Toc120779276"/>
      <w:bookmarkStart w:id="91" w:name="_Toc120798491"/>
      <w:bookmarkStart w:id="92" w:name="_Toc120809609"/>
      <w:bookmarkStart w:id="93" w:name="_Toc120821598"/>
      <w:bookmarkStart w:id="94" w:name="_Toc121137792"/>
      <w:bookmarkStart w:id="95" w:name="_Toc121235189"/>
      <w:bookmarkStart w:id="96" w:name="_Toc124337134"/>
      <w:bookmarkStart w:id="97" w:name="_Toc126245834"/>
      <w:bookmarkStart w:id="98" w:name="_Toc126318550"/>
      <w:bookmarkStart w:id="99" w:name="_Toc128655977"/>
      <w:bookmarkStart w:id="100" w:name="_Toc128656081"/>
      <w:bookmarkStart w:id="101" w:name="_Toc128656989"/>
      <w:bookmarkStart w:id="102" w:name="_Toc129098650"/>
      <w:bookmarkStart w:id="103" w:name="_Toc129263618"/>
      <w:bookmarkStart w:id="104" w:name="_Toc132709294"/>
      <w:r w:rsidRPr="008B0F3E">
        <w:t xml:space="preserve">Existing </w:t>
      </w:r>
      <w:r w:rsidR="00867122" w:rsidRPr="008B0F3E">
        <w:t>r</w:t>
      </w:r>
      <w:r w:rsidRPr="008B0F3E">
        <w:t xml:space="preserve">ecreational </w:t>
      </w:r>
      <w:r w:rsidR="00867122" w:rsidRPr="008B0F3E">
        <w:t>b</w:t>
      </w:r>
      <w:r w:rsidRPr="008B0F3E">
        <w:t xml:space="preserve">oating </w:t>
      </w:r>
      <w:r w:rsidR="00867122" w:rsidRPr="008B0F3E">
        <w:t>i</w:t>
      </w:r>
      <w:r w:rsidRPr="008B0F3E">
        <w:t>nfrastructure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4D744FD" w14:textId="171B0802" w:rsidR="00424E85" w:rsidRPr="008B0F3E" w:rsidRDefault="00AB00F5" w:rsidP="000C308F">
      <w:r w:rsidRPr="008B0F3E">
        <w:t xml:space="preserve">The recreational boating facilities within the </w:t>
      </w:r>
      <w:r w:rsidR="001D7CDC" w:rsidRPr="008B0F3E">
        <w:t>South Burnett</w:t>
      </w:r>
      <w:r w:rsidR="00892682" w:rsidRPr="008B0F3E">
        <w:t xml:space="preserve"> </w:t>
      </w:r>
      <w:r w:rsidR="00776460" w:rsidRPr="008B0F3E">
        <w:t>LGA</w:t>
      </w:r>
      <w:r w:rsidRPr="008B0F3E">
        <w:t xml:space="preserve"> are summarised in </w:t>
      </w:r>
      <w:r w:rsidR="00546805" w:rsidRPr="008B0F3E">
        <w:fldChar w:fldCharType="begin"/>
      </w:r>
      <w:r w:rsidR="00546805" w:rsidRPr="008B0F3E">
        <w:instrText xml:space="preserve"> REF _Ref115334700 \r \h </w:instrText>
      </w:r>
      <w:r w:rsidR="008B0F3E">
        <w:instrText xml:space="preserve"> \* MERGEFORMAT </w:instrText>
      </w:r>
      <w:r w:rsidR="00546805" w:rsidRPr="008B0F3E">
        <w:fldChar w:fldCharType="separate"/>
      </w:r>
      <w:r w:rsidR="00FD4DFE">
        <w:t>Table 2.1</w:t>
      </w:r>
      <w:r w:rsidR="00546805" w:rsidRPr="008B0F3E">
        <w:fldChar w:fldCharType="end"/>
      </w:r>
      <w:r w:rsidR="00546805" w:rsidRPr="008B0F3E">
        <w:t xml:space="preserve">. </w:t>
      </w:r>
      <w:r w:rsidR="00A26579" w:rsidRPr="008B0F3E">
        <w:t xml:space="preserve">These facilities are owned or managed by multiple organisations and include facilities that provide access to fresh water. </w:t>
      </w:r>
      <w:r w:rsidR="00ED23EF" w:rsidRPr="008B0F3E">
        <w:t xml:space="preserve"> </w:t>
      </w:r>
    </w:p>
    <w:p w14:paraId="754DE6F3" w14:textId="7F653DC5" w:rsidR="007A2D62" w:rsidRPr="008B0F3E" w:rsidRDefault="007A2D62" w:rsidP="004C76F5">
      <w:pPr>
        <w:pStyle w:val="TableTitle"/>
        <w:ind w:left="0"/>
      </w:pPr>
      <w:bookmarkStart w:id="105" w:name="_Ref115334700"/>
      <w:bookmarkStart w:id="106" w:name="_Toc120798919"/>
      <w:bookmarkStart w:id="107" w:name="_Toc120798520"/>
      <w:bookmarkStart w:id="108" w:name="_Toc120809638"/>
      <w:bookmarkStart w:id="109" w:name="_Toc120821627"/>
      <w:bookmarkStart w:id="110" w:name="_Toc121137821"/>
      <w:bookmarkStart w:id="111" w:name="_Toc121235218"/>
      <w:bookmarkStart w:id="112" w:name="_Toc121235356"/>
      <w:bookmarkStart w:id="113" w:name="_Toc126245858"/>
      <w:bookmarkStart w:id="114" w:name="_Toc126318573"/>
      <w:bookmarkStart w:id="115" w:name="_Toc128656000"/>
      <w:bookmarkStart w:id="116" w:name="_Toc128656104"/>
      <w:bookmarkStart w:id="117" w:name="_Toc128657012"/>
      <w:bookmarkStart w:id="118" w:name="_Toc129098673"/>
      <w:bookmarkStart w:id="119" w:name="_Toc129263604"/>
      <w:bookmarkStart w:id="120" w:name="_Toc132709316"/>
      <w:r w:rsidRPr="008B0F3E">
        <w:t xml:space="preserve">Recreational </w:t>
      </w:r>
      <w:r w:rsidR="00793F93" w:rsidRPr="008B0F3E">
        <w:t>b</w:t>
      </w:r>
      <w:r w:rsidRPr="008B0F3E">
        <w:t xml:space="preserve">oating </w:t>
      </w:r>
      <w:r w:rsidR="00793F93" w:rsidRPr="008B0F3E">
        <w:t>f</w:t>
      </w:r>
      <w:r w:rsidRPr="008B0F3E">
        <w:t>acilities</w:t>
      </w:r>
      <w:r w:rsidR="00793F93" w:rsidRPr="008B0F3E">
        <w:t xml:space="preserve"> by facility owner</w:t>
      </w:r>
      <w:r w:rsidRPr="008B0F3E">
        <w:t xml:space="preserve"> in </w:t>
      </w:r>
      <w:bookmarkEnd w:id="105"/>
      <w:bookmarkEnd w:id="106"/>
      <w:bookmarkEnd w:id="107"/>
      <w:bookmarkEnd w:id="108"/>
      <w:bookmarkEnd w:id="109"/>
      <w:bookmarkEnd w:id="110"/>
      <w:bookmarkEnd w:id="111"/>
      <w:bookmarkEnd w:id="112"/>
      <w:r w:rsidR="001D7CDC" w:rsidRPr="008B0F3E">
        <w:t>South Burnett</w:t>
      </w:r>
      <w:bookmarkEnd w:id="113"/>
      <w:bookmarkEnd w:id="114"/>
      <w:bookmarkEnd w:id="115"/>
      <w:bookmarkEnd w:id="116"/>
      <w:bookmarkEnd w:id="117"/>
      <w:bookmarkEnd w:id="118"/>
      <w:bookmarkEnd w:id="119"/>
      <w:bookmarkEnd w:id="120"/>
      <w:r w:rsidR="008E676A" w:rsidRPr="008B0F3E">
        <w:t xml:space="preserve"> </w:t>
      </w:r>
    </w:p>
    <w:tbl>
      <w:tblPr>
        <w:tblW w:w="9497"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977"/>
        <w:gridCol w:w="1134"/>
        <w:gridCol w:w="1134"/>
        <w:gridCol w:w="992"/>
        <w:gridCol w:w="1134"/>
        <w:gridCol w:w="1134"/>
        <w:gridCol w:w="992"/>
      </w:tblGrid>
      <w:tr w:rsidR="00424E85" w:rsidRPr="007A2D62" w14:paraId="06C818CA" w14:textId="77777777" w:rsidTr="7106A31E">
        <w:trPr>
          <w:tblHeader/>
        </w:trPr>
        <w:tc>
          <w:tcPr>
            <w:tcW w:w="2977" w:type="dxa"/>
            <w:vMerge w:val="restart"/>
            <w:tcBorders>
              <w:top w:val="nil"/>
            </w:tcBorders>
            <w:shd w:val="clear" w:color="auto" w:fill="005581" w:themeFill="accent1"/>
            <w:vAlign w:val="center"/>
          </w:tcPr>
          <w:p w14:paraId="6E591277" w14:textId="3B819CED" w:rsidR="00424E85" w:rsidRPr="007A2D62" w:rsidRDefault="00424E85" w:rsidP="007A2D62">
            <w:pPr>
              <w:pStyle w:val="TableHeading"/>
              <w:jc w:val="center"/>
            </w:pPr>
            <w:r>
              <w:t>Owner</w:t>
            </w:r>
          </w:p>
        </w:tc>
        <w:tc>
          <w:tcPr>
            <w:tcW w:w="2268" w:type="dxa"/>
            <w:gridSpan w:val="2"/>
            <w:tcBorders>
              <w:top w:val="nil"/>
              <w:bottom w:val="single" w:sz="12" w:space="0" w:color="FFFFFF" w:themeColor="background1"/>
            </w:tcBorders>
            <w:shd w:val="clear" w:color="auto" w:fill="005581" w:themeFill="accent1"/>
          </w:tcPr>
          <w:p w14:paraId="595C62C8" w14:textId="4A224F31" w:rsidR="00424E85" w:rsidRPr="007A2D62" w:rsidRDefault="00424E85" w:rsidP="001F3E6A">
            <w:pPr>
              <w:pStyle w:val="TableHeading"/>
            </w:pPr>
            <w:r>
              <w:t xml:space="preserve">Open </w:t>
            </w:r>
            <w:r w:rsidR="008D3B7F">
              <w:t>w</w:t>
            </w:r>
            <w:r>
              <w:t xml:space="preserve">ater </w:t>
            </w:r>
            <w:r w:rsidR="008D3B7F">
              <w:t>b</w:t>
            </w:r>
            <w:r>
              <w:t xml:space="preserve">oat </w:t>
            </w:r>
            <w:r w:rsidR="008D3B7F">
              <w:t>r</w:t>
            </w:r>
            <w:r>
              <w:t>amps</w:t>
            </w:r>
          </w:p>
        </w:tc>
        <w:tc>
          <w:tcPr>
            <w:tcW w:w="2126" w:type="dxa"/>
            <w:gridSpan w:val="2"/>
            <w:tcBorders>
              <w:top w:val="nil"/>
              <w:bottom w:val="single" w:sz="12" w:space="0" w:color="FFFFFF" w:themeColor="background1"/>
            </w:tcBorders>
            <w:shd w:val="clear" w:color="auto" w:fill="005581" w:themeFill="accent1"/>
          </w:tcPr>
          <w:p w14:paraId="537D561F" w14:textId="0855FE7A" w:rsidR="00424E85" w:rsidRPr="007A2D62" w:rsidRDefault="00424E85" w:rsidP="005F3ED1">
            <w:pPr>
              <w:pStyle w:val="TableHeading"/>
            </w:pPr>
            <w:r>
              <w:t xml:space="preserve">Other </w:t>
            </w:r>
            <w:r w:rsidR="008D3B7F">
              <w:t>b</w:t>
            </w:r>
            <w:r>
              <w:t xml:space="preserve">oat </w:t>
            </w:r>
            <w:r w:rsidR="008D3B7F">
              <w:t>r</w:t>
            </w:r>
            <w:r>
              <w:t>amps</w:t>
            </w:r>
          </w:p>
        </w:tc>
        <w:tc>
          <w:tcPr>
            <w:tcW w:w="2126" w:type="dxa"/>
            <w:gridSpan w:val="2"/>
            <w:tcBorders>
              <w:top w:val="nil"/>
              <w:bottom w:val="single" w:sz="12" w:space="0" w:color="FFFFFF" w:themeColor="background1"/>
            </w:tcBorders>
            <w:shd w:val="clear" w:color="auto" w:fill="005581" w:themeFill="accent1"/>
          </w:tcPr>
          <w:p w14:paraId="4D0653C2" w14:textId="0CCD6954" w:rsidR="00424E85" w:rsidRPr="007A2D62" w:rsidRDefault="00424E85" w:rsidP="00424E85">
            <w:pPr>
              <w:pStyle w:val="TableHeading"/>
            </w:pPr>
            <w:r>
              <w:t>Landings</w:t>
            </w:r>
          </w:p>
        </w:tc>
      </w:tr>
      <w:tr w:rsidR="007A2D62" w:rsidRPr="007A2D62" w14:paraId="75B40568" w14:textId="77777777" w:rsidTr="7106A31E">
        <w:trPr>
          <w:tblHeader/>
        </w:trPr>
        <w:tc>
          <w:tcPr>
            <w:tcW w:w="2977" w:type="dxa"/>
            <w:vMerge/>
          </w:tcPr>
          <w:p w14:paraId="4FA1C213" w14:textId="77777777" w:rsidR="007A2D62" w:rsidRDefault="007A2D62" w:rsidP="007A2D62">
            <w:pPr>
              <w:pStyle w:val="TableHeading"/>
            </w:pPr>
          </w:p>
        </w:tc>
        <w:tc>
          <w:tcPr>
            <w:tcW w:w="1134" w:type="dxa"/>
            <w:tcBorders>
              <w:top w:val="nil"/>
              <w:bottom w:val="single" w:sz="12" w:space="0" w:color="FFFFFF" w:themeColor="background1"/>
            </w:tcBorders>
            <w:shd w:val="clear" w:color="auto" w:fill="005581" w:themeFill="accent1"/>
          </w:tcPr>
          <w:p w14:paraId="0B9F2C12" w14:textId="243E6EE7" w:rsidR="007A2D62" w:rsidRPr="007A2D62" w:rsidRDefault="007A2D62" w:rsidP="007A2D62">
            <w:pPr>
              <w:pStyle w:val="TableHeading"/>
            </w:pPr>
            <w:r>
              <w:t>Facilities</w:t>
            </w:r>
          </w:p>
        </w:tc>
        <w:tc>
          <w:tcPr>
            <w:tcW w:w="1134" w:type="dxa"/>
            <w:tcBorders>
              <w:top w:val="nil"/>
              <w:bottom w:val="single" w:sz="12" w:space="0" w:color="FFFFFF" w:themeColor="background1"/>
            </w:tcBorders>
            <w:shd w:val="clear" w:color="auto" w:fill="005581" w:themeFill="accent1"/>
          </w:tcPr>
          <w:p w14:paraId="746A67DB" w14:textId="2372EFCB" w:rsidR="007A2D62" w:rsidRPr="007A2D62" w:rsidRDefault="007A2D62" w:rsidP="007A2D62">
            <w:pPr>
              <w:pStyle w:val="TableHeading"/>
            </w:pPr>
            <w:r>
              <w:t>Lanes</w:t>
            </w:r>
          </w:p>
        </w:tc>
        <w:tc>
          <w:tcPr>
            <w:tcW w:w="992" w:type="dxa"/>
            <w:tcBorders>
              <w:top w:val="nil"/>
              <w:bottom w:val="single" w:sz="12" w:space="0" w:color="FFFFFF" w:themeColor="background1"/>
            </w:tcBorders>
            <w:shd w:val="clear" w:color="auto" w:fill="005581" w:themeFill="accent1"/>
          </w:tcPr>
          <w:p w14:paraId="311F3B0A" w14:textId="54200795" w:rsidR="007A2D62" w:rsidRPr="007A2D62" w:rsidRDefault="007A2D62" w:rsidP="007A2D62">
            <w:pPr>
              <w:pStyle w:val="TableHeading"/>
            </w:pPr>
            <w:r>
              <w:t xml:space="preserve">Facilities </w:t>
            </w:r>
          </w:p>
        </w:tc>
        <w:tc>
          <w:tcPr>
            <w:tcW w:w="1134" w:type="dxa"/>
            <w:tcBorders>
              <w:top w:val="nil"/>
              <w:bottom w:val="single" w:sz="12" w:space="0" w:color="FFFFFF" w:themeColor="background1"/>
            </w:tcBorders>
            <w:shd w:val="clear" w:color="auto" w:fill="005581" w:themeFill="accent1"/>
          </w:tcPr>
          <w:p w14:paraId="1628B97D" w14:textId="5F933CCD" w:rsidR="007A2D62" w:rsidRPr="007A2D62" w:rsidRDefault="007A2D62" w:rsidP="007A2D62">
            <w:pPr>
              <w:pStyle w:val="TableHeading"/>
            </w:pPr>
            <w:r>
              <w:t>Lanes</w:t>
            </w:r>
          </w:p>
        </w:tc>
        <w:tc>
          <w:tcPr>
            <w:tcW w:w="1134" w:type="dxa"/>
            <w:tcBorders>
              <w:top w:val="nil"/>
              <w:bottom w:val="single" w:sz="12" w:space="0" w:color="FFFFFF" w:themeColor="background1"/>
            </w:tcBorders>
            <w:shd w:val="clear" w:color="auto" w:fill="005581" w:themeFill="accent1"/>
          </w:tcPr>
          <w:p w14:paraId="3360B57F" w14:textId="7AE204C8" w:rsidR="007A2D62" w:rsidRPr="007A2D62" w:rsidRDefault="00424E85" w:rsidP="007A2D62">
            <w:pPr>
              <w:pStyle w:val="TableHeading"/>
            </w:pPr>
            <w:r>
              <w:t>Pontoons</w:t>
            </w:r>
          </w:p>
        </w:tc>
        <w:tc>
          <w:tcPr>
            <w:tcW w:w="992" w:type="dxa"/>
            <w:tcBorders>
              <w:top w:val="nil"/>
              <w:bottom w:val="single" w:sz="12" w:space="0" w:color="FFFFFF" w:themeColor="background1"/>
            </w:tcBorders>
            <w:shd w:val="clear" w:color="auto" w:fill="005581" w:themeFill="accent1"/>
          </w:tcPr>
          <w:p w14:paraId="201F8EBF" w14:textId="4FDCEFAD" w:rsidR="007A2D62" w:rsidRPr="007A2D62" w:rsidRDefault="00424E85" w:rsidP="007A2D62">
            <w:pPr>
              <w:pStyle w:val="TableHeading"/>
            </w:pPr>
            <w:r>
              <w:t>Jetties</w:t>
            </w:r>
          </w:p>
        </w:tc>
      </w:tr>
      <w:tr w:rsidR="005F6F8B" w:rsidRPr="007A2D62" w14:paraId="7AD1C99B" w14:textId="77777777" w:rsidTr="7106A31E">
        <w:tc>
          <w:tcPr>
            <w:tcW w:w="2977" w:type="dxa"/>
            <w:tcBorders>
              <w:top w:val="single" w:sz="12" w:space="0" w:color="FFFFFF" w:themeColor="background1"/>
            </w:tcBorders>
            <w:shd w:val="clear" w:color="auto" w:fill="DCE2DF"/>
          </w:tcPr>
          <w:p w14:paraId="456BB2A8" w14:textId="64046E70" w:rsidR="005F6F8B" w:rsidRPr="007A2D62" w:rsidRDefault="00A87C5E" w:rsidP="005F6F8B">
            <w:pPr>
              <w:pStyle w:val="TableText"/>
            </w:pPr>
            <w:proofErr w:type="spellStart"/>
            <w:r w:rsidRPr="00A87C5E">
              <w:t>Sunwater</w:t>
            </w:r>
            <w:proofErr w:type="spellEnd"/>
          </w:p>
        </w:tc>
        <w:tc>
          <w:tcPr>
            <w:tcW w:w="1134" w:type="dxa"/>
            <w:tcBorders>
              <w:top w:val="single" w:sz="12" w:space="0" w:color="FFFFFF" w:themeColor="background1"/>
            </w:tcBorders>
            <w:shd w:val="clear" w:color="auto" w:fill="DCE2DF"/>
          </w:tcPr>
          <w:p w14:paraId="4FB1B67D" w14:textId="0AE24F56" w:rsidR="005F6F8B" w:rsidRPr="007A2D62" w:rsidRDefault="005F6F8B" w:rsidP="005F6F8B">
            <w:pPr>
              <w:pStyle w:val="TableText"/>
              <w:jc w:val="center"/>
            </w:pPr>
          </w:p>
        </w:tc>
        <w:tc>
          <w:tcPr>
            <w:tcW w:w="1134" w:type="dxa"/>
            <w:tcBorders>
              <w:top w:val="single" w:sz="12" w:space="0" w:color="FFFFFF" w:themeColor="background1"/>
            </w:tcBorders>
            <w:shd w:val="clear" w:color="auto" w:fill="DCE2DF"/>
          </w:tcPr>
          <w:p w14:paraId="6FB2C2FB" w14:textId="4B2FFBF9" w:rsidR="005F6F8B" w:rsidRPr="007A2D62" w:rsidRDefault="005F6F8B" w:rsidP="005F6F8B">
            <w:pPr>
              <w:pStyle w:val="TableText"/>
              <w:jc w:val="center"/>
            </w:pPr>
          </w:p>
        </w:tc>
        <w:tc>
          <w:tcPr>
            <w:tcW w:w="992" w:type="dxa"/>
            <w:tcBorders>
              <w:top w:val="single" w:sz="12" w:space="0" w:color="FFFFFF" w:themeColor="background1"/>
            </w:tcBorders>
            <w:shd w:val="clear" w:color="auto" w:fill="DCE2DF"/>
          </w:tcPr>
          <w:p w14:paraId="37EF14C4" w14:textId="1C1B84A0" w:rsidR="005F6F8B" w:rsidRPr="007A2D62" w:rsidRDefault="00A87C5E" w:rsidP="005F6F8B">
            <w:pPr>
              <w:pStyle w:val="TableText"/>
              <w:jc w:val="center"/>
            </w:pPr>
            <w:r>
              <w:t>4</w:t>
            </w:r>
          </w:p>
        </w:tc>
        <w:tc>
          <w:tcPr>
            <w:tcW w:w="1134" w:type="dxa"/>
            <w:tcBorders>
              <w:top w:val="single" w:sz="12" w:space="0" w:color="FFFFFF" w:themeColor="background1"/>
            </w:tcBorders>
            <w:shd w:val="clear" w:color="auto" w:fill="DCE2DF"/>
          </w:tcPr>
          <w:p w14:paraId="69FC6729" w14:textId="06628C13" w:rsidR="005F6F8B" w:rsidRPr="007A2D62" w:rsidRDefault="00A87C5E" w:rsidP="005F6F8B">
            <w:pPr>
              <w:pStyle w:val="TableText"/>
              <w:jc w:val="center"/>
            </w:pPr>
            <w:r>
              <w:t>6</w:t>
            </w:r>
          </w:p>
        </w:tc>
        <w:tc>
          <w:tcPr>
            <w:tcW w:w="1134" w:type="dxa"/>
            <w:tcBorders>
              <w:top w:val="single" w:sz="12" w:space="0" w:color="FFFFFF" w:themeColor="background1"/>
            </w:tcBorders>
            <w:shd w:val="clear" w:color="auto" w:fill="DCE2DF"/>
          </w:tcPr>
          <w:p w14:paraId="130E866F" w14:textId="58C4D8B7" w:rsidR="005F6F8B" w:rsidRPr="007A2D62" w:rsidRDefault="005F6F8B" w:rsidP="005F6F8B">
            <w:pPr>
              <w:pStyle w:val="TableText"/>
              <w:jc w:val="center"/>
            </w:pPr>
          </w:p>
        </w:tc>
        <w:tc>
          <w:tcPr>
            <w:tcW w:w="992" w:type="dxa"/>
            <w:tcBorders>
              <w:top w:val="single" w:sz="12" w:space="0" w:color="FFFFFF" w:themeColor="background1"/>
            </w:tcBorders>
            <w:shd w:val="clear" w:color="auto" w:fill="DCE2DF"/>
          </w:tcPr>
          <w:p w14:paraId="2F481170" w14:textId="0DCBA6A6" w:rsidR="005F6F8B" w:rsidRPr="007A2D62" w:rsidRDefault="005F6F8B" w:rsidP="005F6F8B">
            <w:pPr>
              <w:pStyle w:val="TableText"/>
              <w:jc w:val="center"/>
            </w:pPr>
          </w:p>
        </w:tc>
      </w:tr>
      <w:tr w:rsidR="005F6F8B" w:rsidRPr="007A2D62" w14:paraId="66E202E2" w14:textId="77777777" w:rsidTr="7106A31E">
        <w:tc>
          <w:tcPr>
            <w:tcW w:w="2977" w:type="dxa"/>
            <w:shd w:val="clear" w:color="auto" w:fill="DCE2DF"/>
          </w:tcPr>
          <w:p w14:paraId="5D3029EE" w14:textId="224C3881" w:rsidR="005F6F8B" w:rsidRPr="007A2D62" w:rsidRDefault="001D7CDC" w:rsidP="005F6F8B">
            <w:pPr>
              <w:pStyle w:val="TableText"/>
            </w:pPr>
            <w:r>
              <w:t>South Burnett</w:t>
            </w:r>
            <w:r w:rsidR="00A87C5E">
              <w:t xml:space="preserve"> </w:t>
            </w:r>
            <w:r w:rsidR="37D67324">
              <w:t xml:space="preserve">Regional </w:t>
            </w:r>
            <w:r w:rsidR="00A87C5E">
              <w:t>Council</w:t>
            </w:r>
          </w:p>
        </w:tc>
        <w:tc>
          <w:tcPr>
            <w:tcW w:w="1134" w:type="dxa"/>
            <w:shd w:val="clear" w:color="auto" w:fill="DCE2DF"/>
          </w:tcPr>
          <w:p w14:paraId="1BC57B96" w14:textId="77777777" w:rsidR="005F6F8B" w:rsidRPr="007A2D62" w:rsidRDefault="005F6F8B" w:rsidP="005F6F8B">
            <w:pPr>
              <w:pStyle w:val="TableText"/>
              <w:jc w:val="center"/>
            </w:pPr>
          </w:p>
        </w:tc>
        <w:tc>
          <w:tcPr>
            <w:tcW w:w="1134" w:type="dxa"/>
            <w:shd w:val="clear" w:color="auto" w:fill="DCE2DF"/>
          </w:tcPr>
          <w:p w14:paraId="0222E118" w14:textId="77777777" w:rsidR="005F6F8B" w:rsidRPr="007A2D62" w:rsidRDefault="005F6F8B" w:rsidP="005F6F8B">
            <w:pPr>
              <w:pStyle w:val="TableText"/>
              <w:jc w:val="center"/>
            </w:pPr>
          </w:p>
        </w:tc>
        <w:tc>
          <w:tcPr>
            <w:tcW w:w="992" w:type="dxa"/>
            <w:shd w:val="clear" w:color="auto" w:fill="DCE2DF"/>
          </w:tcPr>
          <w:p w14:paraId="0F2200A8" w14:textId="0B03ADD0" w:rsidR="005F6F8B" w:rsidRPr="007A2D62" w:rsidRDefault="005F6F8B" w:rsidP="005F6F8B">
            <w:pPr>
              <w:pStyle w:val="TableText"/>
              <w:jc w:val="center"/>
            </w:pPr>
          </w:p>
        </w:tc>
        <w:tc>
          <w:tcPr>
            <w:tcW w:w="1134" w:type="dxa"/>
            <w:shd w:val="clear" w:color="auto" w:fill="DCE2DF"/>
          </w:tcPr>
          <w:p w14:paraId="267FE395" w14:textId="12FCE5AC" w:rsidR="005F6F8B" w:rsidRPr="007A2D62" w:rsidRDefault="005F6F8B" w:rsidP="005F6F8B">
            <w:pPr>
              <w:pStyle w:val="TableText"/>
              <w:jc w:val="center"/>
            </w:pPr>
          </w:p>
        </w:tc>
        <w:tc>
          <w:tcPr>
            <w:tcW w:w="1134" w:type="dxa"/>
            <w:shd w:val="clear" w:color="auto" w:fill="DCE2DF"/>
          </w:tcPr>
          <w:p w14:paraId="134A9E9A" w14:textId="0C413654" w:rsidR="005F6F8B" w:rsidRPr="007A2D62" w:rsidRDefault="00A87C5E" w:rsidP="005F6F8B">
            <w:pPr>
              <w:pStyle w:val="TableText"/>
              <w:jc w:val="center"/>
            </w:pPr>
            <w:r>
              <w:t>1</w:t>
            </w:r>
          </w:p>
        </w:tc>
        <w:tc>
          <w:tcPr>
            <w:tcW w:w="992" w:type="dxa"/>
            <w:shd w:val="clear" w:color="auto" w:fill="DCE2DF"/>
          </w:tcPr>
          <w:p w14:paraId="30B33AC2" w14:textId="4E98C216" w:rsidR="005F6F8B" w:rsidRPr="007A2D62" w:rsidRDefault="005F6F8B" w:rsidP="005F6F8B">
            <w:pPr>
              <w:pStyle w:val="TableText"/>
              <w:jc w:val="center"/>
            </w:pPr>
          </w:p>
        </w:tc>
      </w:tr>
    </w:tbl>
    <w:p w14:paraId="1A2BB109" w14:textId="77777777" w:rsidR="007A2D62" w:rsidRDefault="007A2D62" w:rsidP="007A2D62">
      <w:pPr>
        <w:pStyle w:val="NormalNoSpace"/>
      </w:pPr>
    </w:p>
    <w:p w14:paraId="3BBE7975" w14:textId="6F4D94C8" w:rsidR="005F6F8B" w:rsidRDefault="00945232" w:rsidP="008E676A">
      <w:pPr>
        <w:sectPr w:rsidR="005F6F8B" w:rsidSect="00694D18">
          <w:headerReference w:type="even" r:id="rId17"/>
          <w:headerReference w:type="default" r:id="rId18"/>
          <w:footerReference w:type="even" r:id="rId19"/>
          <w:footerReference w:type="default" r:id="rId20"/>
          <w:pgSz w:w="11907" w:h="16839" w:code="9"/>
          <w:pgMar w:top="1814" w:right="1134" w:bottom="794" w:left="1134" w:header="454" w:footer="454" w:gutter="0"/>
          <w:cols w:space="708"/>
          <w:docGrid w:linePitch="360"/>
        </w:sectPr>
      </w:pPr>
      <w:r>
        <w:t xml:space="preserve">Each of the boat launching facilities within the </w:t>
      </w:r>
      <w:r w:rsidR="00F47952">
        <w:t>LGA</w:t>
      </w:r>
      <w:r>
        <w:t xml:space="preserve"> are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FD4DFE">
        <w:t>Figure 2.1</w:t>
      </w:r>
      <w:r w:rsidR="006F0EBB">
        <w:rPr>
          <w:highlight w:val="yellow"/>
        </w:rPr>
        <w:fldChar w:fldCharType="end"/>
      </w:r>
      <w:r w:rsidR="008E676A">
        <w:t>.</w:t>
      </w:r>
    </w:p>
    <w:p w14:paraId="71888DAA" w14:textId="1779DDDA" w:rsidR="00776460" w:rsidRDefault="00776460">
      <w:pPr>
        <w:spacing w:after="200" w:line="276" w:lineRule="auto"/>
      </w:pPr>
      <w:r>
        <w:rPr>
          <w:noProof/>
        </w:rPr>
        <w:lastRenderedPageBreak/>
        <w:drawing>
          <wp:inline distT="0" distB="0" distL="0" distR="0" wp14:anchorId="35B7EB4F" wp14:editId="6EAB4391">
            <wp:extent cx="5090805" cy="720000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90805" cy="7200000"/>
                    </a:xfrm>
                    <a:prstGeom prst="rect">
                      <a:avLst/>
                    </a:prstGeom>
                    <a:noFill/>
                    <a:ln>
                      <a:noFill/>
                    </a:ln>
                  </pic:spPr>
                </pic:pic>
              </a:graphicData>
            </a:graphic>
          </wp:inline>
        </w:drawing>
      </w:r>
    </w:p>
    <w:p w14:paraId="62564424" w14:textId="41426285" w:rsidR="00776460" w:rsidRDefault="00DF6766">
      <w:pPr>
        <w:spacing w:after="200" w:line="276" w:lineRule="auto"/>
      </w:pPr>
      <w:hyperlink r:id="rId22" w:history="1">
        <w:r w:rsidR="00A87C5E" w:rsidRPr="008B56D7">
          <w:rPr>
            <w:rStyle w:val="Hyperlink"/>
          </w:rPr>
          <w:t>\\bmt-bne-fs01\drafting\A12068_TMR_Rec.Boating.Demand.Forecast.Study\QGIS\ReportFigures\SouthBurnett\A12068_002_GIS_SouthBurnettLaunchingFacilities.jpg</w:t>
        </w:r>
      </w:hyperlink>
      <w:r w:rsidR="00A87C5E">
        <w:t xml:space="preserve"> </w:t>
      </w:r>
    </w:p>
    <w:p w14:paraId="1E1A0AEA" w14:textId="468179CF" w:rsidR="00F634FD" w:rsidRPr="008B0F3E" w:rsidRDefault="00F634FD" w:rsidP="00260D70">
      <w:pPr>
        <w:pStyle w:val="FigureTitle"/>
      </w:pPr>
      <w:bookmarkStart w:id="121" w:name="_Toc120779185"/>
      <w:bookmarkStart w:id="122" w:name="_Toc120779258"/>
      <w:bookmarkStart w:id="123" w:name="_BrCrFieldsNotCaption_44895_502337963"/>
      <w:bookmarkStart w:id="124" w:name="_BrCrFieldsNotCaption_44895_5027430556"/>
      <w:bookmarkStart w:id="125" w:name="_BrCrFieldsNotCaption_44895_5040277778"/>
      <w:bookmarkStart w:id="126" w:name="_BrCrWholePara_44895_5041435185"/>
      <w:bookmarkStart w:id="127" w:name="_BrCrWholePara_44895_5042013889"/>
      <w:bookmarkStart w:id="128" w:name="_BrCrFieldsNotCaption_44895_504537037"/>
      <w:bookmarkEnd w:id="121"/>
      <w:bookmarkEnd w:id="122"/>
      <w:r>
        <w:t xml:space="preserve"> </w:t>
      </w:r>
      <w:bookmarkStart w:id="129" w:name="_Ref120777029"/>
      <w:bookmarkStart w:id="130" w:name="_Toc120779259"/>
      <w:bookmarkStart w:id="131" w:name="_Toc120798543"/>
      <w:bookmarkStart w:id="132" w:name="_Toc120809661"/>
      <w:bookmarkStart w:id="133" w:name="_Toc120821650"/>
      <w:bookmarkStart w:id="134" w:name="_Toc121137844"/>
      <w:bookmarkStart w:id="135" w:name="_Toc121235241"/>
      <w:bookmarkStart w:id="136" w:name="_Toc124337224"/>
      <w:bookmarkStart w:id="137" w:name="_Toc126245871"/>
      <w:bookmarkStart w:id="138" w:name="_Toc126318585"/>
      <w:bookmarkStart w:id="139" w:name="_Toc128656012"/>
      <w:bookmarkStart w:id="140" w:name="_Toc128656116"/>
      <w:bookmarkStart w:id="141" w:name="_Toc128657024"/>
      <w:bookmarkStart w:id="142" w:name="_Toc129098685"/>
      <w:bookmarkStart w:id="143" w:name="_Toc129263600"/>
      <w:bookmarkStart w:id="144" w:name="_Toc132709326"/>
      <w:r w:rsidR="00793F93" w:rsidRPr="008B0F3E">
        <w:t>Public b</w:t>
      </w:r>
      <w:r w:rsidR="00414F84" w:rsidRPr="008B0F3E">
        <w:t xml:space="preserve">oat </w:t>
      </w:r>
      <w:r w:rsidR="00793F93" w:rsidRPr="008B0F3E">
        <w:t xml:space="preserve">launching facilities within the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001D7CDC" w:rsidRPr="008B0F3E">
        <w:t>South Burnett</w:t>
      </w:r>
      <w:r w:rsidR="008E676A" w:rsidRPr="008B0F3E">
        <w:t xml:space="preserve"> LGA</w:t>
      </w:r>
      <w:bookmarkEnd w:id="137"/>
      <w:r w:rsidR="00085E78" w:rsidRPr="008B0F3E">
        <w:t>.</w:t>
      </w:r>
      <w:bookmarkEnd w:id="138"/>
      <w:bookmarkEnd w:id="139"/>
      <w:bookmarkEnd w:id="140"/>
      <w:bookmarkEnd w:id="141"/>
      <w:bookmarkEnd w:id="142"/>
      <w:bookmarkEnd w:id="143"/>
      <w:bookmarkEnd w:id="144"/>
    </w:p>
    <w:p w14:paraId="0E8A0282" w14:textId="63EA2741" w:rsidR="00F634FD" w:rsidRDefault="00F634FD">
      <w:pPr>
        <w:spacing w:after="200" w:line="276" w:lineRule="auto"/>
      </w:pPr>
    </w:p>
    <w:p w14:paraId="17E76A6D" w14:textId="634D4AAA" w:rsidR="00A514FF" w:rsidRDefault="00A514FF" w:rsidP="00A514FF">
      <w:pPr>
        <w:pStyle w:val="Heading2"/>
      </w:pPr>
      <w:bookmarkStart w:id="145" w:name="_Toc120778750"/>
      <w:bookmarkStart w:id="146" w:name="_Toc120778952"/>
      <w:bookmarkStart w:id="147" w:name="_Toc120779004"/>
      <w:bookmarkStart w:id="148" w:name="_Toc120779205"/>
      <w:bookmarkStart w:id="149" w:name="_Toc120779277"/>
      <w:bookmarkStart w:id="150" w:name="_Toc119418142"/>
      <w:bookmarkStart w:id="151" w:name="_Toc120779099"/>
      <w:bookmarkStart w:id="152" w:name="_Toc120779206"/>
      <w:bookmarkStart w:id="153" w:name="_Toc120779278"/>
      <w:bookmarkStart w:id="154" w:name="_Toc120798492"/>
      <w:bookmarkStart w:id="155" w:name="_Toc120809610"/>
      <w:bookmarkStart w:id="156" w:name="_Toc120821599"/>
      <w:bookmarkStart w:id="157" w:name="_Toc121137793"/>
      <w:bookmarkStart w:id="158" w:name="_Toc121235190"/>
      <w:bookmarkStart w:id="159" w:name="_Toc124337135"/>
      <w:bookmarkStart w:id="160" w:name="_Toc126245835"/>
      <w:bookmarkStart w:id="161" w:name="_Toc126318551"/>
      <w:bookmarkStart w:id="162" w:name="_Toc128655978"/>
      <w:bookmarkStart w:id="163" w:name="_Toc128656082"/>
      <w:bookmarkStart w:id="164" w:name="_Toc128656990"/>
      <w:bookmarkStart w:id="165" w:name="_Toc129098651"/>
      <w:bookmarkStart w:id="166" w:name="_Toc129263619"/>
      <w:bookmarkStart w:id="167" w:name="_Toc132709295"/>
      <w:bookmarkEnd w:id="145"/>
      <w:bookmarkEnd w:id="146"/>
      <w:bookmarkEnd w:id="147"/>
      <w:bookmarkEnd w:id="148"/>
      <w:bookmarkEnd w:id="149"/>
      <w:r>
        <w:lastRenderedPageBreak/>
        <w:t xml:space="preserve">Existing </w:t>
      </w:r>
      <w:r w:rsidR="00867122">
        <w:t>u</w:t>
      </w:r>
      <w:r>
        <w:t xml:space="preserve">sage and </w:t>
      </w:r>
      <w:r w:rsidR="00867122">
        <w:t>i</w:t>
      </w:r>
      <w:r>
        <w:t>ssues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45E8EFA" w14:textId="376072B9" w:rsidR="00A514FF" w:rsidRPr="00A17FAB" w:rsidRDefault="00F634FD" w:rsidP="00A514FF">
      <w:r>
        <w:t xml:space="preserve">Consultation with </w:t>
      </w:r>
      <w:r w:rsidR="001D7CDC">
        <w:t>South Burnett</w:t>
      </w:r>
      <w:r w:rsidR="008B0F3E">
        <w:t xml:space="preserve"> Regional </w:t>
      </w:r>
      <w:r w:rsidR="00727EA3">
        <w:t>Council</w:t>
      </w:r>
      <w:r>
        <w:t xml:space="preserve">, </w:t>
      </w:r>
      <w:proofErr w:type="spellStart"/>
      <w:r w:rsidR="008B0F3E">
        <w:t>Sunwater</w:t>
      </w:r>
      <w:proofErr w:type="spellEnd"/>
      <w:r w:rsidR="005F6F8B">
        <w:t>,</w:t>
      </w:r>
      <w:r w:rsidR="008B0F3E">
        <w:t xml:space="preserve"> </w:t>
      </w:r>
      <w:r w:rsidR="00624921">
        <w:t xml:space="preserve">recreational groups and feedback from the </w:t>
      </w:r>
      <w:r w:rsidR="00727EA3">
        <w:t>r</w:t>
      </w:r>
      <w:r w:rsidR="00624921">
        <w:t xml:space="preserve">ecreational boating facilities survey hosted by TMR indicate the </w:t>
      </w:r>
      <w:r w:rsidR="00786487">
        <w:t xml:space="preserve">following </w:t>
      </w:r>
      <w:r w:rsidR="00624921">
        <w:t>major t</w:t>
      </w:r>
      <w:r w:rsidR="008D3B7F">
        <w:t>hemes</w:t>
      </w:r>
      <w:r w:rsidR="00624921">
        <w:t xml:space="preserve"> and issues within the </w:t>
      </w:r>
      <w:r w:rsidR="001D7CDC">
        <w:t>South Burnett</w:t>
      </w:r>
      <w:r w:rsidR="00435868">
        <w:t xml:space="preserve"> </w:t>
      </w:r>
      <w:r w:rsidR="7E10C401">
        <w:t>LGA</w:t>
      </w:r>
      <w:r w:rsidR="00786487">
        <w:t>.</w:t>
      </w:r>
    </w:p>
    <w:p w14:paraId="2EC4EE5B" w14:textId="04874762" w:rsidR="00624921" w:rsidRPr="00A17FAB" w:rsidRDefault="008B0F3E" w:rsidP="00945E5B">
      <w:pPr>
        <w:pStyle w:val="Level3Paragraph"/>
      </w:pPr>
      <w:r w:rsidRPr="00A17FAB">
        <w:t>Mixed camping and boating</w:t>
      </w:r>
    </w:p>
    <w:p w14:paraId="2B7E9180" w14:textId="3A1221D2" w:rsidR="00A514FF" w:rsidRPr="00A17FAB" w:rsidRDefault="008B0F3E" w:rsidP="00A514FF">
      <w:r w:rsidRPr="00A17FAB">
        <w:t xml:space="preserve">The South Burnett Regional Council identified that at the </w:t>
      </w:r>
      <w:proofErr w:type="spellStart"/>
      <w:r w:rsidRPr="00A17FAB">
        <w:t>Boondooma</w:t>
      </w:r>
      <w:proofErr w:type="spellEnd"/>
      <w:r w:rsidRPr="00A17FAB">
        <w:t xml:space="preserve"> Dam, users typically camp at the site and use the lake during their visit. Users typically launch their boats and return their vehicle to the camp site, while the boat will stay on the dam for the duration of their stay. As such the demand for CTU parking at these sites is limited.</w:t>
      </w:r>
    </w:p>
    <w:p w14:paraId="50F5E31F" w14:textId="5402017C" w:rsidR="009525B1" w:rsidRPr="00A17FAB" w:rsidRDefault="008B0F3E" w:rsidP="00945E5B">
      <w:pPr>
        <w:pStyle w:val="Level3Paragraph"/>
      </w:pPr>
      <w:r w:rsidRPr="00A17FAB">
        <w:t>Variation in dam levels</w:t>
      </w:r>
    </w:p>
    <w:p w14:paraId="640BD461" w14:textId="0A1DEE4A" w:rsidR="002D4BEE" w:rsidRDefault="008B0F3E" w:rsidP="002D4BEE">
      <w:r>
        <w:t xml:space="preserve">The dams in the LGA are subject to large changes in water level between wet and dry periods, with the dam capable of filling quickly due to the large catchment. This can potentially present a safety risk if people are camping at low levels when the water level rises, although this is expected to be rare. </w:t>
      </w:r>
      <w:r w:rsidR="00A17FAB">
        <w:t>The Bjelke-Petersen Dam (</w:t>
      </w:r>
      <w:r w:rsidR="0E72EECA">
        <w:t>w</w:t>
      </w:r>
      <w:r w:rsidR="00A17FAB">
        <w:t xml:space="preserve">est) facility is three lanes when the water level is up, however as the water level drops the two lanes on the east side of this facility become unusable as they are shorter than the west lane. During </w:t>
      </w:r>
      <w:r w:rsidR="00435868">
        <w:t xml:space="preserve">periods of </w:t>
      </w:r>
      <w:r w:rsidR="00A17FAB">
        <w:t>lower water level</w:t>
      </w:r>
      <w:r w:rsidR="00435868">
        <w:t xml:space="preserve">, </w:t>
      </w:r>
      <w:r w:rsidR="00A17FAB">
        <w:t>user</w:t>
      </w:r>
      <w:r w:rsidR="00435868">
        <w:t>s</w:t>
      </w:r>
      <w:r w:rsidR="00A17FAB">
        <w:t xml:space="preserve"> tend to</w:t>
      </w:r>
      <w:r w:rsidR="00435868">
        <w:t xml:space="preserve"> drive down the boat ramp</w:t>
      </w:r>
      <w:r w:rsidR="00A17FAB">
        <w:t xml:space="preserve"> to the water’s edge and launch informally.</w:t>
      </w:r>
    </w:p>
    <w:p w14:paraId="21E92895" w14:textId="77777777" w:rsidR="00A514FF" w:rsidRDefault="00A514FF" w:rsidP="00A514FF"/>
    <w:p w14:paraId="1B79E916" w14:textId="77777777" w:rsidR="00425182" w:rsidRDefault="00425182" w:rsidP="00425182">
      <w:pPr>
        <w:pStyle w:val="Heading1"/>
      </w:pPr>
      <w:bookmarkStart w:id="168" w:name="_Toc119418143"/>
      <w:bookmarkStart w:id="169" w:name="_Toc120779100"/>
      <w:bookmarkStart w:id="170" w:name="_Toc120779207"/>
      <w:bookmarkStart w:id="171" w:name="_Toc120779279"/>
      <w:bookmarkStart w:id="172" w:name="_Toc120798493"/>
      <w:bookmarkStart w:id="173" w:name="_Toc120809611"/>
      <w:bookmarkStart w:id="174" w:name="_Toc120821600"/>
      <w:bookmarkStart w:id="175" w:name="_Toc121137794"/>
      <w:bookmarkStart w:id="176" w:name="_Toc121235191"/>
      <w:bookmarkStart w:id="177" w:name="_Toc124337136"/>
      <w:bookmarkStart w:id="178" w:name="_Toc126245836"/>
      <w:bookmarkStart w:id="179" w:name="_Toc126318552"/>
      <w:bookmarkStart w:id="180" w:name="_Toc128655979"/>
      <w:bookmarkStart w:id="181" w:name="_Toc128656083"/>
      <w:bookmarkStart w:id="182" w:name="_Toc128656991"/>
      <w:bookmarkStart w:id="183" w:name="_Toc129098652"/>
      <w:bookmarkStart w:id="184" w:name="_Toc129263620"/>
      <w:bookmarkStart w:id="185" w:name="_Toc132709296"/>
      <w:r>
        <w:lastRenderedPageBreak/>
        <w:t>Capacity Assessment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186" w:name="_Toc119418144"/>
      <w:bookmarkStart w:id="187" w:name="_Toc120779101"/>
      <w:bookmarkStart w:id="188" w:name="_Toc120779208"/>
      <w:bookmarkStart w:id="189" w:name="_Toc120779280"/>
      <w:bookmarkStart w:id="190" w:name="_Toc120798494"/>
      <w:bookmarkStart w:id="191" w:name="_Toc120809612"/>
      <w:bookmarkStart w:id="192" w:name="_Toc120821601"/>
      <w:bookmarkStart w:id="193" w:name="_Toc121137795"/>
      <w:bookmarkStart w:id="194" w:name="_Toc121235192"/>
      <w:bookmarkStart w:id="195" w:name="_Toc124337137"/>
      <w:bookmarkStart w:id="196" w:name="_Toc126231219"/>
      <w:bookmarkStart w:id="197" w:name="_Toc126246802"/>
      <w:bookmarkStart w:id="198" w:name="_Toc128655980"/>
      <w:bookmarkStart w:id="199" w:name="_Toc128656084"/>
      <w:bookmarkStart w:id="200" w:name="_Toc128656992"/>
      <w:bookmarkStart w:id="201" w:name="_Toc129098653"/>
      <w:bookmarkStart w:id="202" w:name="_Toc129263621"/>
      <w:bookmarkStart w:id="203" w:name="_Toc132709297"/>
      <w:r>
        <w:t>Boat ramps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B1F2BCB" w14:textId="77777777" w:rsidR="001D0997" w:rsidRDefault="001D0997" w:rsidP="001D0997">
      <w:pPr>
        <w:pStyle w:val="Level3Paragraph"/>
        <w:numPr>
          <w:ilvl w:val="2"/>
          <w:numId w:val="3"/>
        </w:numPr>
        <w:ind w:left="0"/>
      </w:pPr>
      <w:r>
        <w:t>Introduction</w:t>
      </w:r>
    </w:p>
    <w:p w14:paraId="44E789FE" w14:textId="5E411BC2" w:rsidR="001D0997" w:rsidRPr="00135B80" w:rsidRDefault="00705EF5" w:rsidP="001D0997">
      <w:pPr>
        <w:pStyle w:val="Level3Paragraph"/>
        <w:numPr>
          <w:ilvl w:val="2"/>
          <w:numId w:val="0"/>
        </w:numPr>
        <w:rPr>
          <w:color w:val="4F5650" w:themeColor="text1"/>
        </w:rPr>
      </w:pPr>
      <w:bookmarkStart w:id="204" w:name="_Ref116463894"/>
      <w:r w:rsidRPr="7106A31E">
        <w:rPr>
          <w:color w:val="4F5650" w:themeColor="text1"/>
        </w:rPr>
        <w:t xml:space="preserve">Boat ramps are facilities that are used for launching and retrieving trailable vessels, typically up to 8m in length (with some exceptions), to and from the water. Boat ramps consist of one or more lanes and are often supported by landside and waterside infrastructure to improve facility efficiency. In some instances, the usability of a facility is adversely affected by environmental constraints such as tide levels, currents, or wave exposure, reducing the overall availability of the facility. Together, consideration of the number of boat </w:t>
      </w:r>
      <w:r w:rsidR="2DBA4C59" w:rsidRPr="7106A31E">
        <w:rPr>
          <w:color w:val="4F5650" w:themeColor="text1"/>
        </w:rPr>
        <w:t xml:space="preserve">ramp </w:t>
      </w:r>
      <w:r w:rsidRPr="7106A31E">
        <w:rPr>
          <w:color w:val="4F5650" w:themeColor="text1"/>
        </w:rPr>
        <w:t>lanes, the supporting infrastructure, and environmental constraints results in the facility having a capacity described in terms of ‘effective lanes’ that may or may not be equal to the number of actual boat ramp lanes. The landside and waterside capacity of each facility needs to be balanced. Each facility will have a calculated ‘effective’ capacity for both the landside and waterside elements, with the limiting element dictating the facility's overall effective capacity. Assessment and recommendations promote balancing the two elements by improving the limiting element for increased facility effectiveness or increasing the 'effective capacity' in a balanced way through changes to both elements.</w:t>
      </w:r>
    </w:p>
    <w:p w14:paraId="01A5ADEB" w14:textId="77777777" w:rsidR="001D0997" w:rsidRDefault="001D0997" w:rsidP="001D0997">
      <w:pPr>
        <w:pStyle w:val="Level3Paragraph"/>
        <w:numPr>
          <w:ilvl w:val="2"/>
          <w:numId w:val="3"/>
        </w:numPr>
        <w:ind w:left="0"/>
      </w:pPr>
      <w:bookmarkStart w:id="205" w:name="_Ref128655273"/>
      <w:r>
        <w:t>Boat ramp capacity</w:t>
      </w:r>
      <w:bookmarkEnd w:id="204"/>
      <w:bookmarkEnd w:id="205"/>
    </w:p>
    <w:p w14:paraId="4C0DBF47" w14:textId="0E77725F" w:rsidR="001D0997" w:rsidRDefault="001D0997" w:rsidP="001D0997">
      <w:r w:rsidRPr="002C75E0">
        <w:t>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466FD565" w14:textId="77777777" w:rsidR="001D0997" w:rsidRDefault="001D0997" w:rsidP="001D0997">
      <w:r w:rsidRPr="002C75E0">
        <w:t xml:space="preserve">Landside capacity is governed by the availability of </w:t>
      </w:r>
      <w:r>
        <w:t xml:space="preserve">nearby </w:t>
      </w:r>
      <w:r w:rsidRPr="002C75E0">
        <w:t>CTU spaces for parking of cars and trailers, the provision of rigging and de-rigging facilities, and provision of single car parking spaces (single cars may otherwise be obliged to park in CTU spaces).</w:t>
      </w:r>
    </w:p>
    <w:p w14:paraId="4B5A5763" w14:textId="18E60A88" w:rsidR="001D0997" w:rsidRDefault="001D0997"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39D8CAAD">
        <w:t>S</w:t>
      </w:r>
      <w:r>
        <w:t>tudy. Accordingly, the effective waterside capacity of a boat launching facility is determined as being:</w:t>
      </w:r>
    </w:p>
    <w:p w14:paraId="63D746AE" w14:textId="701AB45B" w:rsidR="001D0997" w:rsidRDefault="001D0997" w:rsidP="001D0997">
      <w:pPr>
        <w:pStyle w:val="Bullet1"/>
        <w:numPr>
          <w:ilvl w:val="0"/>
          <w:numId w:val="1"/>
        </w:numPr>
      </w:pPr>
      <w:r>
        <w:t xml:space="preserve">the ability to support 40 vessels being launched and retrieved per day per lane (see section </w:t>
      </w:r>
      <w:r>
        <w:fldChar w:fldCharType="begin"/>
      </w:r>
      <w:r>
        <w:instrText xml:space="preserve"> REF _Ref119586585 \r \h </w:instrText>
      </w:r>
      <w:r w:rsidR="00705EF5">
        <w:instrText xml:space="preserve"> \* MERGEFORMAT </w:instrText>
      </w:r>
      <w:r>
        <w:fldChar w:fldCharType="separate"/>
      </w:r>
      <w:r w:rsidR="00FD4DFE">
        <w:t>3.1.3</w:t>
      </w:r>
      <w:r>
        <w:fldChar w:fldCharType="end"/>
      </w:r>
      <w:r>
        <w:t>)</w:t>
      </w:r>
    </w:p>
    <w:p w14:paraId="54BF799F" w14:textId="6B33FC2A" w:rsidR="001D0997" w:rsidRDefault="001D0997" w:rsidP="001D0997">
      <w:pPr>
        <w:pStyle w:val="Bullet1"/>
        <w:numPr>
          <w:ilvl w:val="0"/>
          <w:numId w:val="1"/>
        </w:numPr>
      </w:pPr>
      <w:r>
        <w:t xml:space="preserve">influenced by exposure to wave, tide, and current conditions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FD4DFE">
        <w:t>3.1.4</w:t>
      </w:r>
      <w:r w:rsidR="006106A4">
        <w:fldChar w:fldCharType="end"/>
      </w:r>
      <w:r>
        <w:t>)</w:t>
      </w:r>
    </w:p>
    <w:p w14:paraId="50A99EA1" w14:textId="5A2BF4B8" w:rsidR="001D0997" w:rsidRDefault="001D0997" w:rsidP="001D0997">
      <w:pPr>
        <w:pStyle w:val="Bullet1"/>
        <w:numPr>
          <w:ilvl w:val="0"/>
          <w:numId w:val="1"/>
        </w:numPr>
      </w:pPr>
      <w:r>
        <w:t xml:space="preserve">supported by queuing facilities that assist in the efficient use of the boat ramp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FD4DFE">
        <w:t>3.1.4</w:t>
      </w:r>
      <w:r w:rsidR="006106A4">
        <w:fldChar w:fldCharType="end"/>
      </w:r>
      <w:r>
        <w:t>)</w:t>
      </w:r>
      <w:r w:rsidR="3398DD32">
        <w:t>.</w:t>
      </w:r>
    </w:p>
    <w:p w14:paraId="16376679" w14:textId="77777777" w:rsidR="001D0997" w:rsidRDefault="001D0997" w:rsidP="001D0997">
      <w:pPr>
        <w:pStyle w:val="Bullet1"/>
        <w:numPr>
          <w:ilvl w:val="0"/>
          <w:numId w:val="0"/>
        </w:numPr>
      </w:pPr>
      <w:r w:rsidRPr="002C75E0">
        <w:t>Calculation of landside capacity is in line with the TMR guideline (TMR, 2020), which requires less provision of CTU parking per lane than the Australian standard (AS3962 Table 7.1), which advises:</w:t>
      </w:r>
    </w:p>
    <w:p w14:paraId="6662FD95" w14:textId="77777777" w:rsidR="001D0997" w:rsidRDefault="001D0997" w:rsidP="005D3539">
      <w:pPr>
        <w:pStyle w:val="Bullet1"/>
        <w:numPr>
          <w:ilvl w:val="0"/>
          <w:numId w:val="1"/>
        </w:numPr>
        <w:spacing w:after="120"/>
      </w:pPr>
      <w:r>
        <w:t>10 CTUs for a single lane boat ramp accessed by an unsealed road, or 15 CTUs accessed by a sealed road</w:t>
      </w:r>
    </w:p>
    <w:p w14:paraId="7EA71DDC" w14:textId="77777777" w:rsidR="001D0997" w:rsidRDefault="001D0997" w:rsidP="005D3539">
      <w:pPr>
        <w:pStyle w:val="Bullet1"/>
        <w:numPr>
          <w:ilvl w:val="0"/>
          <w:numId w:val="1"/>
        </w:numPr>
        <w:spacing w:after="120"/>
      </w:pPr>
      <w:r>
        <w:t>45 CTUs for a two-lane boat ramp</w:t>
      </w:r>
    </w:p>
    <w:p w14:paraId="6C316DDE" w14:textId="77777777" w:rsidR="001D0997" w:rsidRDefault="001D0997" w:rsidP="005D3539">
      <w:pPr>
        <w:pStyle w:val="Bullet1"/>
        <w:numPr>
          <w:ilvl w:val="0"/>
          <w:numId w:val="1"/>
        </w:numPr>
        <w:spacing w:after="120"/>
      </w:pPr>
      <w:r>
        <w:t>70 CTUs for a three-lane boat ramp</w:t>
      </w:r>
    </w:p>
    <w:p w14:paraId="3F50BBAF" w14:textId="41BE5951" w:rsidR="001D0997" w:rsidRDefault="001D0997" w:rsidP="005D3539">
      <w:pPr>
        <w:pStyle w:val="Bullet1"/>
        <w:numPr>
          <w:ilvl w:val="0"/>
          <w:numId w:val="1"/>
        </w:numPr>
        <w:spacing w:after="120"/>
      </w:pPr>
      <w:r>
        <w:t>90 CTUs for a four-lane boat ramp</w:t>
      </w:r>
      <w:r w:rsidR="74E0CCFD">
        <w:t>.</w:t>
      </w:r>
    </w:p>
    <w:p w14:paraId="173D00EB" w14:textId="4C2EC3EB" w:rsidR="001D0997" w:rsidRDefault="001D0997" w:rsidP="001D0997">
      <w:pPr>
        <w:pStyle w:val="Bullet1"/>
        <w:numPr>
          <w:ilvl w:val="0"/>
          <w:numId w:val="0"/>
        </w:numPr>
      </w:pPr>
      <w:r>
        <w:lastRenderedPageBreak/>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2BB2E73D">
        <w:t>for example</w:t>
      </w:r>
      <w:r>
        <w:t xml:space="preserve"> markets),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62F5C6EA" w:rsidR="001D0997" w:rsidRDefault="001D0997" w:rsidP="001D0997">
      <w:pPr>
        <w:pStyle w:val="Bullet1"/>
        <w:numPr>
          <w:ilvl w:val="0"/>
          <w:numId w:val="1"/>
        </w:numPr>
      </w:pPr>
      <w:r>
        <w:t>for large areas – 1 CTU per 100m2</w:t>
      </w:r>
      <w:r w:rsidR="53F72A35">
        <w:t>.</w:t>
      </w:r>
    </w:p>
    <w:p w14:paraId="12CB19DC" w14:textId="77777777" w:rsidR="001D0997" w:rsidRDefault="001D0997" w:rsidP="001D0997">
      <w:pPr>
        <w:pStyle w:val="Level3Paragraph"/>
        <w:numPr>
          <w:ilvl w:val="2"/>
          <w:numId w:val="3"/>
        </w:numPr>
        <w:ind w:left="0"/>
      </w:pPr>
      <w:bookmarkStart w:id="206" w:name="_Ref119586585"/>
      <w:r>
        <w:t>Boat ramp capacity basis</w:t>
      </w:r>
      <w:bookmarkEnd w:id="206"/>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207"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7400F74B" w:rsidR="001D0997" w:rsidRDefault="001D0997" w:rsidP="001D0997">
      <w:r>
        <w:t xml:space="preserve">During this </w:t>
      </w:r>
      <w:r w:rsidR="1B9222C4">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19A3449D">
        <w:t>S</w:t>
      </w:r>
      <w:r>
        <w:t>tudy but did not include observation of total throughput during high demand periods. This assessment was undertaken during site visits across Queensland, and a full day of video recording at Manly Boat Harbour (north ramp) in Brisbane.</w:t>
      </w:r>
    </w:p>
    <w:p w14:paraId="4B0AC522" w14:textId="1C4E957A" w:rsidR="001D0997" w:rsidRDefault="001D0997" w:rsidP="001D0997">
      <w:r>
        <w:t xml:space="preserve">The New South Wales and Victoria governments are currently in a planning phase for boating infrastructure and there are presently no publicly accessible documents identifying how those jurisdictions calculate boat </w:t>
      </w:r>
      <w:r w:rsidR="63522681">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lastRenderedPageBreak/>
        <w:t>Observations of recreational boat users launching and retrieving their vessels undertaken through the site visits and the analysis of video footage showed that:</w:t>
      </w:r>
    </w:p>
    <w:p w14:paraId="3AB81067" w14:textId="77777777" w:rsidR="001D0997" w:rsidRDefault="001D0997" w:rsidP="001D0997">
      <w:pPr>
        <w:pStyle w:val="Bullet1"/>
        <w:numPr>
          <w:ilvl w:val="0"/>
          <w:numId w:val="1"/>
        </w:numPr>
      </w:pPr>
      <w:r>
        <w:t xml:space="preserve">most observed launches were of ‘multi-person’ boats, which made launching and retrieving boats more efficient </w:t>
      </w:r>
    </w:p>
    <w:p w14:paraId="425A07B9" w14:textId="77777777" w:rsidR="001D0997" w:rsidRDefault="001D0997" w:rsidP="001D0997">
      <w:pPr>
        <w:pStyle w:val="Bullet1"/>
        <w:numPr>
          <w:ilvl w:val="0"/>
          <w:numId w:val="1"/>
        </w:numPr>
      </w:pPr>
      <w:r>
        <w:t>almost all users were able to launch and/or retrieve their boat within the 9-minute target time, when adjusted for queuing facility efficiency</w:t>
      </w:r>
    </w:p>
    <w:p w14:paraId="12E728EA" w14:textId="77777777" w:rsidR="001D0997" w:rsidRDefault="001D0997" w:rsidP="001D0997">
      <w:pPr>
        <w:pStyle w:val="Bullet1"/>
        <w:numPr>
          <w:ilvl w:val="0"/>
          <w:numId w:val="1"/>
        </w:numPr>
      </w:pPr>
      <w:r>
        <w:t>there was a preference to launch adjacent to a floating walkway, where one was available. At facilities where a queuing facility is not immediately adjacent to the lane it is expected that average launch times may slightly increase during busy periods</w:t>
      </w:r>
    </w:p>
    <w:p w14:paraId="49195147" w14:textId="4921D822" w:rsidR="001D0997" w:rsidRPr="002C75E0" w:rsidRDefault="001D0997" w:rsidP="001D0997">
      <w:pPr>
        <w:pStyle w:val="Level3Paragraph"/>
        <w:numPr>
          <w:ilvl w:val="2"/>
          <w:numId w:val="0"/>
        </w:numPr>
      </w:pPr>
      <w:r w:rsidRPr="7106A31E">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3AE7C946" w:rsidRPr="7106A31E">
        <w:rPr>
          <w:color w:val="4F5650" w:themeColor="text1"/>
        </w:rPr>
        <w:t xml:space="preserve">ramp </w:t>
      </w:r>
      <w:r w:rsidRPr="7106A31E">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1D0997">
      <w:pPr>
        <w:pStyle w:val="Level3Paragraph"/>
        <w:numPr>
          <w:ilvl w:val="2"/>
          <w:numId w:val="3"/>
        </w:numPr>
        <w:ind w:left="0"/>
      </w:pPr>
      <w:bookmarkStart w:id="208" w:name="_Ref128571446"/>
      <w:r>
        <w:t>Boat ramp efficiency modifications</w:t>
      </w:r>
      <w:bookmarkEnd w:id="207"/>
      <w:bookmarkEnd w:id="208"/>
    </w:p>
    <w:p w14:paraId="76479F3C" w14:textId="77777777" w:rsidR="001D0997" w:rsidRDefault="001D0997" w:rsidP="001D0997">
      <w:r>
        <w:t xml:space="preserve">The waterside capacity of boat ramp lanes can be reduced by environmental factors that include: </w:t>
      </w:r>
    </w:p>
    <w:p w14:paraId="34B4A713" w14:textId="77777777" w:rsidR="001D0997" w:rsidRPr="002C75E0" w:rsidRDefault="001D0997" w:rsidP="001D0997">
      <w:pPr>
        <w:pStyle w:val="Bullet1"/>
        <w:numPr>
          <w:ilvl w:val="0"/>
          <w:numId w:val="1"/>
        </w:numPr>
      </w:pPr>
      <w:r>
        <w:t>Water levels: Mainly relating to tidal areas this factor considers the</w:t>
      </w:r>
      <w:r w:rsidRPr="002C75E0">
        <w:t xml:space="preserve"> reduction in the amount of time the boat ramp is available to launch and retrieve vessels over the full tidal cycle</w:t>
      </w:r>
      <w:r>
        <w:t>, thus</w:t>
      </w:r>
      <w:r w:rsidRPr="002C75E0">
        <w:t xml:space="preserve"> reduc</w:t>
      </w:r>
      <w:r>
        <w:t>ing</w:t>
      </w:r>
      <w:r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1E14D794" w14:textId="77777777" w:rsidR="001D0997" w:rsidRDefault="001D0997" w:rsidP="001D0997">
      <w:r w:rsidRPr="002C75E0">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62A633D9" w:rsidR="005D3539" w:rsidRDefault="001D0997" w:rsidP="001D0997">
      <w:pPr>
        <w:pStyle w:val="NumbList1"/>
        <w:numPr>
          <w:ilvl w:val="0"/>
          <w:numId w:val="11"/>
        </w:numPr>
      </w:pPr>
      <w:r>
        <w:t>removing the vessel from the waterside queuing facility</w:t>
      </w:r>
      <w:r w:rsidR="39FF7396">
        <w:t>.</w:t>
      </w:r>
    </w:p>
    <w:p w14:paraId="1D200059" w14:textId="77777777" w:rsidR="005D3539" w:rsidRDefault="005D3539">
      <w:pPr>
        <w:spacing w:after="200" w:line="276" w:lineRule="auto"/>
      </w:pPr>
      <w:r>
        <w:br w:type="page"/>
      </w:r>
    </w:p>
    <w:p w14:paraId="7C380B2A" w14:textId="77777777" w:rsidR="001D0997" w:rsidRDefault="001D0997" w:rsidP="001D0997">
      <w:r>
        <w:lastRenderedPageBreak/>
        <w:t>A range of waterside queuing facilities are in use in Queensland boating infrastructure, which modify different phases of the total launching process. These include:</w:t>
      </w:r>
    </w:p>
    <w:p w14:paraId="0D113C4D" w14:textId="77777777" w:rsidR="001D0997" w:rsidRDefault="001D0997" w:rsidP="001D0997">
      <w:pPr>
        <w:pStyle w:val="Bullet1"/>
        <w:numPr>
          <w:ilvl w:val="0"/>
          <w:numId w:val="1"/>
        </w:numPr>
      </w:pPr>
      <w:bookmarkStart w:id="209" w:name="_Ref115353181"/>
      <w:bookmarkStart w:id="210" w:name="_Toc120798920"/>
      <w:bookmarkStart w:id="211" w:name="_Toc120798521"/>
      <w:bookmarkStart w:id="212" w:name="_Toc120809639"/>
      <w:bookmarkStart w:id="213" w:name="_Toc120821628"/>
      <w:bookmarkStart w:id="214" w:name="_Toc121137822"/>
      <w:bookmarkStart w:id="215" w:name="_Toc121235219"/>
      <w:bookmarkStart w:id="216" w:name="_Toc121235357"/>
      <w:r>
        <w:t xml:space="preserve">Floating walkways and fixed sloping walkways: Positioned to </w:t>
      </w:r>
      <w:proofErr w:type="spellStart"/>
      <w:r>
        <w:t>abut</w:t>
      </w:r>
      <w:proofErr w:type="spellEnd"/>
      <w:r>
        <w:t xml:space="preserve"> a boat ramp lane, these structures aim to:</w:t>
      </w:r>
    </w:p>
    <w:p w14:paraId="69431B21" w14:textId="117460D3" w:rsidR="001D0997" w:rsidRDefault="001D0997" w:rsidP="001D0997">
      <w:pPr>
        <w:pStyle w:val="Bullet2"/>
        <w:numPr>
          <w:ilvl w:val="1"/>
          <w:numId w:val="1"/>
        </w:numPr>
        <w:tabs>
          <w:tab w:val="left" w:pos="680"/>
        </w:tabs>
      </w:pPr>
      <w:r>
        <w:t xml:space="preserve">improve amenity – such as to assist embarking/disembarking passengers, provide a refuge from in-water contact with crocodiles </w:t>
      </w:r>
      <w:r w:rsidR="1FDCA9FA">
        <w:t>and so on</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77777777" w:rsidR="001D0997" w:rsidRDefault="001D0997" w:rsidP="001D0997">
      <w:pPr>
        <w:pStyle w:val="Bullet1"/>
        <w:numPr>
          <w:ilvl w:val="0"/>
          <w:numId w:val="1"/>
        </w:numPr>
      </w:pPr>
      <w:r>
        <w:t xml:space="preserve">Queuing beaches: These also provide a place to secure the vessel close to the boat ramp, although these are generally not as fast to use as pontoons. </w:t>
      </w:r>
    </w:p>
    <w:p w14:paraId="5502D5AB" w14:textId="48AF4B44" w:rsidR="001D0997" w:rsidRPr="002C75E0" w:rsidRDefault="001D0997" w:rsidP="001D0997">
      <w:r w:rsidRPr="002C75E0">
        <w:t>As observed throughout the Study site visits, each of these queuing facilit</w:t>
      </w:r>
      <w:r>
        <w:t>y types</w:t>
      </w:r>
      <w:r w:rsidRPr="002C75E0">
        <w:t xml:space="preserve"> can support a limited number of boat ramp lanes depending on the available space on the queuing facility. The 2017 edition of this </w:t>
      </w:r>
      <w:r w:rsidR="60853393" w:rsidRPr="002C75E0">
        <w:t>S</w:t>
      </w:r>
      <w:r w:rsidRPr="002C75E0">
        <w:t xml:space="preserve">tudy applied a blanket uplift for all boat ramp lanes where a queuing facility was provided. However, the number of lanes each type of queuing facility can realistically support varies. </w:t>
      </w:r>
      <w:r>
        <w:t>Accordingly</w:t>
      </w:r>
      <w:r w:rsidRPr="002C75E0">
        <w:t>, th</w:t>
      </w:r>
      <w:r>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FD4DFE">
        <w:t>Table 3.1</w:t>
      </w:r>
      <w:r>
        <w:fldChar w:fldCharType="end"/>
      </w:r>
      <w:r w:rsidRPr="002C75E0">
        <w:t>.</w:t>
      </w:r>
    </w:p>
    <w:p w14:paraId="68CBD676" w14:textId="77777777" w:rsidR="001D0997" w:rsidRDefault="001D0997" w:rsidP="001D0997">
      <w:pPr>
        <w:pStyle w:val="TableTitle"/>
        <w:numPr>
          <w:ilvl w:val="6"/>
          <w:numId w:val="3"/>
        </w:numPr>
        <w:ind w:left="0"/>
      </w:pPr>
      <w:bookmarkStart w:id="217" w:name="_Ref124335259"/>
      <w:bookmarkStart w:id="218" w:name="_Toc126231243"/>
      <w:bookmarkStart w:id="219" w:name="_Toc126246826"/>
      <w:bookmarkStart w:id="220" w:name="_Toc128656001"/>
      <w:bookmarkStart w:id="221" w:name="_Toc128656105"/>
      <w:bookmarkStart w:id="222" w:name="_Toc128657013"/>
      <w:bookmarkStart w:id="223" w:name="_Toc129098674"/>
      <w:bookmarkStart w:id="224" w:name="_Toc129263605"/>
      <w:bookmarkStart w:id="225" w:name="_Toc132709317"/>
      <w:r>
        <w:t>Queuing facility efficiency modifiers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7106A31E">
        <w:trPr>
          <w:tblHeader/>
        </w:trPr>
        <w:tc>
          <w:tcPr>
            <w:tcW w:w="5245" w:type="dxa"/>
            <w:tcBorders>
              <w:top w:val="nil"/>
              <w:bottom w:val="single" w:sz="12" w:space="0" w:color="FFFFFF" w:themeColor="background1"/>
            </w:tcBorders>
            <w:shd w:val="clear" w:color="auto" w:fill="005581" w:themeFill="accent1"/>
          </w:tcPr>
          <w:p w14:paraId="6EEF68CC" w14:textId="30DFE3E2" w:rsidR="001D0997" w:rsidRPr="000011F7" w:rsidRDefault="001D0997" w:rsidP="00C115A8">
            <w:pPr>
              <w:pStyle w:val="TableHeading"/>
            </w:pPr>
            <w:bookmarkStart w:id="226" w:name="_Hlk120619724"/>
            <w:r>
              <w:t xml:space="preserve">Queuing </w:t>
            </w:r>
            <w:r w:rsidR="00705EF5">
              <w:t>f</w:t>
            </w:r>
            <w:r>
              <w:t>acility</w:t>
            </w:r>
          </w:p>
        </w:tc>
        <w:tc>
          <w:tcPr>
            <w:tcW w:w="2268" w:type="dxa"/>
            <w:tcBorders>
              <w:top w:val="nil"/>
              <w:bottom w:val="single" w:sz="12" w:space="0" w:color="FFFFFF" w:themeColor="background1"/>
            </w:tcBorders>
            <w:shd w:val="clear" w:color="auto" w:fill="005581" w:themeFill="accent1"/>
          </w:tcPr>
          <w:p w14:paraId="71944494" w14:textId="3B831EC2" w:rsidR="001D0997" w:rsidRPr="000011F7" w:rsidRDefault="001D0997" w:rsidP="00C115A8">
            <w:pPr>
              <w:pStyle w:val="TableHeading"/>
            </w:pPr>
            <w:r>
              <w:t xml:space="preserve">Modification </w:t>
            </w:r>
            <w:r w:rsidR="00705EF5">
              <w:t>f</w:t>
            </w:r>
            <w:r>
              <w:t>actor</w:t>
            </w:r>
          </w:p>
        </w:tc>
        <w:tc>
          <w:tcPr>
            <w:tcW w:w="2129" w:type="dxa"/>
            <w:tcBorders>
              <w:top w:val="nil"/>
              <w:bottom w:val="single" w:sz="12" w:space="0" w:color="FFFFFF" w:themeColor="background1"/>
            </w:tcBorders>
            <w:shd w:val="clear" w:color="auto" w:fill="005581" w:themeFill="accent1"/>
          </w:tcPr>
          <w:p w14:paraId="6017E650" w14:textId="78168FD0" w:rsidR="001D0997" w:rsidRPr="000011F7" w:rsidRDefault="001D0997" w:rsidP="00C115A8">
            <w:pPr>
              <w:pStyle w:val="TableHeading"/>
            </w:pPr>
            <w:r>
              <w:t xml:space="preserve">Supported </w:t>
            </w:r>
            <w:r w:rsidR="00705EF5">
              <w:t>l</w:t>
            </w:r>
            <w:r>
              <w:t>anes</w:t>
            </w:r>
          </w:p>
        </w:tc>
      </w:tr>
      <w:tr w:rsidR="001D0997" w:rsidRPr="000011F7" w14:paraId="59C647B1" w14:textId="77777777" w:rsidTr="7106A31E">
        <w:tc>
          <w:tcPr>
            <w:tcW w:w="5245" w:type="dxa"/>
            <w:tcBorders>
              <w:top w:val="single" w:sz="12" w:space="0" w:color="FFFFFF" w:themeColor="background1"/>
            </w:tcBorders>
            <w:shd w:val="clear" w:color="auto" w:fill="DCE2DF"/>
          </w:tcPr>
          <w:p w14:paraId="5667EE1F" w14:textId="29D13B33" w:rsidR="001D0997" w:rsidRPr="000011F7" w:rsidRDefault="001D0997" w:rsidP="00C115A8">
            <w:pPr>
              <w:pStyle w:val="TableText"/>
            </w:pPr>
            <w:r>
              <w:t xml:space="preserve">Floating </w:t>
            </w:r>
            <w:r w:rsidR="19BAB58A">
              <w:t>w</w:t>
            </w:r>
            <w:r>
              <w:t>alkway (lanes adjacent to walkway)</w:t>
            </w:r>
          </w:p>
        </w:tc>
        <w:tc>
          <w:tcPr>
            <w:tcW w:w="2268" w:type="dxa"/>
            <w:tcBorders>
              <w:top w:val="single" w:sz="12" w:space="0" w:color="FFFFFF" w:themeColor="background1"/>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hemeColor="background1"/>
            </w:tcBorders>
            <w:shd w:val="clear" w:color="auto" w:fill="DCE2DF"/>
          </w:tcPr>
          <w:p w14:paraId="2E7BADC6" w14:textId="3C6AFE8B" w:rsidR="001D0997" w:rsidRPr="000011F7" w:rsidRDefault="001D0997" w:rsidP="00C115A8">
            <w:pPr>
              <w:pStyle w:val="TableText"/>
            </w:pPr>
            <w:r>
              <w:t>1 Lane/face</w:t>
            </w:r>
          </w:p>
        </w:tc>
      </w:tr>
      <w:tr w:rsidR="001D0997" w:rsidRPr="000011F7" w14:paraId="7505D2E0" w14:textId="77777777" w:rsidTr="7106A31E">
        <w:tc>
          <w:tcPr>
            <w:tcW w:w="5245" w:type="dxa"/>
            <w:tcBorders>
              <w:top w:val="single" w:sz="12" w:space="0" w:color="FFFFFF" w:themeColor="background1"/>
            </w:tcBorders>
            <w:shd w:val="clear" w:color="auto" w:fill="DCE2DF"/>
          </w:tcPr>
          <w:p w14:paraId="26B92513" w14:textId="5AD8CA60" w:rsidR="001D0997" w:rsidRDefault="001D0997" w:rsidP="00C115A8">
            <w:pPr>
              <w:pStyle w:val="TableText"/>
            </w:pPr>
            <w:r>
              <w:t xml:space="preserve">Floating </w:t>
            </w:r>
            <w:r w:rsidR="55336C16">
              <w:t>w</w:t>
            </w:r>
            <w:r>
              <w:t>alkway (lanes not adjacent to walkway)</w:t>
            </w:r>
          </w:p>
        </w:tc>
        <w:tc>
          <w:tcPr>
            <w:tcW w:w="2268" w:type="dxa"/>
            <w:tcBorders>
              <w:top w:val="single" w:sz="12" w:space="0" w:color="FFFFFF" w:themeColor="background1"/>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hemeColor="background1"/>
            </w:tcBorders>
            <w:shd w:val="clear" w:color="auto" w:fill="DCE2DF"/>
          </w:tcPr>
          <w:p w14:paraId="71A57EFE" w14:textId="7B43D03A" w:rsidR="001D0997" w:rsidRDefault="001D0997" w:rsidP="00C115A8">
            <w:pPr>
              <w:pStyle w:val="TableText"/>
            </w:pPr>
            <w:r>
              <w:t>1 Lane/face</w:t>
            </w:r>
          </w:p>
        </w:tc>
      </w:tr>
      <w:tr w:rsidR="001D0997" w:rsidRPr="000011F7" w14:paraId="3310B68E" w14:textId="77777777" w:rsidTr="7106A31E">
        <w:tc>
          <w:tcPr>
            <w:tcW w:w="5245" w:type="dxa"/>
            <w:shd w:val="clear" w:color="auto" w:fill="DCE2DF"/>
          </w:tcPr>
          <w:p w14:paraId="7B77DE45" w14:textId="161426BE" w:rsidR="001D0997" w:rsidRPr="000011F7" w:rsidRDefault="001D0997" w:rsidP="00C115A8">
            <w:pPr>
              <w:pStyle w:val="TableText"/>
            </w:pPr>
            <w:r>
              <w:t xml:space="preserve">Fixed </w:t>
            </w:r>
            <w:r w:rsidR="570FC0B6">
              <w:t>s</w:t>
            </w:r>
            <w:r>
              <w:t xml:space="preserve">loping </w:t>
            </w:r>
            <w:r w:rsidR="44BAEA76">
              <w:t>w</w:t>
            </w:r>
            <w:r>
              <w:t>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7106A31E">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7106A31E">
        <w:tc>
          <w:tcPr>
            <w:tcW w:w="5245" w:type="dxa"/>
            <w:shd w:val="clear" w:color="auto" w:fill="DCE2DF"/>
          </w:tcPr>
          <w:p w14:paraId="389B290A" w14:textId="1E1EFFBF" w:rsidR="001D0997" w:rsidRPr="000011F7" w:rsidRDefault="001D0997" w:rsidP="00C115A8">
            <w:pPr>
              <w:pStyle w:val="TableText"/>
            </w:pPr>
            <w:r>
              <w:t xml:space="preserve">Queuing </w:t>
            </w:r>
            <w:r w:rsidR="6FFC28DA">
              <w:t>b</w:t>
            </w:r>
            <w:r>
              <w:t>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bookmarkEnd w:id="226"/>
    </w:tbl>
    <w:p w14:paraId="7B93BF39" w14:textId="77777777" w:rsidR="001D0997" w:rsidRDefault="001D0997" w:rsidP="001D0997">
      <w:pPr>
        <w:pStyle w:val="NormalNoSpace"/>
      </w:pPr>
    </w:p>
    <w:p w14:paraId="6E1BEA89" w14:textId="77777777" w:rsidR="001D0997" w:rsidRPr="002C75E0" w:rsidRDefault="001D0997" w:rsidP="001D0997">
      <w:pPr>
        <w:rPr>
          <w:color w:val="1ABDC9" w:themeColor="accent3"/>
        </w:rPr>
      </w:pPr>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40017B49" w14:textId="77777777" w:rsidR="001D0997" w:rsidRPr="002C75E0" w:rsidRDefault="001D0997" w:rsidP="001D0997">
      <w:pPr>
        <w:rPr>
          <w:color w:val="1ABDC9" w:themeColor="accent3"/>
        </w:rPr>
      </w:pPr>
      <w:r w:rsidRPr="002C75E0">
        <w:t>.</w:t>
      </w:r>
    </w:p>
    <w:p w14:paraId="13E3808E" w14:textId="77777777" w:rsidR="001D0997" w:rsidRDefault="001D0997" w:rsidP="001D0997">
      <w:pPr>
        <w:pStyle w:val="Level3Paragraph"/>
        <w:numPr>
          <w:ilvl w:val="2"/>
          <w:numId w:val="3"/>
        </w:numPr>
        <w:ind w:left="0"/>
      </w:pPr>
      <w:r>
        <w:lastRenderedPageBreak/>
        <w:t>Accessibility from boat launching facilities</w:t>
      </w:r>
    </w:p>
    <w:p w14:paraId="19C783AE" w14:textId="77777777" w:rsidR="001D0997" w:rsidRDefault="001D0997" w:rsidP="001D0997">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1613779D" w14:textId="2C853CE2" w:rsidR="001D0997" w:rsidRDefault="06AF3D66" w:rsidP="001D0997">
      <w:pPr>
        <w:pStyle w:val="Bullet1"/>
        <w:numPr>
          <w:ilvl w:val="0"/>
          <w:numId w:val="1"/>
        </w:numPr>
      </w:pPr>
      <w:r>
        <w:t>o</w:t>
      </w:r>
      <w:r w:rsidR="001D0997">
        <w:t xml:space="preserve">pen water/offshore: typically accessed for visiting offshore islands or remote beaches, snorkelling or diving locations, deep sea fishing and general recreation </w:t>
      </w:r>
    </w:p>
    <w:p w14:paraId="03E08DDE" w14:textId="7C955040" w:rsidR="001D0997" w:rsidRDefault="249B7F17" w:rsidP="001D0997">
      <w:pPr>
        <w:pStyle w:val="Bullet1"/>
        <w:numPr>
          <w:ilvl w:val="0"/>
          <w:numId w:val="1"/>
        </w:numPr>
      </w:pPr>
      <w:r>
        <w:t>c</w:t>
      </w:r>
      <w:r w:rsidR="001D0997">
        <w:t xml:space="preserve">reeks and estuaries: typically accessed for fishing, crabbing, wildlife observation, </w:t>
      </w:r>
      <w:proofErr w:type="gramStart"/>
      <w:r w:rsidR="001D0997">
        <w:t>skiing</w:t>
      </w:r>
      <w:proofErr w:type="gramEnd"/>
      <w:r w:rsidR="001D0997">
        <w:t xml:space="preserve"> and general recreation</w:t>
      </w:r>
    </w:p>
    <w:p w14:paraId="58AF2A3B" w14:textId="0734A3A2" w:rsidR="001D0997" w:rsidRDefault="431C5DE8" w:rsidP="001D0997">
      <w:pPr>
        <w:pStyle w:val="Bullet1"/>
        <w:numPr>
          <w:ilvl w:val="0"/>
          <w:numId w:val="1"/>
        </w:numPr>
      </w:pPr>
      <w:r>
        <w:t>f</w:t>
      </w:r>
      <w:r w:rsidR="001D0997">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1D0997">
      <w:pPr>
        <w:pStyle w:val="Bullet1"/>
        <w:numPr>
          <w:ilvl w:val="0"/>
          <w:numId w:val="1"/>
        </w:numPr>
      </w:pPr>
      <w:r>
        <w:t>Open-water access: There are no restrictions between the facility and open water.</w:t>
      </w:r>
    </w:p>
    <w:p w14:paraId="5651E3E0" w14:textId="77777777" w:rsidR="001D0997" w:rsidRDefault="001D0997" w:rsidP="001D0997">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1D0997">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1D0997">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66D5F01A" w14:textId="77777777" w:rsidR="001D0997" w:rsidRDefault="001D0997" w:rsidP="001D0997">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8691426" w14:textId="77777777" w:rsidR="001D0997" w:rsidRDefault="001D0997" w:rsidP="001D0997">
      <w:pPr>
        <w:pStyle w:val="Bullet1"/>
        <w:numPr>
          <w:ilvl w:val="0"/>
          <w:numId w:val="1"/>
        </w:numPr>
      </w:pPr>
      <w:r>
        <w:t>Freshwater: There is no access to open water.</w:t>
      </w:r>
    </w:p>
    <w:p w14:paraId="3236D590" w14:textId="3B1447AF" w:rsidR="001D0997" w:rsidRPr="00DB0B76" w:rsidRDefault="001D0997" w:rsidP="001D0997">
      <w:pPr>
        <w:pStyle w:val="Bullet1"/>
        <w:numPr>
          <w:ilvl w:val="0"/>
          <w:numId w:val="0"/>
        </w:num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008F2F46" w:rsidRPr="006D4DED">
        <w:rPr>
          <w:color w:val="4F5550"/>
          <w:lang w:val="en-AU"/>
        </w:rPr>
        <w:t>LGA and</w:t>
      </w:r>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Default="00425182" w:rsidP="00945E5B">
      <w:pPr>
        <w:pStyle w:val="Level3Paragraph"/>
      </w:pPr>
      <w:r w:rsidRPr="00DB0B76">
        <w:lastRenderedPageBreak/>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57A28E41" w14:textId="3448E14F" w:rsidR="00D93247" w:rsidRDefault="00425182" w:rsidP="00E901B7">
      <w:pPr>
        <w:pStyle w:val="Bullet1"/>
        <w:numPr>
          <w:ilvl w:val="0"/>
          <w:numId w:val="0"/>
        </w:numPr>
      </w:pPr>
      <w:r>
        <w:t xml:space="preserve">Within </w:t>
      </w:r>
      <w:r w:rsidR="00F708D3" w:rsidRPr="00A17FAB">
        <w:t xml:space="preserve">the </w:t>
      </w:r>
      <w:r w:rsidR="001D7CDC" w:rsidRPr="00A17FAB">
        <w:t>South Burnett</w:t>
      </w:r>
      <w:r w:rsidR="00F708D3" w:rsidRPr="00A17FAB">
        <w:t xml:space="preserve"> LGA</w:t>
      </w:r>
      <w:r w:rsidR="00EF627C" w:rsidRPr="00A17FAB">
        <w:t xml:space="preserve"> there</w:t>
      </w:r>
      <w:r w:rsidRPr="00A17FAB">
        <w:t xml:space="preserve"> are </w:t>
      </w:r>
      <w:r w:rsidR="00A17FAB" w:rsidRPr="00A17FAB">
        <w:t>four</w:t>
      </w:r>
      <w:r w:rsidRPr="00A17FAB">
        <w:t xml:space="preserve"> boat launching facilities with a total effective capacity of </w:t>
      </w:r>
      <w:r w:rsidR="00A17FAB" w:rsidRPr="00A17FAB">
        <w:t>4.</w:t>
      </w:r>
      <w:r w:rsidR="00435868">
        <w:t>8</w:t>
      </w:r>
      <w:r w:rsidRPr="00A17FAB">
        <w:t xml:space="preserve"> lanes</w:t>
      </w:r>
      <w:r w:rsidR="002D6CFE" w:rsidRPr="00A17FAB">
        <w:t xml:space="preserve">.  </w:t>
      </w:r>
      <w:r w:rsidR="0048042E" w:rsidRPr="00A17FAB">
        <w:t xml:space="preserve">The effective capacity of boat launching facilities within </w:t>
      </w:r>
      <w:r w:rsidR="00344A7F" w:rsidRPr="00A17FAB">
        <w:t xml:space="preserve">the </w:t>
      </w:r>
      <w:r w:rsidR="001D7CDC" w:rsidRPr="00A17FAB">
        <w:t>South Burnett</w:t>
      </w:r>
      <w:r w:rsidR="00F708D3" w:rsidRPr="00A17FAB">
        <w:t xml:space="preserve"> LGA</w:t>
      </w:r>
      <w:r w:rsidR="00892682" w:rsidRPr="00A17FAB">
        <w:t xml:space="preserve"> </w:t>
      </w:r>
      <w:r w:rsidR="00F708D3" w:rsidRPr="00A17FAB">
        <w:t>is</w:t>
      </w:r>
      <w:r w:rsidR="0048042E" w:rsidRPr="00A17FAB">
        <w:t xml:space="preserve"> shown in </w:t>
      </w:r>
      <w:r w:rsidR="0048042E" w:rsidRPr="00A17FAB">
        <w:fldChar w:fldCharType="begin"/>
      </w:r>
      <w:r w:rsidR="0048042E" w:rsidRPr="00A17FAB">
        <w:instrText xml:space="preserve"> REF _BrCrWholePara_44895_5148958333 \r \h </w:instrText>
      </w:r>
      <w:r w:rsidR="00A17FAB">
        <w:instrText xml:space="preserve"> \* MERGEFORMAT </w:instrText>
      </w:r>
      <w:r w:rsidR="0048042E" w:rsidRPr="00A17FAB">
        <w:fldChar w:fldCharType="separate"/>
      </w:r>
      <w:r w:rsidR="00FD4DFE">
        <w:t>Annex B</w:t>
      </w:r>
      <w:r w:rsidR="0048042E" w:rsidRPr="00A17FAB">
        <w:fldChar w:fldCharType="end"/>
      </w:r>
      <w:r w:rsidR="0048042E" w:rsidRPr="00A17FAB">
        <w:t xml:space="preserve">, with the overall capacity constraint shown in </w:t>
      </w:r>
      <w:r w:rsidR="0048042E" w:rsidRPr="00A17FAB">
        <w:fldChar w:fldCharType="begin"/>
      </w:r>
      <w:r w:rsidR="0048042E" w:rsidRPr="00A17FAB">
        <w:instrText xml:space="preserve"> REF _Ref115946990 \r \h </w:instrText>
      </w:r>
      <w:r w:rsidR="00A17FAB">
        <w:instrText xml:space="preserve"> \* MERGEFORMAT </w:instrText>
      </w:r>
      <w:r w:rsidR="0048042E" w:rsidRPr="00A17FAB">
        <w:fldChar w:fldCharType="separate"/>
      </w:r>
      <w:r w:rsidR="00FD4DFE">
        <w:t>Figure 3.1</w:t>
      </w:r>
      <w:r w:rsidR="0048042E" w:rsidRPr="00A17FAB">
        <w:fldChar w:fldCharType="end"/>
      </w:r>
      <w:r w:rsidR="0048042E" w:rsidRPr="00A17FAB">
        <w:t>.</w:t>
      </w:r>
      <w:r w:rsidR="0048042E">
        <w:t xml:space="preserve"> </w:t>
      </w:r>
    </w:p>
    <w:p w14:paraId="4AFCD1A2" w14:textId="6D88BF23" w:rsidR="00425182" w:rsidRDefault="00A8670A" w:rsidP="00DA012A">
      <w:pPr>
        <w:pStyle w:val="Bullet1"/>
        <w:numPr>
          <w:ilvl w:val="0"/>
          <w:numId w:val="0"/>
        </w:numPr>
        <w:ind w:left="340"/>
        <w:jc w:val="center"/>
      </w:pPr>
      <w:r>
        <w:rPr>
          <w:noProof/>
        </w:rPr>
        <w:drawing>
          <wp:inline distT="0" distB="0" distL="0" distR="0" wp14:anchorId="4A7390AE" wp14:editId="3043DAEA">
            <wp:extent cx="3022847" cy="3022847"/>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3022847" cy="3022847"/>
                    </a:xfrm>
                    <a:prstGeom prst="rect">
                      <a:avLst/>
                    </a:prstGeom>
                    <a:noFill/>
                    <a:ln>
                      <a:noFill/>
                    </a:ln>
                  </pic:spPr>
                </pic:pic>
              </a:graphicData>
            </a:graphic>
          </wp:inline>
        </w:drawing>
      </w:r>
    </w:p>
    <w:p w14:paraId="1D301746" w14:textId="4B106C82" w:rsidR="002D6CFE" w:rsidRDefault="002D6CFE" w:rsidP="00DA012A">
      <w:pPr>
        <w:pStyle w:val="FigureTitle"/>
        <w:jc w:val="center"/>
        <w:sectPr w:rsidR="002D6CFE" w:rsidSect="004B5553">
          <w:pgSz w:w="11907" w:h="16839" w:code="9"/>
          <w:pgMar w:top="1814" w:right="1134" w:bottom="794" w:left="1134" w:header="454" w:footer="454" w:gutter="0"/>
          <w:cols w:space="708"/>
          <w:docGrid w:linePitch="360"/>
        </w:sectPr>
      </w:pPr>
      <w:bookmarkStart w:id="227" w:name="_Ref115946990"/>
      <w:bookmarkStart w:id="228" w:name="_Toc120779263"/>
      <w:bookmarkStart w:id="229" w:name="_Toc120798546"/>
      <w:bookmarkStart w:id="230" w:name="_Toc120809664"/>
      <w:bookmarkStart w:id="231" w:name="_Toc120821653"/>
      <w:bookmarkStart w:id="232" w:name="_Toc121137847"/>
      <w:bookmarkStart w:id="233" w:name="_Toc121235244"/>
      <w:bookmarkStart w:id="234" w:name="_Toc124337227"/>
      <w:bookmarkStart w:id="235" w:name="_Toc126245873"/>
      <w:bookmarkStart w:id="236" w:name="_Toc126318586"/>
      <w:bookmarkStart w:id="237" w:name="_Toc128656013"/>
      <w:bookmarkStart w:id="238" w:name="_Toc128656117"/>
      <w:bookmarkStart w:id="239" w:name="_Toc128657025"/>
      <w:bookmarkStart w:id="240" w:name="_Toc129098686"/>
      <w:bookmarkStart w:id="241" w:name="_Toc129263601"/>
      <w:bookmarkStart w:id="242" w:name="_Toc132709327"/>
      <w:r>
        <w:t>Summary of limiting capacity constraint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 xml:space="preserve"> </w:t>
      </w:r>
    </w:p>
    <w:p w14:paraId="62238FCA" w14:textId="77777777" w:rsidR="00425182" w:rsidRDefault="00425182" w:rsidP="00425182">
      <w:pPr>
        <w:pStyle w:val="Heading1"/>
      </w:pPr>
      <w:bookmarkStart w:id="243" w:name="_Toc119418149"/>
      <w:bookmarkStart w:id="244" w:name="_Toc120779106"/>
      <w:bookmarkStart w:id="245" w:name="_Toc120779213"/>
      <w:bookmarkStart w:id="246" w:name="_Toc120779285"/>
      <w:bookmarkStart w:id="247" w:name="_Toc120798499"/>
      <w:bookmarkStart w:id="248" w:name="_Toc120809617"/>
      <w:bookmarkStart w:id="249" w:name="_Toc120821606"/>
      <w:bookmarkStart w:id="250" w:name="_Toc121137800"/>
      <w:bookmarkStart w:id="251" w:name="_Toc121235197"/>
      <w:bookmarkStart w:id="252" w:name="_Toc124337142"/>
      <w:bookmarkStart w:id="253" w:name="_Toc126245838"/>
      <w:bookmarkStart w:id="254" w:name="_Toc126318554"/>
      <w:bookmarkStart w:id="255" w:name="_Toc128655981"/>
      <w:bookmarkStart w:id="256" w:name="_Toc128656085"/>
      <w:bookmarkStart w:id="257" w:name="_Toc128656993"/>
      <w:bookmarkStart w:id="258" w:name="_Toc129098654"/>
      <w:bookmarkStart w:id="259" w:name="_Toc129263622"/>
      <w:bookmarkStart w:id="260" w:name="_Toc132709298"/>
      <w:r>
        <w:lastRenderedPageBreak/>
        <w:t>Demand Assessment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9502ABA" w14:textId="77777777" w:rsidR="00425182" w:rsidRDefault="00425182" w:rsidP="00425182">
      <w:pPr>
        <w:pStyle w:val="Heading1ExtraLine"/>
      </w:pPr>
    </w:p>
    <w:p w14:paraId="47DEF98E" w14:textId="77777777" w:rsidR="00D55547" w:rsidRDefault="00D55547" w:rsidP="00D55547">
      <w:r w:rsidRPr="009570D2">
        <w:t xml:space="preserve">The Study has developed a model </w:t>
      </w:r>
      <w:r>
        <w:t>to</w:t>
      </w:r>
      <w:r w:rsidRPr="009570D2">
        <w:t xml:space="preserve"> calculat</w:t>
      </w:r>
      <w:r>
        <w:t>e</w:t>
      </w:r>
      <w:r w:rsidRPr="009570D2">
        <w:t xml:space="preserve"> statistical demand for boat launching facilities and deep draught vessel landings at an LGA scale. Vessels that are less than 8</w:t>
      </w:r>
      <w:r>
        <w:t>m</w:t>
      </w:r>
      <w:r w:rsidRPr="009570D2">
        <w:t xml:space="preserve"> in length are considered trailable and drive demand for boat launching facilities</w:t>
      </w:r>
      <w:r>
        <w:t xml:space="preserve"> such as boat ramps</w:t>
      </w:r>
      <w:r w:rsidRPr="009570D2">
        <w:t>, while those over 8m are assumed to remain on water and drive demand for deep draught landings</w:t>
      </w:r>
      <w:r>
        <w:t xml:space="preserve">.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D860444" w:rsidR="00F84CEC" w:rsidRDefault="00D55547" w:rsidP="00425182">
      <w:r w:rsidRPr="009570D2">
        <w:t>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w:t>
      </w:r>
      <w:r>
        <w:t xml:space="preserve"> </w:t>
      </w:r>
      <w:r w:rsidR="00F84CEC">
        <w:t xml:space="preserve"> </w:t>
      </w:r>
    </w:p>
    <w:p w14:paraId="203C2655" w14:textId="62B3DD2D" w:rsidR="00425182" w:rsidRDefault="00425182" w:rsidP="00425182">
      <w:pPr>
        <w:pStyle w:val="Heading2"/>
      </w:pPr>
      <w:bookmarkStart w:id="261" w:name="_Toc120779107"/>
      <w:bookmarkStart w:id="262" w:name="_Toc120779214"/>
      <w:bookmarkStart w:id="263" w:name="_Toc120779286"/>
      <w:bookmarkStart w:id="264" w:name="_Toc120798500"/>
      <w:bookmarkStart w:id="265" w:name="_Toc120809618"/>
      <w:bookmarkStart w:id="266" w:name="_Toc120821607"/>
      <w:bookmarkStart w:id="267" w:name="_Toc121137801"/>
      <w:bookmarkStart w:id="268" w:name="_Toc121235198"/>
      <w:bookmarkStart w:id="269" w:name="_Toc124337143"/>
      <w:bookmarkStart w:id="270" w:name="_Toc126245839"/>
      <w:bookmarkStart w:id="271" w:name="_Toc126318555"/>
      <w:bookmarkStart w:id="272" w:name="_Toc128655982"/>
      <w:bookmarkStart w:id="273" w:name="_Toc128656086"/>
      <w:bookmarkStart w:id="274" w:name="_Toc128656994"/>
      <w:bookmarkStart w:id="275" w:name="_Toc129098655"/>
      <w:bookmarkStart w:id="276" w:name="_Toc129263623"/>
      <w:bookmarkStart w:id="277" w:name="_Toc132709299"/>
      <w:bookmarkStart w:id="278" w:name="_Toc119418150"/>
      <w:r>
        <w:t xml:space="preserve">Activation </w:t>
      </w:r>
      <w:r w:rsidR="00867122">
        <w:t>r</w:t>
      </w:r>
      <w:r>
        <w:t>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 xml:space="preserve"> </w:t>
      </w:r>
      <w:bookmarkEnd w:id="278"/>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3DF54F08" w:rsidR="00425182" w:rsidRDefault="00D55547" w:rsidP="00D55547">
      <w:pPr>
        <w:pStyle w:val="Bullet1"/>
      </w:pPr>
      <w:r>
        <w:t>whether the LGA is coastal</w:t>
      </w:r>
      <w:r w:rsidR="119F1D6F">
        <w:t>.</w:t>
      </w:r>
      <w:r>
        <w:t xml:space="preserve"> </w:t>
      </w:r>
    </w:p>
    <w:p w14:paraId="3F143FA5" w14:textId="5387273B" w:rsidR="00425182" w:rsidRPr="00A17FAB" w:rsidRDefault="00425182" w:rsidP="00425182">
      <w:pPr>
        <w:pStyle w:val="Bullet1"/>
        <w:numPr>
          <w:ilvl w:val="0"/>
          <w:numId w:val="0"/>
        </w:numPr>
      </w:pPr>
      <w:r>
        <w:t xml:space="preserve">Further information about </w:t>
      </w:r>
      <w:r w:rsidRPr="00A17FAB">
        <w:t xml:space="preserve">the derivation of this rate can be found in </w:t>
      </w:r>
      <w:r w:rsidRPr="00A17FAB">
        <w:fldChar w:fldCharType="begin"/>
      </w:r>
      <w:r w:rsidRPr="00A17FAB">
        <w:instrText xml:space="preserve"> REF _Ref115421311 \r \h </w:instrText>
      </w:r>
      <w:r w:rsidR="00A17FAB">
        <w:instrText xml:space="preserve"> \* MERGEFORMAT </w:instrText>
      </w:r>
      <w:r w:rsidRPr="00A17FAB">
        <w:fldChar w:fldCharType="separate"/>
      </w:r>
      <w:r w:rsidR="00FD4DFE">
        <w:t>Annex A</w:t>
      </w:r>
      <w:r w:rsidRPr="00A17FAB">
        <w:fldChar w:fldCharType="end"/>
      </w:r>
      <w:r w:rsidRPr="00A17FAB">
        <w:t xml:space="preserve">. For </w:t>
      </w:r>
      <w:r w:rsidR="00344A7F" w:rsidRPr="00A17FAB">
        <w:t xml:space="preserve">the </w:t>
      </w:r>
      <w:r w:rsidR="001D7CDC" w:rsidRPr="00A17FAB">
        <w:t>South Burnett</w:t>
      </w:r>
      <w:r w:rsidR="0012161B" w:rsidRPr="00A17FAB">
        <w:t xml:space="preserve"> </w:t>
      </w:r>
      <w:r w:rsidR="00344A7F" w:rsidRPr="00A17FAB">
        <w:t xml:space="preserve">LGA </w:t>
      </w:r>
      <w:r w:rsidR="0012161B" w:rsidRPr="00A17FAB">
        <w:t>the</w:t>
      </w:r>
      <w:r w:rsidR="00763A4D" w:rsidRPr="00A17FAB">
        <w:t xml:space="preserve"> activation rate is assumed to be </w:t>
      </w:r>
      <w:r w:rsidR="00B66197" w:rsidRPr="00A17FAB">
        <w:t>1</w:t>
      </w:r>
      <w:r w:rsidR="00A87C5E" w:rsidRPr="00A17FAB">
        <w:t>0</w:t>
      </w:r>
      <w:r w:rsidR="00B66197" w:rsidRPr="00A17FAB">
        <w:t>%</w:t>
      </w:r>
      <w:r w:rsidR="00763A4D" w:rsidRPr="00A17FAB">
        <w:t xml:space="preserve">, with the </w:t>
      </w:r>
      <w:r w:rsidRPr="00A17FAB">
        <w:t xml:space="preserve">key factors influencing </w:t>
      </w:r>
      <w:r w:rsidR="00763A4D" w:rsidRPr="00A17FAB">
        <w:t>the rate including</w:t>
      </w:r>
      <w:r w:rsidRPr="00A17FAB">
        <w:t>:</w:t>
      </w:r>
    </w:p>
    <w:p w14:paraId="06DA77C2" w14:textId="5EDA9F62" w:rsidR="00425182" w:rsidRPr="00A17FAB" w:rsidRDefault="00B66197" w:rsidP="00425182">
      <w:pPr>
        <w:pStyle w:val="Bullet1"/>
      </w:pPr>
      <w:r w:rsidRPr="00A17FAB">
        <w:t>i</w:t>
      </w:r>
      <w:r w:rsidR="00425182" w:rsidRPr="00A17FAB">
        <w:t xml:space="preserve">ts classification as a </w:t>
      </w:r>
      <w:r w:rsidR="00943B61" w:rsidRPr="00A17FAB">
        <w:t>Regional Centre</w:t>
      </w:r>
    </w:p>
    <w:p w14:paraId="063106A7" w14:textId="4EB236E9" w:rsidR="00425182" w:rsidRPr="00A17FAB" w:rsidRDefault="00B66197" w:rsidP="00425182">
      <w:pPr>
        <w:pStyle w:val="Bullet1"/>
      </w:pPr>
      <w:r w:rsidRPr="00A17FAB">
        <w:t>t</w:t>
      </w:r>
      <w:r w:rsidR="00425182" w:rsidRPr="00A17FAB">
        <w:t>he incidence of blue-collar employment is higher than the state average</w:t>
      </w:r>
    </w:p>
    <w:p w14:paraId="21D8D87C" w14:textId="06A3FF12" w:rsidR="00425182" w:rsidRPr="00A17FAB" w:rsidRDefault="00B66197" w:rsidP="00425182">
      <w:pPr>
        <w:pStyle w:val="Bullet1"/>
      </w:pPr>
      <w:r>
        <w:t>t</w:t>
      </w:r>
      <w:r w:rsidR="00425182">
        <w:t>he average age is higher than</w:t>
      </w:r>
      <w:r w:rsidR="00943B61">
        <w:t xml:space="preserve"> </w:t>
      </w:r>
      <w:r w:rsidR="00425182">
        <w:t>the state average</w:t>
      </w:r>
      <w:r w:rsidR="745D4DCA">
        <w:t>.</w:t>
      </w:r>
    </w:p>
    <w:p w14:paraId="2DD8F962" w14:textId="44044970" w:rsidR="00477A04" w:rsidRDefault="00477A04" w:rsidP="00477A04">
      <w:pPr>
        <w:pStyle w:val="Heading2"/>
      </w:pPr>
      <w:bookmarkStart w:id="279" w:name="_Toc120779108"/>
      <w:bookmarkStart w:id="280" w:name="_Toc120779215"/>
      <w:bookmarkStart w:id="281" w:name="_Toc120779287"/>
      <w:bookmarkStart w:id="282" w:name="_Toc120798501"/>
      <w:bookmarkStart w:id="283" w:name="_Toc120809619"/>
      <w:bookmarkStart w:id="284" w:name="_Toc120821608"/>
      <w:bookmarkStart w:id="285" w:name="_Toc121137802"/>
      <w:bookmarkStart w:id="286" w:name="_Toc121235199"/>
      <w:bookmarkStart w:id="287" w:name="_Toc124337144"/>
      <w:bookmarkStart w:id="288" w:name="_Toc126245840"/>
      <w:bookmarkStart w:id="289" w:name="_Toc126318556"/>
      <w:bookmarkStart w:id="290" w:name="_Toc128655983"/>
      <w:bookmarkStart w:id="291" w:name="_Toc128656087"/>
      <w:bookmarkStart w:id="292" w:name="_Toc128656995"/>
      <w:bookmarkStart w:id="293" w:name="_Toc129098656"/>
      <w:bookmarkStart w:id="294" w:name="_Toc129263624"/>
      <w:bookmarkStart w:id="295" w:name="_Toc132709300"/>
      <w:r>
        <w:lastRenderedPageBreak/>
        <w:t xml:space="preserve">Digital </w:t>
      </w:r>
      <w:r w:rsidR="00867122">
        <w:t>u</w:t>
      </w:r>
      <w:r>
        <w:t xml:space="preserve">ser </w:t>
      </w:r>
      <w:r w:rsidR="00867122">
        <w:t>s</w:t>
      </w:r>
      <w:r>
        <w:t>urvey</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19519288" w:rsidR="00D55547" w:rsidRDefault="1E4B8BD8"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7EBC5F2F">
        <w:t>for example</w:t>
      </w:r>
      <w:r w:rsidR="00D55547">
        <w:t>, pedestrians not using vessels may walk through the detection area)</w:t>
      </w:r>
      <w:r w:rsidR="0BBCB92D">
        <w:t>.</w:t>
      </w:r>
    </w:p>
    <w:p w14:paraId="71BE5887" w14:textId="6825C894" w:rsidR="00D55547" w:rsidRDefault="49C39310" w:rsidP="00D55547">
      <w:pPr>
        <w:pStyle w:val="Bullet1"/>
        <w:numPr>
          <w:ilvl w:val="0"/>
          <w:numId w:val="1"/>
        </w:numPr>
      </w:pPr>
      <w:r>
        <w:t>T</w:t>
      </w:r>
      <w:r w:rsidR="00D55547">
        <w:t>he relationship between mobile device users and vessels may not be 1:1 (</w:t>
      </w:r>
      <w:r w:rsidR="7374986F">
        <w:t>that is</w:t>
      </w:r>
      <w:r w:rsidR="00D55547">
        <w:t>, there may be multiple mobile devices providing data for each vessel)</w:t>
      </w:r>
      <w:r w:rsidR="7606EB6A">
        <w:t>.</w:t>
      </w:r>
    </w:p>
    <w:p w14:paraId="2E57296E" w14:textId="0C8CD72C" w:rsidR="00D55547" w:rsidRDefault="13F049D3" w:rsidP="00D55547">
      <w:pPr>
        <w:pStyle w:val="Bullet1"/>
        <w:numPr>
          <w:ilvl w:val="0"/>
          <w:numId w:val="1"/>
        </w:numPr>
      </w:pPr>
      <w:r>
        <w:t>U</w:t>
      </w:r>
      <w:r w:rsidR="00D55547">
        <w:t>sers of vessels may not have a mobile device, may not be using a mobile device or may not have provided permission to use their location data</w:t>
      </w:r>
      <w:r w:rsidR="2B9005E7">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23579660" w:rsidR="0054760D" w:rsidRPr="00A17FAB" w:rsidRDefault="00D55547" w:rsidP="0054760D">
      <w:r w:rsidRPr="00A17FAB">
        <w:t xml:space="preserve">The human movement data has been interrogated to determine the LGA of origin for users of </w:t>
      </w:r>
      <w:r w:rsidR="00344A7F" w:rsidRPr="00A17FAB">
        <w:t xml:space="preserve">the </w:t>
      </w:r>
      <w:r w:rsidR="001D7CDC" w:rsidRPr="00A17FAB">
        <w:t>South Burnett</w:t>
      </w:r>
      <w:r w:rsidRPr="00A17FAB">
        <w:t xml:space="preserve"> LGA</w:t>
      </w:r>
      <w:r w:rsidR="00F37C15" w:rsidRPr="00A17FAB">
        <w:t xml:space="preserve">’s </w:t>
      </w:r>
      <w:r w:rsidRPr="00A17FAB">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A17FAB">
        <w:fldChar w:fldCharType="begin"/>
      </w:r>
      <w:r w:rsidRPr="00A17FAB">
        <w:instrText xml:space="preserve"> REF _Ref119585067 \r \h  \* MERGEFORMAT </w:instrText>
      </w:r>
      <w:r w:rsidRPr="00A17FAB">
        <w:fldChar w:fldCharType="separate"/>
      </w:r>
      <w:r w:rsidR="00FD4DFE">
        <w:t>Table 4.1</w:t>
      </w:r>
      <w:r w:rsidRPr="00A17FAB">
        <w:fldChar w:fldCharType="end"/>
      </w:r>
      <w:r w:rsidR="00120B10">
        <w:t xml:space="preserve"> </w:t>
      </w:r>
      <w:r w:rsidRPr="00A17FAB">
        <w:t>shows the active fleet proportion from the top 10 LGAs contributing to demand on facilities within</w:t>
      </w:r>
      <w:r w:rsidR="00344A7F" w:rsidRPr="00A17FAB">
        <w:t xml:space="preserve"> the</w:t>
      </w:r>
      <w:r w:rsidRPr="00A17FAB">
        <w:t xml:space="preserve"> </w:t>
      </w:r>
      <w:r w:rsidR="001D7CDC" w:rsidRPr="00A17FAB">
        <w:t>South Burnett</w:t>
      </w:r>
      <w:r w:rsidRPr="00A17FAB">
        <w:t xml:space="preserve"> LGA</w:t>
      </w:r>
      <w:r w:rsidR="00F37C15" w:rsidRPr="00A17FAB">
        <w:t>;</w:t>
      </w:r>
      <w:r w:rsidR="0054760D" w:rsidRPr="00A17FAB">
        <w:t xml:space="preserve"> all other sources have been grouped together.</w:t>
      </w:r>
    </w:p>
    <w:p w14:paraId="6491701C" w14:textId="26741F41" w:rsidR="006620CA" w:rsidRPr="00A17FAB" w:rsidRDefault="006620CA" w:rsidP="005D3539">
      <w:pPr>
        <w:pStyle w:val="TableTitle"/>
        <w:ind w:hanging="284"/>
      </w:pPr>
      <w:bookmarkStart w:id="296" w:name="_Toc126245860"/>
      <w:bookmarkStart w:id="297" w:name="_Toc126318575"/>
      <w:bookmarkStart w:id="298" w:name="_Toc128656002"/>
      <w:bookmarkStart w:id="299" w:name="_Toc128656106"/>
      <w:bookmarkStart w:id="300" w:name="_Toc128657014"/>
      <w:bookmarkStart w:id="301" w:name="_Toc129098675"/>
      <w:bookmarkStart w:id="302" w:name="_Toc129263606"/>
      <w:bookmarkStart w:id="303" w:name="_Ref119585067"/>
      <w:bookmarkStart w:id="304" w:name="_Toc120798922"/>
      <w:bookmarkStart w:id="305" w:name="_Toc120798523"/>
      <w:bookmarkStart w:id="306" w:name="_Toc120809641"/>
      <w:bookmarkStart w:id="307" w:name="_Toc120821630"/>
      <w:bookmarkStart w:id="308" w:name="_Toc121137824"/>
      <w:bookmarkStart w:id="309" w:name="_Toc121235221"/>
      <w:bookmarkStart w:id="310" w:name="_Toc121235359"/>
      <w:bookmarkStart w:id="311" w:name="_Toc132709318"/>
      <w:r>
        <w:t xml:space="preserve">LGA of origin for active fleet in </w:t>
      </w:r>
      <w:r w:rsidR="001D7CDC">
        <w:t>South Burnett</w:t>
      </w:r>
      <w:bookmarkEnd w:id="296"/>
      <w:bookmarkEnd w:id="297"/>
      <w:bookmarkEnd w:id="298"/>
      <w:bookmarkEnd w:id="299"/>
      <w:bookmarkEnd w:id="300"/>
      <w:bookmarkEnd w:id="301"/>
      <w:bookmarkEnd w:id="302"/>
      <w:r w:rsidR="00892682">
        <w:t xml:space="preserve"> </w:t>
      </w:r>
      <w:r w:rsidR="10CB642D">
        <w:t>LGA</w:t>
      </w:r>
      <w:bookmarkEnd w:id="303"/>
      <w:bookmarkEnd w:id="304"/>
      <w:bookmarkEnd w:id="305"/>
      <w:bookmarkEnd w:id="306"/>
      <w:bookmarkEnd w:id="307"/>
      <w:bookmarkEnd w:id="308"/>
      <w:bookmarkEnd w:id="309"/>
      <w:bookmarkEnd w:id="310"/>
      <w:bookmarkEnd w:id="311"/>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A17FAB"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A17FAB" w:rsidRDefault="00526CDC" w:rsidP="00830B09">
            <w:pPr>
              <w:pStyle w:val="TableHeading"/>
            </w:pPr>
            <w:r w:rsidRPr="00A17FAB">
              <w:t xml:space="preserve">LGA of </w:t>
            </w:r>
            <w:r w:rsidR="00FA7CDC" w:rsidRPr="00A17FAB">
              <w:t>o</w:t>
            </w:r>
            <w:r w:rsidRPr="00A17FAB">
              <w:t>rigin</w:t>
            </w:r>
          </w:p>
        </w:tc>
        <w:tc>
          <w:tcPr>
            <w:tcW w:w="2551" w:type="dxa"/>
            <w:tcBorders>
              <w:top w:val="nil"/>
              <w:bottom w:val="single" w:sz="12" w:space="0" w:color="FFFFFF"/>
            </w:tcBorders>
            <w:shd w:val="clear" w:color="auto" w:fill="005581"/>
          </w:tcPr>
          <w:p w14:paraId="0319F3E1" w14:textId="6D8A4FAE" w:rsidR="00526CDC" w:rsidRPr="00A17FAB" w:rsidRDefault="00526CDC" w:rsidP="00830B09">
            <w:pPr>
              <w:pStyle w:val="TableHeading"/>
            </w:pPr>
            <w:r w:rsidRPr="00A17FAB">
              <w:t xml:space="preserve">Active </w:t>
            </w:r>
            <w:r w:rsidR="00FA7CDC" w:rsidRPr="00A17FAB">
              <w:t>f</w:t>
            </w:r>
            <w:r w:rsidRPr="00A17FAB">
              <w:t xml:space="preserve">leet </w:t>
            </w:r>
            <w:r w:rsidR="00FA7CDC" w:rsidRPr="00A17FAB">
              <w:t>p</w:t>
            </w:r>
            <w:r w:rsidRPr="00A17FAB">
              <w:t xml:space="preserve">roportion </w:t>
            </w:r>
          </w:p>
        </w:tc>
      </w:tr>
      <w:tr w:rsidR="00CD7F09" w:rsidRPr="00A17FAB" w14:paraId="2FF713FF" w14:textId="77777777" w:rsidTr="00526CDC">
        <w:tc>
          <w:tcPr>
            <w:tcW w:w="6663" w:type="dxa"/>
            <w:tcBorders>
              <w:top w:val="single" w:sz="12" w:space="0" w:color="FFFFFF"/>
              <w:bottom w:val="single" w:sz="12" w:space="0" w:color="FFFFFF"/>
            </w:tcBorders>
            <w:shd w:val="clear" w:color="auto" w:fill="DCE2DF"/>
          </w:tcPr>
          <w:p w14:paraId="7667DB13" w14:textId="1EC67052" w:rsidR="00CD7F09" w:rsidRPr="00A17FAB" w:rsidRDefault="00CD7F09" w:rsidP="00CD7F09">
            <w:pPr>
              <w:pStyle w:val="TableText"/>
            </w:pPr>
            <w:r w:rsidRPr="003661C7">
              <w:t>South Burnett</w:t>
            </w:r>
          </w:p>
        </w:tc>
        <w:tc>
          <w:tcPr>
            <w:tcW w:w="2551" w:type="dxa"/>
            <w:tcBorders>
              <w:top w:val="single" w:sz="12" w:space="0" w:color="FFFFFF"/>
              <w:bottom w:val="single" w:sz="12" w:space="0" w:color="FFFFFF"/>
            </w:tcBorders>
            <w:shd w:val="clear" w:color="auto" w:fill="DCE2DF"/>
          </w:tcPr>
          <w:p w14:paraId="094C6137" w14:textId="4F5E242B" w:rsidR="00CD7F09" w:rsidRPr="00A17FAB" w:rsidRDefault="00CD7F09" w:rsidP="00CD7F09">
            <w:pPr>
              <w:pStyle w:val="TableText"/>
              <w:jc w:val="center"/>
            </w:pPr>
            <w:r w:rsidRPr="00AF6A43">
              <w:t>21.0%</w:t>
            </w:r>
          </w:p>
        </w:tc>
      </w:tr>
      <w:tr w:rsidR="00CD7F09" w:rsidRPr="00A17FAB" w14:paraId="5E3B6ED2" w14:textId="77777777" w:rsidTr="00526CDC">
        <w:tc>
          <w:tcPr>
            <w:tcW w:w="6663" w:type="dxa"/>
            <w:tcBorders>
              <w:top w:val="single" w:sz="12" w:space="0" w:color="FFFFFF"/>
              <w:bottom w:val="single" w:sz="12" w:space="0" w:color="FFFFFF"/>
            </w:tcBorders>
            <w:shd w:val="clear" w:color="auto" w:fill="C9D1CC"/>
          </w:tcPr>
          <w:p w14:paraId="34C6F5FA" w14:textId="59F71647" w:rsidR="00CD7F09" w:rsidRPr="00A17FAB" w:rsidRDefault="00CD7F09" w:rsidP="00CD7F09">
            <w:pPr>
              <w:pStyle w:val="TableText"/>
            </w:pPr>
            <w:r w:rsidRPr="003661C7">
              <w:t>Sunshine Coast</w:t>
            </w:r>
          </w:p>
        </w:tc>
        <w:tc>
          <w:tcPr>
            <w:tcW w:w="2551" w:type="dxa"/>
            <w:tcBorders>
              <w:top w:val="single" w:sz="12" w:space="0" w:color="FFFFFF"/>
              <w:bottom w:val="single" w:sz="12" w:space="0" w:color="FFFFFF"/>
            </w:tcBorders>
            <w:shd w:val="clear" w:color="auto" w:fill="C9D1CC"/>
          </w:tcPr>
          <w:p w14:paraId="4FD75794" w14:textId="7C8A3A7C" w:rsidR="00CD7F09" w:rsidRPr="00A17FAB" w:rsidRDefault="00CD7F09" w:rsidP="00CD7F09">
            <w:pPr>
              <w:pStyle w:val="TableText"/>
              <w:jc w:val="center"/>
            </w:pPr>
            <w:r w:rsidRPr="00AF6A43">
              <w:t>13.0%</w:t>
            </w:r>
          </w:p>
        </w:tc>
      </w:tr>
      <w:tr w:rsidR="00CD7F09" w:rsidRPr="00A17FAB" w14:paraId="50EE1587" w14:textId="77777777" w:rsidTr="00526CDC">
        <w:tc>
          <w:tcPr>
            <w:tcW w:w="6663" w:type="dxa"/>
            <w:tcBorders>
              <w:top w:val="single" w:sz="12" w:space="0" w:color="FFFFFF"/>
              <w:bottom w:val="single" w:sz="12" w:space="0" w:color="FFFFFF"/>
            </w:tcBorders>
            <w:shd w:val="clear" w:color="auto" w:fill="DCE2DF"/>
          </w:tcPr>
          <w:p w14:paraId="29175012" w14:textId="2011C81E" w:rsidR="00CD7F09" w:rsidRPr="00A17FAB" w:rsidRDefault="00CD7F09" w:rsidP="00CD7F09">
            <w:pPr>
              <w:pStyle w:val="TableText"/>
            </w:pPr>
            <w:r w:rsidRPr="003661C7">
              <w:t>Moreton Bay</w:t>
            </w:r>
          </w:p>
        </w:tc>
        <w:tc>
          <w:tcPr>
            <w:tcW w:w="2551" w:type="dxa"/>
            <w:tcBorders>
              <w:top w:val="single" w:sz="12" w:space="0" w:color="FFFFFF"/>
              <w:bottom w:val="single" w:sz="12" w:space="0" w:color="FFFFFF"/>
            </w:tcBorders>
            <w:shd w:val="clear" w:color="auto" w:fill="DCE2DF"/>
          </w:tcPr>
          <w:p w14:paraId="7E679DF3" w14:textId="3DF9372D" w:rsidR="00CD7F09" w:rsidRPr="00A17FAB" w:rsidRDefault="00CD7F09" w:rsidP="00CD7F09">
            <w:pPr>
              <w:pStyle w:val="TableText"/>
              <w:jc w:val="center"/>
            </w:pPr>
            <w:r w:rsidRPr="00AF6A43">
              <w:t>9.8%</w:t>
            </w:r>
          </w:p>
        </w:tc>
      </w:tr>
      <w:tr w:rsidR="00CD7F09" w:rsidRPr="00A17FAB" w14:paraId="321E57F3" w14:textId="77777777" w:rsidTr="00526CDC">
        <w:tc>
          <w:tcPr>
            <w:tcW w:w="6663" w:type="dxa"/>
            <w:tcBorders>
              <w:top w:val="single" w:sz="12" w:space="0" w:color="FFFFFF"/>
              <w:bottom w:val="single" w:sz="12" w:space="0" w:color="FFFFFF"/>
            </w:tcBorders>
            <w:shd w:val="clear" w:color="auto" w:fill="C9D1CC"/>
          </w:tcPr>
          <w:p w14:paraId="44DCFD22" w14:textId="38ED0FBC" w:rsidR="00CD7F09" w:rsidRPr="00A17FAB" w:rsidRDefault="00CD7F09" w:rsidP="00CD7F09">
            <w:pPr>
              <w:pStyle w:val="TableText"/>
            </w:pPr>
            <w:r w:rsidRPr="003661C7">
              <w:t>Toowoomba</w:t>
            </w:r>
          </w:p>
        </w:tc>
        <w:tc>
          <w:tcPr>
            <w:tcW w:w="2551" w:type="dxa"/>
            <w:tcBorders>
              <w:top w:val="single" w:sz="12" w:space="0" w:color="FFFFFF"/>
              <w:bottom w:val="single" w:sz="12" w:space="0" w:color="FFFFFF"/>
            </w:tcBorders>
            <w:shd w:val="clear" w:color="auto" w:fill="C9D1CC"/>
          </w:tcPr>
          <w:p w14:paraId="6CE7EB39" w14:textId="0585B298" w:rsidR="00CD7F09" w:rsidRPr="00A17FAB" w:rsidRDefault="00CD7F09" w:rsidP="00CD7F09">
            <w:pPr>
              <w:pStyle w:val="TableText"/>
              <w:jc w:val="center"/>
            </w:pPr>
            <w:r w:rsidRPr="00AF6A43">
              <w:t>9.5%</w:t>
            </w:r>
          </w:p>
        </w:tc>
      </w:tr>
      <w:tr w:rsidR="00CD7F09" w:rsidRPr="00A17FAB" w14:paraId="005CE117" w14:textId="77777777" w:rsidTr="00526CDC">
        <w:tc>
          <w:tcPr>
            <w:tcW w:w="6663" w:type="dxa"/>
            <w:tcBorders>
              <w:top w:val="single" w:sz="12" w:space="0" w:color="FFFFFF"/>
              <w:bottom w:val="single" w:sz="12" w:space="0" w:color="FFFFFF"/>
            </w:tcBorders>
            <w:shd w:val="clear" w:color="auto" w:fill="DCE2DF"/>
          </w:tcPr>
          <w:p w14:paraId="5120D6F3" w14:textId="6D667B0D" w:rsidR="00CD7F09" w:rsidRPr="00A17FAB" w:rsidRDefault="00CD7F09" w:rsidP="00CD7F09">
            <w:pPr>
              <w:pStyle w:val="TableText"/>
            </w:pPr>
            <w:r w:rsidRPr="003661C7">
              <w:t>Western Downs</w:t>
            </w:r>
          </w:p>
        </w:tc>
        <w:tc>
          <w:tcPr>
            <w:tcW w:w="2551" w:type="dxa"/>
            <w:tcBorders>
              <w:top w:val="single" w:sz="12" w:space="0" w:color="FFFFFF"/>
              <w:bottom w:val="single" w:sz="12" w:space="0" w:color="FFFFFF"/>
            </w:tcBorders>
            <w:shd w:val="clear" w:color="auto" w:fill="DCE2DF"/>
          </w:tcPr>
          <w:p w14:paraId="73E301AA" w14:textId="114D8C13" w:rsidR="00CD7F09" w:rsidRPr="00A17FAB" w:rsidRDefault="00CD7F09" w:rsidP="00CD7F09">
            <w:pPr>
              <w:pStyle w:val="TableText"/>
              <w:jc w:val="center"/>
            </w:pPr>
            <w:r w:rsidRPr="00AF6A43">
              <w:t>9.4%</w:t>
            </w:r>
          </w:p>
        </w:tc>
      </w:tr>
      <w:tr w:rsidR="00CD7F09" w:rsidRPr="00A17FAB" w14:paraId="69415E7E" w14:textId="77777777" w:rsidTr="00526CDC">
        <w:tc>
          <w:tcPr>
            <w:tcW w:w="6663" w:type="dxa"/>
            <w:tcBorders>
              <w:top w:val="single" w:sz="12" w:space="0" w:color="FFFFFF"/>
              <w:bottom w:val="single" w:sz="12" w:space="0" w:color="FFFFFF"/>
            </w:tcBorders>
            <w:shd w:val="clear" w:color="auto" w:fill="C9D1CC"/>
          </w:tcPr>
          <w:p w14:paraId="3F67FA0B" w14:textId="0EB1276B" w:rsidR="00CD7F09" w:rsidRPr="00A17FAB" w:rsidRDefault="00CD7F09" w:rsidP="00CD7F09">
            <w:pPr>
              <w:pStyle w:val="TableText"/>
            </w:pPr>
            <w:r w:rsidRPr="003661C7">
              <w:lastRenderedPageBreak/>
              <w:t>Fraser Coast</w:t>
            </w:r>
          </w:p>
        </w:tc>
        <w:tc>
          <w:tcPr>
            <w:tcW w:w="2551" w:type="dxa"/>
            <w:tcBorders>
              <w:top w:val="single" w:sz="12" w:space="0" w:color="FFFFFF"/>
              <w:bottom w:val="single" w:sz="12" w:space="0" w:color="FFFFFF"/>
            </w:tcBorders>
            <w:shd w:val="clear" w:color="auto" w:fill="C9D1CC"/>
          </w:tcPr>
          <w:p w14:paraId="12F05848" w14:textId="0AE48A9A" w:rsidR="00CD7F09" w:rsidRPr="00A17FAB" w:rsidRDefault="00CD7F09" w:rsidP="00CD7F09">
            <w:pPr>
              <w:pStyle w:val="TableText"/>
              <w:jc w:val="center"/>
            </w:pPr>
            <w:r w:rsidRPr="00AF6A43">
              <w:t>5.8%</w:t>
            </w:r>
          </w:p>
        </w:tc>
      </w:tr>
      <w:tr w:rsidR="00CD7F09" w:rsidRPr="00A17FAB" w14:paraId="2CEF736E" w14:textId="77777777" w:rsidTr="00526CDC">
        <w:tc>
          <w:tcPr>
            <w:tcW w:w="6663" w:type="dxa"/>
            <w:tcBorders>
              <w:top w:val="single" w:sz="12" w:space="0" w:color="FFFFFF"/>
              <w:bottom w:val="single" w:sz="12" w:space="0" w:color="FFFFFF"/>
            </w:tcBorders>
            <w:shd w:val="clear" w:color="auto" w:fill="DCE2DF"/>
          </w:tcPr>
          <w:p w14:paraId="0BD2F639" w14:textId="08D879D6" w:rsidR="00CD7F09" w:rsidRPr="00A17FAB" w:rsidRDefault="00CD7F09" w:rsidP="00CD7F09">
            <w:pPr>
              <w:pStyle w:val="TableText"/>
            </w:pPr>
            <w:r w:rsidRPr="003661C7">
              <w:t>Brisbane</w:t>
            </w:r>
          </w:p>
        </w:tc>
        <w:tc>
          <w:tcPr>
            <w:tcW w:w="2551" w:type="dxa"/>
            <w:tcBorders>
              <w:top w:val="single" w:sz="12" w:space="0" w:color="FFFFFF"/>
              <w:bottom w:val="single" w:sz="12" w:space="0" w:color="FFFFFF"/>
            </w:tcBorders>
            <w:shd w:val="clear" w:color="auto" w:fill="DCE2DF"/>
          </w:tcPr>
          <w:p w14:paraId="373C9225" w14:textId="02C7F39E" w:rsidR="00CD7F09" w:rsidRPr="00A17FAB" w:rsidRDefault="00CD7F09" w:rsidP="00CD7F09">
            <w:pPr>
              <w:pStyle w:val="TableText"/>
              <w:jc w:val="center"/>
            </w:pPr>
            <w:r w:rsidRPr="00AF6A43">
              <w:t>5.4%</w:t>
            </w:r>
          </w:p>
        </w:tc>
      </w:tr>
      <w:tr w:rsidR="00CD7F09" w:rsidRPr="00A17FAB" w14:paraId="324AF6CF" w14:textId="77777777" w:rsidTr="00526CDC">
        <w:tc>
          <w:tcPr>
            <w:tcW w:w="6663" w:type="dxa"/>
            <w:tcBorders>
              <w:top w:val="single" w:sz="12" w:space="0" w:color="FFFFFF"/>
              <w:bottom w:val="single" w:sz="12" w:space="0" w:color="FFFFFF"/>
            </w:tcBorders>
            <w:shd w:val="clear" w:color="auto" w:fill="C9D1CC"/>
          </w:tcPr>
          <w:p w14:paraId="35F79E5D" w14:textId="5906ACBD" w:rsidR="00CD7F09" w:rsidRPr="00A17FAB" w:rsidRDefault="00CD7F09" w:rsidP="00CD7F09">
            <w:pPr>
              <w:pStyle w:val="TableText"/>
            </w:pPr>
            <w:r w:rsidRPr="003661C7">
              <w:t>Gympie</w:t>
            </w:r>
          </w:p>
        </w:tc>
        <w:tc>
          <w:tcPr>
            <w:tcW w:w="2551" w:type="dxa"/>
            <w:tcBorders>
              <w:top w:val="single" w:sz="12" w:space="0" w:color="FFFFFF"/>
              <w:bottom w:val="single" w:sz="12" w:space="0" w:color="FFFFFF"/>
            </w:tcBorders>
            <w:shd w:val="clear" w:color="auto" w:fill="C9D1CC"/>
          </w:tcPr>
          <w:p w14:paraId="77833025" w14:textId="7A31F537" w:rsidR="00CD7F09" w:rsidRPr="00A17FAB" w:rsidRDefault="00CD7F09" w:rsidP="00CD7F09">
            <w:pPr>
              <w:pStyle w:val="TableText"/>
              <w:jc w:val="center"/>
            </w:pPr>
            <w:r w:rsidRPr="00AF6A43">
              <w:t>4.7%</w:t>
            </w:r>
          </w:p>
        </w:tc>
      </w:tr>
      <w:tr w:rsidR="00CD7F09" w:rsidRPr="00A17FAB" w14:paraId="13F322FE" w14:textId="77777777" w:rsidTr="00526CDC">
        <w:tc>
          <w:tcPr>
            <w:tcW w:w="6663" w:type="dxa"/>
            <w:tcBorders>
              <w:top w:val="single" w:sz="12" w:space="0" w:color="FFFFFF"/>
              <w:bottom w:val="single" w:sz="12" w:space="0" w:color="FFFFFF"/>
            </w:tcBorders>
            <w:shd w:val="clear" w:color="auto" w:fill="DCE2DF"/>
          </w:tcPr>
          <w:p w14:paraId="00EB3B18" w14:textId="6593AA56" w:rsidR="00CD7F09" w:rsidRPr="00A17FAB" w:rsidRDefault="00CD7F09" w:rsidP="00CD7F09">
            <w:pPr>
              <w:pStyle w:val="TableText"/>
            </w:pPr>
            <w:r w:rsidRPr="003661C7">
              <w:t>Noosa</w:t>
            </w:r>
          </w:p>
        </w:tc>
        <w:tc>
          <w:tcPr>
            <w:tcW w:w="2551" w:type="dxa"/>
            <w:tcBorders>
              <w:top w:val="single" w:sz="12" w:space="0" w:color="FFFFFF"/>
              <w:bottom w:val="single" w:sz="12" w:space="0" w:color="FFFFFF"/>
            </w:tcBorders>
            <w:shd w:val="clear" w:color="auto" w:fill="DCE2DF"/>
          </w:tcPr>
          <w:p w14:paraId="5B46BDAA" w14:textId="36E32234" w:rsidR="00CD7F09" w:rsidRPr="00A17FAB" w:rsidRDefault="00CD7F09" w:rsidP="00CD7F09">
            <w:pPr>
              <w:pStyle w:val="TableText"/>
              <w:jc w:val="center"/>
            </w:pPr>
            <w:r w:rsidRPr="00AF6A43">
              <w:t>2.7%</w:t>
            </w:r>
          </w:p>
        </w:tc>
      </w:tr>
      <w:tr w:rsidR="00CD7F09" w:rsidRPr="00A17FAB" w14:paraId="735B8B17" w14:textId="77777777" w:rsidTr="00526CDC">
        <w:tc>
          <w:tcPr>
            <w:tcW w:w="6663" w:type="dxa"/>
            <w:tcBorders>
              <w:top w:val="single" w:sz="12" w:space="0" w:color="FFFFFF"/>
              <w:bottom w:val="single" w:sz="12" w:space="0" w:color="FFFFFF"/>
            </w:tcBorders>
            <w:shd w:val="clear" w:color="auto" w:fill="C9D1CC"/>
          </w:tcPr>
          <w:p w14:paraId="747131D9" w14:textId="4B309BE1" w:rsidR="00CD7F09" w:rsidRPr="00A17FAB" w:rsidRDefault="00CD7F09" w:rsidP="00CD7F09">
            <w:pPr>
              <w:pStyle w:val="TableText"/>
            </w:pPr>
            <w:r w:rsidRPr="003661C7">
              <w:t>Gold Coast</w:t>
            </w:r>
          </w:p>
        </w:tc>
        <w:tc>
          <w:tcPr>
            <w:tcW w:w="2551" w:type="dxa"/>
            <w:tcBorders>
              <w:top w:val="single" w:sz="12" w:space="0" w:color="FFFFFF"/>
              <w:bottom w:val="single" w:sz="12" w:space="0" w:color="FFFFFF"/>
            </w:tcBorders>
            <w:shd w:val="clear" w:color="auto" w:fill="C9D1CC"/>
          </w:tcPr>
          <w:p w14:paraId="35925495" w14:textId="289B3BAB" w:rsidR="00CD7F09" w:rsidRPr="00A17FAB" w:rsidRDefault="00CD7F09" w:rsidP="00CD7F09">
            <w:pPr>
              <w:pStyle w:val="TableText"/>
              <w:jc w:val="center"/>
            </w:pPr>
            <w:r w:rsidRPr="00AF6A43">
              <w:t>2.5%</w:t>
            </w:r>
          </w:p>
        </w:tc>
      </w:tr>
      <w:tr w:rsidR="00CD7F09" w:rsidRPr="00A17FAB" w14:paraId="23DF8D2D" w14:textId="77777777" w:rsidTr="00526CDC">
        <w:tc>
          <w:tcPr>
            <w:tcW w:w="6663" w:type="dxa"/>
            <w:tcBorders>
              <w:top w:val="single" w:sz="12" w:space="0" w:color="FFFFFF"/>
              <w:bottom w:val="single" w:sz="12" w:space="0" w:color="FFFFFF"/>
            </w:tcBorders>
            <w:shd w:val="clear" w:color="auto" w:fill="DCE2DF"/>
          </w:tcPr>
          <w:p w14:paraId="19F3EE90" w14:textId="493F73FC" w:rsidR="00CD7F09" w:rsidRPr="00A17FAB" w:rsidRDefault="00CD7F09" w:rsidP="00CD7F09">
            <w:pPr>
              <w:pStyle w:val="TableText"/>
            </w:pPr>
            <w:r w:rsidRPr="003661C7">
              <w:t>Other LGAs</w:t>
            </w:r>
          </w:p>
        </w:tc>
        <w:tc>
          <w:tcPr>
            <w:tcW w:w="2551" w:type="dxa"/>
            <w:tcBorders>
              <w:top w:val="single" w:sz="12" w:space="0" w:color="FFFFFF"/>
              <w:bottom w:val="single" w:sz="12" w:space="0" w:color="FFFFFF"/>
            </w:tcBorders>
            <w:shd w:val="clear" w:color="auto" w:fill="DCE2DF"/>
          </w:tcPr>
          <w:p w14:paraId="3E13D1DF" w14:textId="2BFD004C" w:rsidR="00CD7F09" w:rsidRPr="00A17FAB" w:rsidRDefault="00CD7F09" w:rsidP="00CD7F09">
            <w:pPr>
              <w:pStyle w:val="TableText"/>
              <w:jc w:val="center"/>
            </w:pPr>
            <w:r w:rsidRPr="00AF6A43">
              <w:t>16.1%</w:t>
            </w:r>
          </w:p>
        </w:tc>
      </w:tr>
    </w:tbl>
    <w:p w14:paraId="05985949" w14:textId="77777777" w:rsidR="00F37C15" w:rsidRPr="00A17FAB" w:rsidRDefault="00F37C15" w:rsidP="00260D70"/>
    <w:p w14:paraId="4F109BCE" w14:textId="5F8828F6" w:rsidR="00AA79E2" w:rsidRPr="00A17FAB" w:rsidRDefault="00AA79E2" w:rsidP="00945E5B">
      <w:pPr>
        <w:pStyle w:val="Level3Paragraph"/>
      </w:pPr>
      <w:r w:rsidRPr="00A17FAB">
        <w:t>Intra-LGA demand</w:t>
      </w:r>
      <w:r w:rsidR="002251DC" w:rsidRPr="00A17FAB">
        <w:t xml:space="preserve"> distribution</w:t>
      </w:r>
    </w:p>
    <w:p w14:paraId="7B45ACFA" w14:textId="4F7B498E" w:rsidR="002251DC" w:rsidRPr="00A17FAB" w:rsidRDefault="00D55547" w:rsidP="002251DC">
      <w:r w:rsidRPr="00A17FAB">
        <w:t xml:space="preserve">Recreational boating users will tend to use facilities that best suit their needs, the destinations they want to access, the capability of their vessel and the weather conditions. Consequently, distribution within an LGA is unlikely to be evenly spread across all facilities, with some facilities attracting users disproportionately due to amenity, access, or destinations. The attractiveness of large well-designed facilities is likely to draw visiting boat users in preference to smaller or less desirable facilities across the LGA. The human movement statistics have been assessed to qualitatively estimate the proportion of users using each facility, both in total and with respect to both resident and visiting boat users </w:t>
      </w:r>
      <w:r w:rsidR="00286E27" w:rsidRPr="00A17FAB">
        <w:t>(</w:t>
      </w:r>
      <w:r w:rsidR="00F36C75" w:rsidRPr="00A17FAB">
        <w:fldChar w:fldCharType="begin"/>
      </w:r>
      <w:r w:rsidR="00F36C75" w:rsidRPr="00A17FAB">
        <w:instrText xml:space="preserve"> REF _Ref120799549 \r \h </w:instrText>
      </w:r>
      <w:r w:rsidR="00A17FAB">
        <w:instrText xml:space="preserve"> \* MERGEFORMAT </w:instrText>
      </w:r>
      <w:r w:rsidR="00F36C75" w:rsidRPr="00A17FAB">
        <w:fldChar w:fldCharType="separate"/>
      </w:r>
      <w:r w:rsidR="00FD4DFE">
        <w:t>Table 4.2</w:t>
      </w:r>
      <w:r w:rsidR="00F36C75" w:rsidRPr="00A17FAB">
        <w:fldChar w:fldCharType="end"/>
      </w:r>
      <w:r w:rsidR="00286E27" w:rsidRPr="00A17FAB">
        <w:t>).</w:t>
      </w:r>
      <w:r w:rsidR="00A17FAB">
        <w:t xml:space="preserve"> Note that the facility on bush camp road was not included as part of this analysis as it is informal. </w:t>
      </w:r>
    </w:p>
    <w:p w14:paraId="34E09E5C" w14:textId="1B8ACE7C" w:rsidR="006620CA" w:rsidRPr="00A17FAB" w:rsidRDefault="00725839" w:rsidP="00286E27">
      <w:pPr>
        <w:pStyle w:val="TableTitle"/>
        <w:ind w:left="0"/>
      </w:pPr>
      <w:bookmarkStart w:id="312" w:name="_Toc120798923"/>
      <w:bookmarkStart w:id="313" w:name="_Toc120798524"/>
      <w:bookmarkStart w:id="314" w:name="_Ref120799549"/>
      <w:bookmarkStart w:id="315" w:name="_Toc120809642"/>
      <w:bookmarkStart w:id="316" w:name="_Toc120821631"/>
      <w:bookmarkStart w:id="317" w:name="_Toc121137825"/>
      <w:bookmarkStart w:id="318" w:name="_Toc121235222"/>
      <w:bookmarkStart w:id="319" w:name="_Toc121235360"/>
      <w:bookmarkStart w:id="320" w:name="_Toc126245861"/>
      <w:bookmarkStart w:id="321" w:name="_Toc126318576"/>
      <w:bookmarkStart w:id="322" w:name="_Toc128656003"/>
      <w:bookmarkStart w:id="323" w:name="_Toc128656107"/>
      <w:bookmarkStart w:id="324" w:name="_Toc128657015"/>
      <w:bookmarkStart w:id="325" w:name="_Toc129098676"/>
      <w:bookmarkStart w:id="326" w:name="_Toc129263607"/>
      <w:bookmarkStart w:id="327" w:name="_Toc132709319"/>
      <w:r w:rsidRPr="00A17FAB">
        <w:t xml:space="preserve">Popularity of boat launching </w:t>
      </w:r>
      <w:r w:rsidR="00A313A6" w:rsidRPr="00A17FAB">
        <w:t>facilities</w:t>
      </w:r>
      <w:r w:rsidRPr="00A17FAB">
        <w:t>.</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bl>
      <w:tblPr>
        <w:tblW w:w="932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3686"/>
        <w:gridCol w:w="1880"/>
        <w:gridCol w:w="1881"/>
        <w:gridCol w:w="1881"/>
      </w:tblGrid>
      <w:tr w:rsidR="00286E27" w:rsidRPr="00401A8E" w14:paraId="64A74E04" w14:textId="477349A6" w:rsidTr="7106A31E">
        <w:trPr>
          <w:tblHeader/>
        </w:trPr>
        <w:tc>
          <w:tcPr>
            <w:tcW w:w="3686" w:type="dxa"/>
            <w:tcBorders>
              <w:top w:val="nil"/>
              <w:bottom w:val="single" w:sz="12" w:space="0" w:color="FFFFFF" w:themeColor="background1"/>
            </w:tcBorders>
            <w:shd w:val="clear" w:color="auto" w:fill="005581" w:themeFill="accent1"/>
          </w:tcPr>
          <w:p w14:paraId="2827FC00" w14:textId="5174A705" w:rsidR="00286E27" w:rsidRPr="00401A8E" w:rsidRDefault="00286E27" w:rsidP="00286E27">
            <w:pPr>
              <w:pStyle w:val="TableHeading"/>
            </w:pPr>
            <w:r>
              <w:t>Facility</w:t>
            </w:r>
          </w:p>
        </w:tc>
        <w:tc>
          <w:tcPr>
            <w:tcW w:w="1880" w:type="dxa"/>
            <w:tcBorders>
              <w:top w:val="nil"/>
              <w:bottom w:val="single" w:sz="12" w:space="0" w:color="FFFFFF" w:themeColor="background1"/>
            </w:tcBorders>
            <w:shd w:val="clear" w:color="auto" w:fill="005581" w:themeFill="accent1"/>
          </w:tcPr>
          <w:p w14:paraId="20FB57E8" w14:textId="21F5D8E3" w:rsidR="00286E27" w:rsidRPr="00401A8E" w:rsidRDefault="00286E27" w:rsidP="00260D70">
            <w:pPr>
              <w:pStyle w:val="TableHeading"/>
              <w:jc w:val="center"/>
            </w:pPr>
            <w:r w:rsidRPr="005E3C94">
              <w:t xml:space="preserve">Overall </w:t>
            </w:r>
            <w:r w:rsidR="00FA7CDC">
              <w:t>f</w:t>
            </w:r>
            <w:r w:rsidRPr="005E3C94">
              <w:t>leet</w:t>
            </w:r>
          </w:p>
        </w:tc>
        <w:tc>
          <w:tcPr>
            <w:tcW w:w="1881" w:type="dxa"/>
            <w:tcBorders>
              <w:top w:val="nil"/>
              <w:bottom w:val="single" w:sz="12" w:space="0" w:color="FFFFFF" w:themeColor="background1"/>
            </w:tcBorders>
            <w:shd w:val="clear" w:color="auto" w:fill="005581" w:themeFill="accent1"/>
          </w:tcPr>
          <w:p w14:paraId="656812D4" w14:textId="4C2B272B" w:rsidR="00286E27" w:rsidRPr="00401A8E" w:rsidRDefault="00286E27" w:rsidP="00260D70">
            <w:pPr>
              <w:pStyle w:val="TableHeading"/>
              <w:jc w:val="center"/>
            </w:pPr>
            <w:r w:rsidRPr="005E3C94">
              <w:t xml:space="preserve">Resident </w:t>
            </w:r>
            <w:r w:rsidR="00FA7CDC">
              <w:t>f</w:t>
            </w:r>
            <w:r w:rsidRPr="005E3C94">
              <w:t>leet</w:t>
            </w:r>
          </w:p>
        </w:tc>
        <w:tc>
          <w:tcPr>
            <w:tcW w:w="1881" w:type="dxa"/>
            <w:tcBorders>
              <w:top w:val="nil"/>
              <w:bottom w:val="single" w:sz="12" w:space="0" w:color="FFFFFF" w:themeColor="background1"/>
            </w:tcBorders>
            <w:shd w:val="clear" w:color="auto" w:fill="005581" w:themeFill="accent1"/>
          </w:tcPr>
          <w:p w14:paraId="2CDD3EFF" w14:textId="0E87A17D" w:rsidR="00286E27" w:rsidRDefault="00286E27" w:rsidP="00260D70">
            <w:pPr>
              <w:pStyle w:val="TableHeading"/>
              <w:jc w:val="center"/>
            </w:pPr>
            <w:r w:rsidRPr="005E3C94">
              <w:t xml:space="preserve">Visiting </w:t>
            </w:r>
            <w:r w:rsidR="00FA7CDC">
              <w:t>f</w:t>
            </w:r>
            <w:r w:rsidRPr="005E3C94">
              <w:t>leet</w:t>
            </w:r>
          </w:p>
        </w:tc>
      </w:tr>
      <w:tr w:rsidR="005C25C8" w:rsidRPr="00725839" w14:paraId="0FBCB480" w14:textId="77777777" w:rsidTr="7106A31E">
        <w:tc>
          <w:tcPr>
            <w:tcW w:w="3686"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0F3D2EB2" w14:textId="3D2BE8EB" w:rsidR="005C25C8" w:rsidRPr="00725839" w:rsidRDefault="005C25C8" w:rsidP="005C25C8">
            <w:pPr>
              <w:pStyle w:val="TableText"/>
            </w:pPr>
            <w:proofErr w:type="spellStart"/>
            <w:r w:rsidRPr="00550EDB">
              <w:t>Boondooma</w:t>
            </w:r>
            <w:proofErr w:type="spellEnd"/>
            <w:r w:rsidRPr="00550EDB">
              <w:t xml:space="preserve"> Dam, Bush Camp Road</w:t>
            </w:r>
          </w:p>
        </w:tc>
        <w:tc>
          <w:tcPr>
            <w:tcW w:w="1880"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39352BA5" w14:textId="2614B256" w:rsidR="005C25C8" w:rsidRPr="00725839" w:rsidRDefault="005C25C8" w:rsidP="005C25C8">
            <w:pPr>
              <w:pStyle w:val="TableText"/>
              <w:jc w:val="center"/>
            </w:pPr>
            <w:r w:rsidRPr="00550EDB">
              <w:t>35.3%</w:t>
            </w:r>
          </w:p>
        </w:tc>
        <w:tc>
          <w:tcPr>
            <w:tcW w:w="1881"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47D82FA2" w14:textId="3F0D9A3A" w:rsidR="005C25C8" w:rsidRPr="00725839" w:rsidRDefault="005C25C8" w:rsidP="005C25C8">
            <w:pPr>
              <w:pStyle w:val="TableText"/>
              <w:jc w:val="center"/>
            </w:pPr>
            <w:r w:rsidRPr="00550EDB">
              <w:t>28.4%</w:t>
            </w:r>
          </w:p>
        </w:tc>
        <w:tc>
          <w:tcPr>
            <w:tcW w:w="1881" w:type="dxa"/>
            <w:tcBorders>
              <w:top w:val="single" w:sz="12" w:space="0" w:color="FFFFFF" w:themeColor="background1"/>
              <w:bottom w:val="single" w:sz="12" w:space="0" w:color="FFFFFF" w:themeColor="background1"/>
            </w:tcBorders>
            <w:shd w:val="clear" w:color="auto" w:fill="DCE2DF"/>
          </w:tcPr>
          <w:p w14:paraId="4BA839C2" w14:textId="1612C881" w:rsidR="005C25C8" w:rsidRPr="00725839" w:rsidRDefault="005C25C8" w:rsidP="005C25C8">
            <w:pPr>
              <w:pStyle w:val="TableText"/>
              <w:jc w:val="center"/>
            </w:pPr>
            <w:r w:rsidRPr="00550EDB">
              <w:t>37.1%</w:t>
            </w:r>
          </w:p>
        </w:tc>
      </w:tr>
      <w:tr w:rsidR="005C25C8" w:rsidRPr="00725839" w14:paraId="11C5B10B" w14:textId="77777777" w:rsidTr="7106A31E">
        <w:tc>
          <w:tcPr>
            <w:tcW w:w="3686"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556550FD" w14:textId="0408DCB1" w:rsidR="005C25C8" w:rsidRPr="00725839" w:rsidRDefault="005C25C8" w:rsidP="005C25C8">
            <w:pPr>
              <w:pStyle w:val="TableText"/>
            </w:pPr>
            <w:r>
              <w:t>Bjelke-Petersen Dam (</w:t>
            </w:r>
            <w:r w:rsidR="527D3679">
              <w:t>e</w:t>
            </w:r>
            <w:r>
              <w:t>ast)</w:t>
            </w:r>
          </w:p>
        </w:tc>
        <w:tc>
          <w:tcPr>
            <w:tcW w:w="1880"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2AE0E67C" w14:textId="6BA86CA2" w:rsidR="005C25C8" w:rsidRPr="00725839" w:rsidRDefault="005C25C8" w:rsidP="005C25C8">
            <w:pPr>
              <w:pStyle w:val="TableText"/>
              <w:jc w:val="center"/>
            </w:pPr>
            <w:r w:rsidRPr="00550EDB">
              <w:t>27.8%</w:t>
            </w:r>
          </w:p>
        </w:tc>
        <w:tc>
          <w:tcPr>
            <w:tcW w:w="1881"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10F6DE18" w14:textId="7219CD78" w:rsidR="005C25C8" w:rsidRPr="00725839" w:rsidRDefault="005C25C8" w:rsidP="005C25C8">
            <w:pPr>
              <w:pStyle w:val="TableText"/>
              <w:jc w:val="center"/>
            </w:pPr>
            <w:r w:rsidRPr="00550EDB">
              <w:t>28.6%</w:t>
            </w:r>
          </w:p>
        </w:tc>
        <w:tc>
          <w:tcPr>
            <w:tcW w:w="1881" w:type="dxa"/>
            <w:tcBorders>
              <w:top w:val="single" w:sz="12" w:space="0" w:color="FFFFFF" w:themeColor="background1"/>
              <w:bottom w:val="single" w:sz="12" w:space="0" w:color="FFFFFF" w:themeColor="background1"/>
            </w:tcBorders>
            <w:shd w:val="clear" w:color="auto" w:fill="DCE2DF"/>
          </w:tcPr>
          <w:p w14:paraId="69B2F74A" w14:textId="235AF284" w:rsidR="005C25C8" w:rsidRPr="00725839" w:rsidRDefault="005C25C8" w:rsidP="005C25C8">
            <w:pPr>
              <w:pStyle w:val="TableText"/>
              <w:jc w:val="center"/>
            </w:pPr>
            <w:r w:rsidRPr="00550EDB">
              <w:t>27.5%</w:t>
            </w:r>
          </w:p>
        </w:tc>
      </w:tr>
      <w:tr w:rsidR="005C25C8" w:rsidRPr="00725839" w14:paraId="409259A2" w14:textId="77777777" w:rsidTr="7106A31E">
        <w:tc>
          <w:tcPr>
            <w:tcW w:w="3686"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6825C0B2" w14:textId="63073390" w:rsidR="005C25C8" w:rsidRPr="00725839" w:rsidRDefault="005C25C8" w:rsidP="005C25C8">
            <w:pPr>
              <w:pStyle w:val="TableText"/>
            </w:pPr>
            <w:r>
              <w:t>Bjelke-Petersen Dam (</w:t>
            </w:r>
            <w:r w:rsidR="611B4494">
              <w:t>w</w:t>
            </w:r>
            <w:r>
              <w:t>est)</w:t>
            </w:r>
          </w:p>
        </w:tc>
        <w:tc>
          <w:tcPr>
            <w:tcW w:w="1880"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0B5E545E" w14:textId="4D8D1480" w:rsidR="005C25C8" w:rsidRPr="00725839" w:rsidRDefault="005C25C8" w:rsidP="005C25C8">
            <w:pPr>
              <w:pStyle w:val="TableText"/>
              <w:jc w:val="center"/>
            </w:pPr>
            <w:r w:rsidRPr="00550EDB">
              <w:t>19.0%</w:t>
            </w:r>
          </w:p>
        </w:tc>
        <w:tc>
          <w:tcPr>
            <w:tcW w:w="1881"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3CD75C9C" w14:textId="2E97F5BA" w:rsidR="005C25C8" w:rsidRPr="00725839" w:rsidRDefault="005C25C8" w:rsidP="005C25C8">
            <w:pPr>
              <w:pStyle w:val="TableText"/>
              <w:jc w:val="center"/>
            </w:pPr>
            <w:r w:rsidRPr="00550EDB">
              <w:t>34.6%</w:t>
            </w:r>
          </w:p>
        </w:tc>
        <w:tc>
          <w:tcPr>
            <w:tcW w:w="1881" w:type="dxa"/>
            <w:tcBorders>
              <w:top w:val="single" w:sz="12" w:space="0" w:color="FFFFFF" w:themeColor="background1"/>
              <w:bottom w:val="single" w:sz="12" w:space="0" w:color="FFFFFF" w:themeColor="background1"/>
            </w:tcBorders>
            <w:shd w:val="clear" w:color="auto" w:fill="DCE2DF"/>
          </w:tcPr>
          <w:p w14:paraId="2D08AAEF" w14:textId="12D373BC" w:rsidR="005C25C8" w:rsidRPr="00725839" w:rsidRDefault="005C25C8" w:rsidP="005C25C8">
            <w:pPr>
              <w:pStyle w:val="TableText"/>
              <w:jc w:val="center"/>
            </w:pPr>
            <w:r w:rsidRPr="00550EDB">
              <w:t>14.8%</w:t>
            </w:r>
          </w:p>
        </w:tc>
      </w:tr>
      <w:tr w:rsidR="005C25C8" w:rsidRPr="00725839" w14:paraId="3F3E0397" w14:textId="77777777" w:rsidTr="7106A31E">
        <w:tc>
          <w:tcPr>
            <w:tcW w:w="3686"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1E7A3BA4" w14:textId="550BBB27" w:rsidR="005C25C8" w:rsidRPr="00F6470B" w:rsidRDefault="005C25C8" w:rsidP="005C25C8">
            <w:pPr>
              <w:pStyle w:val="TableText"/>
            </w:pPr>
            <w:proofErr w:type="spellStart"/>
            <w:r w:rsidRPr="00550EDB">
              <w:t>Boondooma</w:t>
            </w:r>
            <w:proofErr w:type="spellEnd"/>
            <w:r w:rsidRPr="00550EDB">
              <w:t xml:space="preserve"> Dam</w:t>
            </w:r>
          </w:p>
        </w:tc>
        <w:tc>
          <w:tcPr>
            <w:tcW w:w="1880"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524EB3BB" w14:textId="3E17A86D" w:rsidR="005C25C8" w:rsidRDefault="005C25C8" w:rsidP="005C25C8">
            <w:pPr>
              <w:pStyle w:val="TableText"/>
              <w:jc w:val="center"/>
            </w:pPr>
            <w:r w:rsidRPr="00550EDB">
              <w:t>18.0%</w:t>
            </w:r>
          </w:p>
        </w:tc>
        <w:tc>
          <w:tcPr>
            <w:tcW w:w="1881" w:type="dxa"/>
            <w:tcBorders>
              <w:top w:val="single" w:sz="12" w:space="0" w:color="FFFFFF" w:themeColor="background1"/>
              <w:bottom w:val="single" w:sz="12" w:space="0" w:color="FFFFFF" w:themeColor="background1"/>
              <w:right w:val="single" w:sz="12" w:space="0" w:color="FFFFFF" w:themeColor="background1"/>
            </w:tcBorders>
            <w:shd w:val="clear" w:color="auto" w:fill="DCE2DF"/>
          </w:tcPr>
          <w:p w14:paraId="3051ECC5" w14:textId="2CA52E99" w:rsidR="005C25C8" w:rsidRDefault="005C25C8" w:rsidP="005C25C8">
            <w:pPr>
              <w:pStyle w:val="TableText"/>
              <w:jc w:val="center"/>
            </w:pPr>
            <w:r w:rsidRPr="00550EDB">
              <w:t>8.3%</w:t>
            </w:r>
          </w:p>
        </w:tc>
        <w:tc>
          <w:tcPr>
            <w:tcW w:w="1881" w:type="dxa"/>
            <w:tcBorders>
              <w:top w:val="single" w:sz="12" w:space="0" w:color="FFFFFF" w:themeColor="background1"/>
              <w:bottom w:val="single" w:sz="12" w:space="0" w:color="FFFFFF" w:themeColor="background1"/>
            </w:tcBorders>
            <w:shd w:val="clear" w:color="auto" w:fill="DCE2DF"/>
          </w:tcPr>
          <w:p w14:paraId="51F50141" w14:textId="57F9649E" w:rsidR="005C25C8" w:rsidRDefault="005C25C8" w:rsidP="005C25C8">
            <w:pPr>
              <w:pStyle w:val="TableText"/>
              <w:jc w:val="center"/>
            </w:pPr>
            <w:r w:rsidRPr="00550EDB">
              <w:t>20.5%</w:t>
            </w:r>
          </w:p>
        </w:tc>
      </w:tr>
    </w:tbl>
    <w:p w14:paraId="6DE67AA3" w14:textId="77777777" w:rsidR="005C25C8" w:rsidRDefault="005C25C8" w:rsidP="009570D2"/>
    <w:p w14:paraId="6B37AF5E" w14:textId="7D754596" w:rsidR="009570D2" w:rsidRDefault="009570D2" w:rsidP="009570D2">
      <w:r w:rsidRPr="005C25C8">
        <w:t xml:space="preserve">The results indicate that the resident fleet is well distributed across </w:t>
      </w:r>
      <w:r w:rsidR="005C25C8" w:rsidRPr="005C25C8">
        <w:t xml:space="preserve">most facilities, with the main </w:t>
      </w:r>
      <w:proofErr w:type="spellStart"/>
      <w:r w:rsidR="005C25C8" w:rsidRPr="005C25C8">
        <w:t>Boondooma</w:t>
      </w:r>
      <w:proofErr w:type="spellEnd"/>
      <w:r w:rsidR="005C25C8" w:rsidRPr="005C25C8">
        <w:t xml:space="preserve"> Dam facility the le</w:t>
      </w:r>
      <w:r w:rsidR="00120B10">
        <w:t>a</w:t>
      </w:r>
      <w:r w:rsidR="005C25C8" w:rsidRPr="005C25C8">
        <w:t>st preferred</w:t>
      </w:r>
      <w:r w:rsidRPr="005C25C8">
        <w:t xml:space="preserve">, while the visiting fleet has a strong preference for </w:t>
      </w:r>
      <w:r w:rsidR="005C25C8" w:rsidRPr="005C25C8">
        <w:t xml:space="preserve">the Bush Camp Road facility. </w:t>
      </w:r>
      <w:bookmarkStart w:id="328" w:name="_Hlk131578415"/>
      <w:r w:rsidR="00120B10">
        <w:t>It should be noted that the analysis may be biased by informal camping at the bank of the dam when the water level is low, particularly at the Bush Camp Road facility.</w:t>
      </w:r>
      <w:bookmarkEnd w:id="328"/>
    </w:p>
    <w:p w14:paraId="4A1A288E" w14:textId="047C6083" w:rsidR="00477A04" w:rsidRDefault="00526CDC">
      <w:pPr>
        <w:pStyle w:val="Heading2"/>
      </w:pPr>
      <w:bookmarkStart w:id="329" w:name="_Toc120779109"/>
      <w:bookmarkStart w:id="330" w:name="_Toc120779216"/>
      <w:bookmarkStart w:id="331" w:name="_Toc120779288"/>
      <w:bookmarkStart w:id="332" w:name="_Toc120798502"/>
      <w:bookmarkStart w:id="333" w:name="_Toc120809620"/>
      <w:bookmarkStart w:id="334" w:name="_Toc120821609"/>
      <w:bookmarkStart w:id="335" w:name="_Toc121137803"/>
      <w:bookmarkStart w:id="336" w:name="_Toc121235200"/>
      <w:bookmarkStart w:id="337" w:name="_Toc124337145"/>
      <w:bookmarkStart w:id="338" w:name="_Toc126245841"/>
      <w:bookmarkStart w:id="339" w:name="_Toc126318557"/>
      <w:bookmarkStart w:id="340" w:name="_Toc128655984"/>
      <w:bookmarkStart w:id="341" w:name="_Toc128656088"/>
      <w:bookmarkStart w:id="342" w:name="_Toc128656996"/>
      <w:bookmarkStart w:id="343" w:name="_Toc129098657"/>
      <w:bookmarkStart w:id="344" w:name="_Toc129263625"/>
      <w:bookmarkStart w:id="345" w:name="_Toc132709301"/>
      <w:r>
        <w:t xml:space="preserve">Active </w:t>
      </w:r>
      <w:r w:rsidR="00867122">
        <w:t>f</w:t>
      </w:r>
      <w:r w:rsidR="00477A04">
        <w:t xml:space="preserve">leet </w:t>
      </w:r>
      <w:r w:rsidR="00867122">
        <w:t>s</w:t>
      </w:r>
      <w:r w:rsidR="00477A04">
        <w:t>ize</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7AA4516" w14:textId="78E645DE" w:rsidR="00D55547"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fldChar w:fldCharType="begin"/>
      </w:r>
      <w:r>
        <w:instrText xml:space="preserve"> REF _Ref119585067 \r \h </w:instrText>
      </w:r>
      <w:r>
        <w:fldChar w:fldCharType="separate"/>
      </w:r>
      <w:r w:rsidR="00FD4DFE">
        <w:t>Table 4.1</w:t>
      </w:r>
      <w:r>
        <w:fldChar w:fldCharType="end"/>
      </w:r>
      <w:r>
        <w:t xml:space="preserve">.The fleet size is expected to change over time due to changes in population and vessel acquisition trends, with the size and proportion of the fleet across the </w:t>
      </w:r>
      <w:r w:rsidR="7AE4955C">
        <w:t>S</w:t>
      </w:r>
      <w:r>
        <w:t xml:space="preserve">tudy period described in </w:t>
      </w:r>
      <w:r>
        <w:fldChar w:fldCharType="begin"/>
      </w:r>
      <w:r>
        <w:instrText xml:space="preserve"> REF _Ref116464477 \r \h </w:instrText>
      </w:r>
      <w:r>
        <w:fldChar w:fldCharType="separate"/>
      </w:r>
      <w:r w:rsidR="00FD4DFE">
        <w:t>Table 4.3</w:t>
      </w:r>
      <w:r>
        <w:fldChar w:fldCharType="end"/>
      </w:r>
      <w:r>
        <w:t>.</w:t>
      </w:r>
    </w:p>
    <w:p w14:paraId="1CA06B53" w14:textId="77777777" w:rsidR="003017CA" w:rsidRPr="005C25C8" w:rsidRDefault="003017CA" w:rsidP="005D3539">
      <w:pPr>
        <w:pStyle w:val="TableTitle"/>
        <w:ind w:hanging="284"/>
      </w:pPr>
      <w:bookmarkStart w:id="346" w:name="_Ref116464477"/>
      <w:bookmarkStart w:id="347" w:name="_Toc120798925"/>
      <w:bookmarkStart w:id="348" w:name="_Toc120798526"/>
      <w:bookmarkStart w:id="349" w:name="_Toc120809644"/>
      <w:bookmarkStart w:id="350" w:name="_Toc120821633"/>
      <w:bookmarkStart w:id="351" w:name="_Toc121137827"/>
      <w:bookmarkStart w:id="352" w:name="_Toc121235224"/>
      <w:bookmarkStart w:id="353" w:name="_Toc121235362"/>
      <w:bookmarkStart w:id="354" w:name="_Toc126245862"/>
      <w:bookmarkStart w:id="355" w:name="_Toc126318577"/>
      <w:bookmarkStart w:id="356" w:name="_Toc128656004"/>
      <w:bookmarkStart w:id="357" w:name="_Toc128656108"/>
      <w:bookmarkStart w:id="358" w:name="_Toc128657016"/>
      <w:bookmarkStart w:id="359" w:name="_Toc129098677"/>
      <w:bookmarkStart w:id="360" w:name="_Toc129263608"/>
      <w:bookmarkStart w:id="361" w:name="_Toc132709320"/>
      <w:r w:rsidRPr="005C25C8">
        <w:lastRenderedPageBreak/>
        <w:t>Active fleet vessel size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7106A31E">
        <w:trPr>
          <w:tblHeader/>
        </w:trPr>
        <w:tc>
          <w:tcPr>
            <w:tcW w:w="1985" w:type="dxa"/>
            <w:tcBorders>
              <w:top w:val="nil"/>
              <w:bottom w:val="single" w:sz="12" w:space="0" w:color="FFFFFF" w:themeColor="background1"/>
            </w:tcBorders>
            <w:shd w:val="clear" w:color="auto" w:fill="005581" w:themeFill="accent1"/>
          </w:tcPr>
          <w:p w14:paraId="2D004E3E" w14:textId="326A3D01" w:rsidR="002203CB" w:rsidRPr="003017CA" w:rsidRDefault="33F2D2DD" w:rsidP="003017CA">
            <w:pPr>
              <w:pStyle w:val="TableHeading"/>
            </w:pPr>
            <w:r>
              <w:t xml:space="preserve">Vessel </w:t>
            </w:r>
            <w:r w:rsidR="4BEF7608">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2203CB" w:rsidRPr="003017CA" w14:paraId="6B8D5CEF" w14:textId="67D568C6" w:rsidTr="7106A31E">
        <w:tc>
          <w:tcPr>
            <w:tcW w:w="1985" w:type="dxa"/>
            <w:tcBorders>
              <w:top w:val="single" w:sz="12" w:space="0" w:color="FFFFFF" w:themeColor="background1"/>
            </w:tcBorders>
            <w:shd w:val="clear" w:color="auto" w:fill="DCE2DF"/>
          </w:tcPr>
          <w:p w14:paraId="40C5F5CD" w14:textId="21A99389" w:rsidR="002203CB" w:rsidRPr="003017CA" w:rsidRDefault="002203CB" w:rsidP="002203CB">
            <w:pPr>
              <w:pStyle w:val="TableText"/>
            </w:pPr>
            <w:r>
              <w:t>0 to 4.5m</w:t>
            </w:r>
          </w:p>
        </w:tc>
        <w:tc>
          <w:tcPr>
            <w:tcW w:w="1559" w:type="dxa"/>
            <w:tcBorders>
              <w:top w:val="single" w:sz="12" w:space="0" w:color="FFFFFF" w:themeColor="background1"/>
            </w:tcBorders>
            <w:shd w:val="clear" w:color="auto" w:fill="DCE2DF"/>
          </w:tcPr>
          <w:p w14:paraId="057387C7" w14:textId="6C2F204A" w:rsidR="002203CB" w:rsidRPr="003017CA" w:rsidRDefault="00F6470B" w:rsidP="002203CB">
            <w:pPr>
              <w:pStyle w:val="TableText"/>
            </w:pPr>
            <w:r>
              <w:t>42</w:t>
            </w:r>
          </w:p>
        </w:tc>
        <w:tc>
          <w:tcPr>
            <w:tcW w:w="1559" w:type="dxa"/>
            <w:tcBorders>
              <w:top w:val="single" w:sz="12" w:space="0" w:color="FFFFFF" w:themeColor="background1"/>
            </w:tcBorders>
            <w:shd w:val="clear" w:color="auto" w:fill="DCE2DF"/>
          </w:tcPr>
          <w:p w14:paraId="3C2C89A7" w14:textId="29E420B2" w:rsidR="002203CB" w:rsidRPr="003017CA" w:rsidRDefault="00F6470B" w:rsidP="002203CB">
            <w:pPr>
              <w:pStyle w:val="TableText"/>
            </w:pPr>
            <w:r>
              <w:t>52</w:t>
            </w:r>
          </w:p>
        </w:tc>
        <w:tc>
          <w:tcPr>
            <w:tcW w:w="1560" w:type="dxa"/>
            <w:tcBorders>
              <w:top w:val="single" w:sz="12" w:space="0" w:color="FFFFFF" w:themeColor="background1"/>
            </w:tcBorders>
            <w:shd w:val="clear" w:color="auto" w:fill="DCE2DF"/>
          </w:tcPr>
          <w:p w14:paraId="13A99387" w14:textId="56201B6B" w:rsidR="002203CB" w:rsidRPr="003017CA" w:rsidRDefault="00F6470B" w:rsidP="002203CB">
            <w:pPr>
              <w:pStyle w:val="TableText"/>
            </w:pPr>
            <w:r>
              <w:t>54</w:t>
            </w:r>
          </w:p>
        </w:tc>
        <w:tc>
          <w:tcPr>
            <w:tcW w:w="1417" w:type="dxa"/>
            <w:tcBorders>
              <w:top w:val="single" w:sz="12" w:space="0" w:color="FFFFFF" w:themeColor="background1"/>
            </w:tcBorders>
            <w:shd w:val="clear" w:color="auto" w:fill="DCE2DF"/>
          </w:tcPr>
          <w:p w14:paraId="157ABC19" w14:textId="3B5488DC" w:rsidR="002203CB" w:rsidRPr="003017CA" w:rsidRDefault="00F6470B" w:rsidP="002203CB">
            <w:pPr>
              <w:pStyle w:val="TableText"/>
            </w:pPr>
            <w:r>
              <w:t>55</w:t>
            </w:r>
          </w:p>
        </w:tc>
        <w:tc>
          <w:tcPr>
            <w:tcW w:w="1559" w:type="dxa"/>
            <w:tcBorders>
              <w:top w:val="single" w:sz="12" w:space="0" w:color="FFFFFF" w:themeColor="background1"/>
            </w:tcBorders>
            <w:shd w:val="clear" w:color="auto" w:fill="DCE2DF"/>
          </w:tcPr>
          <w:p w14:paraId="012155F1" w14:textId="582FFEAD" w:rsidR="002203CB" w:rsidRDefault="00F6470B" w:rsidP="002203CB">
            <w:pPr>
              <w:pStyle w:val="TableText"/>
            </w:pPr>
            <w:r>
              <w:t>56</w:t>
            </w:r>
          </w:p>
        </w:tc>
      </w:tr>
      <w:tr w:rsidR="002203CB" w:rsidRPr="003017CA" w14:paraId="223FFD13" w14:textId="76EAA224" w:rsidTr="7106A31E">
        <w:tc>
          <w:tcPr>
            <w:tcW w:w="1985" w:type="dxa"/>
            <w:shd w:val="clear" w:color="auto" w:fill="DCE2DF"/>
          </w:tcPr>
          <w:p w14:paraId="29333430" w14:textId="72C1A42C" w:rsidR="002203CB" w:rsidRPr="003017CA" w:rsidRDefault="002203CB" w:rsidP="002203CB">
            <w:pPr>
              <w:pStyle w:val="TableText"/>
            </w:pPr>
            <w:r>
              <w:t>4.5m to 8m</w:t>
            </w:r>
          </w:p>
        </w:tc>
        <w:tc>
          <w:tcPr>
            <w:tcW w:w="1559" w:type="dxa"/>
            <w:shd w:val="clear" w:color="auto" w:fill="DCE2DF"/>
          </w:tcPr>
          <w:p w14:paraId="2C65D68D" w14:textId="6C2E686C" w:rsidR="002203CB" w:rsidRPr="003017CA" w:rsidRDefault="00F6470B" w:rsidP="002203CB">
            <w:pPr>
              <w:pStyle w:val="TableText"/>
            </w:pPr>
            <w:r>
              <w:t>19</w:t>
            </w:r>
          </w:p>
        </w:tc>
        <w:tc>
          <w:tcPr>
            <w:tcW w:w="1559" w:type="dxa"/>
            <w:shd w:val="clear" w:color="auto" w:fill="DCE2DF"/>
          </w:tcPr>
          <w:p w14:paraId="59E4B324" w14:textId="1D444980" w:rsidR="002203CB" w:rsidRPr="003017CA" w:rsidRDefault="00F6470B" w:rsidP="002203CB">
            <w:pPr>
              <w:pStyle w:val="TableText"/>
            </w:pPr>
            <w:r>
              <w:t>20</w:t>
            </w:r>
          </w:p>
        </w:tc>
        <w:tc>
          <w:tcPr>
            <w:tcW w:w="1560" w:type="dxa"/>
            <w:shd w:val="clear" w:color="auto" w:fill="DCE2DF"/>
          </w:tcPr>
          <w:p w14:paraId="35B956B4" w14:textId="4BAFA6F7" w:rsidR="002203CB" w:rsidRPr="003017CA" w:rsidRDefault="00F6470B" w:rsidP="002203CB">
            <w:pPr>
              <w:pStyle w:val="TableText"/>
            </w:pPr>
            <w:r>
              <w:t>21</w:t>
            </w:r>
          </w:p>
        </w:tc>
        <w:tc>
          <w:tcPr>
            <w:tcW w:w="1417" w:type="dxa"/>
            <w:shd w:val="clear" w:color="auto" w:fill="DCE2DF"/>
          </w:tcPr>
          <w:p w14:paraId="21B80886" w14:textId="4DF62697" w:rsidR="002203CB" w:rsidRPr="003017CA" w:rsidRDefault="00F6470B" w:rsidP="002203CB">
            <w:pPr>
              <w:pStyle w:val="TableText"/>
            </w:pPr>
            <w:r>
              <w:t>21</w:t>
            </w:r>
          </w:p>
        </w:tc>
        <w:tc>
          <w:tcPr>
            <w:tcW w:w="1559" w:type="dxa"/>
            <w:shd w:val="clear" w:color="auto" w:fill="DCE2DF"/>
          </w:tcPr>
          <w:p w14:paraId="225B23A3" w14:textId="3FA41E8E" w:rsidR="002203CB" w:rsidRPr="000C5996" w:rsidRDefault="00F6470B" w:rsidP="002203CB">
            <w:pPr>
              <w:pStyle w:val="TableText"/>
            </w:pPr>
            <w:r>
              <w:t>21</w:t>
            </w:r>
          </w:p>
        </w:tc>
      </w:tr>
      <w:tr w:rsidR="002203CB" w:rsidRPr="003017CA" w14:paraId="3CF8EECB" w14:textId="1D72DA17" w:rsidTr="7106A31E">
        <w:tc>
          <w:tcPr>
            <w:tcW w:w="1985" w:type="dxa"/>
            <w:shd w:val="clear" w:color="auto" w:fill="DCE2DF"/>
          </w:tcPr>
          <w:p w14:paraId="0BDC98E6" w14:textId="11785FDE" w:rsidR="002203CB" w:rsidRPr="003017CA" w:rsidRDefault="002203CB" w:rsidP="002203CB">
            <w:pPr>
              <w:pStyle w:val="TableText"/>
            </w:pPr>
            <w:r>
              <w:t>&gt;8m</w:t>
            </w:r>
          </w:p>
        </w:tc>
        <w:tc>
          <w:tcPr>
            <w:tcW w:w="1559" w:type="dxa"/>
            <w:shd w:val="clear" w:color="auto" w:fill="DCE2DF"/>
          </w:tcPr>
          <w:p w14:paraId="28E25E9D" w14:textId="37E7F640" w:rsidR="002203CB" w:rsidRPr="003017CA" w:rsidRDefault="00F6470B" w:rsidP="002203CB">
            <w:pPr>
              <w:pStyle w:val="TableText"/>
            </w:pPr>
            <w:r>
              <w:t>0</w:t>
            </w:r>
          </w:p>
        </w:tc>
        <w:tc>
          <w:tcPr>
            <w:tcW w:w="1559" w:type="dxa"/>
            <w:shd w:val="clear" w:color="auto" w:fill="DCE2DF"/>
          </w:tcPr>
          <w:p w14:paraId="0F546336" w14:textId="3A316ED3" w:rsidR="002203CB" w:rsidRPr="003017CA" w:rsidRDefault="00F6470B" w:rsidP="002203CB">
            <w:pPr>
              <w:pStyle w:val="TableText"/>
            </w:pPr>
            <w:r>
              <w:t>0</w:t>
            </w:r>
          </w:p>
        </w:tc>
        <w:tc>
          <w:tcPr>
            <w:tcW w:w="1560" w:type="dxa"/>
            <w:shd w:val="clear" w:color="auto" w:fill="DCE2DF"/>
          </w:tcPr>
          <w:p w14:paraId="336ECE9B" w14:textId="23FAB648" w:rsidR="002203CB" w:rsidRPr="003017CA" w:rsidRDefault="00F6470B" w:rsidP="002203CB">
            <w:pPr>
              <w:pStyle w:val="TableText"/>
            </w:pPr>
            <w:r>
              <w:t>0</w:t>
            </w:r>
          </w:p>
        </w:tc>
        <w:tc>
          <w:tcPr>
            <w:tcW w:w="1417" w:type="dxa"/>
            <w:shd w:val="clear" w:color="auto" w:fill="DCE2DF"/>
          </w:tcPr>
          <w:p w14:paraId="27C62A04" w14:textId="2F6636BB" w:rsidR="002203CB" w:rsidRPr="003017CA" w:rsidRDefault="00F6470B" w:rsidP="002203CB">
            <w:pPr>
              <w:pStyle w:val="TableText"/>
            </w:pPr>
            <w:r>
              <w:t>0</w:t>
            </w:r>
          </w:p>
        </w:tc>
        <w:tc>
          <w:tcPr>
            <w:tcW w:w="1559" w:type="dxa"/>
            <w:shd w:val="clear" w:color="auto" w:fill="DCE2DF"/>
          </w:tcPr>
          <w:p w14:paraId="5A256ED5" w14:textId="74959F34" w:rsidR="002203CB" w:rsidRPr="000C5996" w:rsidRDefault="00F6470B" w:rsidP="002203CB">
            <w:pPr>
              <w:pStyle w:val="TableText"/>
            </w:pPr>
            <w:r>
              <w:t>0</w:t>
            </w:r>
          </w:p>
        </w:tc>
      </w:tr>
      <w:tr w:rsidR="002203CB" w:rsidRPr="003017CA" w14:paraId="51861522" w14:textId="77777777" w:rsidTr="7106A31E">
        <w:tc>
          <w:tcPr>
            <w:tcW w:w="1985" w:type="dxa"/>
            <w:shd w:val="clear" w:color="auto" w:fill="DCE2DF"/>
          </w:tcPr>
          <w:p w14:paraId="12E29D12" w14:textId="6AA5A497" w:rsidR="002203CB" w:rsidRDefault="002203CB" w:rsidP="002203CB">
            <w:pPr>
              <w:pStyle w:val="TableText"/>
            </w:pPr>
            <w:r>
              <w:t>Total</w:t>
            </w:r>
          </w:p>
        </w:tc>
        <w:tc>
          <w:tcPr>
            <w:tcW w:w="1559" w:type="dxa"/>
            <w:shd w:val="clear" w:color="auto" w:fill="DCE2DF"/>
          </w:tcPr>
          <w:p w14:paraId="1AB07C34" w14:textId="3EF82BA4" w:rsidR="002203CB" w:rsidRDefault="00F6470B" w:rsidP="002203CB">
            <w:pPr>
              <w:pStyle w:val="TableText"/>
            </w:pPr>
            <w:r>
              <w:t>61</w:t>
            </w:r>
          </w:p>
        </w:tc>
        <w:tc>
          <w:tcPr>
            <w:tcW w:w="1559" w:type="dxa"/>
            <w:shd w:val="clear" w:color="auto" w:fill="DCE2DF"/>
          </w:tcPr>
          <w:p w14:paraId="7F99A75C" w14:textId="49121A2D" w:rsidR="002203CB" w:rsidRDefault="00F6470B" w:rsidP="002203CB">
            <w:pPr>
              <w:pStyle w:val="TableText"/>
            </w:pPr>
            <w:r>
              <w:t>72</w:t>
            </w:r>
          </w:p>
        </w:tc>
        <w:tc>
          <w:tcPr>
            <w:tcW w:w="1560" w:type="dxa"/>
            <w:shd w:val="clear" w:color="auto" w:fill="DCE2DF"/>
          </w:tcPr>
          <w:p w14:paraId="44B677C5" w14:textId="3E1943C5" w:rsidR="002203CB" w:rsidRDefault="00F6470B" w:rsidP="002203CB">
            <w:pPr>
              <w:pStyle w:val="TableText"/>
            </w:pPr>
            <w:r>
              <w:t>75</w:t>
            </w:r>
          </w:p>
        </w:tc>
        <w:tc>
          <w:tcPr>
            <w:tcW w:w="1417" w:type="dxa"/>
            <w:shd w:val="clear" w:color="auto" w:fill="DCE2DF"/>
          </w:tcPr>
          <w:p w14:paraId="271DAA71" w14:textId="3CA130A4" w:rsidR="002203CB" w:rsidRPr="000C5996" w:rsidRDefault="00F6470B" w:rsidP="002203CB">
            <w:pPr>
              <w:pStyle w:val="TableText"/>
            </w:pPr>
            <w:r>
              <w:t>76</w:t>
            </w:r>
          </w:p>
        </w:tc>
        <w:tc>
          <w:tcPr>
            <w:tcW w:w="1559" w:type="dxa"/>
            <w:shd w:val="clear" w:color="auto" w:fill="DCE2DF"/>
          </w:tcPr>
          <w:p w14:paraId="38207DC7" w14:textId="7DD99403" w:rsidR="002203CB" w:rsidRPr="000C5996" w:rsidRDefault="00F6470B" w:rsidP="002203CB">
            <w:pPr>
              <w:pStyle w:val="TableText"/>
            </w:pPr>
            <w:r>
              <w:t>77</w:t>
            </w:r>
          </w:p>
        </w:tc>
      </w:tr>
    </w:tbl>
    <w:p w14:paraId="3E608E65" w14:textId="77777777" w:rsidR="003017CA" w:rsidRDefault="003017CA" w:rsidP="003017CA">
      <w:pPr>
        <w:pStyle w:val="NormalNoSpace"/>
      </w:pPr>
    </w:p>
    <w:p w14:paraId="37DC71B4" w14:textId="1908BC08" w:rsidR="0001127D" w:rsidRDefault="0001127D" w:rsidP="00E9238F">
      <w:pPr>
        <w:pStyle w:val="Heading2"/>
      </w:pPr>
      <w:bookmarkStart w:id="362" w:name="_Toc120779110"/>
      <w:bookmarkStart w:id="363" w:name="_Toc120779217"/>
      <w:bookmarkStart w:id="364" w:name="_Toc120779289"/>
      <w:bookmarkStart w:id="365" w:name="_Toc120798503"/>
      <w:bookmarkStart w:id="366" w:name="_Toc120809621"/>
      <w:bookmarkStart w:id="367" w:name="_Toc120821610"/>
      <w:bookmarkStart w:id="368" w:name="_Toc121137804"/>
      <w:bookmarkStart w:id="369" w:name="_Toc121235201"/>
      <w:bookmarkStart w:id="370" w:name="_Toc124337146"/>
      <w:bookmarkStart w:id="371" w:name="_Toc126245842"/>
      <w:bookmarkStart w:id="372" w:name="_Toc126318558"/>
      <w:bookmarkStart w:id="373" w:name="_Toc128655985"/>
      <w:bookmarkStart w:id="374" w:name="_Toc128656089"/>
      <w:bookmarkStart w:id="375" w:name="_Toc128656997"/>
      <w:bookmarkStart w:id="376" w:name="_Toc129098658"/>
      <w:bookmarkStart w:id="377" w:name="_Toc129263626"/>
      <w:bookmarkStart w:id="378" w:name="_Toc132709302"/>
      <w:bookmarkStart w:id="379" w:name="_Toc119418151"/>
      <w:r>
        <w:t xml:space="preserve">Boat </w:t>
      </w:r>
      <w:r w:rsidR="003F3549">
        <w:t xml:space="preserve">ramp </w:t>
      </w:r>
      <w:r>
        <w:t>lane demand</w:t>
      </w:r>
      <w:bookmarkEnd w:id="362"/>
      <w:bookmarkEnd w:id="363"/>
      <w:bookmarkEnd w:id="364"/>
      <w:bookmarkEnd w:id="365"/>
      <w:bookmarkEnd w:id="366"/>
      <w:bookmarkEnd w:id="367"/>
      <w:bookmarkEnd w:id="368"/>
      <w:bookmarkEnd w:id="369"/>
      <w:bookmarkEnd w:id="370"/>
      <w:bookmarkEnd w:id="371"/>
      <w:bookmarkEnd w:id="372"/>
      <w:bookmarkEnd w:id="379"/>
      <w:bookmarkEnd w:id="373"/>
      <w:bookmarkEnd w:id="374"/>
      <w:bookmarkEnd w:id="375"/>
      <w:bookmarkEnd w:id="376"/>
      <w:bookmarkEnd w:id="377"/>
      <w:bookmarkEnd w:id="378"/>
    </w:p>
    <w:p w14:paraId="1CF65CF8" w14:textId="733F3FEB" w:rsidR="00AA5873" w:rsidRDefault="003017CA" w:rsidP="0001127D">
      <w:r>
        <w:t xml:space="preserve">The fleet size derived in </w:t>
      </w:r>
      <w:r w:rsidR="00C93F2B">
        <w:fldChar w:fldCharType="begin"/>
      </w:r>
      <w:r w:rsidR="00C93F2B">
        <w:instrText xml:space="preserve"> REF _Ref116464477 \r \h </w:instrText>
      </w:r>
      <w:r w:rsidR="00C93F2B">
        <w:fldChar w:fldCharType="separate"/>
      </w:r>
      <w:r w:rsidR="00FD4DFE">
        <w:t>Table 4.3</w:t>
      </w:r>
      <w:r w:rsidR="00C93F2B">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in section </w:t>
      </w:r>
      <w:r w:rsidR="008D3B7F">
        <w:fldChar w:fldCharType="begin"/>
      </w:r>
      <w:r w:rsidR="008D3B7F">
        <w:instrText xml:space="preserve"> REF _Ref128655273 \r \h </w:instrText>
      </w:r>
      <w:r w:rsidR="008D3B7F">
        <w:fldChar w:fldCharType="separate"/>
      </w:r>
      <w:r w:rsidR="00FD4DFE">
        <w:t>3.1.2</w:t>
      </w:r>
      <w:r w:rsidR="008D3B7F">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w:t>
      </w:r>
      <w:r w:rsidR="5C262594">
        <w:t>S</w:t>
      </w:r>
      <w:r w:rsidR="00AA5873">
        <w:t xml:space="preserve">tudy period is shown in </w:t>
      </w:r>
      <w:r w:rsidR="00AA5873">
        <w:fldChar w:fldCharType="begin"/>
      </w:r>
      <w:r w:rsidR="00AA5873">
        <w:instrText xml:space="preserve"> REF _Ref116464799 \r \h </w:instrText>
      </w:r>
      <w:r w:rsidR="00AA5873">
        <w:fldChar w:fldCharType="separate"/>
      </w:r>
      <w:r w:rsidR="00FD4DFE">
        <w:t>Table 4.4</w:t>
      </w:r>
      <w:r w:rsidR="00AA5873">
        <w:fldChar w:fldCharType="end"/>
      </w:r>
      <w:r w:rsidR="00AA5873">
        <w:t>.</w:t>
      </w:r>
    </w:p>
    <w:p w14:paraId="4186DF25" w14:textId="301E3FF6" w:rsidR="00AA5873" w:rsidRPr="00F36AB9" w:rsidRDefault="00AA5873" w:rsidP="005D3539">
      <w:pPr>
        <w:pStyle w:val="TableTitle"/>
        <w:ind w:hanging="284"/>
      </w:pPr>
      <w:bookmarkStart w:id="380" w:name="_Ref116464799"/>
      <w:bookmarkStart w:id="381" w:name="_Toc120798926"/>
      <w:bookmarkStart w:id="382" w:name="_Toc120798527"/>
      <w:bookmarkStart w:id="383" w:name="_Toc120809645"/>
      <w:bookmarkStart w:id="384" w:name="_Toc120821634"/>
      <w:bookmarkStart w:id="385" w:name="_Toc121137828"/>
      <w:bookmarkStart w:id="386" w:name="_Toc121235225"/>
      <w:bookmarkStart w:id="387" w:name="_Toc121235363"/>
      <w:bookmarkStart w:id="388" w:name="_Toc126245863"/>
      <w:bookmarkStart w:id="389" w:name="_Toc126318578"/>
      <w:bookmarkStart w:id="390" w:name="_Toc128656005"/>
      <w:bookmarkStart w:id="391" w:name="_Toc128656109"/>
      <w:bookmarkStart w:id="392" w:name="_Toc128657017"/>
      <w:bookmarkStart w:id="393" w:name="_Toc129098678"/>
      <w:bookmarkStart w:id="394" w:name="_Toc129263609"/>
      <w:bookmarkStart w:id="395" w:name="_Toc132709321"/>
      <w:r w:rsidRPr="00F36AB9">
        <w:t xml:space="preserve">Boat </w:t>
      </w:r>
      <w:r w:rsidR="003F3549" w:rsidRPr="00F36AB9">
        <w:t xml:space="preserve">ramp </w:t>
      </w:r>
      <w:r w:rsidRPr="00F36AB9">
        <w:t>lane demand</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AA5873"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AA5873"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AA5873" w:rsidRDefault="00AA5873" w:rsidP="00AA5873">
            <w:pPr>
              <w:pStyle w:val="TableHeading"/>
              <w:jc w:val="center"/>
            </w:pPr>
            <w:r>
              <w:t>2021</w:t>
            </w:r>
          </w:p>
        </w:tc>
        <w:tc>
          <w:tcPr>
            <w:tcW w:w="1276" w:type="dxa"/>
            <w:tcBorders>
              <w:top w:val="nil"/>
              <w:bottom w:val="single" w:sz="12" w:space="0" w:color="FFFFFF"/>
            </w:tcBorders>
            <w:shd w:val="clear" w:color="auto" w:fill="005581"/>
          </w:tcPr>
          <w:p w14:paraId="3E97974F" w14:textId="3298040E" w:rsidR="00AA5873" w:rsidRPr="00AA5873" w:rsidRDefault="00AA5873" w:rsidP="00AA5873">
            <w:pPr>
              <w:pStyle w:val="TableHeading"/>
              <w:jc w:val="center"/>
            </w:pPr>
            <w:r>
              <w:t>2026</w:t>
            </w:r>
          </w:p>
        </w:tc>
        <w:tc>
          <w:tcPr>
            <w:tcW w:w="1417" w:type="dxa"/>
            <w:tcBorders>
              <w:top w:val="nil"/>
              <w:bottom w:val="single" w:sz="12" w:space="0" w:color="FFFFFF"/>
            </w:tcBorders>
            <w:shd w:val="clear" w:color="auto" w:fill="005581"/>
          </w:tcPr>
          <w:p w14:paraId="58948DC9" w14:textId="699E372F" w:rsidR="00AA5873" w:rsidRPr="00AA5873" w:rsidRDefault="00AA5873" w:rsidP="00AA5873">
            <w:pPr>
              <w:pStyle w:val="TableHeading"/>
              <w:jc w:val="center"/>
            </w:pPr>
            <w:r>
              <w:t>2031</w:t>
            </w:r>
          </w:p>
        </w:tc>
        <w:tc>
          <w:tcPr>
            <w:tcW w:w="1418" w:type="dxa"/>
            <w:tcBorders>
              <w:top w:val="nil"/>
              <w:bottom w:val="single" w:sz="12" w:space="0" w:color="FFFFFF"/>
            </w:tcBorders>
            <w:shd w:val="clear" w:color="auto" w:fill="005581"/>
          </w:tcPr>
          <w:p w14:paraId="56103AED" w14:textId="0242718E" w:rsidR="00AA5873" w:rsidRPr="00AA5873" w:rsidRDefault="00AA5873" w:rsidP="00AA5873">
            <w:pPr>
              <w:pStyle w:val="TableHeading"/>
              <w:jc w:val="center"/>
            </w:pPr>
            <w:r>
              <w:t>2036</w:t>
            </w:r>
          </w:p>
        </w:tc>
        <w:tc>
          <w:tcPr>
            <w:tcW w:w="1700" w:type="dxa"/>
            <w:tcBorders>
              <w:top w:val="nil"/>
              <w:bottom w:val="single" w:sz="12" w:space="0" w:color="FFFFFF"/>
            </w:tcBorders>
            <w:shd w:val="clear" w:color="auto" w:fill="005581"/>
          </w:tcPr>
          <w:p w14:paraId="2D3401CB" w14:textId="39F2BFA9" w:rsidR="00AA5873" w:rsidRDefault="00AA5873" w:rsidP="00AA5873">
            <w:pPr>
              <w:pStyle w:val="TableHeading"/>
              <w:ind w:left="56"/>
              <w:jc w:val="center"/>
            </w:pPr>
            <w:r>
              <w:t>2041</w:t>
            </w:r>
          </w:p>
        </w:tc>
      </w:tr>
      <w:tr w:rsidR="00F36AB9" w:rsidRPr="00AA5873" w14:paraId="105C345B" w14:textId="3F3589C9" w:rsidTr="00507D99">
        <w:tc>
          <w:tcPr>
            <w:tcW w:w="2410" w:type="dxa"/>
            <w:tcBorders>
              <w:top w:val="single" w:sz="12" w:space="0" w:color="FFFFFF"/>
              <w:bottom w:val="single" w:sz="12" w:space="0" w:color="FFFFFF"/>
            </w:tcBorders>
            <w:shd w:val="clear" w:color="auto" w:fill="DCE2DF"/>
          </w:tcPr>
          <w:p w14:paraId="7BC72B60" w14:textId="13658CB1" w:rsidR="00F36AB9" w:rsidRPr="00AA5873" w:rsidRDefault="00F36AB9" w:rsidP="00F36AB9">
            <w:pPr>
              <w:pStyle w:val="TableText"/>
            </w:pPr>
            <w:r>
              <w:t>Boat ramp lane demand</w:t>
            </w:r>
          </w:p>
        </w:tc>
        <w:tc>
          <w:tcPr>
            <w:tcW w:w="1418" w:type="dxa"/>
            <w:tcBorders>
              <w:top w:val="single" w:sz="12" w:space="0" w:color="FFFFFF"/>
              <w:bottom w:val="single" w:sz="12" w:space="0" w:color="FFFFFF"/>
            </w:tcBorders>
            <w:shd w:val="clear" w:color="auto" w:fill="DCE2DF"/>
          </w:tcPr>
          <w:p w14:paraId="22D7FD6F" w14:textId="2C96F9F4" w:rsidR="00F36AB9" w:rsidRPr="00AA5873" w:rsidRDefault="00F36AB9" w:rsidP="00F36AB9">
            <w:pPr>
              <w:pStyle w:val="TableText"/>
              <w:jc w:val="center"/>
            </w:pPr>
            <w:r w:rsidRPr="001313F5">
              <w:t>1.5</w:t>
            </w:r>
          </w:p>
        </w:tc>
        <w:tc>
          <w:tcPr>
            <w:tcW w:w="1276" w:type="dxa"/>
            <w:tcBorders>
              <w:top w:val="single" w:sz="12" w:space="0" w:color="FFFFFF"/>
              <w:bottom w:val="single" w:sz="12" w:space="0" w:color="FFFFFF"/>
            </w:tcBorders>
            <w:shd w:val="clear" w:color="auto" w:fill="DCE2DF"/>
          </w:tcPr>
          <w:p w14:paraId="53225308" w14:textId="0C5C1AD7" w:rsidR="00F36AB9" w:rsidRPr="00AA5873" w:rsidRDefault="00F36AB9" w:rsidP="00F36AB9">
            <w:pPr>
              <w:pStyle w:val="TableText"/>
              <w:jc w:val="center"/>
            </w:pPr>
            <w:r w:rsidRPr="001313F5">
              <w:t>1.5</w:t>
            </w:r>
          </w:p>
        </w:tc>
        <w:tc>
          <w:tcPr>
            <w:tcW w:w="1417" w:type="dxa"/>
            <w:tcBorders>
              <w:top w:val="single" w:sz="12" w:space="0" w:color="FFFFFF"/>
              <w:bottom w:val="single" w:sz="12" w:space="0" w:color="FFFFFF"/>
            </w:tcBorders>
            <w:shd w:val="clear" w:color="auto" w:fill="DCE2DF"/>
          </w:tcPr>
          <w:p w14:paraId="66D82D39" w14:textId="3F434A04" w:rsidR="00F36AB9" w:rsidRPr="00AA5873" w:rsidRDefault="00F36AB9" w:rsidP="00F36AB9">
            <w:pPr>
              <w:pStyle w:val="TableText"/>
              <w:jc w:val="center"/>
            </w:pPr>
            <w:r w:rsidRPr="001313F5">
              <w:t>1.5</w:t>
            </w:r>
          </w:p>
        </w:tc>
        <w:tc>
          <w:tcPr>
            <w:tcW w:w="1418" w:type="dxa"/>
            <w:tcBorders>
              <w:top w:val="single" w:sz="12" w:space="0" w:color="FFFFFF"/>
              <w:bottom w:val="single" w:sz="12" w:space="0" w:color="FFFFFF"/>
            </w:tcBorders>
            <w:shd w:val="clear" w:color="auto" w:fill="DCE2DF"/>
          </w:tcPr>
          <w:p w14:paraId="0E4BE350" w14:textId="7D980F02" w:rsidR="00F36AB9" w:rsidRPr="00AA5873" w:rsidRDefault="00F36AB9" w:rsidP="00F36AB9">
            <w:pPr>
              <w:pStyle w:val="TableText"/>
              <w:jc w:val="center"/>
            </w:pPr>
            <w:r w:rsidRPr="001313F5">
              <w:t>1.6</w:t>
            </w:r>
          </w:p>
        </w:tc>
        <w:tc>
          <w:tcPr>
            <w:tcW w:w="1700" w:type="dxa"/>
            <w:tcBorders>
              <w:top w:val="single" w:sz="12" w:space="0" w:color="FFFFFF"/>
              <w:bottom w:val="single" w:sz="12" w:space="0" w:color="FFFFFF"/>
            </w:tcBorders>
            <w:shd w:val="clear" w:color="auto" w:fill="DCE2DF"/>
          </w:tcPr>
          <w:p w14:paraId="03F3B0FA" w14:textId="7A1FAF7B" w:rsidR="00F36AB9" w:rsidRPr="00AA5873" w:rsidRDefault="00F36AB9" w:rsidP="00F36AB9">
            <w:pPr>
              <w:pStyle w:val="TableText"/>
              <w:jc w:val="center"/>
            </w:pPr>
            <w:r w:rsidRPr="001313F5">
              <w:t>1.6</w:t>
            </w:r>
          </w:p>
        </w:tc>
      </w:tr>
    </w:tbl>
    <w:p w14:paraId="4E378302" w14:textId="3A51D753" w:rsidR="00AA5873" w:rsidRDefault="00AA5873" w:rsidP="00AA5873"/>
    <w:p w14:paraId="70BE6237" w14:textId="7275009A" w:rsidR="00AA5873" w:rsidRDefault="00AA5873" w:rsidP="00AA5873">
      <w:r>
        <w:t xml:space="preserve">For </w:t>
      </w:r>
      <w:r w:rsidR="00344A7F" w:rsidRPr="00F36AB9">
        <w:t xml:space="preserve">the </w:t>
      </w:r>
      <w:r w:rsidR="001D7CDC" w:rsidRPr="00F36AB9">
        <w:t>South Burnett</w:t>
      </w:r>
      <w:r w:rsidR="00344A7F" w:rsidRPr="00F36AB9">
        <w:t xml:space="preserve"> LGA</w:t>
      </w:r>
      <w:r>
        <w:t xml:space="preserve"> the </w:t>
      </w:r>
      <w:r w:rsidR="006B32B8">
        <w:t xml:space="preserve">important elements that contribute to the boat </w:t>
      </w:r>
      <w:r w:rsidR="003F3549">
        <w:t xml:space="preserve">ramp </w:t>
      </w:r>
      <w:r w:rsidR="006B32B8">
        <w:t>lane demand include:</w:t>
      </w:r>
    </w:p>
    <w:p w14:paraId="76B5CDEE" w14:textId="6158030E" w:rsidR="00C6168D" w:rsidRPr="00F36AB9" w:rsidRDefault="008D3B7F" w:rsidP="006B32B8">
      <w:pPr>
        <w:pStyle w:val="Bullet1"/>
      </w:pPr>
      <w:r>
        <w:t>a</w:t>
      </w:r>
      <w:r w:rsidR="00B34670">
        <w:t xml:space="preserve"> </w:t>
      </w:r>
      <w:r w:rsidR="00F36AB9">
        <w:t>small</w:t>
      </w:r>
      <w:r w:rsidR="00B34670">
        <w:t xml:space="preserve"> sized total fleet</w:t>
      </w:r>
      <w:r w:rsidR="00F36AB9">
        <w:t xml:space="preserve"> </w:t>
      </w:r>
      <w:r w:rsidR="00B34670">
        <w:t xml:space="preserve">of trailable vessels </w:t>
      </w:r>
    </w:p>
    <w:p w14:paraId="4949AD58" w14:textId="60F4291A" w:rsidR="00360BBA" w:rsidRPr="00F36AB9" w:rsidRDefault="008D3B7F" w:rsidP="00C6168D">
      <w:pPr>
        <w:pStyle w:val="Bullet1"/>
      </w:pPr>
      <w:r w:rsidRPr="00F36AB9">
        <w:t>a</w:t>
      </w:r>
      <w:r w:rsidR="00C6168D" w:rsidRPr="00F36AB9">
        <w:t xml:space="preserve">ttractive </w:t>
      </w:r>
      <w:r w:rsidR="00F36AB9" w:rsidRPr="00F36AB9">
        <w:t xml:space="preserve">water-skiing </w:t>
      </w:r>
      <w:r w:rsidR="00C6168D" w:rsidRPr="00F36AB9">
        <w:t xml:space="preserve">destinations for visitors from south-east Queensland. </w:t>
      </w:r>
    </w:p>
    <w:p w14:paraId="7A87619B" w14:textId="6A78E56A" w:rsidR="0001127D" w:rsidRDefault="0001127D" w:rsidP="0001127D">
      <w:pPr>
        <w:pStyle w:val="Heading2"/>
      </w:pPr>
      <w:bookmarkStart w:id="396" w:name="_Toc119418153"/>
      <w:bookmarkStart w:id="397" w:name="_Toc120779111"/>
      <w:bookmarkStart w:id="398" w:name="_Toc120779218"/>
      <w:bookmarkStart w:id="399" w:name="_Toc120779290"/>
      <w:bookmarkStart w:id="400" w:name="_Toc120798504"/>
      <w:bookmarkStart w:id="401" w:name="_Toc120809622"/>
      <w:bookmarkStart w:id="402" w:name="_Toc120821611"/>
      <w:bookmarkStart w:id="403" w:name="_Toc121137805"/>
      <w:bookmarkStart w:id="404" w:name="_Toc121235202"/>
      <w:bookmarkStart w:id="405" w:name="_Toc124337147"/>
      <w:bookmarkStart w:id="406" w:name="_Toc126245843"/>
      <w:bookmarkStart w:id="407" w:name="_Toc126318559"/>
      <w:bookmarkStart w:id="408" w:name="_Toc128655986"/>
      <w:bookmarkStart w:id="409" w:name="_Toc128656090"/>
      <w:bookmarkStart w:id="410" w:name="_Toc128656998"/>
      <w:bookmarkStart w:id="411" w:name="_Toc129098659"/>
      <w:bookmarkStart w:id="412" w:name="_Toc129263627"/>
      <w:bookmarkStart w:id="413" w:name="_Toc132709303"/>
      <w:r>
        <w:t>Non-statistical demand</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6268371" w14:textId="77777777" w:rsidR="00D55547" w:rsidRDefault="00D55547" w:rsidP="00D55547">
      <w:r w:rsidRPr="009570D2">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00D55547" w:rsidP="00D55547">
      <w:pPr>
        <w:pStyle w:val="Bullet1"/>
        <w:numPr>
          <w:ilvl w:val="0"/>
          <w:numId w:val="1"/>
        </w:numPr>
      </w:pPr>
      <w:r>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00D55547" w:rsidP="00D55547">
      <w:pPr>
        <w:pStyle w:val="Bullet1"/>
        <w:numPr>
          <w:ilvl w:val="0"/>
          <w:numId w:val="1"/>
        </w:numPr>
      </w:pPr>
      <w:r>
        <w:t>Safety: Safety demand may include protection from currents and waves or contact with marine creatures such as sharks, jellyfish, and crocodiles.</w:t>
      </w:r>
    </w:p>
    <w:p w14:paraId="3E681BC7" w14:textId="77777777" w:rsidR="00D55547" w:rsidRDefault="00D55547" w:rsidP="00D55547">
      <w:pPr>
        <w:pStyle w:val="Bullet1"/>
        <w:numPr>
          <w:ilvl w:val="0"/>
          <w:numId w:val="1"/>
        </w:numPr>
      </w:pPr>
      <w:r>
        <w:lastRenderedPageBreak/>
        <w:t>In-water congestion: Where existing queuing facilities are not able to efficiently meet the needs of the facility. Such deficiency may warrant additional queuing facility capacity to optimise boat launching and retrieval.</w:t>
      </w:r>
    </w:p>
    <w:p w14:paraId="3AFE7E48" w14:textId="77777777" w:rsidR="00D55547" w:rsidRPr="0093439C" w:rsidRDefault="00D55547" w:rsidP="00D55547">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507DC2A2" w14:textId="77777777" w:rsidR="00A565E5" w:rsidRDefault="00A565E5" w:rsidP="00A565E5">
      <w:pPr>
        <w:pStyle w:val="NormalNoSpace"/>
      </w:pPr>
    </w:p>
    <w:p w14:paraId="1FB7B31E" w14:textId="52286DD8" w:rsidR="00DB0B76" w:rsidRDefault="007A6600" w:rsidP="007A6600">
      <w:pPr>
        <w:pStyle w:val="Heading1"/>
      </w:pPr>
      <w:bookmarkStart w:id="414" w:name="_Toc119418155"/>
      <w:bookmarkStart w:id="415" w:name="_Toc120779113"/>
      <w:bookmarkStart w:id="416" w:name="_Toc120779220"/>
      <w:bookmarkStart w:id="417" w:name="_Toc120779292"/>
      <w:bookmarkStart w:id="418" w:name="_Toc120798506"/>
      <w:bookmarkStart w:id="419" w:name="_Toc120809624"/>
      <w:bookmarkStart w:id="420" w:name="_Toc120821613"/>
      <w:bookmarkStart w:id="421" w:name="_Toc121137807"/>
      <w:bookmarkStart w:id="422" w:name="_Toc121235204"/>
      <w:bookmarkStart w:id="423" w:name="_Toc124337149"/>
      <w:bookmarkStart w:id="424" w:name="_Toc126245844"/>
      <w:bookmarkStart w:id="425" w:name="_Toc126318560"/>
      <w:bookmarkStart w:id="426" w:name="_Toc128655987"/>
      <w:bookmarkStart w:id="427" w:name="_Toc128656091"/>
      <w:bookmarkStart w:id="428" w:name="_Toc128656999"/>
      <w:bookmarkStart w:id="429" w:name="_Toc129098660"/>
      <w:bookmarkStart w:id="430" w:name="_Toc129263628"/>
      <w:bookmarkStart w:id="431" w:name="_Toc132709304"/>
      <w:r>
        <w:lastRenderedPageBreak/>
        <w:t>Shortfall</w:t>
      </w:r>
      <w:bookmarkEnd w:id="414"/>
      <w:bookmarkEnd w:id="415"/>
      <w:bookmarkEnd w:id="416"/>
      <w:bookmarkEnd w:id="417"/>
      <w:bookmarkEnd w:id="418"/>
      <w:bookmarkEnd w:id="419"/>
      <w:bookmarkEnd w:id="420"/>
      <w:bookmarkEnd w:id="421"/>
      <w:bookmarkEnd w:id="422"/>
      <w:r w:rsidR="00485ED6">
        <w:t xml:space="preserve"> Assessment</w:t>
      </w:r>
      <w:bookmarkEnd w:id="423"/>
      <w:bookmarkEnd w:id="424"/>
      <w:bookmarkEnd w:id="425"/>
      <w:bookmarkEnd w:id="426"/>
      <w:bookmarkEnd w:id="427"/>
      <w:bookmarkEnd w:id="428"/>
      <w:bookmarkEnd w:id="429"/>
      <w:bookmarkEnd w:id="430"/>
      <w:bookmarkEnd w:id="431"/>
    </w:p>
    <w:p w14:paraId="182F5A87" w14:textId="027C5D9C" w:rsidR="007A6600" w:rsidRDefault="007A6600" w:rsidP="007A6600">
      <w:pPr>
        <w:pStyle w:val="Heading1ExtraLine"/>
      </w:pPr>
    </w:p>
    <w:p w14:paraId="2BA677EB" w14:textId="044EEE2E" w:rsidR="007A6600" w:rsidRDefault="007A6600" w:rsidP="007A6600">
      <w:pPr>
        <w:pStyle w:val="Heading2"/>
      </w:pPr>
      <w:bookmarkStart w:id="432" w:name="_Toc119418156"/>
      <w:bookmarkStart w:id="433" w:name="_Toc120779114"/>
      <w:bookmarkStart w:id="434" w:name="_Toc120779221"/>
      <w:bookmarkStart w:id="435" w:name="_Toc120779293"/>
      <w:bookmarkStart w:id="436" w:name="_Toc120798507"/>
      <w:bookmarkStart w:id="437" w:name="_Toc120809625"/>
      <w:bookmarkStart w:id="438" w:name="_Toc120821614"/>
      <w:bookmarkStart w:id="439" w:name="_Toc121137808"/>
      <w:bookmarkStart w:id="440" w:name="_Toc121235205"/>
      <w:bookmarkStart w:id="441" w:name="_Toc124337150"/>
      <w:bookmarkStart w:id="442" w:name="_Toc126245845"/>
      <w:bookmarkStart w:id="443" w:name="_Toc126318561"/>
      <w:bookmarkStart w:id="444" w:name="_Toc128655988"/>
      <w:bookmarkStart w:id="445" w:name="_Toc128656092"/>
      <w:bookmarkStart w:id="446" w:name="_Toc128657000"/>
      <w:bookmarkStart w:id="447" w:name="_Toc129098661"/>
      <w:bookmarkStart w:id="448" w:name="_Toc129263629"/>
      <w:bookmarkStart w:id="449" w:name="_Toc132709305"/>
      <w:r>
        <w:t xml:space="preserve">Shortfall </w:t>
      </w:r>
      <w:r w:rsidR="00867122">
        <w:t>a</w:t>
      </w:r>
      <w:r>
        <w:t>ssessment</w:t>
      </w:r>
      <w:r w:rsidR="002F3C58">
        <w:t xml:space="preserve"> – </w:t>
      </w:r>
      <w:r w:rsidR="00867122">
        <w:t>b</w:t>
      </w:r>
      <w:r w:rsidR="002F3C58">
        <w:t xml:space="preserve">oat </w:t>
      </w:r>
      <w:r w:rsidR="00867122">
        <w:t>r</w:t>
      </w:r>
      <w:r w:rsidR="002F3C58">
        <w:t>amps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20CB4453" w14:textId="52F96B5A" w:rsidR="00D55547" w:rsidRDefault="00C9552F" w:rsidP="00D55547">
      <w:r>
        <w:t xml:space="preserve">The shortfall of boat ramp lanes </w:t>
      </w:r>
      <w:r w:rsidRPr="00F36AB9">
        <w:t>with</w:t>
      </w:r>
      <w:r w:rsidR="00C17453" w:rsidRPr="00F36AB9">
        <w:t>in the</w:t>
      </w:r>
      <w:r w:rsidRPr="00F36AB9">
        <w:t xml:space="preserve"> </w:t>
      </w:r>
      <w:r w:rsidR="001D7CDC" w:rsidRPr="00F36AB9">
        <w:t>South Burnett</w:t>
      </w:r>
      <w:r w:rsidR="00892682" w:rsidRPr="00F36AB9">
        <w:t xml:space="preserve"> </w:t>
      </w:r>
      <w:r w:rsidR="00120B10">
        <w:t xml:space="preserve">LGA </w:t>
      </w:r>
      <w:r>
        <w:t xml:space="preserve">is provided in </w:t>
      </w:r>
      <w:r w:rsidR="00D55547">
        <w:fldChar w:fldCharType="begin"/>
      </w:r>
      <w:r w:rsidR="00D55547">
        <w:instrText xml:space="preserve"> REF _Ref126568817 \r \h </w:instrText>
      </w:r>
      <w:r w:rsidR="00D55547">
        <w:fldChar w:fldCharType="separate"/>
      </w:r>
      <w:r w:rsidR="00FD4DFE">
        <w:t>Table 5.1</w:t>
      </w:r>
      <w:r w:rsidR="00D55547">
        <w:fldChar w:fldCharType="end"/>
      </w:r>
      <w:r w:rsidR="00823CF9">
        <w:t xml:space="preserve">. </w:t>
      </w:r>
      <w:r w:rsidR="005C25C8">
        <w:t xml:space="preserve">Capacity is significantly </w:t>
      </w:r>
      <w:proofErr w:type="gramStart"/>
      <w:r w:rsidR="005C25C8">
        <w:t>in excess of</w:t>
      </w:r>
      <w:proofErr w:type="gramEnd"/>
      <w:r w:rsidR="005C25C8">
        <w:t xml:space="preserve"> demand at the moment, with several capable facilities catering for boating needs across the shire, as such no capacity improvements have been recommended. </w:t>
      </w:r>
    </w:p>
    <w:p w14:paraId="54BEADF0" w14:textId="3053C3EA" w:rsidR="00823CF9" w:rsidRPr="005C25C8" w:rsidRDefault="00823CF9" w:rsidP="005D3539">
      <w:pPr>
        <w:pStyle w:val="TableTitle"/>
        <w:numPr>
          <w:ilvl w:val="6"/>
          <w:numId w:val="3"/>
        </w:numPr>
        <w:ind w:hanging="284"/>
      </w:pPr>
      <w:bookmarkStart w:id="450" w:name="_Toc126223388"/>
      <w:bookmarkStart w:id="451" w:name="_Toc126245864"/>
      <w:bookmarkStart w:id="452" w:name="_Toc126318579"/>
      <w:bookmarkStart w:id="453" w:name="_Ref126568803"/>
      <w:bookmarkStart w:id="454" w:name="_Ref126568817"/>
      <w:bookmarkStart w:id="455" w:name="_Toc128656006"/>
      <w:bookmarkStart w:id="456" w:name="_Toc128656110"/>
      <w:bookmarkStart w:id="457" w:name="_Toc128657018"/>
      <w:bookmarkStart w:id="458" w:name="_Toc129098679"/>
      <w:bookmarkStart w:id="459" w:name="_Toc129263610"/>
      <w:bookmarkStart w:id="460" w:name="_Toc132709322"/>
      <w:r w:rsidRPr="005C25C8">
        <w:t>Shortfall of boat launching facilities</w:t>
      </w:r>
      <w:bookmarkEnd w:id="450"/>
      <w:bookmarkEnd w:id="451"/>
      <w:bookmarkEnd w:id="452"/>
      <w:bookmarkEnd w:id="453"/>
      <w:bookmarkEnd w:id="454"/>
      <w:bookmarkEnd w:id="455"/>
      <w:bookmarkEnd w:id="456"/>
      <w:bookmarkEnd w:id="457"/>
      <w:bookmarkEnd w:id="458"/>
      <w:bookmarkEnd w:id="459"/>
      <w:bookmarkEnd w:id="460"/>
    </w:p>
    <w:tbl>
      <w:tblPr>
        <w:tblW w:w="8080" w:type="dxa"/>
        <w:tblBorders>
          <w:insideH w:val="single" w:sz="12" w:space="0" w:color="FFFFFF"/>
        </w:tblBorders>
        <w:shd w:val="clear" w:color="auto" w:fill="DCE2DF"/>
        <w:tblLayout w:type="fixed"/>
        <w:tblCellMar>
          <w:left w:w="0" w:type="dxa"/>
        </w:tblCellMar>
        <w:tblLook w:val="0000" w:firstRow="0" w:lastRow="0" w:firstColumn="0" w:lastColumn="0" w:noHBand="0" w:noVBand="0"/>
      </w:tblPr>
      <w:tblGrid>
        <w:gridCol w:w="1418"/>
        <w:gridCol w:w="1276"/>
        <w:gridCol w:w="1275"/>
        <w:gridCol w:w="1276"/>
        <w:gridCol w:w="1276"/>
        <w:gridCol w:w="1559"/>
      </w:tblGrid>
      <w:tr w:rsidR="009E5A9F" w14:paraId="6E5372E7" w14:textId="77777777" w:rsidTr="009E5A9F">
        <w:trPr>
          <w:tblHeader/>
        </w:trPr>
        <w:tc>
          <w:tcPr>
            <w:tcW w:w="1418" w:type="dxa"/>
            <w:tcBorders>
              <w:top w:val="nil"/>
              <w:bottom w:val="single" w:sz="12" w:space="0" w:color="FFFFFF"/>
            </w:tcBorders>
            <w:shd w:val="clear" w:color="auto" w:fill="005581"/>
          </w:tcPr>
          <w:p w14:paraId="2F14686C" w14:textId="77777777" w:rsidR="009E5A9F" w:rsidRPr="00C9552F" w:rsidRDefault="009E5A9F" w:rsidP="004C45F2">
            <w:pPr>
              <w:pStyle w:val="TableHeading"/>
            </w:pPr>
            <w:r>
              <w:t>Metric</w:t>
            </w:r>
          </w:p>
        </w:tc>
        <w:tc>
          <w:tcPr>
            <w:tcW w:w="1276" w:type="dxa"/>
            <w:tcBorders>
              <w:top w:val="nil"/>
              <w:bottom w:val="single" w:sz="12" w:space="0" w:color="FFFFFF"/>
            </w:tcBorders>
            <w:shd w:val="clear" w:color="auto" w:fill="005581"/>
          </w:tcPr>
          <w:p w14:paraId="3CF6B341" w14:textId="77777777" w:rsidR="009E5A9F" w:rsidRPr="00C9552F" w:rsidRDefault="009E5A9F" w:rsidP="004C45F2">
            <w:pPr>
              <w:pStyle w:val="TableHeading"/>
            </w:pPr>
            <w:r>
              <w:t>2021</w:t>
            </w:r>
          </w:p>
        </w:tc>
        <w:tc>
          <w:tcPr>
            <w:tcW w:w="1275" w:type="dxa"/>
            <w:tcBorders>
              <w:top w:val="nil"/>
              <w:bottom w:val="single" w:sz="12" w:space="0" w:color="FFFFFF"/>
            </w:tcBorders>
            <w:shd w:val="clear" w:color="auto" w:fill="005581"/>
          </w:tcPr>
          <w:p w14:paraId="5F478B0B" w14:textId="77777777" w:rsidR="009E5A9F" w:rsidRPr="00C9552F" w:rsidRDefault="009E5A9F" w:rsidP="004C45F2">
            <w:pPr>
              <w:pStyle w:val="TableHeading"/>
            </w:pPr>
            <w:r>
              <w:t>2026</w:t>
            </w:r>
          </w:p>
        </w:tc>
        <w:tc>
          <w:tcPr>
            <w:tcW w:w="1276" w:type="dxa"/>
            <w:tcBorders>
              <w:top w:val="nil"/>
              <w:bottom w:val="single" w:sz="12" w:space="0" w:color="FFFFFF"/>
            </w:tcBorders>
            <w:shd w:val="clear" w:color="auto" w:fill="005581"/>
          </w:tcPr>
          <w:p w14:paraId="56AE1B4F" w14:textId="77777777" w:rsidR="009E5A9F" w:rsidRPr="00C9552F" w:rsidRDefault="009E5A9F" w:rsidP="004C45F2">
            <w:pPr>
              <w:pStyle w:val="TableHeading"/>
            </w:pPr>
            <w:r>
              <w:t>2031</w:t>
            </w:r>
          </w:p>
        </w:tc>
        <w:tc>
          <w:tcPr>
            <w:tcW w:w="1276" w:type="dxa"/>
            <w:tcBorders>
              <w:top w:val="nil"/>
              <w:bottom w:val="single" w:sz="12" w:space="0" w:color="FFFFFF"/>
            </w:tcBorders>
            <w:shd w:val="clear" w:color="auto" w:fill="005581"/>
          </w:tcPr>
          <w:p w14:paraId="705A7844" w14:textId="77777777" w:rsidR="009E5A9F" w:rsidRDefault="009E5A9F" w:rsidP="004C45F2">
            <w:pPr>
              <w:pStyle w:val="TableHeading"/>
            </w:pPr>
            <w:r>
              <w:t>2036</w:t>
            </w:r>
          </w:p>
        </w:tc>
        <w:tc>
          <w:tcPr>
            <w:tcW w:w="1559" w:type="dxa"/>
            <w:tcBorders>
              <w:top w:val="nil"/>
              <w:bottom w:val="single" w:sz="12" w:space="0" w:color="FFFFFF"/>
            </w:tcBorders>
            <w:shd w:val="clear" w:color="auto" w:fill="005581"/>
          </w:tcPr>
          <w:p w14:paraId="59C4CF59" w14:textId="77777777" w:rsidR="009E5A9F" w:rsidRDefault="009E5A9F" w:rsidP="004C45F2">
            <w:pPr>
              <w:pStyle w:val="TableHeading"/>
            </w:pPr>
            <w:r>
              <w:t>2041</w:t>
            </w:r>
          </w:p>
        </w:tc>
      </w:tr>
      <w:tr w:rsidR="005C25C8" w14:paraId="76A9C4A3" w14:textId="77777777" w:rsidTr="009E5A9F">
        <w:tc>
          <w:tcPr>
            <w:tcW w:w="1418" w:type="dxa"/>
            <w:tcBorders>
              <w:top w:val="single" w:sz="12" w:space="0" w:color="FFFFFF"/>
              <w:bottom w:val="single" w:sz="12" w:space="0" w:color="FFFFFF"/>
            </w:tcBorders>
            <w:shd w:val="clear" w:color="auto" w:fill="DBDEDB" w:themeFill="text1" w:themeFillTint="33"/>
          </w:tcPr>
          <w:p w14:paraId="551BC376" w14:textId="77777777" w:rsidR="005C25C8" w:rsidRPr="00C9552F" w:rsidRDefault="005C25C8" w:rsidP="005C25C8">
            <w:pPr>
              <w:pStyle w:val="TableText"/>
            </w:pPr>
            <w:r>
              <w:t>Demand</w:t>
            </w:r>
          </w:p>
        </w:tc>
        <w:tc>
          <w:tcPr>
            <w:tcW w:w="1276" w:type="dxa"/>
            <w:tcBorders>
              <w:top w:val="single" w:sz="12" w:space="0" w:color="FFFFFF"/>
              <w:bottom w:val="single" w:sz="12" w:space="0" w:color="FFFFFF"/>
            </w:tcBorders>
            <w:shd w:val="clear" w:color="auto" w:fill="DBDEDB" w:themeFill="text1" w:themeFillTint="33"/>
          </w:tcPr>
          <w:p w14:paraId="2526560B" w14:textId="3F0CF504" w:rsidR="005C25C8" w:rsidRPr="00C9552F" w:rsidRDefault="005C25C8" w:rsidP="005C25C8">
            <w:pPr>
              <w:pStyle w:val="TableText"/>
            </w:pPr>
            <w:r w:rsidRPr="0051047F">
              <w:t>1.5</w:t>
            </w:r>
          </w:p>
        </w:tc>
        <w:tc>
          <w:tcPr>
            <w:tcW w:w="1275" w:type="dxa"/>
            <w:tcBorders>
              <w:top w:val="single" w:sz="12" w:space="0" w:color="FFFFFF"/>
              <w:bottom w:val="single" w:sz="12" w:space="0" w:color="FFFFFF"/>
            </w:tcBorders>
            <w:shd w:val="clear" w:color="auto" w:fill="DBDEDB" w:themeFill="text1" w:themeFillTint="33"/>
          </w:tcPr>
          <w:p w14:paraId="4ABFA51C" w14:textId="4CEEBDD6" w:rsidR="005C25C8" w:rsidRPr="00C9552F" w:rsidRDefault="005C25C8" w:rsidP="005C25C8">
            <w:pPr>
              <w:pStyle w:val="TableText"/>
            </w:pPr>
            <w:r w:rsidRPr="0051047F">
              <w:t>1.5</w:t>
            </w:r>
          </w:p>
        </w:tc>
        <w:tc>
          <w:tcPr>
            <w:tcW w:w="1276" w:type="dxa"/>
            <w:tcBorders>
              <w:top w:val="single" w:sz="12" w:space="0" w:color="FFFFFF"/>
              <w:bottom w:val="single" w:sz="12" w:space="0" w:color="FFFFFF"/>
            </w:tcBorders>
            <w:shd w:val="clear" w:color="auto" w:fill="DBDEDB" w:themeFill="text1" w:themeFillTint="33"/>
          </w:tcPr>
          <w:p w14:paraId="352DF718" w14:textId="541509FC" w:rsidR="005C25C8" w:rsidRPr="00C9552F" w:rsidRDefault="005C25C8" w:rsidP="005C25C8">
            <w:pPr>
              <w:pStyle w:val="TableText"/>
            </w:pPr>
            <w:r w:rsidRPr="0051047F">
              <w:t>1.5</w:t>
            </w:r>
          </w:p>
        </w:tc>
        <w:tc>
          <w:tcPr>
            <w:tcW w:w="1276" w:type="dxa"/>
            <w:tcBorders>
              <w:top w:val="single" w:sz="12" w:space="0" w:color="FFFFFF"/>
              <w:bottom w:val="single" w:sz="12" w:space="0" w:color="FFFFFF"/>
            </w:tcBorders>
            <w:shd w:val="clear" w:color="auto" w:fill="DBDEDB" w:themeFill="text1" w:themeFillTint="33"/>
          </w:tcPr>
          <w:p w14:paraId="3F6D17FB" w14:textId="46319C64" w:rsidR="005C25C8" w:rsidRPr="00C9552F" w:rsidRDefault="005C25C8" w:rsidP="005C25C8">
            <w:pPr>
              <w:pStyle w:val="TableText"/>
            </w:pPr>
            <w:r w:rsidRPr="0051047F">
              <w:t>1.6</w:t>
            </w:r>
          </w:p>
        </w:tc>
        <w:tc>
          <w:tcPr>
            <w:tcW w:w="1559" w:type="dxa"/>
            <w:tcBorders>
              <w:top w:val="single" w:sz="12" w:space="0" w:color="FFFFFF"/>
              <w:bottom w:val="single" w:sz="12" w:space="0" w:color="FFFFFF"/>
            </w:tcBorders>
            <w:shd w:val="clear" w:color="auto" w:fill="DBDEDB" w:themeFill="text1" w:themeFillTint="33"/>
          </w:tcPr>
          <w:p w14:paraId="573DBDDE" w14:textId="375E39EE" w:rsidR="005C25C8" w:rsidRDefault="005C25C8" w:rsidP="005C25C8">
            <w:pPr>
              <w:pStyle w:val="TableText"/>
            </w:pPr>
            <w:r w:rsidRPr="0051047F">
              <w:t>1.6</w:t>
            </w:r>
          </w:p>
        </w:tc>
      </w:tr>
      <w:tr w:rsidR="005C25C8" w14:paraId="2ED07598" w14:textId="77777777" w:rsidTr="009E5A9F">
        <w:tc>
          <w:tcPr>
            <w:tcW w:w="1418" w:type="dxa"/>
            <w:tcBorders>
              <w:top w:val="single" w:sz="12" w:space="0" w:color="FFFFFF"/>
              <w:bottom w:val="single" w:sz="12" w:space="0" w:color="FFFFFF"/>
            </w:tcBorders>
            <w:shd w:val="clear" w:color="auto" w:fill="DBDEDB" w:themeFill="text1" w:themeFillTint="33"/>
          </w:tcPr>
          <w:p w14:paraId="4238BF2C" w14:textId="77777777" w:rsidR="005C25C8" w:rsidRPr="00C9552F" w:rsidRDefault="005C25C8" w:rsidP="005C25C8">
            <w:pPr>
              <w:pStyle w:val="TableText"/>
            </w:pPr>
            <w:r>
              <w:t>Capacity</w:t>
            </w:r>
          </w:p>
        </w:tc>
        <w:tc>
          <w:tcPr>
            <w:tcW w:w="1276" w:type="dxa"/>
            <w:tcBorders>
              <w:top w:val="single" w:sz="12" w:space="0" w:color="FFFFFF"/>
              <w:bottom w:val="single" w:sz="12" w:space="0" w:color="FFFFFF"/>
            </w:tcBorders>
            <w:shd w:val="clear" w:color="auto" w:fill="DBDEDB" w:themeFill="text1" w:themeFillTint="33"/>
          </w:tcPr>
          <w:p w14:paraId="160AE157" w14:textId="407F83B6" w:rsidR="005C25C8" w:rsidRPr="00C9552F" w:rsidRDefault="005C25C8" w:rsidP="005C25C8">
            <w:pPr>
              <w:pStyle w:val="TableText"/>
            </w:pPr>
            <w:r w:rsidRPr="0051047F">
              <w:t>4.8</w:t>
            </w:r>
          </w:p>
        </w:tc>
        <w:tc>
          <w:tcPr>
            <w:tcW w:w="1275" w:type="dxa"/>
            <w:tcBorders>
              <w:top w:val="single" w:sz="12" w:space="0" w:color="FFFFFF"/>
              <w:bottom w:val="single" w:sz="12" w:space="0" w:color="FFFFFF"/>
            </w:tcBorders>
            <w:shd w:val="clear" w:color="auto" w:fill="DBDEDB" w:themeFill="text1" w:themeFillTint="33"/>
          </w:tcPr>
          <w:p w14:paraId="3A737EBA" w14:textId="739DD661" w:rsidR="005C25C8" w:rsidRPr="00C9552F" w:rsidRDefault="005C25C8" w:rsidP="005C25C8">
            <w:pPr>
              <w:pStyle w:val="TableText"/>
            </w:pPr>
            <w:r w:rsidRPr="0051047F">
              <w:t>4.8</w:t>
            </w:r>
          </w:p>
        </w:tc>
        <w:tc>
          <w:tcPr>
            <w:tcW w:w="1276" w:type="dxa"/>
            <w:tcBorders>
              <w:top w:val="single" w:sz="12" w:space="0" w:color="FFFFFF"/>
              <w:bottom w:val="single" w:sz="12" w:space="0" w:color="FFFFFF"/>
            </w:tcBorders>
            <w:shd w:val="clear" w:color="auto" w:fill="DBDEDB" w:themeFill="text1" w:themeFillTint="33"/>
          </w:tcPr>
          <w:p w14:paraId="7BD18147" w14:textId="7F3AB001" w:rsidR="005C25C8" w:rsidRPr="00C9552F" w:rsidRDefault="005C25C8" w:rsidP="005C25C8">
            <w:pPr>
              <w:pStyle w:val="TableText"/>
            </w:pPr>
            <w:r w:rsidRPr="0051047F">
              <w:t>4.8</w:t>
            </w:r>
          </w:p>
        </w:tc>
        <w:tc>
          <w:tcPr>
            <w:tcW w:w="1276" w:type="dxa"/>
            <w:tcBorders>
              <w:top w:val="single" w:sz="12" w:space="0" w:color="FFFFFF"/>
              <w:bottom w:val="single" w:sz="12" w:space="0" w:color="FFFFFF"/>
            </w:tcBorders>
            <w:shd w:val="clear" w:color="auto" w:fill="DBDEDB" w:themeFill="text1" w:themeFillTint="33"/>
          </w:tcPr>
          <w:p w14:paraId="2F598D96" w14:textId="6CFE9A12" w:rsidR="005C25C8" w:rsidRPr="00C9552F" w:rsidRDefault="005C25C8" w:rsidP="005C25C8">
            <w:pPr>
              <w:pStyle w:val="TableText"/>
            </w:pPr>
            <w:r w:rsidRPr="0051047F">
              <w:t>4.8</w:t>
            </w:r>
          </w:p>
        </w:tc>
        <w:tc>
          <w:tcPr>
            <w:tcW w:w="1559" w:type="dxa"/>
            <w:tcBorders>
              <w:top w:val="single" w:sz="12" w:space="0" w:color="FFFFFF"/>
              <w:bottom w:val="single" w:sz="12" w:space="0" w:color="FFFFFF"/>
            </w:tcBorders>
            <w:shd w:val="clear" w:color="auto" w:fill="DBDEDB" w:themeFill="text1" w:themeFillTint="33"/>
          </w:tcPr>
          <w:p w14:paraId="199972A9" w14:textId="3435921E" w:rsidR="005C25C8" w:rsidRDefault="005C25C8" w:rsidP="005C25C8">
            <w:pPr>
              <w:pStyle w:val="TableText"/>
            </w:pPr>
            <w:r w:rsidRPr="0051047F">
              <w:t>4.8</w:t>
            </w:r>
          </w:p>
        </w:tc>
      </w:tr>
      <w:tr w:rsidR="005C25C8" w14:paraId="7BC175EE" w14:textId="77777777" w:rsidTr="009E5A9F">
        <w:tc>
          <w:tcPr>
            <w:tcW w:w="1418" w:type="dxa"/>
            <w:tcBorders>
              <w:top w:val="single" w:sz="12" w:space="0" w:color="FFFFFF"/>
              <w:bottom w:val="single" w:sz="12" w:space="0" w:color="FFFFFF"/>
            </w:tcBorders>
            <w:shd w:val="clear" w:color="auto" w:fill="DBDEDB" w:themeFill="text1" w:themeFillTint="33"/>
          </w:tcPr>
          <w:p w14:paraId="2F86DE14" w14:textId="77777777" w:rsidR="005C25C8" w:rsidRPr="00457B4C" w:rsidRDefault="005C25C8" w:rsidP="005C25C8">
            <w:pPr>
              <w:pStyle w:val="TableText"/>
              <w:rPr>
                <w:b/>
                <w:bCs/>
              </w:rPr>
            </w:pPr>
            <w:r w:rsidRPr="00457B4C">
              <w:rPr>
                <w:b/>
                <w:bCs/>
              </w:rPr>
              <w:t>Shortfall</w:t>
            </w:r>
          </w:p>
        </w:tc>
        <w:tc>
          <w:tcPr>
            <w:tcW w:w="1276" w:type="dxa"/>
            <w:tcBorders>
              <w:top w:val="single" w:sz="12" w:space="0" w:color="FFFFFF"/>
              <w:bottom w:val="single" w:sz="12" w:space="0" w:color="FFFFFF"/>
            </w:tcBorders>
            <w:shd w:val="clear" w:color="auto" w:fill="DBDEDB" w:themeFill="text1" w:themeFillTint="33"/>
          </w:tcPr>
          <w:p w14:paraId="640264BA" w14:textId="78B0E8BF" w:rsidR="005C25C8" w:rsidRPr="00457B4C" w:rsidRDefault="005C25C8" w:rsidP="005C25C8">
            <w:pPr>
              <w:pStyle w:val="TableText"/>
              <w:rPr>
                <w:b/>
                <w:bCs/>
              </w:rPr>
            </w:pPr>
            <w:r w:rsidRPr="0051047F">
              <w:t>-3.3</w:t>
            </w:r>
          </w:p>
        </w:tc>
        <w:tc>
          <w:tcPr>
            <w:tcW w:w="1275" w:type="dxa"/>
            <w:tcBorders>
              <w:top w:val="single" w:sz="12" w:space="0" w:color="FFFFFF"/>
              <w:bottom w:val="single" w:sz="12" w:space="0" w:color="FFFFFF"/>
            </w:tcBorders>
            <w:shd w:val="clear" w:color="auto" w:fill="DBDEDB" w:themeFill="text1" w:themeFillTint="33"/>
          </w:tcPr>
          <w:p w14:paraId="4ADF2E01" w14:textId="1E520EDD" w:rsidR="005C25C8" w:rsidRPr="00457B4C" w:rsidRDefault="005C25C8" w:rsidP="005C25C8">
            <w:pPr>
              <w:pStyle w:val="TableText"/>
              <w:rPr>
                <w:b/>
                <w:bCs/>
              </w:rPr>
            </w:pPr>
            <w:r w:rsidRPr="0051047F">
              <w:t>-3.3</w:t>
            </w:r>
          </w:p>
        </w:tc>
        <w:tc>
          <w:tcPr>
            <w:tcW w:w="1276" w:type="dxa"/>
            <w:tcBorders>
              <w:top w:val="single" w:sz="12" w:space="0" w:color="FFFFFF"/>
              <w:bottom w:val="single" w:sz="12" w:space="0" w:color="FFFFFF"/>
            </w:tcBorders>
            <w:shd w:val="clear" w:color="auto" w:fill="DBDEDB" w:themeFill="text1" w:themeFillTint="33"/>
          </w:tcPr>
          <w:p w14:paraId="6EF4AE8F" w14:textId="1C27DA8F" w:rsidR="005C25C8" w:rsidRPr="00457B4C" w:rsidRDefault="005C25C8" w:rsidP="005C25C8">
            <w:pPr>
              <w:pStyle w:val="TableText"/>
              <w:rPr>
                <w:b/>
                <w:bCs/>
              </w:rPr>
            </w:pPr>
            <w:r w:rsidRPr="0051047F">
              <w:t>-3.3</w:t>
            </w:r>
          </w:p>
        </w:tc>
        <w:tc>
          <w:tcPr>
            <w:tcW w:w="1276" w:type="dxa"/>
            <w:tcBorders>
              <w:top w:val="single" w:sz="12" w:space="0" w:color="FFFFFF"/>
              <w:bottom w:val="single" w:sz="12" w:space="0" w:color="FFFFFF"/>
            </w:tcBorders>
            <w:shd w:val="clear" w:color="auto" w:fill="DBDEDB" w:themeFill="text1" w:themeFillTint="33"/>
          </w:tcPr>
          <w:p w14:paraId="3BD987C1" w14:textId="35AAE280" w:rsidR="005C25C8" w:rsidRPr="00457B4C" w:rsidRDefault="005C25C8" w:rsidP="005C25C8">
            <w:pPr>
              <w:pStyle w:val="TableText"/>
              <w:rPr>
                <w:b/>
                <w:bCs/>
              </w:rPr>
            </w:pPr>
            <w:r w:rsidRPr="0051047F">
              <w:t>-3.2</w:t>
            </w:r>
          </w:p>
        </w:tc>
        <w:tc>
          <w:tcPr>
            <w:tcW w:w="1559" w:type="dxa"/>
            <w:tcBorders>
              <w:top w:val="single" w:sz="12" w:space="0" w:color="FFFFFF"/>
              <w:bottom w:val="single" w:sz="12" w:space="0" w:color="FFFFFF"/>
            </w:tcBorders>
            <w:shd w:val="clear" w:color="auto" w:fill="DBDEDB" w:themeFill="text1" w:themeFillTint="33"/>
          </w:tcPr>
          <w:p w14:paraId="2339CEDB" w14:textId="222B872F" w:rsidR="005C25C8" w:rsidRDefault="005C25C8" w:rsidP="005C25C8">
            <w:pPr>
              <w:pStyle w:val="TableText"/>
              <w:rPr>
                <w:b/>
                <w:bCs/>
              </w:rPr>
            </w:pPr>
            <w:r w:rsidRPr="0051047F">
              <w:t>-3.2</w:t>
            </w:r>
          </w:p>
        </w:tc>
      </w:tr>
    </w:tbl>
    <w:p w14:paraId="07AADB1E" w14:textId="77777777" w:rsidR="00823CF9" w:rsidRPr="00823CF9" w:rsidRDefault="00823CF9" w:rsidP="00823CF9"/>
    <w:p w14:paraId="03132470" w14:textId="4DB07D67" w:rsidR="003437D9" w:rsidRPr="00C817BE" w:rsidRDefault="003437D9" w:rsidP="003437D9">
      <w:pPr>
        <w:pStyle w:val="Heading1"/>
      </w:pPr>
      <w:bookmarkStart w:id="461" w:name="_Toc124337152"/>
      <w:bookmarkStart w:id="462" w:name="_Toc126245846"/>
      <w:bookmarkStart w:id="463" w:name="_Toc126318562"/>
      <w:bookmarkStart w:id="464" w:name="_Toc128655989"/>
      <w:bookmarkStart w:id="465" w:name="_Toc128656093"/>
      <w:bookmarkStart w:id="466" w:name="_Toc128657001"/>
      <w:bookmarkStart w:id="467" w:name="_Toc129098662"/>
      <w:bookmarkStart w:id="468" w:name="_Toc129263630"/>
      <w:bookmarkStart w:id="469" w:name="_Toc132709306"/>
      <w:r>
        <w:lastRenderedPageBreak/>
        <w:t>Stakeholder Feedback</w:t>
      </w:r>
      <w:bookmarkEnd w:id="461"/>
      <w:bookmarkEnd w:id="462"/>
      <w:bookmarkEnd w:id="463"/>
      <w:bookmarkEnd w:id="464"/>
      <w:bookmarkEnd w:id="465"/>
      <w:bookmarkEnd w:id="466"/>
      <w:bookmarkEnd w:id="467"/>
      <w:bookmarkEnd w:id="468"/>
      <w:bookmarkEnd w:id="469"/>
      <w:r>
        <w:t xml:space="preserve"> </w:t>
      </w:r>
    </w:p>
    <w:p w14:paraId="41183961" w14:textId="0260A03B" w:rsidR="003437D9" w:rsidRDefault="003437D9" w:rsidP="003437D9">
      <w:pPr>
        <w:pStyle w:val="Heading1ExtraLine"/>
      </w:pPr>
      <w:bookmarkStart w:id="470" w:name="_Toc119418158"/>
      <w:bookmarkStart w:id="471" w:name="_Toc120779116"/>
      <w:bookmarkStart w:id="472" w:name="_Toc120779223"/>
      <w:bookmarkStart w:id="473" w:name="_Toc120779295"/>
      <w:bookmarkStart w:id="474" w:name="_Toc120798509"/>
      <w:bookmarkStart w:id="475" w:name="_Toc120809627"/>
      <w:bookmarkStart w:id="476" w:name="_Toc120821616"/>
      <w:bookmarkStart w:id="477" w:name="_Toc121137810"/>
      <w:bookmarkStart w:id="478" w:name="_Toc121235207"/>
    </w:p>
    <w:p w14:paraId="444BB666" w14:textId="087A2906" w:rsidR="002F3C58" w:rsidRDefault="00F5684D" w:rsidP="00F5684D">
      <w:r>
        <w:t>The Study has undertaken extensive consultation throughout its execution to achieve a comprehensive understanding of issues relating to the use of recreational boating facilities across the State. This consultation was conducted with</w:t>
      </w:r>
      <w:r w:rsidR="00677119">
        <w:t xml:space="preserve"> managing authorities that own and/or</w:t>
      </w:r>
      <w:r>
        <w:t xml:space="preserve"> and </w:t>
      </w:r>
      <w:r w:rsidR="00677119">
        <w:t>manage</w:t>
      </w:r>
      <w:r>
        <w:t xml:space="preserve"> </w:t>
      </w:r>
      <w:r w:rsidR="00677119">
        <w:t>recreational boating</w:t>
      </w:r>
      <w:r>
        <w:t xml:space="preserve"> facilities</w:t>
      </w:r>
      <w:r w:rsidR="00677119">
        <w:t>,</w:t>
      </w:r>
      <w:r>
        <w:t xml:space="preserve"> as well as with </w:t>
      </w:r>
      <w:r w:rsidR="00025538">
        <w:t>facility stakeholders</w:t>
      </w:r>
      <w:r>
        <w:t xml:space="preserve"> including recreational groups, volunteer marine rescue and coastguard organisations and the </w:t>
      </w:r>
      <w:proofErr w:type="gramStart"/>
      <w:r>
        <w:t>general public</w:t>
      </w:r>
      <w:bookmarkEnd w:id="470"/>
      <w:bookmarkEnd w:id="471"/>
      <w:bookmarkEnd w:id="472"/>
      <w:bookmarkEnd w:id="473"/>
      <w:bookmarkEnd w:id="474"/>
      <w:bookmarkEnd w:id="475"/>
      <w:bookmarkEnd w:id="476"/>
      <w:bookmarkEnd w:id="477"/>
      <w:bookmarkEnd w:id="478"/>
      <w:proofErr w:type="gramEnd"/>
      <w:r>
        <w:t xml:space="preserve">. Stakeholder engagement was also supplemented with site visits to facilities where key issues had been identified. </w:t>
      </w:r>
    </w:p>
    <w:p w14:paraId="3948B33F" w14:textId="55514ACC" w:rsidR="00677119" w:rsidRDefault="00677119" w:rsidP="00677119">
      <w:pPr>
        <w:pStyle w:val="Heading2"/>
      </w:pPr>
      <w:bookmarkStart w:id="479" w:name="_Toc124337153"/>
      <w:bookmarkStart w:id="480" w:name="_Toc126245847"/>
      <w:bookmarkStart w:id="481" w:name="_Toc126318563"/>
      <w:bookmarkStart w:id="482" w:name="_Toc128655990"/>
      <w:bookmarkStart w:id="483" w:name="_Toc128656094"/>
      <w:bookmarkStart w:id="484" w:name="_Toc128657002"/>
      <w:bookmarkStart w:id="485" w:name="_Toc129098663"/>
      <w:bookmarkStart w:id="486" w:name="_Toc129263631"/>
      <w:bookmarkStart w:id="487" w:name="_Toc132709307"/>
      <w:r>
        <w:t xml:space="preserve">Managing </w:t>
      </w:r>
      <w:r w:rsidR="00D55547">
        <w:t>a</w:t>
      </w:r>
      <w:r>
        <w:t xml:space="preserve">uthority </w:t>
      </w:r>
      <w:r w:rsidR="00D55547">
        <w:t>f</w:t>
      </w:r>
      <w:r>
        <w:t>eedback</w:t>
      </w:r>
      <w:bookmarkEnd w:id="479"/>
      <w:bookmarkEnd w:id="480"/>
      <w:bookmarkEnd w:id="481"/>
      <w:bookmarkEnd w:id="482"/>
      <w:bookmarkEnd w:id="483"/>
      <w:bookmarkEnd w:id="484"/>
      <w:bookmarkEnd w:id="485"/>
      <w:bookmarkEnd w:id="486"/>
      <w:bookmarkEnd w:id="487"/>
    </w:p>
    <w:p w14:paraId="359D6D6F" w14:textId="1A039313" w:rsidR="00F120E9" w:rsidRDefault="00677119" w:rsidP="00B809FB">
      <w:r>
        <w:t xml:space="preserve">For </w:t>
      </w:r>
      <w:r w:rsidR="000E3A7C" w:rsidRPr="005C25C8">
        <w:t xml:space="preserve">the </w:t>
      </w:r>
      <w:r w:rsidR="001D7CDC" w:rsidRPr="005C25C8">
        <w:t>South Burnett</w:t>
      </w:r>
      <w:r w:rsidR="00D55547" w:rsidRPr="005C25C8">
        <w:t xml:space="preserve"> LGA</w:t>
      </w:r>
      <w:r>
        <w:t xml:space="preserve">, the Study team met with </w:t>
      </w:r>
      <w:r w:rsidR="005C25C8">
        <w:t xml:space="preserve">South Burnett Regional Council, </w:t>
      </w:r>
      <w:proofErr w:type="spellStart"/>
      <w:r w:rsidR="005C25C8">
        <w:t>Sunwater</w:t>
      </w:r>
      <w:proofErr w:type="spellEnd"/>
      <w:r w:rsidR="005C25C8">
        <w:t xml:space="preserve">, </w:t>
      </w:r>
      <w:r>
        <w:t xml:space="preserve">and Maritime Safety Queensland to discuss recreational boating facilities within the region. </w:t>
      </w:r>
      <w:r w:rsidR="005B4F5D">
        <w:t>T</w:t>
      </w:r>
      <w:r w:rsidR="00F120E9">
        <w:t>h</w:t>
      </w:r>
      <w:r w:rsidR="00025538">
        <w:t>is</w:t>
      </w:r>
      <w:r w:rsidR="00F120E9">
        <w:t xml:space="preserve"> consultation process</w:t>
      </w:r>
      <w:r w:rsidR="005B4F5D">
        <w:t xml:space="preserve"> </w:t>
      </w:r>
      <w:r w:rsidR="005C25C8">
        <w:t xml:space="preserve">reviewed the existing facilities and discussed any potential improvements required for these facilities. All stakeholders agreed that the facilities are working well </w:t>
      </w:r>
      <w:proofErr w:type="gramStart"/>
      <w:r w:rsidR="005C25C8">
        <w:t>at the moment</w:t>
      </w:r>
      <w:proofErr w:type="gramEnd"/>
      <w:r w:rsidR="005C25C8">
        <w:t xml:space="preserve"> and there </w:t>
      </w:r>
      <w:r w:rsidR="008F2F46">
        <w:t>was</w:t>
      </w:r>
      <w:r w:rsidR="005C25C8">
        <w:t xml:space="preserve"> no desire to upgrade the existing facilities or implement new facilities.</w:t>
      </w:r>
    </w:p>
    <w:p w14:paraId="71103D4F" w14:textId="7D3039A7" w:rsidR="00025538" w:rsidRDefault="00025538" w:rsidP="00025538">
      <w:pPr>
        <w:pStyle w:val="Heading2"/>
      </w:pPr>
      <w:bookmarkStart w:id="488" w:name="_Toc124337154"/>
      <w:bookmarkStart w:id="489" w:name="_Toc126245848"/>
      <w:bookmarkStart w:id="490" w:name="_Toc126318564"/>
      <w:bookmarkStart w:id="491" w:name="_Toc128655991"/>
      <w:bookmarkStart w:id="492" w:name="_Toc128656095"/>
      <w:bookmarkStart w:id="493" w:name="_Toc128657003"/>
      <w:bookmarkStart w:id="494" w:name="_Toc129098664"/>
      <w:bookmarkStart w:id="495" w:name="_Toc129263632"/>
      <w:bookmarkStart w:id="496" w:name="_Toc132709308"/>
      <w:bookmarkStart w:id="497" w:name="_Hlk126319271"/>
      <w:r>
        <w:t xml:space="preserve">Stakeholder </w:t>
      </w:r>
      <w:r w:rsidR="00D55547">
        <w:t>f</w:t>
      </w:r>
      <w:r>
        <w:t>eedback</w:t>
      </w:r>
      <w:bookmarkEnd w:id="488"/>
      <w:bookmarkEnd w:id="489"/>
      <w:bookmarkEnd w:id="490"/>
      <w:bookmarkEnd w:id="491"/>
      <w:bookmarkEnd w:id="492"/>
      <w:bookmarkEnd w:id="493"/>
      <w:bookmarkEnd w:id="494"/>
      <w:bookmarkEnd w:id="495"/>
      <w:bookmarkEnd w:id="496"/>
    </w:p>
    <w:bookmarkEnd w:id="497"/>
    <w:p w14:paraId="780DB69F" w14:textId="0E4C7009" w:rsidR="00740FC6" w:rsidRDefault="00740FC6" w:rsidP="00740FC6">
      <w:r>
        <w:t xml:space="preserve">Broader stakeholder feedback has been conducted within the Study by undertaking virtual or face-to-face meetings with recreational boating groups and marine rescue organisations, as well as through the Recreational Boating Facility Survey (MSQ, 2022) undertaken by Maritime Safety Queensland that included survey responses of nearly 3,000 users and open submissions. For </w:t>
      </w:r>
      <w:r w:rsidR="001D7CDC">
        <w:t>South Burnett</w:t>
      </w:r>
      <w:r>
        <w:t xml:space="preserve"> </w:t>
      </w:r>
      <w:r w:rsidR="511A3BF4">
        <w:t xml:space="preserve">LGA </w:t>
      </w:r>
      <w:r>
        <w:t>a total of 10 submissions w</w:t>
      </w:r>
      <w:r w:rsidR="1D6B1651">
        <w:t>as</w:t>
      </w:r>
      <w:r>
        <w:t xml:space="preserve"> received, with 75% of respondents using trailable power boats and 78% of respondents using recreational boating facilities at least once a month. For </w:t>
      </w:r>
      <w:r w:rsidR="001D7CDC">
        <w:t>South Burnett</w:t>
      </w:r>
      <w:r>
        <w:t xml:space="preserve"> </w:t>
      </w:r>
      <w:r w:rsidR="7DB8AD6D">
        <w:t xml:space="preserve">LGA </w:t>
      </w:r>
      <w:r>
        <w:t>the following statistics or themes were extracted from the survey and associated comments:</w:t>
      </w:r>
    </w:p>
    <w:p w14:paraId="4123F2DD" w14:textId="77777777" w:rsidR="00740FC6" w:rsidRDefault="00740FC6" w:rsidP="005D3539">
      <w:pPr>
        <w:pStyle w:val="Bullet1"/>
        <w:numPr>
          <w:ilvl w:val="0"/>
          <w:numId w:val="43"/>
        </w:numPr>
        <w:spacing w:after="120" w:line="256" w:lineRule="auto"/>
        <w:jc w:val="both"/>
      </w:pPr>
      <w:r>
        <w:t>44% of respondents typically travel less than 1hr to their preferred boat ramp (which may not be their closest facility).</w:t>
      </w:r>
    </w:p>
    <w:p w14:paraId="1B28E0EE" w14:textId="77777777" w:rsidR="00740FC6" w:rsidRDefault="00740FC6" w:rsidP="005D3539">
      <w:pPr>
        <w:pStyle w:val="Bullet1"/>
        <w:numPr>
          <w:ilvl w:val="0"/>
          <w:numId w:val="43"/>
        </w:numPr>
        <w:spacing w:after="120" w:line="256" w:lineRule="auto"/>
        <w:jc w:val="both"/>
      </w:pPr>
      <w:r>
        <w:t xml:space="preserve">60% of respondents indicated that floating walkways are their preferred type of queuing facility. </w:t>
      </w:r>
    </w:p>
    <w:p w14:paraId="0A49B95F" w14:textId="3EA3D7AD" w:rsidR="00740FC6" w:rsidRDefault="00740FC6" w:rsidP="005D3539">
      <w:pPr>
        <w:pStyle w:val="Bullet1"/>
        <w:numPr>
          <w:ilvl w:val="0"/>
          <w:numId w:val="43"/>
        </w:numPr>
        <w:spacing w:after="120" w:line="256" w:lineRule="auto"/>
        <w:jc w:val="both"/>
      </w:pPr>
      <w:r>
        <w:t xml:space="preserve">100% of respondents indicated that </w:t>
      </w:r>
      <w:r w:rsidR="3BB69E40">
        <w:t xml:space="preserve">they </w:t>
      </w:r>
      <w:r>
        <w:t>would be unwilling to walk further than 200m from designated CTU parking to a boat ramp.</w:t>
      </w:r>
    </w:p>
    <w:p w14:paraId="495919BF" w14:textId="77777777" w:rsidR="00740FC6" w:rsidRDefault="00740FC6" w:rsidP="005D3539">
      <w:pPr>
        <w:pStyle w:val="Bullet1"/>
        <w:numPr>
          <w:ilvl w:val="0"/>
          <w:numId w:val="43"/>
        </w:numPr>
        <w:spacing w:after="120" w:line="256" w:lineRule="auto"/>
        <w:jc w:val="both"/>
      </w:pPr>
      <w:r>
        <w:t>The most common requests for new boat ramps were at:</w:t>
      </w:r>
    </w:p>
    <w:p w14:paraId="7A3DA2FA" w14:textId="165045C2" w:rsidR="00740FC6" w:rsidRDefault="00740FC6" w:rsidP="005D3539">
      <w:pPr>
        <w:pStyle w:val="Bullet2"/>
        <w:numPr>
          <w:ilvl w:val="1"/>
          <w:numId w:val="43"/>
        </w:numPr>
        <w:spacing w:after="120" w:line="256" w:lineRule="auto"/>
        <w:jc w:val="both"/>
      </w:pPr>
      <w:r>
        <w:t>Bjelke</w:t>
      </w:r>
      <w:r w:rsidR="00840FA9">
        <w:t>-</w:t>
      </w:r>
      <w:r>
        <w:t>Petersen Dam</w:t>
      </w:r>
    </w:p>
    <w:p w14:paraId="29A254EC" w14:textId="556C3F65" w:rsidR="00740FC6" w:rsidRDefault="00740FC6" w:rsidP="005D3539">
      <w:pPr>
        <w:pStyle w:val="Bullet2"/>
        <w:numPr>
          <w:ilvl w:val="1"/>
          <w:numId w:val="43"/>
        </w:numPr>
        <w:spacing w:after="120" w:line="256" w:lineRule="auto"/>
        <w:jc w:val="both"/>
      </w:pPr>
      <w:proofErr w:type="spellStart"/>
      <w:r>
        <w:t>Gordonbrook</w:t>
      </w:r>
      <w:proofErr w:type="spellEnd"/>
      <w:r>
        <w:t xml:space="preserve"> Dam</w:t>
      </w:r>
      <w:r w:rsidR="3A7FD064">
        <w:t>.</w:t>
      </w:r>
    </w:p>
    <w:p w14:paraId="53A09E33" w14:textId="77777777" w:rsidR="00740FC6" w:rsidRDefault="00740FC6" w:rsidP="005D3539">
      <w:pPr>
        <w:pStyle w:val="Bullet1"/>
        <w:numPr>
          <w:ilvl w:val="0"/>
          <w:numId w:val="43"/>
        </w:numPr>
        <w:spacing w:after="120" w:line="256" w:lineRule="auto"/>
        <w:jc w:val="both"/>
      </w:pPr>
      <w:r>
        <w:t xml:space="preserve">The </w:t>
      </w:r>
      <w:r w:rsidRPr="00B809FB">
        <w:t>following themes were</w:t>
      </w:r>
      <w:r>
        <w:t xml:space="preserve"> identified with respect to existing facilities:</w:t>
      </w:r>
    </w:p>
    <w:p w14:paraId="53E1FAC5" w14:textId="2572B6D4" w:rsidR="00740FC6" w:rsidRDefault="55A9651E" w:rsidP="005D3539">
      <w:pPr>
        <w:pStyle w:val="Bullet2"/>
        <w:numPr>
          <w:ilvl w:val="1"/>
          <w:numId w:val="43"/>
        </w:numPr>
        <w:spacing w:after="120" w:line="256" w:lineRule="auto"/>
        <w:jc w:val="both"/>
      </w:pPr>
      <w:r>
        <w:t>e</w:t>
      </w:r>
      <w:r w:rsidR="00840FA9">
        <w:t>xpanding the facilities</w:t>
      </w:r>
      <w:r w:rsidR="00740FC6">
        <w:t xml:space="preserve"> and upgrading ramps with pontoons, </w:t>
      </w:r>
      <w:proofErr w:type="gramStart"/>
      <w:r w:rsidR="00740FC6">
        <w:t>walkways</w:t>
      </w:r>
      <w:proofErr w:type="gramEnd"/>
      <w:r w:rsidR="00740FC6">
        <w:t xml:space="preserve"> and mooring piles </w:t>
      </w:r>
    </w:p>
    <w:p w14:paraId="1F5E3527" w14:textId="3CDCA747" w:rsidR="00740FC6" w:rsidRDefault="15C0832D" w:rsidP="005D3539">
      <w:pPr>
        <w:pStyle w:val="Bullet2"/>
        <w:numPr>
          <w:ilvl w:val="1"/>
          <w:numId w:val="43"/>
        </w:numPr>
        <w:spacing w:after="120" w:line="256" w:lineRule="auto"/>
        <w:jc w:val="both"/>
      </w:pPr>
      <w:r>
        <w:t>s</w:t>
      </w:r>
      <w:r w:rsidR="00840FA9">
        <w:t>ecure</w:t>
      </w:r>
      <w:r w:rsidR="00740FC6">
        <w:t xml:space="preserve"> trailer parking areas (with </w:t>
      </w:r>
      <w:r w:rsidR="00840FA9">
        <w:t xml:space="preserve">CCTV </w:t>
      </w:r>
      <w:r w:rsidR="00740FC6">
        <w:t xml:space="preserve">cameras and patrols) </w:t>
      </w:r>
    </w:p>
    <w:p w14:paraId="7C29EDFC" w14:textId="780A1479" w:rsidR="00740FC6" w:rsidRDefault="4B6F5BB1" w:rsidP="005D3539">
      <w:pPr>
        <w:pStyle w:val="Bullet2"/>
        <w:numPr>
          <w:ilvl w:val="1"/>
          <w:numId w:val="43"/>
        </w:numPr>
        <w:spacing w:after="120" w:line="256" w:lineRule="auto"/>
        <w:jc w:val="both"/>
      </w:pPr>
      <w:r>
        <w:t>m</w:t>
      </w:r>
      <w:r w:rsidR="00740FC6">
        <w:t xml:space="preserve">ore facilities such as rubbish bins and lighting </w:t>
      </w:r>
    </w:p>
    <w:p w14:paraId="6F9BCE10" w14:textId="35C06350" w:rsidR="00740FC6" w:rsidRDefault="0D0951AD" w:rsidP="005D3539">
      <w:pPr>
        <w:pStyle w:val="Bullet2"/>
        <w:numPr>
          <w:ilvl w:val="1"/>
          <w:numId w:val="43"/>
        </w:numPr>
        <w:spacing w:after="120" w:line="256" w:lineRule="auto"/>
        <w:jc w:val="both"/>
      </w:pPr>
      <w:r>
        <w:t>i</w:t>
      </w:r>
      <w:r w:rsidR="00740FC6">
        <w:t>mproving access roads to the boat ramps</w:t>
      </w:r>
    </w:p>
    <w:p w14:paraId="473D1CD8" w14:textId="30AEC98F" w:rsidR="00740FC6" w:rsidRDefault="70C2791A" w:rsidP="005D3539">
      <w:pPr>
        <w:pStyle w:val="Bullet2"/>
        <w:numPr>
          <w:ilvl w:val="1"/>
          <w:numId w:val="43"/>
        </w:numPr>
        <w:spacing w:after="120" w:line="256" w:lineRule="auto"/>
        <w:jc w:val="both"/>
      </w:pPr>
      <w:r>
        <w:t>d</w:t>
      </w:r>
      <w:r w:rsidR="00740FC6">
        <w:t>edicated areas for skis and wake boats</w:t>
      </w:r>
      <w:r w:rsidR="2B2DE390">
        <w:t>.</w:t>
      </w:r>
    </w:p>
    <w:p w14:paraId="0E886D01" w14:textId="77777777" w:rsidR="00740FC6" w:rsidRDefault="00740FC6" w:rsidP="005D3539">
      <w:pPr>
        <w:pStyle w:val="Bullet1"/>
        <w:numPr>
          <w:ilvl w:val="0"/>
          <w:numId w:val="43"/>
        </w:numPr>
        <w:spacing w:after="120" w:line="256" w:lineRule="auto"/>
        <w:jc w:val="both"/>
      </w:pPr>
      <w:r>
        <w:t>Where the closest available boat launching facility was not preferred, respondents indicated that the following key aspects influenced their choice:</w:t>
      </w:r>
    </w:p>
    <w:p w14:paraId="22CA6D5F" w14:textId="3C773017" w:rsidR="00740FC6" w:rsidRDefault="390FE4E5" w:rsidP="005D3539">
      <w:pPr>
        <w:pStyle w:val="Bullet2"/>
        <w:numPr>
          <w:ilvl w:val="1"/>
          <w:numId w:val="43"/>
        </w:numPr>
        <w:spacing w:after="120" w:line="256" w:lineRule="auto"/>
        <w:jc w:val="both"/>
      </w:pPr>
      <w:r>
        <w:t>b</w:t>
      </w:r>
      <w:r w:rsidR="00740FC6">
        <w:t xml:space="preserve">etter fishing and crabbing </w:t>
      </w:r>
    </w:p>
    <w:p w14:paraId="4AD29D38" w14:textId="437CC496" w:rsidR="00740FC6" w:rsidRDefault="76DB24A7" w:rsidP="005D3539">
      <w:pPr>
        <w:pStyle w:val="Bullet2"/>
        <w:numPr>
          <w:ilvl w:val="1"/>
          <w:numId w:val="43"/>
        </w:numPr>
        <w:spacing w:after="120" w:line="256" w:lineRule="auto"/>
        <w:jc w:val="both"/>
      </w:pPr>
      <w:r>
        <w:t>b</w:t>
      </w:r>
      <w:r w:rsidR="00740FC6">
        <w:t>etter and safer boat ramp</w:t>
      </w:r>
      <w:r w:rsidR="539FC47D">
        <w:t>.</w:t>
      </w:r>
    </w:p>
    <w:p w14:paraId="285AAF65" w14:textId="612D3631" w:rsidR="002F3C58" w:rsidRPr="002F3C58" w:rsidRDefault="003437D9" w:rsidP="002F3C58">
      <w:pPr>
        <w:pStyle w:val="Heading1"/>
      </w:pPr>
      <w:bookmarkStart w:id="498" w:name="_Toc124337155"/>
      <w:bookmarkStart w:id="499" w:name="_Toc126245849"/>
      <w:bookmarkStart w:id="500" w:name="_Toc126318565"/>
      <w:bookmarkStart w:id="501" w:name="_Ref126569103"/>
      <w:bookmarkStart w:id="502" w:name="_Toc128655992"/>
      <w:bookmarkStart w:id="503" w:name="_Toc128656096"/>
      <w:bookmarkStart w:id="504" w:name="_Toc128657004"/>
      <w:bookmarkStart w:id="505" w:name="_Toc129098665"/>
      <w:bookmarkStart w:id="506" w:name="_Toc129263633"/>
      <w:bookmarkStart w:id="507" w:name="_Toc132709309"/>
      <w:r>
        <w:lastRenderedPageBreak/>
        <w:t>Development Recommendations</w:t>
      </w:r>
      <w:bookmarkEnd w:id="498"/>
      <w:bookmarkEnd w:id="499"/>
      <w:bookmarkEnd w:id="500"/>
      <w:bookmarkEnd w:id="501"/>
      <w:bookmarkEnd w:id="502"/>
      <w:bookmarkEnd w:id="503"/>
      <w:bookmarkEnd w:id="504"/>
      <w:bookmarkEnd w:id="505"/>
      <w:bookmarkEnd w:id="506"/>
      <w:bookmarkEnd w:id="507"/>
    </w:p>
    <w:p w14:paraId="23030D03" w14:textId="77777777" w:rsidR="002F3C58" w:rsidRDefault="002F3C58" w:rsidP="002F3C58">
      <w:pPr>
        <w:pStyle w:val="Heading1ExtraLine"/>
      </w:pPr>
    </w:p>
    <w:p w14:paraId="22629ED0" w14:textId="77777777" w:rsidR="003437D9" w:rsidRDefault="003437D9" w:rsidP="003437D9">
      <w:pPr>
        <w:pStyle w:val="Heading2"/>
      </w:pPr>
      <w:bookmarkStart w:id="508" w:name="_Toc124337156"/>
      <w:bookmarkStart w:id="509" w:name="_Toc126245850"/>
      <w:bookmarkStart w:id="510" w:name="_Toc126318566"/>
      <w:bookmarkStart w:id="511" w:name="_Toc128655993"/>
      <w:bookmarkStart w:id="512" w:name="_Toc128656097"/>
      <w:bookmarkStart w:id="513" w:name="_Toc128657005"/>
      <w:bookmarkStart w:id="514" w:name="_Toc129098666"/>
      <w:bookmarkStart w:id="515" w:name="_Toc129263634"/>
      <w:bookmarkStart w:id="516" w:name="_Toc132709310"/>
      <w:r>
        <w:t>Previous recommendations</w:t>
      </w:r>
      <w:bookmarkEnd w:id="508"/>
      <w:bookmarkEnd w:id="509"/>
      <w:bookmarkEnd w:id="510"/>
      <w:bookmarkEnd w:id="511"/>
      <w:bookmarkEnd w:id="512"/>
      <w:bookmarkEnd w:id="513"/>
      <w:bookmarkEnd w:id="514"/>
      <w:bookmarkEnd w:id="515"/>
      <w:bookmarkEnd w:id="516"/>
    </w:p>
    <w:p w14:paraId="3C73445D" w14:textId="119E1D49" w:rsidR="003437D9" w:rsidRDefault="003437D9" w:rsidP="003437D9">
      <w:r>
        <w:t>The 2017 GHD assessment recommended opportunities for increasing</w:t>
      </w:r>
      <w:r w:rsidR="00D55547">
        <w:t xml:space="preserve"> the</w:t>
      </w:r>
      <w:r>
        <w:t xml:space="preserve"> capacity of recreational boating facilities across the State. However, the implementation of these recommendations has been poor, with only 10% of the total recommendations delivered in part or full in the 5 years since the delivery of the report. Of the priority 1 recommendations (for immediate delivery) and priority 2 recommendations (for implementation within 5 years) only 18% and 6% respectively have been delivered. State-wide only 5% of landside recommendations were delivered, while 16% of waterside recommendations were delivered. </w:t>
      </w:r>
    </w:p>
    <w:p w14:paraId="2D128378" w14:textId="7DEE1C0C" w:rsidR="003437D9" w:rsidRDefault="003437D9" w:rsidP="003437D9">
      <w:r>
        <w:t>Within</w:t>
      </w:r>
      <w:r w:rsidR="00D55547">
        <w:t xml:space="preserve"> </w:t>
      </w:r>
      <w:r w:rsidR="00D55547" w:rsidRPr="00B809FB">
        <w:t>the</w:t>
      </w:r>
      <w:r w:rsidRPr="00B809FB">
        <w:t xml:space="preserve"> </w:t>
      </w:r>
      <w:r w:rsidR="001D7CDC" w:rsidRPr="00B809FB">
        <w:t>South Burnett</w:t>
      </w:r>
      <w:r w:rsidR="00D55547" w:rsidRPr="00B809FB">
        <w:t xml:space="preserve"> LGA</w:t>
      </w:r>
      <w:r w:rsidRPr="00B809FB">
        <w:t xml:space="preserve"> </w:t>
      </w:r>
      <w:r w:rsidR="008D3B7F" w:rsidRPr="00B809FB">
        <w:t>no</w:t>
      </w:r>
      <w:r w:rsidRPr="00B809FB">
        <w:t xml:space="preserve"> recommendations have been implemented since the delivery of the 2017 GHD study. The poor rate of implementation of these recommendations is likely the result of budgetary constraints applied due to the Covid-19 pandemic. As such, many of the recommendations proposed in the 2017 GHD study remain viable. This current Study has reviewed the unimplemented 2017 recommendations (</w:t>
      </w:r>
      <w:r w:rsidRPr="00B809FB">
        <w:fldChar w:fldCharType="begin"/>
      </w:r>
      <w:r w:rsidRPr="00B809FB">
        <w:instrText xml:space="preserve"> REF _Ref120720051 \r \h </w:instrText>
      </w:r>
      <w:r w:rsidR="00B809FB">
        <w:instrText xml:space="preserve"> \* MERGEFORMAT </w:instrText>
      </w:r>
      <w:r w:rsidRPr="00B809FB">
        <w:fldChar w:fldCharType="separate"/>
      </w:r>
      <w:r w:rsidR="00FD4DFE">
        <w:t>Table 7.1</w:t>
      </w:r>
      <w:r w:rsidRPr="00B809FB">
        <w:fldChar w:fldCharType="end"/>
      </w:r>
      <w:r w:rsidRPr="00B809FB">
        <w:t xml:space="preserve">) for </w:t>
      </w:r>
      <w:r w:rsidR="001D7CDC" w:rsidRPr="00B809FB">
        <w:t>South Burnett</w:t>
      </w:r>
      <w:r w:rsidRPr="00B809FB">
        <w:t xml:space="preserve"> </w:t>
      </w:r>
      <w:r w:rsidR="60ACA747" w:rsidRPr="00B809FB">
        <w:t xml:space="preserve">LGA </w:t>
      </w:r>
      <w:r w:rsidRPr="00B809FB">
        <w:t>in conjunction</w:t>
      </w:r>
      <w:r>
        <w:t xml:space="preserve"> with stakeholders during the consultation process to identify previous recommendations that are:</w:t>
      </w:r>
    </w:p>
    <w:p w14:paraId="3A4A6AB6" w14:textId="77777777" w:rsidR="003437D9" w:rsidRDefault="003437D9" w:rsidP="003437D9">
      <w:pPr>
        <w:pStyle w:val="Bullet1"/>
      </w:pPr>
      <w:r>
        <w:t>Still viable: The recommendation in its original form remains suitable for solving demand pressures.</w:t>
      </w:r>
    </w:p>
    <w:p w14:paraId="53EC92F8" w14:textId="77777777" w:rsidR="003437D9" w:rsidRDefault="003437D9" w:rsidP="003437D9">
      <w:pPr>
        <w:pStyle w:val="Bullet1"/>
      </w:pPr>
      <w:r>
        <w:t>Still viable with modifications: The recommendation could remain viable with modifications identified throughout the consultation process.</w:t>
      </w:r>
    </w:p>
    <w:p w14:paraId="35CF1F8B" w14:textId="6CCCAC94" w:rsidR="003437D9" w:rsidRDefault="003437D9" w:rsidP="003437D9">
      <w:pPr>
        <w:pStyle w:val="Bullet1"/>
      </w:pPr>
      <w:r>
        <w:t>No longer viable: The recommendations are no longer suitable</w:t>
      </w:r>
      <w:r w:rsidR="00D677E5">
        <w:t xml:space="preserve"> to be carried through as recommendations in this Study</w:t>
      </w:r>
      <w:r>
        <w:t>.</w:t>
      </w:r>
    </w:p>
    <w:p w14:paraId="65F9DD1A" w14:textId="77777777" w:rsidR="003437D9" w:rsidRDefault="003437D9" w:rsidP="003437D9">
      <w:pPr>
        <w:pStyle w:val="Bullet1"/>
        <w:numPr>
          <w:ilvl w:val="0"/>
          <w:numId w:val="0"/>
        </w:numPr>
      </w:pPr>
      <w:r>
        <w:t xml:space="preserve">Recommendations from the 2017 study that are considered viable or viable with modifications may be carried forward into the recommendations of this Study with a suitable update to their priority status if required. </w:t>
      </w:r>
    </w:p>
    <w:p w14:paraId="3DA424D5" w14:textId="77777777" w:rsidR="003437D9" w:rsidRPr="00B809FB" w:rsidRDefault="003437D9" w:rsidP="003437D9">
      <w:pPr>
        <w:pStyle w:val="TableTitle"/>
      </w:pPr>
      <w:bookmarkStart w:id="517" w:name="_Ref120720051"/>
      <w:bookmarkStart w:id="518" w:name="_Toc120798931"/>
      <w:bookmarkStart w:id="519" w:name="_Toc120798532"/>
      <w:bookmarkStart w:id="520" w:name="_Toc120809650"/>
      <w:bookmarkStart w:id="521" w:name="_Toc120821639"/>
      <w:bookmarkStart w:id="522" w:name="_Toc121137833"/>
      <w:bookmarkStart w:id="523" w:name="_Toc121235230"/>
      <w:bookmarkStart w:id="524" w:name="_Toc121235368"/>
      <w:bookmarkStart w:id="525" w:name="_Toc126245866"/>
      <w:bookmarkStart w:id="526" w:name="_Toc126318581"/>
      <w:bookmarkStart w:id="527" w:name="_Toc128656008"/>
      <w:bookmarkStart w:id="528" w:name="_Toc128656112"/>
      <w:bookmarkStart w:id="529" w:name="_Toc128657020"/>
      <w:bookmarkStart w:id="530" w:name="_Toc129098681"/>
      <w:bookmarkStart w:id="531" w:name="_Toc129263611"/>
      <w:bookmarkStart w:id="532" w:name="_Toc132709323"/>
      <w:r w:rsidRPr="00B809FB">
        <w:t>Assessment of unimplemented 2017 recommendations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tbl>
      <w:tblPr>
        <w:tblW w:w="950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560"/>
        <w:gridCol w:w="3260"/>
        <w:gridCol w:w="1559"/>
        <w:gridCol w:w="3122"/>
      </w:tblGrid>
      <w:tr w:rsidR="003437D9" w:rsidRPr="00100DB4" w14:paraId="4F1CCFF1" w14:textId="77777777" w:rsidTr="00FE277C">
        <w:trPr>
          <w:tblHeader/>
        </w:trPr>
        <w:tc>
          <w:tcPr>
            <w:tcW w:w="1560" w:type="dxa"/>
            <w:tcBorders>
              <w:top w:val="nil"/>
              <w:bottom w:val="nil"/>
            </w:tcBorders>
            <w:shd w:val="clear" w:color="auto" w:fill="005581"/>
          </w:tcPr>
          <w:p w14:paraId="5D25D8EB" w14:textId="77777777" w:rsidR="003437D9" w:rsidRPr="00100DB4" w:rsidRDefault="003437D9" w:rsidP="00FE277C">
            <w:pPr>
              <w:pStyle w:val="TableHeading"/>
            </w:pPr>
            <w:r>
              <w:t>Location</w:t>
            </w:r>
          </w:p>
        </w:tc>
        <w:tc>
          <w:tcPr>
            <w:tcW w:w="3260" w:type="dxa"/>
            <w:tcBorders>
              <w:top w:val="nil"/>
              <w:bottom w:val="nil"/>
            </w:tcBorders>
            <w:shd w:val="clear" w:color="auto" w:fill="005581"/>
          </w:tcPr>
          <w:p w14:paraId="0FFF8B89" w14:textId="77777777" w:rsidR="003437D9" w:rsidRPr="00100DB4" w:rsidRDefault="003437D9" w:rsidP="00FE277C">
            <w:pPr>
              <w:pStyle w:val="TableHeading"/>
            </w:pPr>
            <w:r>
              <w:t>Description</w:t>
            </w:r>
          </w:p>
        </w:tc>
        <w:tc>
          <w:tcPr>
            <w:tcW w:w="1559" w:type="dxa"/>
            <w:tcBorders>
              <w:top w:val="nil"/>
              <w:bottom w:val="nil"/>
            </w:tcBorders>
            <w:shd w:val="clear" w:color="auto" w:fill="005581"/>
          </w:tcPr>
          <w:p w14:paraId="5998CA47" w14:textId="77777777" w:rsidR="003437D9" w:rsidRPr="00100DB4" w:rsidRDefault="003437D9" w:rsidP="00FE277C">
            <w:pPr>
              <w:pStyle w:val="TableHeading"/>
              <w:ind w:left="-4" w:firstLine="6"/>
            </w:pPr>
            <w:r>
              <w:t>Assessment</w:t>
            </w:r>
          </w:p>
        </w:tc>
        <w:tc>
          <w:tcPr>
            <w:tcW w:w="3122" w:type="dxa"/>
            <w:tcBorders>
              <w:top w:val="nil"/>
              <w:bottom w:val="nil"/>
            </w:tcBorders>
            <w:shd w:val="clear" w:color="auto" w:fill="005581"/>
          </w:tcPr>
          <w:p w14:paraId="5594F8E2" w14:textId="1D20928E" w:rsidR="003437D9" w:rsidRPr="00100DB4" w:rsidRDefault="003437D9" w:rsidP="00FE277C">
            <w:pPr>
              <w:pStyle w:val="TableHeading"/>
            </w:pPr>
            <w:r>
              <w:t xml:space="preserve">Review </w:t>
            </w:r>
            <w:r w:rsidR="00705EF5">
              <w:t>c</w:t>
            </w:r>
            <w:r>
              <w:t>omment</w:t>
            </w:r>
          </w:p>
        </w:tc>
      </w:tr>
      <w:tr w:rsidR="00B809FB" w:rsidRPr="00100DB4" w14:paraId="60098B4E" w14:textId="77777777" w:rsidTr="00B809FB">
        <w:tc>
          <w:tcPr>
            <w:tcW w:w="1560" w:type="dxa"/>
            <w:tcBorders>
              <w:top w:val="single" w:sz="12" w:space="0" w:color="FFFFFF"/>
            </w:tcBorders>
            <w:shd w:val="clear" w:color="auto" w:fill="1ABDC9"/>
          </w:tcPr>
          <w:p w14:paraId="3B918BB6" w14:textId="2A86C5F2" w:rsidR="00B809FB" w:rsidRDefault="00B809FB" w:rsidP="005D7038">
            <w:pPr>
              <w:pStyle w:val="TableText"/>
            </w:pPr>
            <w:r w:rsidRPr="00100DB4">
              <w:t>Priority 1</w:t>
            </w:r>
            <w:r>
              <w:t xml:space="preserve"> </w:t>
            </w:r>
          </w:p>
        </w:tc>
        <w:tc>
          <w:tcPr>
            <w:tcW w:w="3260" w:type="dxa"/>
            <w:tcBorders>
              <w:top w:val="single" w:sz="12" w:space="0" w:color="FFFFFF"/>
            </w:tcBorders>
            <w:shd w:val="clear" w:color="auto" w:fill="1ABDC9"/>
          </w:tcPr>
          <w:p w14:paraId="59A991FE" w14:textId="77777777" w:rsidR="00B809FB" w:rsidRPr="00100DB4" w:rsidRDefault="00B809FB" w:rsidP="005D7038">
            <w:pPr>
              <w:pStyle w:val="TableText"/>
            </w:pPr>
          </w:p>
        </w:tc>
        <w:tc>
          <w:tcPr>
            <w:tcW w:w="1559" w:type="dxa"/>
            <w:tcBorders>
              <w:top w:val="single" w:sz="12" w:space="0" w:color="FFFFFF"/>
            </w:tcBorders>
            <w:shd w:val="clear" w:color="auto" w:fill="1ABDC9"/>
          </w:tcPr>
          <w:p w14:paraId="5952A50C" w14:textId="77777777" w:rsidR="00B809FB" w:rsidRPr="00100DB4" w:rsidRDefault="00B809FB" w:rsidP="005D7038">
            <w:pPr>
              <w:pStyle w:val="TableText"/>
            </w:pPr>
          </w:p>
        </w:tc>
        <w:tc>
          <w:tcPr>
            <w:tcW w:w="3122" w:type="dxa"/>
            <w:tcBorders>
              <w:top w:val="single" w:sz="12" w:space="0" w:color="FFFFFF"/>
            </w:tcBorders>
            <w:shd w:val="clear" w:color="auto" w:fill="1ABDC9"/>
          </w:tcPr>
          <w:p w14:paraId="5292AD27" w14:textId="77777777" w:rsidR="00B809FB" w:rsidRPr="00100DB4" w:rsidRDefault="00B809FB" w:rsidP="005D7038">
            <w:pPr>
              <w:pStyle w:val="TableText"/>
            </w:pPr>
          </w:p>
        </w:tc>
      </w:tr>
      <w:tr w:rsidR="003437D9" w:rsidRPr="00100DB4" w14:paraId="4CF89B2D" w14:textId="77777777" w:rsidTr="00FE277C">
        <w:tc>
          <w:tcPr>
            <w:tcW w:w="1560" w:type="dxa"/>
            <w:tcBorders>
              <w:top w:val="single" w:sz="12" w:space="0" w:color="FFFFFF"/>
            </w:tcBorders>
            <w:shd w:val="clear" w:color="auto" w:fill="DCE2DF"/>
          </w:tcPr>
          <w:p w14:paraId="13D4934F" w14:textId="36F0AF82" w:rsidR="003437D9" w:rsidRPr="00100DB4" w:rsidRDefault="00B809FB" w:rsidP="00FE277C">
            <w:pPr>
              <w:pStyle w:val="TableText"/>
            </w:pPr>
            <w:r>
              <w:t>Nil</w:t>
            </w:r>
          </w:p>
        </w:tc>
        <w:tc>
          <w:tcPr>
            <w:tcW w:w="3260" w:type="dxa"/>
            <w:tcBorders>
              <w:top w:val="single" w:sz="12" w:space="0" w:color="FFFFFF"/>
            </w:tcBorders>
            <w:shd w:val="clear" w:color="auto" w:fill="DCE2DF"/>
          </w:tcPr>
          <w:p w14:paraId="5D240973" w14:textId="7DD1D594" w:rsidR="003437D9" w:rsidRPr="00100DB4" w:rsidRDefault="003437D9" w:rsidP="00FE277C">
            <w:pPr>
              <w:pStyle w:val="TableText"/>
            </w:pPr>
          </w:p>
        </w:tc>
        <w:tc>
          <w:tcPr>
            <w:tcW w:w="1559" w:type="dxa"/>
            <w:tcBorders>
              <w:top w:val="single" w:sz="12" w:space="0" w:color="FFFFFF"/>
            </w:tcBorders>
            <w:shd w:val="clear" w:color="auto" w:fill="DCE2DF"/>
          </w:tcPr>
          <w:p w14:paraId="4A8B731E" w14:textId="0784698C" w:rsidR="003437D9" w:rsidRPr="00100DB4" w:rsidRDefault="003437D9" w:rsidP="00FE277C">
            <w:pPr>
              <w:pStyle w:val="TableText"/>
            </w:pPr>
          </w:p>
        </w:tc>
        <w:tc>
          <w:tcPr>
            <w:tcW w:w="3122" w:type="dxa"/>
            <w:tcBorders>
              <w:top w:val="single" w:sz="12" w:space="0" w:color="FFFFFF"/>
            </w:tcBorders>
            <w:shd w:val="clear" w:color="auto" w:fill="DCE2DF"/>
          </w:tcPr>
          <w:p w14:paraId="62CC26C7" w14:textId="4674BD06" w:rsidR="003437D9" w:rsidRPr="00100DB4" w:rsidRDefault="003437D9" w:rsidP="00FE277C">
            <w:pPr>
              <w:pStyle w:val="TableText"/>
            </w:pPr>
          </w:p>
        </w:tc>
      </w:tr>
      <w:tr w:rsidR="003437D9" w:rsidRPr="00100DB4" w14:paraId="06E78246" w14:textId="77777777" w:rsidTr="00FE277C">
        <w:trPr>
          <w:tblHeader/>
        </w:trPr>
        <w:tc>
          <w:tcPr>
            <w:tcW w:w="9501" w:type="dxa"/>
            <w:gridSpan w:val="4"/>
            <w:tcBorders>
              <w:top w:val="nil"/>
              <w:bottom w:val="single" w:sz="12" w:space="0" w:color="FFFFFF"/>
            </w:tcBorders>
            <w:shd w:val="clear" w:color="auto" w:fill="1ABDC9"/>
          </w:tcPr>
          <w:p w14:paraId="75EFADB2" w14:textId="77777777" w:rsidR="003437D9" w:rsidRDefault="003437D9" w:rsidP="00FE277C">
            <w:pPr>
              <w:pStyle w:val="TableHeading"/>
            </w:pPr>
            <w:r w:rsidRPr="00100DB4">
              <w:rPr>
                <w:color w:val="4F5650" w:themeColor="text1"/>
              </w:rPr>
              <w:t xml:space="preserve">Priority </w:t>
            </w:r>
            <w:r>
              <w:rPr>
                <w:color w:val="4F5650" w:themeColor="text1"/>
              </w:rPr>
              <w:t>2</w:t>
            </w:r>
          </w:p>
        </w:tc>
      </w:tr>
      <w:tr w:rsidR="003437D9" w:rsidRPr="00100DB4" w14:paraId="72E70B2B" w14:textId="77777777" w:rsidTr="00FE277C">
        <w:tc>
          <w:tcPr>
            <w:tcW w:w="1560" w:type="dxa"/>
            <w:tcBorders>
              <w:bottom w:val="nil"/>
            </w:tcBorders>
            <w:shd w:val="clear" w:color="auto" w:fill="DCE2DF"/>
          </w:tcPr>
          <w:p w14:paraId="7A7D6D99" w14:textId="00CD1C3D" w:rsidR="003437D9" w:rsidRPr="00100DB4" w:rsidRDefault="00B809FB" w:rsidP="00FE277C">
            <w:pPr>
              <w:pStyle w:val="TableText"/>
            </w:pPr>
            <w:r>
              <w:t>Nil</w:t>
            </w:r>
          </w:p>
        </w:tc>
        <w:tc>
          <w:tcPr>
            <w:tcW w:w="3260" w:type="dxa"/>
            <w:tcBorders>
              <w:bottom w:val="nil"/>
            </w:tcBorders>
            <w:shd w:val="clear" w:color="auto" w:fill="DCE2DF"/>
          </w:tcPr>
          <w:p w14:paraId="38E2934C" w14:textId="6E4D1924" w:rsidR="003437D9" w:rsidRPr="00100DB4" w:rsidRDefault="003437D9" w:rsidP="00FE277C">
            <w:pPr>
              <w:pStyle w:val="TableText"/>
            </w:pPr>
          </w:p>
        </w:tc>
        <w:tc>
          <w:tcPr>
            <w:tcW w:w="1559" w:type="dxa"/>
            <w:tcBorders>
              <w:bottom w:val="nil"/>
            </w:tcBorders>
            <w:shd w:val="clear" w:color="auto" w:fill="DCE2DF"/>
          </w:tcPr>
          <w:p w14:paraId="6739A93E" w14:textId="24ABCFBC" w:rsidR="003437D9" w:rsidRPr="00100DB4" w:rsidRDefault="003437D9" w:rsidP="00FE277C">
            <w:pPr>
              <w:pStyle w:val="TableText"/>
            </w:pPr>
          </w:p>
        </w:tc>
        <w:tc>
          <w:tcPr>
            <w:tcW w:w="3122" w:type="dxa"/>
            <w:tcBorders>
              <w:bottom w:val="nil"/>
            </w:tcBorders>
            <w:shd w:val="clear" w:color="auto" w:fill="DCE2DF"/>
          </w:tcPr>
          <w:p w14:paraId="2A1E992D" w14:textId="1E93BC4E" w:rsidR="003437D9" w:rsidRPr="00100DB4" w:rsidRDefault="003437D9" w:rsidP="00FE277C">
            <w:pPr>
              <w:pStyle w:val="TableText"/>
            </w:pPr>
          </w:p>
        </w:tc>
      </w:tr>
      <w:tr w:rsidR="003437D9" w:rsidRPr="00100DB4" w14:paraId="4FA3AD33" w14:textId="77777777" w:rsidTr="00FE277C">
        <w:trPr>
          <w:tblHeader/>
        </w:trPr>
        <w:tc>
          <w:tcPr>
            <w:tcW w:w="9501" w:type="dxa"/>
            <w:gridSpan w:val="4"/>
            <w:tcBorders>
              <w:top w:val="nil"/>
              <w:bottom w:val="single" w:sz="12" w:space="0" w:color="FFFFFF"/>
            </w:tcBorders>
            <w:shd w:val="clear" w:color="auto" w:fill="1ABDC9"/>
          </w:tcPr>
          <w:p w14:paraId="24A456D3" w14:textId="77777777" w:rsidR="003437D9" w:rsidRDefault="003437D9" w:rsidP="00FE277C">
            <w:pPr>
              <w:pStyle w:val="TableHeading"/>
            </w:pPr>
            <w:r w:rsidRPr="00100DB4">
              <w:rPr>
                <w:color w:val="4F5650" w:themeColor="text1"/>
              </w:rPr>
              <w:t xml:space="preserve">Priority </w:t>
            </w:r>
            <w:r>
              <w:rPr>
                <w:color w:val="4F5650" w:themeColor="text1"/>
              </w:rPr>
              <w:t xml:space="preserve">3 </w:t>
            </w:r>
          </w:p>
        </w:tc>
      </w:tr>
      <w:tr w:rsidR="003437D9" w:rsidRPr="00100DB4" w14:paraId="480C0741" w14:textId="77777777" w:rsidTr="00FE277C">
        <w:tc>
          <w:tcPr>
            <w:tcW w:w="1560" w:type="dxa"/>
            <w:tcBorders>
              <w:bottom w:val="nil"/>
            </w:tcBorders>
            <w:shd w:val="clear" w:color="auto" w:fill="DCE2DF"/>
          </w:tcPr>
          <w:p w14:paraId="5538617B" w14:textId="4184E80E" w:rsidR="003437D9" w:rsidRPr="00100DB4" w:rsidRDefault="00B809FB" w:rsidP="00FE277C">
            <w:pPr>
              <w:pStyle w:val="TableText"/>
            </w:pPr>
            <w:r w:rsidRPr="00B809FB">
              <w:t>Bjelke-Petersen Dam (West)</w:t>
            </w:r>
          </w:p>
        </w:tc>
        <w:tc>
          <w:tcPr>
            <w:tcW w:w="3260" w:type="dxa"/>
            <w:tcBorders>
              <w:bottom w:val="nil"/>
            </w:tcBorders>
            <w:shd w:val="clear" w:color="auto" w:fill="DCE2DF"/>
          </w:tcPr>
          <w:p w14:paraId="2781EBC2" w14:textId="77777777" w:rsidR="00B809FB" w:rsidRDefault="00B809FB" w:rsidP="00B809FB">
            <w:pPr>
              <w:pStyle w:val="TableText"/>
            </w:pPr>
            <w:r>
              <w:t>Formalisation of ramp to 3-lanes for entire length</w:t>
            </w:r>
          </w:p>
          <w:p w14:paraId="6F00915C" w14:textId="79D63E86" w:rsidR="003437D9" w:rsidRPr="00100DB4" w:rsidRDefault="00B809FB" w:rsidP="00B809FB">
            <w:pPr>
              <w:pStyle w:val="TableText"/>
            </w:pPr>
            <w:r>
              <w:t xml:space="preserve">Formalisation of parking area to 70 CTU spaces </w:t>
            </w:r>
          </w:p>
        </w:tc>
        <w:tc>
          <w:tcPr>
            <w:tcW w:w="1559" w:type="dxa"/>
            <w:tcBorders>
              <w:bottom w:val="nil"/>
            </w:tcBorders>
            <w:shd w:val="clear" w:color="auto" w:fill="DCE2DF"/>
          </w:tcPr>
          <w:p w14:paraId="03D562EC" w14:textId="77777777" w:rsidR="003437D9" w:rsidRPr="00100DB4" w:rsidRDefault="003437D9" w:rsidP="00FE277C">
            <w:pPr>
              <w:pStyle w:val="TableText"/>
            </w:pPr>
            <w:r>
              <w:t>No longer viable</w:t>
            </w:r>
          </w:p>
        </w:tc>
        <w:tc>
          <w:tcPr>
            <w:tcW w:w="3122" w:type="dxa"/>
            <w:tcBorders>
              <w:bottom w:val="nil"/>
            </w:tcBorders>
            <w:shd w:val="clear" w:color="auto" w:fill="DCE2DF"/>
          </w:tcPr>
          <w:p w14:paraId="2C40ABD0" w14:textId="6DD7DF19" w:rsidR="003437D9" w:rsidRPr="00100DB4" w:rsidRDefault="00B809FB" w:rsidP="00FE277C">
            <w:pPr>
              <w:pStyle w:val="TableText"/>
            </w:pPr>
            <w:r>
              <w:t>Extending the 3-lanes is not required as lower water levels provide plenty of informal launching space. The parking proposed in this recommendation is excessive for the location and it is reported that the informal parking is working well</w:t>
            </w:r>
          </w:p>
        </w:tc>
      </w:tr>
    </w:tbl>
    <w:p w14:paraId="19DE593E" w14:textId="248E8D5A" w:rsidR="003437D9" w:rsidRDefault="003437D9" w:rsidP="003437D9">
      <w:pPr>
        <w:pStyle w:val="Heading2"/>
      </w:pPr>
      <w:bookmarkStart w:id="533" w:name="_Toc124337157"/>
      <w:bookmarkStart w:id="534" w:name="_Toc126245851"/>
      <w:bookmarkStart w:id="535" w:name="_Toc126318567"/>
      <w:bookmarkStart w:id="536" w:name="_Toc128655994"/>
      <w:bookmarkStart w:id="537" w:name="_Toc128656098"/>
      <w:bookmarkStart w:id="538" w:name="_Toc128657006"/>
      <w:bookmarkStart w:id="539" w:name="_Toc129098667"/>
      <w:bookmarkStart w:id="540" w:name="_Toc129263635"/>
      <w:bookmarkStart w:id="541" w:name="_Toc132709311"/>
      <w:r>
        <w:lastRenderedPageBreak/>
        <w:t xml:space="preserve">Priority </w:t>
      </w:r>
      <w:r w:rsidR="6E092A10">
        <w:t>r</w:t>
      </w:r>
      <w:r>
        <w:t>ecommendations</w:t>
      </w:r>
      <w:bookmarkEnd w:id="533"/>
      <w:bookmarkEnd w:id="534"/>
      <w:bookmarkEnd w:id="535"/>
      <w:bookmarkEnd w:id="536"/>
      <w:bookmarkEnd w:id="537"/>
      <w:bookmarkEnd w:id="538"/>
      <w:bookmarkEnd w:id="539"/>
      <w:bookmarkEnd w:id="540"/>
      <w:bookmarkEnd w:id="541"/>
    </w:p>
    <w:p w14:paraId="166C4F10" w14:textId="15823B7B" w:rsidR="00BB1890" w:rsidRDefault="00B809FB" w:rsidP="7106A31E">
      <w:pPr>
        <w:rPr>
          <w:color w:val="1ABDC9" w:themeColor="accent3"/>
          <w:sz w:val="22"/>
          <w:szCs w:val="22"/>
        </w:rPr>
      </w:pPr>
      <w:bookmarkStart w:id="542" w:name="_Hlk116558383"/>
      <w:r>
        <w:t xml:space="preserve">A review of the recreational boating needs of the South Burnett </w:t>
      </w:r>
      <w:r w:rsidR="6B3B7791">
        <w:t>LGA</w:t>
      </w:r>
      <w:r>
        <w:t xml:space="preserve"> indicates that there is currently no statistical basis to justify the further recommendations for upgrading existing facilities or construction of any new recreational boating facilities. The current fleet of vessels registered within the South Burnett </w:t>
      </w:r>
      <w:r w:rsidR="63C9CCFE">
        <w:t xml:space="preserve">LGA </w:t>
      </w:r>
      <w:r>
        <w:t xml:space="preserve">is well catered for by the existing facilities. </w:t>
      </w:r>
      <w:r>
        <w:br w:type="page"/>
      </w:r>
    </w:p>
    <w:p w14:paraId="2864514F" w14:textId="77777777" w:rsidR="00975E40" w:rsidRDefault="00B125E5" w:rsidP="00B125E5">
      <w:pPr>
        <w:pStyle w:val="Heading1"/>
      </w:pPr>
      <w:bookmarkStart w:id="543" w:name="_Toc119418165"/>
      <w:bookmarkStart w:id="544" w:name="_Toc120779122"/>
      <w:bookmarkStart w:id="545" w:name="_Toc120779229"/>
      <w:bookmarkStart w:id="546" w:name="_Toc120779301"/>
      <w:bookmarkStart w:id="547" w:name="_Toc120798515"/>
      <w:bookmarkStart w:id="548" w:name="_Toc120809633"/>
      <w:bookmarkStart w:id="549" w:name="_Toc120821622"/>
      <w:bookmarkStart w:id="550" w:name="_Toc121137816"/>
      <w:bookmarkStart w:id="551" w:name="_Toc121235213"/>
      <w:bookmarkStart w:id="552" w:name="_Toc124337161"/>
      <w:bookmarkStart w:id="553" w:name="_Toc126245853"/>
      <w:bookmarkStart w:id="554" w:name="_Toc126318569"/>
      <w:bookmarkStart w:id="555" w:name="_Toc128655996"/>
      <w:bookmarkStart w:id="556" w:name="_Toc128656100"/>
      <w:bookmarkStart w:id="557" w:name="_Toc128657008"/>
      <w:bookmarkStart w:id="558" w:name="_Toc129098669"/>
      <w:bookmarkStart w:id="559" w:name="_Toc129263636"/>
      <w:bookmarkStart w:id="560" w:name="_Toc132709312"/>
      <w:bookmarkEnd w:id="542"/>
      <w:r>
        <w:lastRenderedPageBreak/>
        <w:t>References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46AFB2B5" w14:textId="77777777" w:rsidR="00B125E5" w:rsidRDefault="00B125E5" w:rsidP="00B125E5">
      <w:pPr>
        <w:pStyle w:val="Heading1ExtraLine"/>
      </w:pPr>
    </w:p>
    <w:p w14:paraId="671635AA" w14:textId="2D783260" w:rsidR="00B125E5" w:rsidRDefault="00B125E5" w:rsidP="00B125E5">
      <w:r>
        <w:t>Australian Bureau of Statistics (ABS</w:t>
      </w:r>
      <w:r w:rsidR="008F2F46">
        <w:t>),</w:t>
      </w:r>
      <w:r>
        <w:t xml:space="preserve"> </w:t>
      </w:r>
      <w:r w:rsidR="008F2F46">
        <w:t xml:space="preserve">2021, </w:t>
      </w:r>
      <w:r w:rsidR="008F2F46">
        <w:rPr>
          <w:i/>
          <w:iCs/>
        </w:rPr>
        <w:t>2021</w:t>
      </w:r>
      <w:r w:rsidR="00526B34">
        <w:rPr>
          <w:i/>
          <w:iCs/>
        </w:rPr>
        <w:t xml:space="preserve"> Census, </w:t>
      </w:r>
      <w:hyperlink r:id="rId24"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6C624A81" w:rsidR="00B77BD0" w:rsidRDefault="00B77BD0" w:rsidP="00B77BD0">
      <w:r>
        <w:t>Department of Transport and Main Roads (TMR), 2020, Marine facilities and infrastructure plan.</w:t>
      </w:r>
    </w:p>
    <w:p w14:paraId="11D12310" w14:textId="2831E8D5" w:rsidR="0068228A" w:rsidRDefault="0068228A" w:rsidP="00B77BD0">
      <w:r>
        <w:t xml:space="preserve">GHD, 2011, </w:t>
      </w:r>
      <w:r w:rsidRPr="00C346EF">
        <w:rPr>
          <w:i/>
          <w:iCs/>
        </w:rPr>
        <w:t>Recreational Boating Facilities Demand Forecasting Study</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CCE3132" w:rsidR="00CE6564" w:rsidRDefault="00CE6564" w:rsidP="00CE6564">
      <w:r>
        <w:t xml:space="preserve">Maritime Safety Queensland (MSQ), 2022, </w:t>
      </w:r>
      <w:r w:rsidRPr="00526B34">
        <w:rPr>
          <w:i/>
          <w:iCs/>
        </w:rPr>
        <w:t>Recreational Boating Facilities</w:t>
      </w:r>
      <w:r>
        <w:rPr>
          <w:i/>
          <w:iCs/>
        </w:rPr>
        <w:t xml:space="preserve">, </w:t>
      </w:r>
      <w:hyperlink r:id="rId25" w:history="1">
        <w:r w:rsidR="00D3239C" w:rsidRPr="009C5CF6">
          <w:rPr>
            <w:rStyle w:val="Hyperlink"/>
          </w:rPr>
          <w:t>https://www.getinvolved.qld.gov.au/gi/consultation/8850/view.html</w:t>
        </w:r>
      </w:hyperlink>
    </w:p>
    <w:p w14:paraId="18A66957" w14:textId="36F4AE58" w:rsidR="00B77BD0"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3D14859" w14:textId="5C08F766" w:rsidR="0068228A" w:rsidRDefault="0068228A" w:rsidP="0068228A">
      <w:bookmarkStart w:id="561" w:name="_Hlk128655710"/>
      <w:r>
        <w:t>Rose, T., R. Powell &amp; J. Yu (2009). Identification of the Present and Future Recreational Boating Infrastructure in Redland City – A 10 Year Infrastructure Plan- Griffith University</w:t>
      </w:r>
    </w:p>
    <w:p w14:paraId="3FECEA99" w14:textId="1B13141B" w:rsidR="0068228A" w:rsidRPr="001D0F57" w:rsidRDefault="0068228A" w:rsidP="0068228A">
      <w:r>
        <w:t>SKM (1998) Public Boat Ramps Central Queensland Strategic Plan - Volume One - Demand Forecasting - Noosa to Yeppoon. Sinclair Knight Merz, March 1998.</w:t>
      </w:r>
    </w:p>
    <w:bookmarkEnd w:id="561"/>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default" r:id="rId26"/>
          <w:footerReference w:type="default" r:id="rId27"/>
          <w:headerReference w:type="first" r:id="rId28"/>
          <w:footerReference w:type="first" r:id="rId2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562" w:name="_Ref115421311"/>
      <w:bookmarkStart w:id="563" w:name="_Toc119418166"/>
      <w:bookmarkStart w:id="564" w:name="_Toc120779123"/>
      <w:bookmarkStart w:id="565" w:name="_Toc120779230"/>
      <w:bookmarkStart w:id="566" w:name="_Toc120779302"/>
      <w:bookmarkStart w:id="567" w:name="_Toc120798516"/>
      <w:bookmarkStart w:id="568" w:name="_Toc120809634"/>
      <w:bookmarkStart w:id="569" w:name="_Toc120821623"/>
      <w:bookmarkStart w:id="570" w:name="_Toc121137817"/>
      <w:bookmarkStart w:id="571" w:name="_Toc121235214"/>
      <w:bookmarkStart w:id="572" w:name="_Toc124337162"/>
      <w:bookmarkStart w:id="573" w:name="_Toc126245854"/>
      <w:bookmarkStart w:id="574" w:name="_Toc126318570"/>
      <w:bookmarkStart w:id="575" w:name="_Toc128655997"/>
      <w:bookmarkStart w:id="576" w:name="_Toc128656101"/>
      <w:bookmarkStart w:id="577" w:name="_Toc128657009"/>
      <w:bookmarkStart w:id="578" w:name="_Toc129098670"/>
      <w:bookmarkStart w:id="579" w:name="_Toc129263637"/>
      <w:bookmarkStart w:id="580" w:name="_Toc132709313"/>
      <w:r>
        <w:lastRenderedPageBreak/>
        <w:t>Demand Study</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62FB7D54" w14:textId="2566F2C6" w:rsidR="00975E40" w:rsidRDefault="00975E40" w:rsidP="00975E40">
      <w:pPr>
        <w:pStyle w:val="AnnexExtraLine"/>
      </w:pPr>
    </w:p>
    <w:p w14:paraId="797C6234" w14:textId="2DCEF715" w:rsidR="00B809FB" w:rsidRPr="00B809FB" w:rsidRDefault="00B809FB" w:rsidP="00B809FB">
      <w:pPr>
        <w:pStyle w:val="AnnexLevel3Paragraph"/>
        <w:numPr>
          <w:ilvl w:val="0"/>
          <w:numId w:val="0"/>
        </w:numPr>
      </w:pPr>
      <w:r w:rsidRPr="00B809FB">
        <w:t>"G:\Admin\A12068.g.mpb.TMRBoatingDemand\06_Reports\09_Demand Study\2022_2119 (016) Final Demand Report (March 2023).pdf"</w:t>
      </w:r>
    </w:p>
    <w:p w14:paraId="13C99983" w14:textId="77777777" w:rsidR="00E9238F" w:rsidRDefault="00E9238F" w:rsidP="00E9238F">
      <w:pPr>
        <w:pStyle w:val="AnnexLevel3Paragraph"/>
        <w:sectPr w:rsidR="00E9238F" w:rsidSect="00975E40">
          <w:headerReference w:type="even" r:id="rId30"/>
          <w:headerReference w:type="default" r:id="rId31"/>
          <w:footerReference w:type="even" r:id="rId32"/>
          <w:footerReference w:type="default" r:id="rId33"/>
          <w:pgSz w:w="11907" w:h="16839" w:code="9"/>
          <w:pgMar w:top="1814" w:right="1134" w:bottom="794" w:left="1134" w:header="454" w:footer="454" w:gutter="0"/>
          <w:pgNumType w:start="1" w:chapStyle="6"/>
          <w:cols w:space="708"/>
          <w:docGrid w:linePitch="360"/>
        </w:sectPr>
      </w:pPr>
    </w:p>
    <w:p w14:paraId="59DA6FDD" w14:textId="6AA370E6" w:rsidR="00E9238F" w:rsidRDefault="00E9238F" w:rsidP="00E9238F">
      <w:pPr>
        <w:pStyle w:val="Heading6"/>
      </w:pPr>
      <w:bookmarkStart w:id="581" w:name="_BrCrWholePara_44895_5147222222"/>
      <w:bookmarkStart w:id="582" w:name="_BrCrWholePara_44895_5148958333"/>
      <w:bookmarkStart w:id="583" w:name="_Toc120779124"/>
      <w:bookmarkStart w:id="584" w:name="_Toc120779231"/>
      <w:bookmarkStart w:id="585" w:name="_Toc120779303"/>
      <w:bookmarkStart w:id="586" w:name="_Toc120798517"/>
      <w:bookmarkStart w:id="587" w:name="_Toc120809635"/>
      <w:bookmarkStart w:id="588" w:name="_Toc120821624"/>
      <w:bookmarkStart w:id="589" w:name="_Toc121137818"/>
      <w:bookmarkStart w:id="590" w:name="_Toc121235215"/>
      <w:bookmarkStart w:id="591" w:name="_Toc124337163"/>
      <w:bookmarkStart w:id="592" w:name="_Toc126245855"/>
      <w:bookmarkStart w:id="593" w:name="_Toc126318571"/>
      <w:bookmarkStart w:id="594" w:name="_Toc128655998"/>
      <w:bookmarkStart w:id="595" w:name="_Toc128656102"/>
      <w:bookmarkStart w:id="596" w:name="_Toc128657010"/>
      <w:bookmarkStart w:id="597" w:name="_Toc129098671"/>
      <w:bookmarkStart w:id="598" w:name="_Toc129263638"/>
      <w:bookmarkStart w:id="599" w:name="_Toc132709314"/>
      <w:r>
        <w:lastRenderedPageBreak/>
        <w:t>Boat launching facility capacity</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1B2F0DE9" w14:textId="77777777" w:rsidR="00E9238F" w:rsidRPr="00E9238F" w:rsidRDefault="00E9238F" w:rsidP="00E9238F">
      <w:pPr>
        <w:pStyle w:val="AnnexExtraLine"/>
      </w:pPr>
    </w:p>
    <w:p w14:paraId="7095236A" w14:textId="77777777" w:rsidR="00E9238F" w:rsidRPr="00185A98" w:rsidRDefault="00E9238F" w:rsidP="00C825E2">
      <w:pPr>
        <w:pStyle w:val="AnnexTableTitle"/>
      </w:pPr>
      <w:bookmarkStart w:id="600" w:name="_Toc120798940"/>
      <w:bookmarkStart w:id="601" w:name="_Toc120798540"/>
      <w:bookmarkStart w:id="602" w:name="_Toc120809658"/>
      <w:bookmarkStart w:id="603" w:name="_Toc120821647"/>
      <w:bookmarkStart w:id="604" w:name="_Toc121137841"/>
      <w:bookmarkStart w:id="605" w:name="_Toc121235238"/>
      <w:bookmarkStart w:id="606" w:name="_Toc121235376"/>
      <w:bookmarkStart w:id="607" w:name="_Toc126245868"/>
      <w:bookmarkStart w:id="608" w:name="_Toc126318583"/>
      <w:bookmarkStart w:id="609" w:name="_Toc128656010"/>
      <w:bookmarkStart w:id="610" w:name="_Toc128656114"/>
      <w:bookmarkStart w:id="611" w:name="_Toc128657022"/>
      <w:bookmarkStart w:id="612" w:name="_Toc129098683"/>
      <w:bookmarkStart w:id="613" w:name="_Toc129263612"/>
      <w:bookmarkStart w:id="614" w:name="_Toc132709324"/>
      <w:r w:rsidRPr="00185A98">
        <w:t>Capacity of existing boat launching facilities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tbl>
      <w:tblPr>
        <w:tblW w:w="1545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2"/>
        <w:gridCol w:w="2845"/>
        <w:gridCol w:w="840"/>
        <w:gridCol w:w="1418"/>
        <w:gridCol w:w="1843"/>
        <w:gridCol w:w="1276"/>
        <w:gridCol w:w="1134"/>
        <w:gridCol w:w="1134"/>
        <w:gridCol w:w="1134"/>
        <w:gridCol w:w="1134"/>
        <w:gridCol w:w="1559"/>
        <w:gridCol w:w="10"/>
      </w:tblGrid>
      <w:tr w:rsidR="00E9238F" w:rsidRPr="00AC337A" w14:paraId="176F766A" w14:textId="77777777" w:rsidTr="7106A31E">
        <w:trPr>
          <w:gridAfter w:val="1"/>
          <w:wAfter w:w="10" w:type="dxa"/>
          <w:tblHeader/>
        </w:trPr>
        <w:tc>
          <w:tcPr>
            <w:tcW w:w="1132" w:type="dxa"/>
            <w:tcBorders>
              <w:top w:val="nil"/>
              <w:bottom w:val="single" w:sz="12" w:space="0" w:color="FFFFFF" w:themeColor="background1"/>
            </w:tcBorders>
            <w:shd w:val="clear" w:color="auto" w:fill="005581" w:themeFill="accent1"/>
          </w:tcPr>
          <w:p w14:paraId="247C9EA8" w14:textId="77777777" w:rsidR="00E9238F" w:rsidRPr="00AC337A" w:rsidRDefault="00E9238F" w:rsidP="00C32495">
            <w:pPr>
              <w:pStyle w:val="TableHeading"/>
            </w:pPr>
            <w:r>
              <w:t>Facility ID</w:t>
            </w:r>
          </w:p>
        </w:tc>
        <w:tc>
          <w:tcPr>
            <w:tcW w:w="2845" w:type="dxa"/>
            <w:tcBorders>
              <w:top w:val="nil"/>
              <w:bottom w:val="single" w:sz="12" w:space="0" w:color="FFFFFF" w:themeColor="background1"/>
            </w:tcBorders>
            <w:shd w:val="clear" w:color="auto" w:fill="005581" w:themeFill="accent1"/>
          </w:tcPr>
          <w:p w14:paraId="5BDF6454" w14:textId="77F130A9" w:rsidR="00E9238F" w:rsidRPr="00AC337A" w:rsidRDefault="00E9238F" w:rsidP="00C32495">
            <w:pPr>
              <w:pStyle w:val="TableHeading"/>
            </w:pPr>
            <w:r>
              <w:t xml:space="preserve">Facility </w:t>
            </w:r>
            <w:r w:rsidR="00705EF5">
              <w:t>n</w:t>
            </w:r>
            <w:r>
              <w:t>ame</w:t>
            </w:r>
          </w:p>
        </w:tc>
        <w:tc>
          <w:tcPr>
            <w:tcW w:w="840" w:type="dxa"/>
            <w:tcBorders>
              <w:top w:val="nil"/>
              <w:bottom w:val="single" w:sz="12" w:space="0" w:color="FFFFFF" w:themeColor="background1"/>
            </w:tcBorders>
            <w:shd w:val="clear" w:color="auto" w:fill="005581" w:themeFill="accent1"/>
          </w:tcPr>
          <w:p w14:paraId="2418C76E" w14:textId="09359C81" w:rsidR="00E9238F" w:rsidRPr="00AC337A" w:rsidRDefault="00E9238F" w:rsidP="00C32495">
            <w:pPr>
              <w:pStyle w:val="TableHeading"/>
            </w:pPr>
            <w:r>
              <w:t xml:space="preserve">No. </w:t>
            </w:r>
            <w:r w:rsidR="00705EF5">
              <w:t>l</w:t>
            </w:r>
            <w:r>
              <w:t>anes</w:t>
            </w:r>
          </w:p>
        </w:tc>
        <w:tc>
          <w:tcPr>
            <w:tcW w:w="1418" w:type="dxa"/>
            <w:tcBorders>
              <w:top w:val="nil"/>
              <w:bottom w:val="single" w:sz="12" w:space="0" w:color="FFFFFF" w:themeColor="background1"/>
            </w:tcBorders>
            <w:shd w:val="clear" w:color="auto" w:fill="005581" w:themeFill="accent1"/>
          </w:tcPr>
          <w:p w14:paraId="65A7836D" w14:textId="7BE0C320" w:rsidR="00E9238F" w:rsidRDefault="00E9238F" w:rsidP="00C32495">
            <w:pPr>
              <w:pStyle w:val="TableHeading"/>
            </w:pPr>
            <w:r>
              <w:t xml:space="preserve">Tidal </w:t>
            </w:r>
            <w:r w:rsidR="00705EF5">
              <w:t>a</w:t>
            </w:r>
            <w:r>
              <w:t>ccess</w:t>
            </w:r>
          </w:p>
          <w:p w14:paraId="6669DCD7" w14:textId="77777777" w:rsidR="00E9238F" w:rsidRPr="00AC337A" w:rsidRDefault="00E9238F" w:rsidP="00C32495">
            <w:pPr>
              <w:pStyle w:val="TableHeading"/>
            </w:pPr>
            <w:r>
              <w:t>(</w:t>
            </w:r>
            <w:proofErr w:type="gramStart"/>
            <w:r>
              <w:t>at</w:t>
            </w:r>
            <w:proofErr w:type="gramEnd"/>
            <w:r>
              <w:t xml:space="preserve"> ramp)</w:t>
            </w:r>
          </w:p>
        </w:tc>
        <w:tc>
          <w:tcPr>
            <w:tcW w:w="1843" w:type="dxa"/>
            <w:tcBorders>
              <w:top w:val="nil"/>
              <w:bottom w:val="single" w:sz="12" w:space="0" w:color="FFFFFF" w:themeColor="background1"/>
            </w:tcBorders>
            <w:shd w:val="clear" w:color="auto" w:fill="005581" w:themeFill="accent1"/>
          </w:tcPr>
          <w:p w14:paraId="064A01B2" w14:textId="20113F6B" w:rsidR="00E9238F" w:rsidRPr="00AC337A" w:rsidRDefault="00E9238F" w:rsidP="00C32495">
            <w:pPr>
              <w:pStyle w:val="TableHeading"/>
            </w:pPr>
            <w:r>
              <w:t xml:space="preserve">Queuing </w:t>
            </w:r>
            <w:r w:rsidR="00705EF5">
              <w:t>f</w:t>
            </w:r>
            <w:r>
              <w:t>acility</w:t>
            </w:r>
          </w:p>
        </w:tc>
        <w:tc>
          <w:tcPr>
            <w:tcW w:w="1276" w:type="dxa"/>
            <w:tcBorders>
              <w:top w:val="nil"/>
              <w:bottom w:val="single" w:sz="12" w:space="0" w:color="FFFFFF" w:themeColor="background1"/>
            </w:tcBorders>
            <w:shd w:val="clear" w:color="auto" w:fill="005581" w:themeFill="accent1"/>
          </w:tcPr>
          <w:p w14:paraId="602FB81E" w14:textId="77777777" w:rsidR="00E9238F" w:rsidRDefault="00E9238F" w:rsidP="00C32495">
            <w:pPr>
              <w:pStyle w:val="TableHeading"/>
            </w:pPr>
            <w:r>
              <w:t>Formal CTUs</w:t>
            </w:r>
          </w:p>
        </w:tc>
        <w:tc>
          <w:tcPr>
            <w:tcW w:w="1134" w:type="dxa"/>
            <w:tcBorders>
              <w:top w:val="nil"/>
              <w:bottom w:val="single" w:sz="12" w:space="0" w:color="FFFFFF" w:themeColor="background1"/>
            </w:tcBorders>
            <w:shd w:val="clear" w:color="auto" w:fill="005581" w:themeFill="accent1"/>
          </w:tcPr>
          <w:p w14:paraId="21B7486B" w14:textId="77777777" w:rsidR="00E9238F" w:rsidRDefault="00E9238F" w:rsidP="00C32495">
            <w:pPr>
              <w:pStyle w:val="TableHeading"/>
            </w:pPr>
            <w:r>
              <w:t>Informal CTUs</w:t>
            </w:r>
          </w:p>
        </w:tc>
        <w:tc>
          <w:tcPr>
            <w:tcW w:w="1134" w:type="dxa"/>
            <w:tcBorders>
              <w:top w:val="nil"/>
              <w:bottom w:val="single" w:sz="12" w:space="0" w:color="FFFFFF" w:themeColor="background1"/>
            </w:tcBorders>
            <w:shd w:val="clear" w:color="auto" w:fill="005581" w:themeFill="accent1"/>
          </w:tcPr>
          <w:p w14:paraId="0F61EB78" w14:textId="21C5E547" w:rsidR="00E9238F" w:rsidRDefault="00E9238F" w:rsidP="00C32495">
            <w:pPr>
              <w:pStyle w:val="TableHeading"/>
            </w:pPr>
            <w:r>
              <w:t xml:space="preserve">Waterside </w:t>
            </w:r>
            <w:r w:rsidR="00705EF5">
              <w:t>c</w:t>
            </w:r>
            <w:r>
              <w:t>apacity</w:t>
            </w:r>
          </w:p>
        </w:tc>
        <w:tc>
          <w:tcPr>
            <w:tcW w:w="1134" w:type="dxa"/>
            <w:tcBorders>
              <w:top w:val="nil"/>
              <w:bottom w:val="single" w:sz="12" w:space="0" w:color="FFFFFF" w:themeColor="background1"/>
            </w:tcBorders>
            <w:shd w:val="clear" w:color="auto" w:fill="005581" w:themeFill="accent1"/>
          </w:tcPr>
          <w:p w14:paraId="3A930FB8" w14:textId="350E0956" w:rsidR="00E9238F" w:rsidRDefault="00E9238F" w:rsidP="00C32495">
            <w:pPr>
              <w:pStyle w:val="TableHeading"/>
            </w:pPr>
            <w:r>
              <w:t xml:space="preserve">Landside </w:t>
            </w:r>
            <w:r w:rsidR="00705EF5">
              <w:t>c</w:t>
            </w:r>
            <w:r>
              <w:t>apacity</w:t>
            </w:r>
          </w:p>
        </w:tc>
        <w:tc>
          <w:tcPr>
            <w:tcW w:w="1134" w:type="dxa"/>
            <w:tcBorders>
              <w:top w:val="nil"/>
              <w:bottom w:val="single" w:sz="12" w:space="0" w:color="FFFFFF" w:themeColor="background1"/>
            </w:tcBorders>
            <w:shd w:val="clear" w:color="auto" w:fill="005581" w:themeFill="accent1"/>
          </w:tcPr>
          <w:p w14:paraId="36CED75E" w14:textId="1B847A23" w:rsidR="00E9238F" w:rsidRDefault="00E9238F" w:rsidP="00C32495">
            <w:pPr>
              <w:pStyle w:val="TableHeading"/>
            </w:pPr>
            <w:r>
              <w:t xml:space="preserve">Effective </w:t>
            </w:r>
            <w:r w:rsidR="00705EF5">
              <w:t>c</w:t>
            </w:r>
            <w:r>
              <w:t>apacity</w:t>
            </w:r>
          </w:p>
        </w:tc>
        <w:tc>
          <w:tcPr>
            <w:tcW w:w="1559" w:type="dxa"/>
            <w:tcBorders>
              <w:top w:val="nil"/>
              <w:bottom w:val="single" w:sz="12" w:space="0" w:color="FFFFFF" w:themeColor="background1"/>
            </w:tcBorders>
            <w:shd w:val="clear" w:color="auto" w:fill="005581" w:themeFill="accent1"/>
          </w:tcPr>
          <w:p w14:paraId="3828FC9A" w14:textId="77777777" w:rsidR="00E9238F" w:rsidRDefault="00E9238F" w:rsidP="00C32495">
            <w:pPr>
              <w:pStyle w:val="TableHeading"/>
            </w:pPr>
            <w:r>
              <w:t>Constraint</w:t>
            </w:r>
          </w:p>
        </w:tc>
      </w:tr>
      <w:tr w:rsidR="00E9238F" w:rsidRPr="00AC337A" w14:paraId="3D6E5F63" w14:textId="77777777" w:rsidTr="7106A31E">
        <w:tc>
          <w:tcPr>
            <w:tcW w:w="15459" w:type="dxa"/>
            <w:gridSpan w:val="12"/>
            <w:tcBorders>
              <w:top w:val="single" w:sz="12" w:space="0" w:color="FFFFFF" w:themeColor="background1"/>
            </w:tcBorders>
            <w:shd w:val="clear" w:color="auto" w:fill="B7BDB7" w:themeFill="text1" w:themeFillTint="66"/>
          </w:tcPr>
          <w:p w14:paraId="70A32279" w14:textId="77777777" w:rsidR="00E9238F" w:rsidRPr="006C69C1" w:rsidRDefault="00E9238F" w:rsidP="00E9238F">
            <w:pPr>
              <w:pStyle w:val="TableText"/>
              <w:rPr>
                <w:b/>
                <w:bCs/>
              </w:rPr>
            </w:pPr>
            <w:r>
              <w:rPr>
                <w:b/>
                <w:bCs/>
              </w:rPr>
              <w:t xml:space="preserve">No Open Water Access </w:t>
            </w:r>
          </w:p>
        </w:tc>
      </w:tr>
      <w:tr w:rsidR="00185A98" w:rsidRPr="00AC337A" w14:paraId="63EBEF78" w14:textId="77777777" w:rsidTr="7106A31E">
        <w:trPr>
          <w:gridAfter w:val="1"/>
          <w:wAfter w:w="10" w:type="dxa"/>
        </w:trPr>
        <w:tc>
          <w:tcPr>
            <w:tcW w:w="1132" w:type="dxa"/>
            <w:shd w:val="clear" w:color="auto" w:fill="DCE2DF"/>
          </w:tcPr>
          <w:p w14:paraId="4E4E344D" w14:textId="3B4EC3D5" w:rsidR="00185A98" w:rsidRPr="006C69C1" w:rsidRDefault="00185A98" w:rsidP="00185A98">
            <w:pPr>
              <w:pStyle w:val="TableText"/>
              <w:rPr>
                <w:b/>
                <w:bCs/>
              </w:rPr>
            </w:pPr>
            <w:r w:rsidRPr="00245F2B">
              <w:t>MN52</w:t>
            </w:r>
          </w:p>
        </w:tc>
        <w:tc>
          <w:tcPr>
            <w:tcW w:w="2845" w:type="dxa"/>
            <w:shd w:val="clear" w:color="auto" w:fill="DCE2DF"/>
          </w:tcPr>
          <w:p w14:paraId="293957EC" w14:textId="57BB9F70" w:rsidR="00185A98" w:rsidRPr="00AC337A" w:rsidRDefault="00185A98" w:rsidP="00185A98">
            <w:pPr>
              <w:pStyle w:val="TableText"/>
            </w:pPr>
            <w:r w:rsidRPr="00245F2B">
              <w:t>Bjelke-Petersen Dam (East)</w:t>
            </w:r>
          </w:p>
        </w:tc>
        <w:tc>
          <w:tcPr>
            <w:tcW w:w="840" w:type="dxa"/>
            <w:shd w:val="clear" w:color="auto" w:fill="DCE2DF"/>
          </w:tcPr>
          <w:p w14:paraId="17EECC6F" w14:textId="53E07C74" w:rsidR="00185A98" w:rsidRPr="00AC337A" w:rsidRDefault="00185A98" w:rsidP="00185A98">
            <w:pPr>
              <w:pStyle w:val="TableText"/>
            </w:pPr>
            <w:r w:rsidRPr="00245F2B">
              <w:t>1</w:t>
            </w:r>
          </w:p>
        </w:tc>
        <w:tc>
          <w:tcPr>
            <w:tcW w:w="1418" w:type="dxa"/>
            <w:shd w:val="clear" w:color="auto" w:fill="DCE2DF"/>
          </w:tcPr>
          <w:p w14:paraId="3F256DAE" w14:textId="1C6432E8" w:rsidR="00185A98" w:rsidRPr="00AC337A" w:rsidRDefault="009C24C3" w:rsidP="00185A98">
            <w:pPr>
              <w:pStyle w:val="TableText"/>
            </w:pPr>
            <w:r>
              <w:t>Fresh water</w:t>
            </w:r>
          </w:p>
        </w:tc>
        <w:tc>
          <w:tcPr>
            <w:tcW w:w="1843" w:type="dxa"/>
            <w:shd w:val="clear" w:color="auto" w:fill="DCE2DF"/>
          </w:tcPr>
          <w:p w14:paraId="19ED7E43" w14:textId="0EDC816B" w:rsidR="00185A98" w:rsidRPr="00AC337A" w:rsidRDefault="00185A98" w:rsidP="00185A98">
            <w:pPr>
              <w:pStyle w:val="TableText"/>
            </w:pPr>
            <w:r w:rsidRPr="00245F2B">
              <w:t>None</w:t>
            </w:r>
          </w:p>
        </w:tc>
        <w:tc>
          <w:tcPr>
            <w:tcW w:w="1276" w:type="dxa"/>
            <w:shd w:val="clear" w:color="auto" w:fill="DCE2DF"/>
          </w:tcPr>
          <w:p w14:paraId="47117FD8" w14:textId="3C5D8D49" w:rsidR="00185A98" w:rsidRPr="00AC337A" w:rsidRDefault="00185A98" w:rsidP="00185A98">
            <w:pPr>
              <w:pStyle w:val="TableText"/>
            </w:pPr>
            <w:r w:rsidRPr="00245F2B">
              <w:t>0</w:t>
            </w:r>
          </w:p>
        </w:tc>
        <w:tc>
          <w:tcPr>
            <w:tcW w:w="1134" w:type="dxa"/>
            <w:shd w:val="clear" w:color="auto" w:fill="DCE2DF"/>
          </w:tcPr>
          <w:p w14:paraId="05626175" w14:textId="6C01F1D3" w:rsidR="00185A98" w:rsidRPr="00AC337A" w:rsidRDefault="00185A98" w:rsidP="00185A98">
            <w:pPr>
              <w:pStyle w:val="TableText"/>
            </w:pPr>
            <w:r w:rsidRPr="00245F2B">
              <w:t>5</w:t>
            </w:r>
          </w:p>
        </w:tc>
        <w:tc>
          <w:tcPr>
            <w:tcW w:w="1134" w:type="dxa"/>
            <w:shd w:val="clear" w:color="auto" w:fill="DCE2DF"/>
          </w:tcPr>
          <w:p w14:paraId="2A416CC5" w14:textId="21A7105C" w:rsidR="00185A98" w:rsidRPr="00AC337A" w:rsidRDefault="00185A98" w:rsidP="00185A98">
            <w:pPr>
              <w:pStyle w:val="TableText"/>
            </w:pPr>
            <w:r w:rsidRPr="00245F2B">
              <w:t>1</w:t>
            </w:r>
          </w:p>
        </w:tc>
        <w:tc>
          <w:tcPr>
            <w:tcW w:w="1134" w:type="dxa"/>
            <w:shd w:val="clear" w:color="auto" w:fill="DCE2DF"/>
          </w:tcPr>
          <w:p w14:paraId="2AF67BF0" w14:textId="212B51B2" w:rsidR="00185A98" w:rsidRPr="00AC337A" w:rsidRDefault="00185A98" w:rsidP="00185A98">
            <w:pPr>
              <w:pStyle w:val="TableText"/>
            </w:pPr>
            <w:r w:rsidRPr="00245F2B">
              <w:t>0.5</w:t>
            </w:r>
          </w:p>
        </w:tc>
        <w:tc>
          <w:tcPr>
            <w:tcW w:w="1134" w:type="dxa"/>
            <w:shd w:val="clear" w:color="auto" w:fill="DCE2DF"/>
          </w:tcPr>
          <w:p w14:paraId="4CFD6CC5" w14:textId="15E9DCF4" w:rsidR="00185A98" w:rsidRPr="00AC337A" w:rsidRDefault="00185A98" w:rsidP="00185A98">
            <w:pPr>
              <w:pStyle w:val="TableText"/>
            </w:pPr>
            <w:r w:rsidRPr="00245F2B">
              <w:t>0.5</w:t>
            </w:r>
          </w:p>
        </w:tc>
        <w:tc>
          <w:tcPr>
            <w:tcW w:w="1559" w:type="dxa"/>
            <w:shd w:val="clear" w:color="auto" w:fill="DCE2DF"/>
          </w:tcPr>
          <w:p w14:paraId="31429F74" w14:textId="47CE3476" w:rsidR="00185A98" w:rsidRPr="00AC337A" w:rsidRDefault="00185A98" w:rsidP="00185A98">
            <w:pPr>
              <w:pStyle w:val="TableText"/>
            </w:pPr>
            <w:r w:rsidRPr="00245F2B">
              <w:t>Landside</w:t>
            </w:r>
          </w:p>
        </w:tc>
      </w:tr>
      <w:tr w:rsidR="00185A98" w:rsidRPr="00AC337A" w14:paraId="0D40E245" w14:textId="77777777" w:rsidTr="7106A31E">
        <w:trPr>
          <w:gridAfter w:val="1"/>
          <w:wAfter w:w="10" w:type="dxa"/>
        </w:trPr>
        <w:tc>
          <w:tcPr>
            <w:tcW w:w="1132" w:type="dxa"/>
            <w:shd w:val="clear" w:color="auto" w:fill="DCE2DF"/>
          </w:tcPr>
          <w:p w14:paraId="6D4EAFA0" w14:textId="4CBF7912" w:rsidR="00185A98" w:rsidRPr="006C69C1" w:rsidRDefault="00185A98" w:rsidP="00185A98">
            <w:pPr>
              <w:pStyle w:val="TableText"/>
              <w:rPr>
                <w:b/>
                <w:bCs/>
              </w:rPr>
            </w:pPr>
            <w:r w:rsidRPr="00245F2B">
              <w:t>MN51</w:t>
            </w:r>
          </w:p>
        </w:tc>
        <w:tc>
          <w:tcPr>
            <w:tcW w:w="2845" w:type="dxa"/>
            <w:shd w:val="clear" w:color="auto" w:fill="DCE2DF"/>
          </w:tcPr>
          <w:p w14:paraId="7EB46F94" w14:textId="68947816" w:rsidR="00185A98" w:rsidRPr="00AC337A" w:rsidRDefault="00185A98" w:rsidP="00185A98">
            <w:pPr>
              <w:pStyle w:val="TableText"/>
            </w:pPr>
            <w:r w:rsidRPr="00245F2B">
              <w:t>Bjelke-Petersen Dam (West)</w:t>
            </w:r>
          </w:p>
        </w:tc>
        <w:tc>
          <w:tcPr>
            <w:tcW w:w="840" w:type="dxa"/>
            <w:shd w:val="clear" w:color="auto" w:fill="DCE2DF"/>
          </w:tcPr>
          <w:p w14:paraId="6B2974AD" w14:textId="22CFC7F3" w:rsidR="00185A98" w:rsidRPr="00AC337A" w:rsidRDefault="00185A98" w:rsidP="00185A98">
            <w:pPr>
              <w:pStyle w:val="TableText"/>
            </w:pPr>
            <w:r w:rsidRPr="00245F2B">
              <w:t>3</w:t>
            </w:r>
          </w:p>
        </w:tc>
        <w:tc>
          <w:tcPr>
            <w:tcW w:w="1418" w:type="dxa"/>
            <w:shd w:val="clear" w:color="auto" w:fill="DCE2DF"/>
          </w:tcPr>
          <w:p w14:paraId="306E110D" w14:textId="15672C6F" w:rsidR="00185A98" w:rsidRPr="00AC337A" w:rsidRDefault="009C24C3" w:rsidP="00185A98">
            <w:pPr>
              <w:pStyle w:val="TableText"/>
            </w:pPr>
            <w:r>
              <w:t>Fresh water</w:t>
            </w:r>
          </w:p>
        </w:tc>
        <w:tc>
          <w:tcPr>
            <w:tcW w:w="1843" w:type="dxa"/>
            <w:shd w:val="clear" w:color="auto" w:fill="DCE2DF"/>
          </w:tcPr>
          <w:p w14:paraId="0990F179" w14:textId="7C23B159" w:rsidR="00185A98" w:rsidRPr="00AC337A" w:rsidRDefault="00185A98" w:rsidP="00185A98">
            <w:pPr>
              <w:pStyle w:val="TableText"/>
            </w:pPr>
            <w:r w:rsidRPr="00245F2B">
              <w:t>None</w:t>
            </w:r>
          </w:p>
        </w:tc>
        <w:tc>
          <w:tcPr>
            <w:tcW w:w="1276" w:type="dxa"/>
            <w:shd w:val="clear" w:color="auto" w:fill="DCE2DF"/>
          </w:tcPr>
          <w:p w14:paraId="188C68F4" w14:textId="0057A423" w:rsidR="00185A98" w:rsidRPr="00AC337A" w:rsidRDefault="00185A98" w:rsidP="00185A98">
            <w:pPr>
              <w:pStyle w:val="TableText"/>
            </w:pPr>
            <w:r w:rsidRPr="00245F2B">
              <w:t>0</w:t>
            </w:r>
          </w:p>
        </w:tc>
        <w:tc>
          <w:tcPr>
            <w:tcW w:w="1134" w:type="dxa"/>
            <w:shd w:val="clear" w:color="auto" w:fill="DCE2DF"/>
          </w:tcPr>
          <w:p w14:paraId="5DA322BE" w14:textId="3D408F7B" w:rsidR="00185A98" w:rsidRPr="00AC337A" w:rsidRDefault="00185A98" w:rsidP="00185A98">
            <w:pPr>
              <w:pStyle w:val="TableText"/>
            </w:pPr>
            <w:r w:rsidRPr="00245F2B">
              <w:t>50</w:t>
            </w:r>
          </w:p>
        </w:tc>
        <w:tc>
          <w:tcPr>
            <w:tcW w:w="1134" w:type="dxa"/>
            <w:shd w:val="clear" w:color="auto" w:fill="DCE2DF"/>
          </w:tcPr>
          <w:p w14:paraId="5678C583" w14:textId="70CD476F" w:rsidR="00185A98" w:rsidRPr="00AC337A" w:rsidRDefault="00185A98" w:rsidP="00185A98">
            <w:pPr>
              <w:pStyle w:val="TableText"/>
            </w:pPr>
            <w:r w:rsidRPr="00245F2B">
              <w:t>3</w:t>
            </w:r>
          </w:p>
        </w:tc>
        <w:tc>
          <w:tcPr>
            <w:tcW w:w="1134" w:type="dxa"/>
            <w:shd w:val="clear" w:color="auto" w:fill="DCE2DF"/>
          </w:tcPr>
          <w:p w14:paraId="723E2168" w14:textId="0E3A6F2E" w:rsidR="00185A98" w:rsidRPr="00AC337A" w:rsidRDefault="00185A98" w:rsidP="00185A98">
            <w:pPr>
              <w:pStyle w:val="TableText"/>
            </w:pPr>
            <w:r w:rsidRPr="00245F2B">
              <w:t>2.25</w:t>
            </w:r>
          </w:p>
        </w:tc>
        <w:tc>
          <w:tcPr>
            <w:tcW w:w="1134" w:type="dxa"/>
            <w:shd w:val="clear" w:color="auto" w:fill="DCE2DF"/>
          </w:tcPr>
          <w:p w14:paraId="5494856C" w14:textId="72C7E2F1" w:rsidR="00185A98" w:rsidRPr="00AC337A" w:rsidRDefault="00185A98" w:rsidP="00185A98">
            <w:pPr>
              <w:pStyle w:val="TableText"/>
            </w:pPr>
            <w:r w:rsidRPr="00245F2B">
              <w:t>2.25</w:t>
            </w:r>
          </w:p>
        </w:tc>
        <w:tc>
          <w:tcPr>
            <w:tcW w:w="1559" w:type="dxa"/>
            <w:shd w:val="clear" w:color="auto" w:fill="DCE2DF"/>
          </w:tcPr>
          <w:p w14:paraId="60CF56C6" w14:textId="795A3055" w:rsidR="00185A98" w:rsidRPr="00AC337A" w:rsidRDefault="00185A98" w:rsidP="00185A98">
            <w:pPr>
              <w:pStyle w:val="TableText"/>
            </w:pPr>
            <w:r w:rsidRPr="00245F2B">
              <w:t>Landside</w:t>
            </w:r>
          </w:p>
        </w:tc>
      </w:tr>
      <w:tr w:rsidR="00185A98" w:rsidRPr="00AC337A" w14:paraId="6280B37D" w14:textId="77777777" w:rsidTr="7106A31E">
        <w:trPr>
          <w:gridAfter w:val="1"/>
          <w:wAfter w:w="10" w:type="dxa"/>
        </w:trPr>
        <w:tc>
          <w:tcPr>
            <w:tcW w:w="1132" w:type="dxa"/>
            <w:shd w:val="clear" w:color="auto" w:fill="DCE2DF"/>
          </w:tcPr>
          <w:p w14:paraId="0D35199B" w14:textId="13FD2597" w:rsidR="00185A98" w:rsidRPr="006C69C1" w:rsidRDefault="00185A98" w:rsidP="00185A98">
            <w:pPr>
              <w:pStyle w:val="TableText"/>
              <w:rPr>
                <w:b/>
                <w:bCs/>
              </w:rPr>
            </w:pPr>
            <w:r w:rsidRPr="00245F2B">
              <w:t>WN11</w:t>
            </w:r>
          </w:p>
        </w:tc>
        <w:tc>
          <w:tcPr>
            <w:tcW w:w="2845" w:type="dxa"/>
            <w:shd w:val="clear" w:color="auto" w:fill="DCE2DF"/>
          </w:tcPr>
          <w:p w14:paraId="49240D0D" w14:textId="7197DD4E" w:rsidR="00185A98" w:rsidRPr="00AC337A" w:rsidRDefault="00185A98" w:rsidP="00185A98">
            <w:pPr>
              <w:pStyle w:val="TableText"/>
            </w:pPr>
            <w:proofErr w:type="spellStart"/>
            <w:r w:rsidRPr="00245F2B">
              <w:t>Boondooma</w:t>
            </w:r>
            <w:proofErr w:type="spellEnd"/>
            <w:r w:rsidRPr="00245F2B">
              <w:t xml:space="preserve"> Dam</w:t>
            </w:r>
          </w:p>
        </w:tc>
        <w:tc>
          <w:tcPr>
            <w:tcW w:w="840" w:type="dxa"/>
            <w:shd w:val="clear" w:color="auto" w:fill="DCE2DF"/>
          </w:tcPr>
          <w:p w14:paraId="071578FA" w14:textId="6A11F62A" w:rsidR="00185A98" w:rsidRPr="00AC337A" w:rsidRDefault="00185A98" w:rsidP="00185A98">
            <w:pPr>
              <w:pStyle w:val="TableText"/>
            </w:pPr>
            <w:r w:rsidRPr="00245F2B">
              <w:t>2</w:t>
            </w:r>
          </w:p>
        </w:tc>
        <w:tc>
          <w:tcPr>
            <w:tcW w:w="1418" w:type="dxa"/>
            <w:shd w:val="clear" w:color="auto" w:fill="DCE2DF"/>
          </w:tcPr>
          <w:p w14:paraId="5DCECCB6" w14:textId="0833A5BD" w:rsidR="00185A98" w:rsidRPr="00AC337A" w:rsidRDefault="009C24C3" w:rsidP="00185A98">
            <w:pPr>
              <w:pStyle w:val="TableText"/>
            </w:pPr>
            <w:r>
              <w:t>Fresh water</w:t>
            </w:r>
          </w:p>
        </w:tc>
        <w:tc>
          <w:tcPr>
            <w:tcW w:w="1843" w:type="dxa"/>
            <w:shd w:val="clear" w:color="auto" w:fill="DCE2DF"/>
          </w:tcPr>
          <w:p w14:paraId="61903D4E" w14:textId="60C77EE3" w:rsidR="00185A98" w:rsidRPr="00AC337A" w:rsidRDefault="00185A98" w:rsidP="00185A98">
            <w:pPr>
              <w:pStyle w:val="TableText"/>
            </w:pPr>
            <w:r w:rsidRPr="00245F2B">
              <w:t>Pontoon</w:t>
            </w:r>
          </w:p>
        </w:tc>
        <w:tc>
          <w:tcPr>
            <w:tcW w:w="1276" w:type="dxa"/>
            <w:shd w:val="clear" w:color="auto" w:fill="DCE2DF"/>
          </w:tcPr>
          <w:p w14:paraId="758CB558" w14:textId="605BA5F3" w:rsidR="00185A98" w:rsidRPr="00AC337A" w:rsidRDefault="00185A98" w:rsidP="00185A98">
            <w:pPr>
              <w:pStyle w:val="TableText"/>
            </w:pPr>
            <w:r w:rsidRPr="00245F2B">
              <w:t>15</w:t>
            </w:r>
          </w:p>
        </w:tc>
        <w:tc>
          <w:tcPr>
            <w:tcW w:w="1134" w:type="dxa"/>
            <w:shd w:val="clear" w:color="auto" w:fill="DCE2DF"/>
          </w:tcPr>
          <w:p w14:paraId="3215F345" w14:textId="77777777" w:rsidR="00185A98" w:rsidRPr="00AC337A" w:rsidRDefault="00185A98" w:rsidP="00185A98">
            <w:pPr>
              <w:pStyle w:val="TableText"/>
            </w:pPr>
          </w:p>
        </w:tc>
        <w:tc>
          <w:tcPr>
            <w:tcW w:w="1134" w:type="dxa"/>
            <w:shd w:val="clear" w:color="auto" w:fill="DCE2DF"/>
          </w:tcPr>
          <w:p w14:paraId="0F22731D" w14:textId="36FA532A" w:rsidR="00185A98" w:rsidRPr="00AC337A" w:rsidRDefault="00185A98" w:rsidP="00185A98">
            <w:pPr>
              <w:pStyle w:val="TableText"/>
            </w:pPr>
            <w:r w:rsidRPr="00245F2B">
              <w:t>2.4</w:t>
            </w:r>
          </w:p>
        </w:tc>
        <w:tc>
          <w:tcPr>
            <w:tcW w:w="1134" w:type="dxa"/>
            <w:shd w:val="clear" w:color="auto" w:fill="DCE2DF"/>
          </w:tcPr>
          <w:p w14:paraId="37A6D93B" w14:textId="3C553DB6" w:rsidR="00185A98" w:rsidRPr="00AC337A" w:rsidRDefault="00185A98" w:rsidP="00185A98">
            <w:pPr>
              <w:pStyle w:val="TableText"/>
            </w:pPr>
            <w:r w:rsidRPr="00245F2B">
              <w:t>1</w:t>
            </w:r>
          </w:p>
        </w:tc>
        <w:tc>
          <w:tcPr>
            <w:tcW w:w="1134" w:type="dxa"/>
            <w:shd w:val="clear" w:color="auto" w:fill="DCE2DF"/>
          </w:tcPr>
          <w:p w14:paraId="16E88108" w14:textId="2D2D4596" w:rsidR="00185A98" w:rsidRPr="00AC337A" w:rsidRDefault="00185A98" w:rsidP="00185A98">
            <w:pPr>
              <w:pStyle w:val="TableText"/>
            </w:pPr>
            <w:r w:rsidRPr="00245F2B">
              <w:t>1</w:t>
            </w:r>
          </w:p>
        </w:tc>
        <w:tc>
          <w:tcPr>
            <w:tcW w:w="1559" w:type="dxa"/>
            <w:shd w:val="clear" w:color="auto" w:fill="DCE2DF"/>
          </w:tcPr>
          <w:p w14:paraId="70AAC627" w14:textId="3CD3567F" w:rsidR="00185A98" w:rsidRPr="00AC337A" w:rsidRDefault="00185A98" w:rsidP="00185A98">
            <w:pPr>
              <w:pStyle w:val="TableText"/>
            </w:pPr>
            <w:r w:rsidRPr="00245F2B">
              <w:t>Landside</w:t>
            </w:r>
          </w:p>
        </w:tc>
      </w:tr>
      <w:tr w:rsidR="00185A98" w:rsidRPr="00AC337A" w14:paraId="006E0399" w14:textId="77777777" w:rsidTr="7106A31E">
        <w:trPr>
          <w:gridAfter w:val="1"/>
          <w:wAfter w:w="10" w:type="dxa"/>
        </w:trPr>
        <w:tc>
          <w:tcPr>
            <w:tcW w:w="1132" w:type="dxa"/>
            <w:shd w:val="clear" w:color="auto" w:fill="DCE2DF"/>
          </w:tcPr>
          <w:p w14:paraId="7E729CD8" w14:textId="3B9BE4FD" w:rsidR="00185A98" w:rsidRPr="006C69C1" w:rsidRDefault="00185A98" w:rsidP="00185A98">
            <w:pPr>
              <w:pStyle w:val="TableText"/>
              <w:rPr>
                <w:b/>
                <w:bCs/>
              </w:rPr>
            </w:pPr>
          </w:p>
        </w:tc>
        <w:tc>
          <w:tcPr>
            <w:tcW w:w="2845" w:type="dxa"/>
            <w:shd w:val="clear" w:color="auto" w:fill="DCE2DF"/>
          </w:tcPr>
          <w:p w14:paraId="0DF813E4" w14:textId="12AA1929" w:rsidR="00185A98" w:rsidRPr="00AC337A" w:rsidRDefault="00185A98" w:rsidP="00185A98">
            <w:pPr>
              <w:pStyle w:val="TableText"/>
            </w:pPr>
            <w:proofErr w:type="spellStart"/>
            <w:r w:rsidRPr="00245F2B">
              <w:t>Boondooma</w:t>
            </w:r>
            <w:proofErr w:type="spellEnd"/>
            <w:r w:rsidRPr="00245F2B">
              <w:t xml:space="preserve"> Dam, Bush Camp Road</w:t>
            </w:r>
          </w:p>
        </w:tc>
        <w:tc>
          <w:tcPr>
            <w:tcW w:w="840" w:type="dxa"/>
            <w:shd w:val="clear" w:color="auto" w:fill="DCE2DF"/>
          </w:tcPr>
          <w:p w14:paraId="011FCA67" w14:textId="2293F743" w:rsidR="00185A98" w:rsidRPr="00AC337A" w:rsidRDefault="00185A98" w:rsidP="00185A98">
            <w:pPr>
              <w:pStyle w:val="TableText"/>
            </w:pPr>
            <w:r w:rsidRPr="00245F2B">
              <w:t>2</w:t>
            </w:r>
          </w:p>
        </w:tc>
        <w:tc>
          <w:tcPr>
            <w:tcW w:w="1418" w:type="dxa"/>
            <w:shd w:val="clear" w:color="auto" w:fill="DCE2DF"/>
          </w:tcPr>
          <w:p w14:paraId="3BA48A37" w14:textId="2A60E681" w:rsidR="00185A98" w:rsidRPr="00AC337A" w:rsidRDefault="009C24C3" w:rsidP="00185A98">
            <w:pPr>
              <w:pStyle w:val="TableText"/>
            </w:pPr>
            <w:r>
              <w:t>Fresh water</w:t>
            </w:r>
          </w:p>
        </w:tc>
        <w:tc>
          <w:tcPr>
            <w:tcW w:w="1843" w:type="dxa"/>
            <w:shd w:val="clear" w:color="auto" w:fill="DCE2DF"/>
          </w:tcPr>
          <w:p w14:paraId="32572DAF" w14:textId="0368A909" w:rsidR="00185A98" w:rsidRPr="00AC337A" w:rsidRDefault="00185A98" w:rsidP="00185A98">
            <w:pPr>
              <w:pStyle w:val="TableText"/>
            </w:pPr>
            <w:r w:rsidRPr="00245F2B">
              <w:t>None</w:t>
            </w:r>
          </w:p>
        </w:tc>
        <w:tc>
          <w:tcPr>
            <w:tcW w:w="1276" w:type="dxa"/>
            <w:shd w:val="clear" w:color="auto" w:fill="DCE2DF"/>
          </w:tcPr>
          <w:p w14:paraId="55805F60" w14:textId="61297138" w:rsidR="00185A98" w:rsidRPr="00AC337A" w:rsidRDefault="00185A98" w:rsidP="00185A98">
            <w:pPr>
              <w:pStyle w:val="TableText"/>
            </w:pPr>
            <w:r w:rsidRPr="00245F2B">
              <w:t>15</w:t>
            </w:r>
          </w:p>
        </w:tc>
        <w:tc>
          <w:tcPr>
            <w:tcW w:w="1134" w:type="dxa"/>
            <w:shd w:val="clear" w:color="auto" w:fill="DCE2DF"/>
          </w:tcPr>
          <w:p w14:paraId="38D7C6AF" w14:textId="77777777" w:rsidR="00185A98" w:rsidRPr="00AC337A" w:rsidRDefault="00185A98" w:rsidP="00185A98">
            <w:pPr>
              <w:pStyle w:val="TableText"/>
            </w:pPr>
          </w:p>
        </w:tc>
        <w:tc>
          <w:tcPr>
            <w:tcW w:w="1134" w:type="dxa"/>
            <w:shd w:val="clear" w:color="auto" w:fill="DCE2DF"/>
          </w:tcPr>
          <w:p w14:paraId="48EDF520" w14:textId="0DE95EF8" w:rsidR="00185A98" w:rsidRPr="00AC337A" w:rsidRDefault="00185A98" w:rsidP="00185A98">
            <w:pPr>
              <w:pStyle w:val="TableText"/>
            </w:pPr>
            <w:r w:rsidRPr="00245F2B">
              <w:t>2</w:t>
            </w:r>
          </w:p>
        </w:tc>
        <w:tc>
          <w:tcPr>
            <w:tcW w:w="1134" w:type="dxa"/>
            <w:shd w:val="clear" w:color="auto" w:fill="DCE2DF"/>
          </w:tcPr>
          <w:p w14:paraId="6BE1A663" w14:textId="4CECF99B" w:rsidR="00185A98" w:rsidRPr="00AC337A" w:rsidRDefault="00185A98" w:rsidP="00185A98">
            <w:pPr>
              <w:pStyle w:val="TableText"/>
            </w:pPr>
            <w:r w:rsidRPr="00245F2B">
              <w:t>1</w:t>
            </w:r>
          </w:p>
        </w:tc>
        <w:tc>
          <w:tcPr>
            <w:tcW w:w="1134" w:type="dxa"/>
            <w:shd w:val="clear" w:color="auto" w:fill="DCE2DF"/>
          </w:tcPr>
          <w:p w14:paraId="4AB91508" w14:textId="3A307AE9" w:rsidR="00185A98" w:rsidRPr="00AC337A" w:rsidRDefault="00185A98" w:rsidP="00185A98">
            <w:pPr>
              <w:pStyle w:val="TableText"/>
            </w:pPr>
            <w:r w:rsidRPr="00245F2B">
              <w:t>1</w:t>
            </w:r>
          </w:p>
        </w:tc>
        <w:tc>
          <w:tcPr>
            <w:tcW w:w="1559" w:type="dxa"/>
            <w:shd w:val="clear" w:color="auto" w:fill="DCE2DF"/>
          </w:tcPr>
          <w:p w14:paraId="3968B17E" w14:textId="70E8210C" w:rsidR="00185A98" w:rsidRPr="00AC337A" w:rsidRDefault="00185A98" w:rsidP="00185A98">
            <w:pPr>
              <w:pStyle w:val="TableText"/>
            </w:pPr>
            <w:r w:rsidRPr="00245F2B">
              <w:t>Landside</w:t>
            </w:r>
          </w:p>
        </w:tc>
      </w:tr>
      <w:tr w:rsidR="00185A98" w:rsidRPr="00AC337A" w14:paraId="0AEDDFC2" w14:textId="77777777" w:rsidTr="7106A31E">
        <w:trPr>
          <w:gridAfter w:val="1"/>
          <w:wAfter w:w="10" w:type="dxa"/>
        </w:trPr>
        <w:tc>
          <w:tcPr>
            <w:tcW w:w="1132" w:type="dxa"/>
            <w:tcBorders>
              <w:bottom w:val="single" w:sz="12" w:space="0" w:color="FFFFFF" w:themeColor="background1"/>
            </w:tcBorders>
            <w:shd w:val="clear" w:color="auto" w:fill="DCE2DF"/>
          </w:tcPr>
          <w:p w14:paraId="178CA960" w14:textId="43F412E4" w:rsidR="00185A98" w:rsidRPr="00185A98" w:rsidRDefault="00185A98" w:rsidP="00185A98">
            <w:pPr>
              <w:pStyle w:val="TableText"/>
              <w:rPr>
                <w:b/>
                <w:bCs/>
              </w:rPr>
            </w:pPr>
            <w:r w:rsidRPr="00185A98">
              <w:rPr>
                <w:b/>
                <w:bCs/>
              </w:rPr>
              <w:t>Sub Total</w:t>
            </w:r>
          </w:p>
        </w:tc>
        <w:tc>
          <w:tcPr>
            <w:tcW w:w="2845" w:type="dxa"/>
            <w:tcBorders>
              <w:bottom w:val="single" w:sz="12" w:space="0" w:color="FFFFFF" w:themeColor="background1"/>
            </w:tcBorders>
            <w:shd w:val="clear" w:color="auto" w:fill="DCE2DF"/>
          </w:tcPr>
          <w:p w14:paraId="0A4A8279" w14:textId="77777777" w:rsidR="00185A98" w:rsidRPr="00185A98" w:rsidRDefault="00185A98" w:rsidP="00185A98">
            <w:pPr>
              <w:pStyle w:val="TableText"/>
              <w:rPr>
                <w:b/>
                <w:bCs/>
              </w:rPr>
            </w:pPr>
          </w:p>
        </w:tc>
        <w:tc>
          <w:tcPr>
            <w:tcW w:w="840" w:type="dxa"/>
            <w:tcBorders>
              <w:bottom w:val="single" w:sz="12" w:space="0" w:color="FFFFFF" w:themeColor="background1"/>
            </w:tcBorders>
            <w:shd w:val="clear" w:color="auto" w:fill="DCE2DF"/>
          </w:tcPr>
          <w:p w14:paraId="677C1C95" w14:textId="0585987D" w:rsidR="00185A98" w:rsidRPr="00185A98" w:rsidRDefault="00185A98" w:rsidP="00185A98">
            <w:pPr>
              <w:pStyle w:val="TableText"/>
              <w:rPr>
                <w:b/>
                <w:bCs/>
              </w:rPr>
            </w:pPr>
            <w:r w:rsidRPr="00185A98">
              <w:rPr>
                <w:b/>
                <w:bCs/>
              </w:rPr>
              <w:t>8</w:t>
            </w:r>
          </w:p>
        </w:tc>
        <w:tc>
          <w:tcPr>
            <w:tcW w:w="1418" w:type="dxa"/>
            <w:tcBorders>
              <w:bottom w:val="single" w:sz="12" w:space="0" w:color="FFFFFF" w:themeColor="background1"/>
            </w:tcBorders>
            <w:shd w:val="clear" w:color="auto" w:fill="DCE2DF"/>
          </w:tcPr>
          <w:p w14:paraId="1F61604D" w14:textId="77777777" w:rsidR="00185A98" w:rsidRPr="00185A98" w:rsidRDefault="00185A98" w:rsidP="00185A98">
            <w:pPr>
              <w:pStyle w:val="TableText"/>
              <w:rPr>
                <w:b/>
                <w:bCs/>
              </w:rPr>
            </w:pPr>
          </w:p>
        </w:tc>
        <w:tc>
          <w:tcPr>
            <w:tcW w:w="1843" w:type="dxa"/>
            <w:tcBorders>
              <w:bottom w:val="single" w:sz="12" w:space="0" w:color="FFFFFF" w:themeColor="background1"/>
            </w:tcBorders>
            <w:shd w:val="clear" w:color="auto" w:fill="DCE2DF"/>
          </w:tcPr>
          <w:p w14:paraId="75B835CC" w14:textId="77777777" w:rsidR="00185A98" w:rsidRPr="00185A98" w:rsidRDefault="00185A98" w:rsidP="00185A98">
            <w:pPr>
              <w:pStyle w:val="TableText"/>
              <w:rPr>
                <w:b/>
                <w:bCs/>
              </w:rPr>
            </w:pPr>
          </w:p>
        </w:tc>
        <w:tc>
          <w:tcPr>
            <w:tcW w:w="1276" w:type="dxa"/>
            <w:tcBorders>
              <w:bottom w:val="single" w:sz="12" w:space="0" w:color="FFFFFF" w:themeColor="background1"/>
            </w:tcBorders>
            <w:shd w:val="clear" w:color="auto" w:fill="DCE2DF"/>
          </w:tcPr>
          <w:p w14:paraId="36F4CC6B" w14:textId="713796D9" w:rsidR="00185A98" w:rsidRPr="00185A98" w:rsidRDefault="00185A98" w:rsidP="00185A98">
            <w:pPr>
              <w:pStyle w:val="TableText"/>
              <w:rPr>
                <w:b/>
                <w:bCs/>
              </w:rPr>
            </w:pPr>
            <w:r w:rsidRPr="00185A98">
              <w:rPr>
                <w:b/>
                <w:bCs/>
              </w:rPr>
              <w:t>30</w:t>
            </w:r>
          </w:p>
        </w:tc>
        <w:tc>
          <w:tcPr>
            <w:tcW w:w="1134" w:type="dxa"/>
            <w:tcBorders>
              <w:bottom w:val="single" w:sz="12" w:space="0" w:color="FFFFFF" w:themeColor="background1"/>
            </w:tcBorders>
            <w:shd w:val="clear" w:color="auto" w:fill="DCE2DF"/>
          </w:tcPr>
          <w:p w14:paraId="685301B5" w14:textId="7CA2FFCF" w:rsidR="00185A98" w:rsidRPr="00185A98" w:rsidRDefault="00185A98" w:rsidP="00185A98">
            <w:pPr>
              <w:pStyle w:val="TableText"/>
              <w:rPr>
                <w:b/>
                <w:bCs/>
              </w:rPr>
            </w:pPr>
            <w:r w:rsidRPr="00185A98">
              <w:rPr>
                <w:b/>
                <w:bCs/>
              </w:rPr>
              <w:t>55</w:t>
            </w:r>
          </w:p>
        </w:tc>
        <w:tc>
          <w:tcPr>
            <w:tcW w:w="1134" w:type="dxa"/>
            <w:tcBorders>
              <w:bottom w:val="single" w:sz="12" w:space="0" w:color="FFFFFF" w:themeColor="background1"/>
            </w:tcBorders>
            <w:shd w:val="clear" w:color="auto" w:fill="DCE2DF"/>
          </w:tcPr>
          <w:p w14:paraId="5375589D" w14:textId="143CA781" w:rsidR="00185A98" w:rsidRPr="00185A98" w:rsidRDefault="00185A98" w:rsidP="00185A98">
            <w:pPr>
              <w:pStyle w:val="TableText"/>
              <w:rPr>
                <w:b/>
                <w:bCs/>
              </w:rPr>
            </w:pPr>
            <w:r w:rsidRPr="00185A98">
              <w:rPr>
                <w:b/>
                <w:bCs/>
              </w:rPr>
              <w:t>8.4</w:t>
            </w:r>
          </w:p>
        </w:tc>
        <w:tc>
          <w:tcPr>
            <w:tcW w:w="1134" w:type="dxa"/>
            <w:tcBorders>
              <w:bottom w:val="single" w:sz="12" w:space="0" w:color="FFFFFF" w:themeColor="background1"/>
            </w:tcBorders>
            <w:shd w:val="clear" w:color="auto" w:fill="DCE2DF"/>
          </w:tcPr>
          <w:p w14:paraId="57D57366" w14:textId="75F2CAB7" w:rsidR="00185A98" w:rsidRPr="00185A98" w:rsidRDefault="00185A98" w:rsidP="00185A98">
            <w:pPr>
              <w:pStyle w:val="TableText"/>
              <w:rPr>
                <w:b/>
                <w:bCs/>
              </w:rPr>
            </w:pPr>
            <w:r w:rsidRPr="00185A98">
              <w:rPr>
                <w:b/>
                <w:bCs/>
              </w:rPr>
              <w:t>4.75</w:t>
            </w:r>
          </w:p>
        </w:tc>
        <w:tc>
          <w:tcPr>
            <w:tcW w:w="1134" w:type="dxa"/>
            <w:shd w:val="clear" w:color="auto" w:fill="DCE2DF"/>
          </w:tcPr>
          <w:p w14:paraId="32B8ED44" w14:textId="7E57B9ED" w:rsidR="00185A98" w:rsidRPr="00185A98" w:rsidRDefault="00185A98" w:rsidP="00185A98">
            <w:pPr>
              <w:pStyle w:val="TableText"/>
              <w:rPr>
                <w:b/>
                <w:bCs/>
              </w:rPr>
            </w:pPr>
            <w:r w:rsidRPr="00185A98">
              <w:rPr>
                <w:b/>
                <w:bCs/>
              </w:rPr>
              <w:t>4.75</w:t>
            </w:r>
          </w:p>
        </w:tc>
        <w:tc>
          <w:tcPr>
            <w:tcW w:w="1559" w:type="dxa"/>
            <w:shd w:val="clear" w:color="auto" w:fill="DCE2DF"/>
          </w:tcPr>
          <w:p w14:paraId="7B73220A" w14:textId="77777777" w:rsidR="00185A98" w:rsidRPr="00AC337A" w:rsidRDefault="00185A98" w:rsidP="00185A98">
            <w:pPr>
              <w:pStyle w:val="TableText"/>
            </w:pPr>
          </w:p>
        </w:tc>
      </w:tr>
      <w:tr w:rsidR="00E9238F" w:rsidRPr="00AC337A" w14:paraId="072356F8" w14:textId="77777777" w:rsidTr="7106A31E">
        <w:tc>
          <w:tcPr>
            <w:tcW w:w="12756" w:type="dxa"/>
            <w:gridSpan w:val="9"/>
            <w:tcBorders>
              <w:top w:val="single" w:sz="12" w:space="0" w:color="FFFFFF" w:themeColor="background1"/>
              <w:bottom w:val="nil"/>
            </w:tcBorders>
            <w:shd w:val="clear" w:color="auto" w:fill="1ABDC9" w:themeFill="accent3"/>
          </w:tcPr>
          <w:p w14:paraId="62ADCE58" w14:textId="2E2C1AFA" w:rsidR="00E9238F" w:rsidRPr="00AC337A" w:rsidRDefault="00E9238F" w:rsidP="00E9238F">
            <w:pPr>
              <w:pStyle w:val="TableText"/>
            </w:pPr>
            <w:r w:rsidRPr="7106A31E">
              <w:rPr>
                <w:b/>
                <w:bCs/>
              </w:rPr>
              <w:t xml:space="preserve">Total </w:t>
            </w:r>
            <w:r w:rsidR="7E4A2220" w:rsidRPr="7106A31E">
              <w:rPr>
                <w:b/>
                <w:bCs/>
              </w:rPr>
              <w:t>e</w:t>
            </w:r>
            <w:r w:rsidRPr="7106A31E">
              <w:rPr>
                <w:b/>
                <w:bCs/>
              </w:rPr>
              <w:t xml:space="preserve">ffective </w:t>
            </w:r>
            <w:r w:rsidR="564A1981" w:rsidRPr="7106A31E">
              <w:rPr>
                <w:b/>
                <w:bCs/>
              </w:rPr>
              <w:t>c</w:t>
            </w:r>
            <w:r w:rsidRPr="7106A31E">
              <w:rPr>
                <w:b/>
                <w:bCs/>
              </w:rPr>
              <w:t>apacity</w:t>
            </w:r>
          </w:p>
        </w:tc>
        <w:tc>
          <w:tcPr>
            <w:tcW w:w="1134" w:type="dxa"/>
            <w:tcBorders>
              <w:top w:val="single" w:sz="12" w:space="0" w:color="FFFFFF" w:themeColor="background1"/>
              <w:bottom w:val="nil"/>
            </w:tcBorders>
            <w:shd w:val="clear" w:color="auto" w:fill="1ABDC9" w:themeFill="accent3"/>
          </w:tcPr>
          <w:p w14:paraId="40D20100" w14:textId="54751196" w:rsidR="00E9238F" w:rsidRPr="00AC337A" w:rsidRDefault="00E9238F" w:rsidP="00E9238F">
            <w:pPr>
              <w:pStyle w:val="TableText"/>
            </w:pPr>
          </w:p>
        </w:tc>
        <w:tc>
          <w:tcPr>
            <w:tcW w:w="1569" w:type="dxa"/>
            <w:gridSpan w:val="2"/>
            <w:tcBorders>
              <w:top w:val="single" w:sz="12" w:space="0" w:color="FFFFFF" w:themeColor="background1"/>
              <w:bottom w:val="nil"/>
            </w:tcBorders>
            <w:shd w:val="clear" w:color="auto" w:fill="1ABDC9" w:themeFill="accent3"/>
          </w:tcPr>
          <w:p w14:paraId="537D4094" w14:textId="77777777" w:rsidR="00E9238F" w:rsidRPr="00AC337A" w:rsidRDefault="00E9238F" w:rsidP="00E9238F">
            <w:pPr>
              <w:pStyle w:val="TableText"/>
            </w:pPr>
          </w:p>
        </w:tc>
      </w:tr>
    </w:tbl>
    <w:p w14:paraId="24FC4BF1" w14:textId="77777777" w:rsidR="00E9238F" w:rsidRDefault="00E9238F" w:rsidP="00E9238F">
      <w:pPr>
        <w:sectPr w:rsidR="00E9238F" w:rsidSect="00E9238F">
          <w:headerReference w:type="even" r:id="rId34"/>
          <w:headerReference w:type="default" r:id="rId35"/>
          <w:footerReference w:type="even" r:id="rId36"/>
          <w:footerReference w:type="default" r:id="rId37"/>
          <w:pgSz w:w="16839" w:h="11907" w:orient="landscape" w:code="9"/>
          <w:pgMar w:top="1134" w:right="1814" w:bottom="1134" w:left="794" w:header="454" w:footer="454" w:gutter="0"/>
          <w:pgNumType w:start="1" w:chapStyle="6"/>
          <w:cols w:space="708"/>
          <w:docGrid w:linePitch="360"/>
        </w:sectPr>
      </w:pPr>
      <w:bookmarkStart w:id="615" w:name="_Ref116549881"/>
      <w:bookmarkStart w:id="616" w:name="_Toc119418167"/>
    </w:p>
    <w:p w14:paraId="34C20D97" w14:textId="2B322425" w:rsidR="00A11C80" w:rsidRDefault="00EA6B2B" w:rsidP="00EA6B2B">
      <w:pPr>
        <w:pStyle w:val="Heading6"/>
      </w:pPr>
      <w:bookmarkStart w:id="617" w:name="_Toc120779126"/>
      <w:bookmarkStart w:id="618" w:name="_Toc120779233"/>
      <w:bookmarkStart w:id="619" w:name="_Toc120779305"/>
      <w:bookmarkStart w:id="620" w:name="_Toc120798519"/>
      <w:bookmarkStart w:id="621" w:name="_Toc120809637"/>
      <w:bookmarkStart w:id="622" w:name="_Toc120821626"/>
      <w:bookmarkStart w:id="623" w:name="_Toc121137820"/>
      <w:bookmarkStart w:id="624" w:name="_Toc121235217"/>
      <w:bookmarkStart w:id="625" w:name="_Toc124337165"/>
      <w:bookmarkStart w:id="626" w:name="_Toc126245857"/>
      <w:bookmarkStart w:id="627" w:name="_Toc126318572"/>
      <w:bookmarkStart w:id="628" w:name="_Toc128655999"/>
      <w:bookmarkStart w:id="629" w:name="_Toc128656103"/>
      <w:bookmarkStart w:id="630" w:name="_Toc128657011"/>
      <w:bookmarkStart w:id="631" w:name="_Toc129098672"/>
      <w:bookmarkStart w:id="632" w:name="_Toc129263639"/>
      <w:bookmarkStart w:id="633" w:name="_Toc132709315"/>
      <w:bookmarkEnd w:id="615"/>
      <w:bookmarkEnd w:id="616"/>
      <w:r>
        <w:lastRenderedPageBreak/>
        <w:t>Facility Use</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5032A469" w14:textId="77777777" w:rsidR="003659B0" w:rsidRDefault="003659B0" w:rsidP="003659B0">
      <w:pPr>
        <w:pStyle w:val="AnnexExtraLine"/>
      </w:pPr>
      <w:bookmarkStart w:id="634" w:name="_Toc120798942"/>
      <w:bookmarkStart w:id="635" w:name="_Toc120798542"/>
    </w:p>
    <w:p w14:paraId="038EE43A" w14:textId="3FB65048" w:rsidR="00EA6B2B" w:rsidRPr="00185A98" w:rsidRDefault="00EA6B2B" w:rsidP="00EA6B2B">
      <w:pPr>
        <w:pStyle w:val="AnnexTableTitle"/>
      </w:pPr>
      <w:bookmarkStart w:id="636" w:name="_Toc120809660"/>
      <w:bookmarkStart w:id="637" w:name="_Toc120821649"/>
      <w:bookmarkStart w:id="638" w:name="_Toc121137843"/>
      <w:bookmarkStart w:id="639" w:name="_Toc121235240"/>
      <w:bookmarkStart w:id="640" w:name="_Toc121235378"/>
      <w:bookmarkStart w:id="641" w:name="_Toc126245870"/>
      <w:bookmarkStart w:id="642" w:name="_Toc126318584"/>
      <w:bookmarkStart w:id="643" w:name="_Toc128656011"/>
      <w:bookmarkStart w:id="644" w:name="_Toc128656115"/>
      <w:bookmarkStart w:id="645" w:name="_Toc128657023"/>
      <w:bookmarkStart w:id="646" w:name="_Toc129098684"/>
      <w:bookmarkStart w:id="647" w:name="_Toc129263613"/>
      <w:bookmarkStart w:id="648" w:name="_Toc132709325"/>
      <w:r w:rsidRPr="00185A98">
        <w:t>Boat launching facility usage statistics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tbl>
      <w:tblPr>
        <w:tblW w:w="1523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036"/>
        <w:gridCol w:w="2225"/>
        <w:gridCol w:w="997"/>
        <w:gridCol w:w="998"/>
        <w:gridCol w:w="998"/>
        <w:gridCol w:w="998"/>
        <w:gridCol w:w="998"/>
        <w:gridCol w:w="998"/>
        <w:gridCol w:w="998"/>
        <w:gridCol w:w="998"/>
        <w:gridCol w:w="998"/>
        <w:gridCol w:w="998"/>
        <w:gridCol w:w="998"/>
        <w:gridCol w:w="998"/>
      </w:tblGrid>
      <w:tr w:rsidR="00971E05" w:rsidRPr="00EA6B2B" w14:paraId="4A97A44C" w14:textId="77777777" w:rsidTr="00971E05">
        <w:trPr>
          <w:trHeight w:val="670"/>
          <w:tblHeader/>
        </w:trPr>
        <w:tc>
          <w:tcPr>
            <w:tcW w:w="1036" w:type="dxa"/>
            <w:tcBorders>
              <w:top w:val="nil"/>
              <w:bottom w:val="single" w:sz="12" w:space="0" w:color="FFFFFF" w:themeColor="background1"/>
            </w:tcBorders>
            <w:shd w:val="clear" w:color="auto" w:fill="005581" w:themeFill="accent1"/>
          </w:tcPr>
          <w:p w14:paraId="725A75FF" w14:textId="1871A408" w:rsidR="00EA6B2B" w:rsidRPr="00EA6B2B" w:rsidRDefault="00EA6B2B" w:rsidP="00EA6B2B">
            <w:pPr>
              <w:pStyle w:val="TableHeading"/>
            </w:pPr>
            <w:r w:rsidRPr="003675E4">
              <w:t>Facility</w:t>
            </w:r>
            <w:r w:rsidR="00840FA9">
              <w:t xml:space="preserve"> </w:t>
            </w:r>
            <w:r w:rsidRPr="003675E4">
              <w:t>I</w:t>
            </w:r>
            <w:r w:rsidR="00840FA9">
              <w:t>D</w:t>
            </w:r>
          </w:p>
        </w:tc>
        <w:tc>
          <w:tcPr>
            <w:tcW w:w="2225" w:type="dxa"/>
            <w:tcBorders>
              <w:top w:val="nil"/>
              <w:bottom w:val="single" w:sz="12" w:space="0" w:color="FFFFFF" w:themeColor="background1"/>
            </w:tcBorders>
            <w:shd w:val="clear" w:color="auto" w:fill="005581" w:themeFill="accent1"/>
          </w:tcPr>
          <w:p w14:paraId="136D9CDE" w14:textId="28FA4D4A" w:rsidR="00EA6B2B" w:rsidRPr="00EA6B2B" w:rsidRDefault="00EA6B2B" w:rsidP="00EA6B2B">
            <w:pPr>
              <w:pStyle w:val="TableHeading"/>
            </w:pPr>
            <w:r w:rsidRPr="003675E4">
              <w:t xml:space="preserve">Facility </w:t>
            </w:r>
            <w:r w:rsidR="00705EF5">
              <w:t>n</w:t>
            </w:r>
            <w:r w:rsidRPr="003675E4">
              <w:t>ame</w:t>
            </w:r>
          </w:p>
        </w:tc>
        <w:tc>
          <w:tcPr>
            <w:tcW w:w="997" w:type="dxa"/>
            <w:tcBorders>
              <w:top w:val="nil"/>
              <w:bottom w:val="single" w:sz="12" w:space="0" w:color="FFFFFF" w:themeColor="background1"/>
            </w:tcBorders>
            <w:shd w:val="clear" w:color="auto" w:fill="005581" w:themeFill="accent1"/>
          </w:tcPr>
          <w:p w14:paraId="6F27B368" w14:textId="6D13A55C" w:rsidR="00EA6B2B" w:rsidRPr="00EA6B2B" w:rsidRDefault="00EA6B2B" w:rsidP="00EA6B2B">
            <w:pPr>
              <w:pStyle w:val="TableHeading"/>
            </w:pPr>
            <w:r>
              <w:t xml:space="preserve">Total </w:t>
            </w:r>
            <w:r w:rsidR="3C532DAD">
              <w:t>r</w:t>
            </w:r>
            <w:r>
              <w:t>eports</w:t>
            </w:r>
          </w:p>
        </w:tc>
        <w:tc>
          <w:tcPr>
            <w:tcW w:w="998" w:type="dxa"/>
            <w:tcBorders>
              <w:top w:val="nil"/>
              <w:bottom w:val="single" w:sz="12" w:space="0" w:color="FFFFFF" w:themeColor="background1"/>
            </w:tcBorders>
            <w:shd w:val="clear" w:color="auto" w:fill="005581" w:themeFill="accent1"/>
          </w:tcPr>
          <w:p w14:paraId="611A96EA" w14:textId="00866D34" w:rsidR="00EA6B2B" w:rsidRPr="00EA6B2B" w:rsidRDefault="00184973" w:rsidP="00EA6B2B">
            <w:pPr>
              <w:pStyle w:val="TableHeading"/>
            </w:pPr>
            <w:r w:rsidRPr="00184973">
              <w:t>South Burnett</w:t>
            </w:r>
          </w:p>
        </w:tc>
        <w:tc>
          <w:tcPr>
            <w:tcW w:w="998" w:type="dxa"/>
            <w:tcBorders>
              <w:top w:val="nil"/>
              <w:bottom w:val="single" w:sz="12" w:space="0" w:color="FFFFFF" w:themeColor="background1"/>
            </w:tcBorders>
            <w:shd w:val="clear" w:color="auto" w:fill="005581" w:themeFill="accent1"/>
          </w:tcPr>
          <w:p w14:paraId="541C6BD8" w14:textId="5B8863F8" w:rsidR="00EA6B2B" w:rsidRPr="00EA6B2B" w:rsidRDefault="00184973" w:rsidP="00EA6B2B">
            <w:pPr>
              <w:pStyle w:val="TableHeading"/>
            </w:pPr>
            <w:r w:rsidRPr="00184973">
              <w:t>Sunshine Coast</w:t>
            </w:r>
          </w:p>
        </w:tc>
        <w:tc>
          <w:tcPr>
            <w:tcW w:w="998" w:type="dxa"/>
            <w:tcBorders>
              <w:top w:val="nil"/>
              <w:bottom w:val="single" w:sz="12" w:space="0" w:color="FFFFFF" w:themeColor="background1"/>
            </w:tcBorders>
            <w:shd w:val="clear" w:color="auto" w:fill="005581" w:themeFill="accent1"/>
          </w:tcPr>
          <w:p w14:paraId="61621954" w14:textId="7E28CBC8" w:rsidR="00EA6B2B" w:rsidRPr="00EA6B2B" w:rsidRDefault="00184973" w:rsidP="00EA6B2B">
            <w:pPr>
              <w:pStyle w:val="TableHeading"/>
            </w:pPr>
            <w:r w:rsidRPr="00184973">
              <w:t>Moreton Bay</w:t>
            </w:r>
          </w:p>
        </w:tc>
        <w:tc>
          <w:tcPr>
            <w:tcW w:w="998" w:type="dxa"/>
            <w:tcBorders>
              <w:top w:val="nil"/>
              <w:bottom w:val="single" w:sz="12" w:space="0" w:color="FFFFFF" w:themeColor="background1"/>
            </w:tcBorders>
            <w:shd w:val="clear" w:color="auto" w:fill="005581" w:themeFill="accent1"/>
          </w:tcPr>
          <w:p w14:paraId="0B729FE2" w14:textId="5AB5755B" w:rsidR="00EA6B2B" w:rsidRPr="00EA6B2B" w:rsidRDefault="00184973" w:rsidP="00EA6B2B">
            <w:pPr>
              <w:pStyle w:val="TableHeading"/>
            </w:pPr>
            <w:r w:rsidRPr="00184973">
              <w:t>Toowoomba</w:t>
            </w:r>
          </w:p>
        </w:tc>
        <w:tc>
          <w:tcPr>
            <w:tcW w:w="998" w:type="dxa"/>
            <w:tcBorders>
              <w:top w:val="nil"/>
              <w:bottom w:val="single" w:sz="12" w:space="0" w:color="FFFFFF" w:themeColor="background1"/>
            </w:tcBorders>
            <w:shd w:val="clear" w:color="auto" w:fill="005581" w:themeFill="accent1"/>
          </w:tcPr>
          <w:p w14:paraId="476C57F3" w14:textId="688149F7" w:rsidR="00EA6B2B" w:rsidRPr="00EA6B2B" w:rsidRDefault="00184973" w:rsidP="00EA6B2B">
            <w:pPr>
              <w:pStyle w:val="TableHeading"/>
            </w:pPr>
            <w:r w:rsidRPr="00184973">
              <w:t>Brisbane</w:t>
            </w:r>
          </w:p>
        </w:tc>
        <w:tc>
          <w:tcPr>
            <w:tcW w:w="998" w:type="dxa"/>
            <w:tcBorders>
              <w:top w:val="nil"/>
              <w:bottom w:val="single" w:sz="12" w:space="0" w:color="FFFFFF" w:themeColor="background1"/>
            </w:tcBorders>
            <w:shd w:val="clear" w:color="auto" w:fill="005581" w:themeFill="accent1"/>
          </w:tcPr>
          <w:p w14:paraId="2276DD9F" w14:textId="71BBE7ED" w:rsidR="00EA6B2B" w:rsidRPr="00EA6B2B" w:rsidRDefault="00184973" w:rsidP="00EA6B2B">
            <w:pPr>
              <w:pStyle w:val="TableHeading"/>
            </w:pPr>
            <w:r w:rsidRPr="00184973">
              <w:t>Fraser Coast</w:t>
            </w:r>
          </w:p>
        </w:tc>
        <w:tc>
          <w:tcPr>
            <w:tcW w:w="998" w:type="dxa"/>
            <w:tcBorders>
              <w:top w:val="nil"/>
              <w:bottom w:val="single" w:sz="12" w:space="0" w:color="FFFFFF" w:themeColor="background1"/>
            </w:tcBorders>
            <w:shd w:val="clear" w:color="auto" w:fill="005581" w:themeFill="accent1"/>
          </w:tcPr>
          <w:p w14:paraId="4520D628" w14:textId="31A69BF7" w:rsidR="00EA6B2B" w:rsidRPr="00EA6B2B" w:rsidRDefault="00184973" w:rsidP="00EA6B2B">
            <w:pPr>
              <w:pStyle w:val="TableHeading"/>
            </w:pPr>
            <w:r w:rsidRPr="00184973">
              <w:t>Gympie</w:t>
            </w:r>
          </w:p>
        </w:tc>
        <w:tc>
          <w:tcPr>
            <w:tcW w:w="998" w:type="dxa"/>
            <w:tcBorders>
              <w:top w:val="nil"/>
              <w:bottom w:val="single" w:sz="12" w:space="0" w:color="FFFFFF" w:themeColor="background1"/>
            </w:tcBorders>
            <w:shd w:val="clear" w:color="auto" w:fill="005581" w:themeFill="accent1"/>
          </w:tcPr>
          <w:p w14:paraId="17C49B9E" w14:textId="1A7D6B98" w:rsidR="00EA6B2B" w:rsidRPr="00EA6B2B" w:rsidRDefault="00184973" w:rsidP="00EA6B2B">
            <w:pPr>
              <w:pStyle w:val="TableHeading"/>
            </w:pPr>
            <w:r w:rsidRPr="00184973">
              <w:t>Western Downs</w:t>
            </w:r>
          </w:p>
        </w:tc>
        <w:tc>
          <w:tcPr>
            <w:tcW w:w="998" w:type="dxa"/>
            <w:tcBorders>
              <w:top w:val="nil"/>
              <w:bottom w:val="single" w:sz="12" w:space="0" w:color="FFFFFF" w:themeColor="background1"/>
            </w:tcBorders>
            <w:shd w:val="clear" w:color="auto" w:fill="005581" w:themeFill="accent1"/>
          </w:tcPr>
          <w:p w14:paraId="6C92C321" w14:textId="4EB26BBA" w:rsidR="00EA6B2B" w:rsidRPr="00EA6B2B" w:rsidRDefault="00184973" w:rsidP="00EA6B2B">
            <w:pPr>
              <w:pStyle w:val="TableHeading"/>
            </w:pPr>
            <w:r w:rsidRPr="00184973">
              <w:t>Noosa</w:t>
            </w:r>
          </w:p>
        </w:tc>
        <w:tc>
          <w:tcPr>
            <w:tcW w:w="998" w:type="dxa"/>
            <w:tcBorders>
              <w:top w:val="nil"/>
              <w:bottom w:val="single" w:sz="12" w:space="0" w:color="FFFFFF" w:themeColor="background1"/>
            </w:tcBorders>
            <w:shd w:val="clear" w:color="auto" w:fill="005581" w:themeFill="accent1"/>
          </w:tcPr>
          <w:p w14:paraId="5554B4CF" w14:textId="384E343E" w:rsidR="00EA6B2B" w:rsidRPr="00EA6B2B" w:rsidRDefault="00184973" w:rsidP="00EA6B2B">
            <w:pPr>
              <w:pStyle w:val="TableHeading"/>
            </w:pPr>
            <w:r w:rsidRPr="00184973">
              <w:t>Redland</w:t>
            </w:r>
          </w:p>
        </w:tc>
        <w:tc>
          <w:tcPr>
            <w:tcW w:w="998" w:type="dxa"/>
            <w:tcBorders>
              <w:top w:val="nil"/>
              <w:bottom w:val="single" w:sz="12" w:space="0" w:color="FFFFFF" w:themeColor="background1"/>
            </w:tcBorders>
            <w:shd w:val="clear" w:color="auto" w:fill="005581" w:themeFill="accent1"/>
          </w:tcPr>
          <w:p w14:paraId="2DA951BA" w14:textId="627050A1" w:rsidR="00EA6B2B" w:rsidRPr="00EA6B2B" w:rsidRDefault="00EA6B2B" w:rsidP="00EA6B2B">
            <w:pPr>
              <w:pStyle w:val="TableHeading"/>
            </w:pPr>
            <w:r w:rsidRPr="003675E4">
              <w:t>Other LGAs</w:t>
            </w:r>
          </w:p>
        </w:tc>
      </w:tr>
      <w:tr w:rsidR="00971E05" w:rsidRPr="00EA6B2B" w14:paraId="43023B6F" w14:textId="77777777" w:rsidTr="00971E05">
        <w:trPr>
          <w:trHeight w:val="398"/>
        </w:trPr>
        <w:tc>
          <w:tcPr>
            <w:tcW w:w="1036" w:type="dxa"/>
            <w:tcBorders>
              <w:top w:val="single" w:sz="12" w:space="0" w:color="FFFFFF" w:themeColor="background1"/>
              <w:bottom w:val="single" w:sz="12" w:space="0" w:color="FFFFFF" w:themeColor="background1"/>
            </w:tcBorders>
            <w:shd w:val="clear" w:color="auto" w:fill="1ABDC9" w:themeFill="accent3"/>
          </w:tcPr>
          <w:p w14:paraId="3686C28A" w14:textId="0B023E24" w:rsidR="00185A98" w:rsidRPr="00EA6B2B" w:rsidRDefault="00185A98" w:rsidP="00185A98">
            <w:pPr>
              <w:pStyle w:val="TableText"/>
            </w:pPr>
            <w:r w:rsidRPr="00E454A9">
              <w:t>Total</w:t>
            </w:r>
          </w:p>
        </w:tc>
        <w:tc>
          <w:tcPr>
            <w:tcW w:w="2225" w:type="dxa"/>
            <w:tcBorders>
              <w:top w:val="single" w:sz="12" w:space="0" w:color="FFFFFF" w:themeColor="background1"/>
              <w:bottom w:val="single" w:sz="12" w:space="0" w:color="FFFFFF" w:themeColor="background1"/>
            </w:tcBorders>
            <w:shd w:val="clear" w:color="auto" w:fill="1ABDC9" w:themeFill="accent3"/>
          </w:tcPr>
          <w:p w14:paraId="6AE1F42F" w14:textId="77777777" w:rsidR="00185A98" w:rsidRPr="00EA6B2B" w:rsidRDefault="00185A98" w:rsidP="00185A98">
            <w:pPr>
              <w:pStyle w:val="TableText"/>
            </w:pPr>
          </w:p>
        </w:tc>
        <w:tc>
          <w:tcPr>
            <w:tcW w:w="997" w:type="dxa"/>
            <w:tcBorders>
              <w:top w:val="single" w:sz="12" w:space="0" w:color="FFFFFF" w:themeColor="background1"/>
              <w:bottom w:val="single" w:sz="12" w:space="0" w:color="FFFFFF" w:themeColor="background1"/>
            </w:tcBorders>
            <w:shd w:val="clear" w:color="auto" w:fill="1ABDC9" w:themeFill="accent3"/>
          </w:tcPr>
          <w:p w14:paraId="796196EC" w14:textId="30460E51" w:rsidR="00185A98" w:rsidRPr="00EA6B2B" w:rsidRDefault="00185A98" w:rsidP="00185A98">
            <w:pPr>
              <w:pStyle w:val="TableText"/>
            </w:pPr>
            <w:r w:rsidRPr="00E454A9">
              <w:t>2064</w:t>
            </w:r>
          </w:p>
        </w:tc>
        <w:tc>
          <w:tcPr>
            <w:tcW w:w="998" w:type="dxa"/>
            <w:tcBorders>
              <w:top w:val="single" w:sz="12" w:space="0" w:color="FFFFFF" w:themeColor="background1"/>
              <w:bottom w:val="single" w:sz="12" w:space="0" w:color="FFFFFF" w:themeColor="background1"/>
            </w:tcBorders>
            <w:shd w:val="clear" w:color="auto" w:fill="1ABDC9" w:themeFill="accent3"/>
          </w:tcPr>
          <w:p w14:paraId="2FE7D2A6" w14:textId="39972ECF" w:rsidR="00185A98" w:rsidRPr="00EA6B2B" w:rsidRDefault="00185A98" w:rsidP="00185A98">
            <w:pPr>
              <w:pStyle w:val="TableText"/>
            </w:pPr>
            <w:r w:rsidRPr="00E454A9">
              <w:t>433</w:t>
            </w:r>
          </w:p>
        </w:tc>
        <w:tc>
          <w:tcPr>
            <w:tcW w:w="998" w:type="dxa"/>
            <w:tcBorders>
              <w:top w:val="single" w:sz="12" w:space="0" w:color="FFFFFF" w:themeColor="background1"/>
              <w:bottom w:val="single" w:sz="12" w:space="0" w:color="FFFFFF" w:themeColor="background1"/>
            </w:tcBorders>
            <w:shd w:val="clear" w:color="auto" w:fill="1ABDC9" w:themeFill="accent3"/>
          </w:tcPr>
          <w:p w14:paraId="6B88E7F8" w14:textId="20E1936A" w:rsidR="00185A98" w:rsidRPr="00EA6B2B" w:rsidRDefault="00185A98" w:rsidP="00185A98">
            <w:pPr>
              <w:pStyle w:val="TableText"/>
            </w:pPr>
            <w:r w:rsidRPr="00E454A9">
              <w:t>269</w:t>
            </w:r>
          </w:p>
        </w:tc>
        <w:tc>
          <w:tcPr>
            <w:tcW w:w="998" w:type="dxa"/>
            <w:tcBorders>
              <w:top w:val="single" w:sz="12" w:space="0" w:color="FFFFFF" w:themeColor="background1"/>
              <w:bottom w:val="single" w:sz="12" w:space="0" w:color="FFFFFF" w:themeColor="background1"/>
            </w:tcBorders>
            <w:shd w:val="clear" w:color="auto" w:fill="1ABDC9" w:themeFill="accent3"/>
          </w:tcPr>
          <w:p w14:paraId="7E3801BC" w14:textId="3D2A80A1" w:rsidR="00185A98" w:rsidRPr="00EA6B2B" w:rsidRDefault="00185A98" w:rsidP="00185A98">
            <w:pPr>
              <w:pStyle w:val="TableText"/>
            </w:pPr>
            <w:r w:rsidRPr="00E454A9">
              <w:t>202</w:t>
            </w:r>
          </w:p>
        </w:tc>
        <w:tc>
          <w:tcPr>
            <w:tcW w:w="998" w:type="dxa"/>
            <w:tcBorders>
              <w:top w:val="single" w:sz="12" w:space="0" w:color="FFFFFF" w:themeColor="background1"/>
              <w:bottom w:val="single" w:sz="12" w:space="0" w:color="FFFFFF" w:themeColor="background1"/>
            </w:tcBorders>
            <w:shd w:val="clear" w:color="auto" w:fill="1ABDC9" w:themeFill="accent3"/>
          </w:tcPr>
          <w:p w14:paraId="45A7982F" w14:textId="5B09FF9E" w:rsidR="00185A98" w:rsidRPr="00EA6B2B" w:rsidRDefault="00185A98" w:rsidP="00185A98">
            <w:pPr>
              <w:pStyle w:val="TableText"/>
            </w:pPr>
            <w:r w:rsidRPr="00E454A9">
              <w:t>197</w:t>
            </w:r>
          </w:p>
        </w:tc>
        <w:tc>
          <w:tcPr>
            <w:tcW w:w="998" w:type="dxa"/>
            <w:tcBorders>
              <w:top w:val="single" w:sz="12" w:space="0" w:color="FFFFFF" w:themeColor="background1"/>
              <w:bottom w:val="single" w:sz="12" w:space="0" w:color="FFFFFF" w:themeColor="background1"/>
            </w:tcBorders>
            <w:shd w:val="clear" w:color="auto" w:fill="1ABDC9" w:themeFill="accent3"/>
          </w:tcPr>
          <w:p w14:paraId="49862BE6" w14:textId="036116BB" w:rsidR="00185A98" w:rsidRPr="00EA6B2B" w:rsidRDefault="00185A98" w:rsidP="00185A98">
            <w:pPr>
              <w:pStyle w:val="TableText"/>
            </w:pPr>
            <w:r w:rsidRPr="00E454A9">
              <w:t>194</w:t>
            </w:r>
          </w:p>
        </w:tc>
        <w:tc>
          <w:tcPr>
            <w:tcW w:w="998" w:type="dxa"/>
            <w:tcBorders>
              <w:top w:val="single" w:sz="12" w:space="0" w:color="FFFFFF" w:themeColor="background1"/>
              <w:bottom w:val="single" w:sz="12" w:space="0" w:color="FFFFFF" w:themeColor="background1"/>
            </w:tcBorders>
            <w:shd w:val="clear" w:color="auto" w:fill="1ABDC9" w:themeFill="accent3"/>
          </w:tcPr>
          <w:p w14:paraId="3B4EF4D1" w14:textId="3FE4EAB3" w:rsidR="00185A98" w:rsidRPr="00EA6B2B" w:rsidRDefault="00185A98" w:rsidP="00185A98">
            <w:pPr>
              <w:pStyle w:val="TableText"/>
            </w:pPr>
            <w:r w:rsidRPr="00E454A9">
              <w:t>120</w:t>
            </w:r>
          </w:p>
        </w:tc>
        <w:tc>
          <w:tcPr>
            <w:tcW w:w="998" w:type="dxa"/>
            <w:tcBorders>
              <w:top w:val="single" w:sz="12" w:space="0" w:color="FFFFFF" w:themeColor="background1"/>
              <w:bottom w:val="single" w:sz="12" w:space="0" w:color="FFFFFF" w:themeColor="background1"/>
            </w:tcBorders>
            <w:shd w:val="clear" w:color="auto" w:fill="1ABDC9" w:themeFill="accent3"/>
          </w:tcPr>
          <w:p w14:paraId="5F12BCBB" w14:textId="1E60C387" w:rsidR="00185A98" w:rsidRPr="00EA6B2B" w:rsidRDefault="00185A98" w:rsidP="00185A98">
            <w:pPr>
              <w:pStyle w:val="TableText"/>
            </w:pPr>
            <w:r w:rsidRPr="00E454A9">
              <w:t>112</w:t>
            </w:r>
          </w:p>
        </w:tc>
        <w:tc>
          <w:tcPr>
            <w:tcW w:w="998" w:type="dxa"/>
            <w:tcBorders>
              <w:top w:val="single" w:sz="12" w:space="0" w:color="FFFFFF" w:themeColor="background1"/>
              <w:bottom w:val="single" w:sz="12" w:space="0" w:color="FFFFFF" w:themeColor="background1"/>
            </w:tcBorders>
            <w:shd w:val="clear" w:color="auto" w:fill="1ABDC9" w:themeFill="accent3"/>
          </w:tcPr>
          <w:p w14:paraId="6CDF44B9" w14:textId="244963BA" w:rsidR="00185A98" w:rsidRPr="00EA6B2B" w:rsidRDefault="00185A98" w:rsidP="00185A98">
            <w:pPr>
              <w:pStyle w:val="TableText"/>
            </w:pPr>
            <w:r w:rsidRPr="00E454A9">
              <w:t>98</w:t>
            </w:r>
          </w:p>
        </w:tc>
        <w:tc>
          <w:tcPr>
            <w:tcW w:w="998" w:type="dxa"/>
            <w:tcBorders>
              <w:top w:val="single" w:sz="12" w:space="0" w:color="FFFFFF" w:themeColor="background1"/>
              <w:bottom w:val="single" w:sz="12" w:space="0" w:color="FFFFFF" w:themeColor="background1"/>
            </w:tcBorders>
            <w:shd w:val="clear" w:color="auto" w:fill="1ABDC9" w:themeFill="accent3"/>
          </w:tcPr>
          <w:p w14:paraId="4C5C5189" w14:textId="0992B1AC" w:rsidR="00185A98" w:rsidRPr="00EA6B2B" w:rsidRDefault="00185A98" w:rsidP="00185A98">
            <w:pPr>
              <w:pStyle w:val="TableText"/>
            </w:pPr>
            <w:r w:rsidRPr="00E454A9">
              <w:t>55</w:t>
            </w:r>
          </w:p>
        </w:tc>
        <w:tc>
          <w:tcPr>
            <w:tcW w:w="998" w:type="dxa"/>
            <w:tcBorders>
              <w:top w:val="single" w:sz="12" w:space="0" w:color="FFFFFF" w:themeColor="background1"/>
              <w:bottom w:val="single" w:sz="12" w:space="0" w:color="FFFFFF" w:themeColor="background1"/>
            </w:tcBorders>
            <w:shd w:val="clear" w:color="auto" w:fill="1ABDC9" w:themeFill="accent3"/>
          </w:tcPr>
          <w:p w14:paraId="0CB0D701" w14:textId="0D53749C" w:rsidR="00185A98" w:rsidRPr="00EA6B2B" w:rsidRDefault="00185A98" w:rsidP="00185A98">
            <w:pPr>
              <w:pStyle w:val="TableText"/>
            </w:pPr>
            <w:r w:rsidRPr="00E454A9">
              <w:t>52</w:t>
            </w:r>
          </w:p>
        </w:tc>
        <w:tc>
          <w:tcPr>
            <w:tcW w:w="998" w:type="dxa"/>
            <w:tcBorders>
              <w:top w:val="single" w:sz="12" w:space="0" w:color="FFFFFF" w:themeColor="background1"/>
              <w:bottom w:val="single" w:sz="12" w:space="0" w:color="FFFFFF" w:themeColor="background1"/>
            </w:tcBorders>
            <w:shd w:val="clear" w:color="auto" w:fill="1ABDC9" w:themeFill="accent3"/>
          </w:tcPr>
          <w:p w14:paraId="7734F9DB" w14:textId="6FFF8A9B" w:rsidR="00185A98" w:rsidRPr="00EA6B2B" w:rsidRDefault="00185A98" w:rsidP="00185A98">
            <w:pPr>
              <w:pStyle w:val="TableText"/>
            </w:pPr>
            <w:r w:rsidRPr="00E454A9">
              <w:t>332</w:t>
            </w:r>
          </w:p>
        </w:tc>
      </w:tr>
      <w:tr w:rsidR="00971E05" w:rsidRPr="00EA6B2B" w14:paraId="477A1E66" w14:textId="77777777" w:rsidTr="00971E05">
        <w:trPr>
          <w:trHeight w:val="398"/>
        </w:trPr>
        <w:tc>
          <w:tcPr>
            <w:tcW w:w="1036" w:type="dxa"/>
            <w:tcBorders>
              <w:top w:val="single" w:sz="12" w:space="0" w:color="FFFFFF" w:themeColor="background1"/>
              <w:bottom w:val="single" w:sz="12" w:space="0" w:color="FFFFFF" w:themeColor="background1"/>
            </w:tcBorders>
            <w:shd w:val="clear" w:color="auto" w:fill="1ABDC9" w:themeFill="accent3"/>
          </w:tcPr>
          <w:p w14:paraId="47AED941" w14:textId="63DE5C9E" w:rsidR="00185A98" w:rsidRPr="00EA6B2B" w:rsidRDefault="00185A98" w:rsidP="00185A98">
            <w:pPr>
              <w:pStyle w:val="TableText"/>
            </w:pPr>
            <w:r w:rsidRPr="00E454A9">
              <w:t>Total %</w:t>
            </w:r>
          </w:p>
        </w:tc>
        <w:tc>
          <w:tcPr>
            <w:tcW w:w="2225" w:type="dxa"/>
            <w:tcBorders>
              <w:top w:val="single" w:sz="12" w:space="0" w:color="FFFFFF" w:themeColor="background1"/>
              <w:bottom w:val="single" w:sz="12" w:space="0" w:color="FFFFFF" w:themeColor="background1"/>
            </w:tcBorders>
            <w:shd w:val="clear" w:color="auto" w:fill="1ABDC9" w:themeFill="accent3"/>
          </w:tcPr>
          <w:p w14:paraId="19D17AD7" w14:textId="77777777" w:rsidR="00185A98" w:rsidRPr="00EA6B2B" w:rsidRDefault="00185A98" w:rsidP="00185A98">
            <w:pPr>
              <w:pStyle w:val="TableText"/>
            </w:pPr>
          </w:p>
        </w:tc>
        <w:tc>
          <w:tcPr>
            <w:tcW w:w="997" w:type="dxa"/>
            <w:tcBorders>
              <w:top w:val="single" w:sz="12" w:space="0" w:color="FFFFFF" w:themeColor="background1"/>
              <w:bottom w:val="single" w:sz="12" w:space="0" w:color="FFFFFF" w:themeColor="background1"/>
            </w:tcBorders>
            <w:shd w:val="clear" w:color="auto" w:fill="1ABDC9" w:themeFill="accent3"/>
          </w:tcPr>
          <w:p w14:paraId="146256FC" w14:textId="1D0C4422" w:rsidR="00185A98" w:rsidRPr="00EA6B2B" w:rsidRDefault="00185A98" w:rsidP="00185A98">
            <w:pPr>
              <w:pStyle w:val="TableText"/>
            </w:pPr>
            <w:r w:rsidRPr="00E454A9">
              <w:t>100%</w:t>
            </w:r>
          </w:p>
        </w:tc>
        <w:tc>
          <w:tcPr>
            <w:tcW w:w="998" w:type="dxa"/>
            <w:tcBorders>
              <w:top w:val="single" w:sz="12" w:space="0" w:color="FFFFFF" w:themeColor="background1"/>
              <w:bottom w:val="single" w:sz="12" w:space="0" w:color="FFFFFF" w:themeColor="background1"/>
            </w:tcBorders>
            <w:shd w:val="clear" w:color="auto" w:fill="1ABDC9" w:themeFill="accent3"/>
          </w:tcPr>
          <w:p w14:paraId="1BAFC2F6" w14:textId="304F7A85" w:rsidR="00185A98" w:rsidRPr="00EA6B2B" w:rsidRDefault="00185A98" w:rsidP="00185A98">
            <w:pPr>
              <w:pStyle w:val="TableText"/>
            </w:pPr>
            <w:r w:rsidRPr="00E454A9">
              <w:t>21.0%</w:t>
            </w:r>
          </w:p>
        </w:tc>
        <w:tc>
          <w:tcPr>
            <w:tcW w:w="998" w:type="dxa"/>
            <w:tcBorders>
              <w:top w:val="single" w:sz="12" w:space="0" w:color="FFFFFF" w:themeColor="background1"/>
              <w:bottom w:val="single" w:sz="12" w:space="0" w:color="FFFFFF" w:themeColor="background1"/>
            </w:tcBorders>
            <w:shd w:val="clear" w:color="auto" w:fill="1ABDC9" w:themeFill="accent3"/>
          </w:tcPr>
          <w:p w14:paraId="40D720CC" w14:textId="75B9BB7A" w:rsidR="00185A98" w:rsidRPr="00EA6B2B" w:rsidRDefault="00185A98" w:rsidP="00185A98">
            <w:pPr>
              <w:pStyle w:val="TableText"/>
            </w:pPr>
            <w:r w:rsidRPr="00E454A9">
              <w:t>13.0%</w:t>
            </w:r>
          </w:p>
        </w:tc>
        <w:tc>
          <w:tcPr>
            <w:tcW w:w="998" w:type="dxa"/>
            <w:tcBorders>
              <w:top w:val="single" w:sz="12" w:space="0" w:color="FFFFFF" w:themeColor="background1"/>
              <w:bottom w:val="single" w:sz="12" w:space="0" w:color="FFFFFF" w:themeColor="background1"/>
            </w:tcBorders>
            <w:shd w:val="clear" w:color="auto" w:fill="1ABDC9" w:themeFill="accent3"/>
          </w:tcPr>
          <w:p w14:paraId="18120C40" w14:textId="29A708BE" w:rsidR="00185A98" w:rsidRPr="00EA6B2B" w:rsidRDefault="00185A98" w:rsidP="00185A98">
            <w:pPr>
              <w:pStyle w:val="TableText"/>
            </w:pPr>
            <w:r w:rsidRPr="00E454A9">
              <w:t>9.8%</w:t>
            </w:r>
          </w:p>
        </w:tc>
        <w:tc>
          <w:tcPr>
            <w:tcW w:w="998" w:type="dxa"/>
            <w:tcBorders>
              <w:top w:val="single" w:sz="12" w:space="0" w:color="FFFFFF" w:themeColor="background1"/>
              <w:bottom w:val="single" w:sz="12" w:space="0" w:color="FFFFFF" w:themeColor="background1"/>
            </w:tcBorders>
            <w:shd w:val="clear" w:color="auto" w:fill="1ABDC9" w:themeFill="accent3"/>
          </w:tcPr>
          <w:p w14:paraId="076CBA70" w14:textId="176D0D57" w:rsidR="00185A98" w:rsidRPr="00EA6B2B" w:rsidRDefault="00185A98" w:rsidP="00185A98">
            <w:pPr>
              <w:pStyle w:val="TableText"/>
            </w:pPr>
            <w:r w:rsidRPr="00E454A9">
              <w:t>9.5%</w:t>
            </w:r>
          </w:p>
        </w:tc>
        <w:tc>
          <w:tcPr>
            <w:tcW w:w="998" w:type="dxa"/>
            <w:tcBorders>
              <w:top w:val="single" w:sz="12" w:space="0" w:color="FFFFFF" w:themeColor="background1"/>
              <w:bottom w:val="single" w:sz="12" w:space="0" w:color="FFFFFF" w:themeColor="background1"/>
            </w:tcBorders>
            <w:shd w:val="clear" w:color="auto" w:fill="1ABDC9" w:themeFill="accent3"/>
          </w:tcPr>
          <w:p w14:paraId="7138FD3A" w14:textId="62397812" w:rsidR="00185A98" w:rsidRPr="00EA6B2B" w:rsidRDefault="00185A98" w:rsidP="00185A98">
            <w:pPr>
              <w:pStyle w:val="TableText"/>
            </w:pPr>
            <w:r w:rsidRPr="00E454A9">
              <w:t>9.4%</w:t>
            </w:r>
          </w:p>
        </w:tc>
        <w:tc>
          <w:tcPr>
            <w:tcW w:w="998" w:type="dxa"/>
            <w:tcBorders>
              <w:top w:val="single" w:sz="12" w:space="0" w:color="FFFFFF" w:themeColor="background1"/>
              <w:bottom w:val="single" w:sz="12" w:space="0" w:color="FFFFFF" w:themeColor="background1"/>
            </w:tcBorders>
            <w:shd w:val="clear" w:color="auto" w:fill="1ABDC9" w:themeFill="accent3"/>
          </w:tcPr>
          <w:p w14:paraId="32579029" w14:textId="5756BFD6" w:rsidR="00185A98" w:rsidRPr="00EA6B2B" w:rsidRDefault="00185A98" w:rsidP="00185A98">
            <w:pPr>
              <w:pStyle w:val="TableText"/>
            </w:pPr>
            <w:r w:rsidRPr="00E454A9">
              <w:t>5.8%</w:t>
            </w:r>
          </w:p>
        </w:tc>
        <w:tc>
          <w:tcPr>
            <w:tcW w:w="998" w:type="dxa"/>
            <w:tcBorders>
              <w:top w:val="single" w:sz="12" w:space="0" w:color="FFFFFF" w:themeColor="background1"/>
              <w:bottom w:val="single" w:sz="12" w:space="0" w:color="FFFFFF" w:themeColor="background1"/>
            </w:tcBorders>
            <w:shd w:val="clear" w:color="auto" w:fill="1ABDC9" w:themeFill="accent3"/>
          </w:tcPr>
          <w:p w14:paraId="6442328F" w14:textId="43CEC34D" w:rsidR="00185A98" w:rsidRPr="00EA6B2B" w:rsidRDefault="00185A98" w:rsidP="00185A98">
            <w:pPr>
              <w:pStyle w:val="TableText"/>
            </w:pPr>
            <w:r w:rsidRPr="00E454A9">
              <w:t>5.4%</w:t>
            </w:r>
          </w:p>
        </w:tc>
        <w:tc>
          <w:tcPr>
            <w:tcW w:w="998" w:type="dxa"/>
            <w:tcBorders>
              <w:top w:val="single" w:sz="12" w:space="0" w:color="FFFFFF" w:themeColor="background1"/>
              <w:bottom w:val="single" w:sz="12" w:space="0" w:color="FFFFFF" w:themeColor="background1"/>
            </w:tcBorders>
            <w:shd w:val="clear" w:color="auto" w:fill="1ABDC9" w:themeFill="accent3"/>
          </w:tcPr>
          <w:p w14:paraId="5A9A8498" w14:textId="734A00BF" w:rsidR="00185A98" w:rsidRPr="00EA6B2B" w:rsidRDefault="00185A98" w:rsidP="00185A98">
            <w:pPr>
              <w:pStyle w:val="TableText"/>
            </w:pPr>
            <w:r w:rsidRPr="00E454A9">
              <w:t>4.7%</w:t>
            </w:r>
          </w:p>
        </w:tc>
        <w:tc>
          <w:tcPr>
            <w:tcW w:w="998" w:type="dxa"/>
            <w:tcBorders>
              <w:top w:val="single" w:sz="12" w:space="0" w:color="FFFFFF" w:themeColor="background1"/>
              <w:bottom w:val="single" w:sz="12" w:space="0" w:color="FFFFFF" w:themeColor="background1"/>
            </w:tcBorders>
            <w:shd w:val="clear" w:color="auto" w:fill="1ABDC9" w:themeFill="accent3"/>
          </w:tcPr>
          <w:p w14:paraId="74DDA397" w14:textId="4DBCB830" w:rsidR="00185A98" w:rsidRPr="00EA6B2B" w:rsidRDefault="00185A98" w:rsidP="00185A98">
            <w:pPr>
              <w:pStyle w:val="TableText"/>
            </w:pPr>
            <w:r w:rsidRPr="00E454A9">
              <w:t>2.7%</w:t>
            </w:r>
          </w:p>
        </w:tc>
        <w:tc>
          <w:tcPr>
            <w:tcW w:w="998" w:type="dxa"/>
            <w:tcBorders>
              <w:top w:val="single" w:sz="12" w:space="0" w:color="FFFFFF" w:themeColor="background1"/>
              <w:bottom w:val="single" w:sz="12" w:space="0" w:color="FFFFFF" w:themeColor="background1"/>
            </w:tcBorders>
            <w:shd w:val="clear" w:color="auto" w:fill="1ABDC9" w:themeFill="accent3"/>
          </w:tcPr>
          <w:p w14:paraId="75D9D907" w14:textId="11DD5742" w:rsidR="00185A98" w:rsidRPr="00EA6B2B" w:rsidRDefault="00185A98" w:rsidP="00185A98">
            <w:pPr>
              <w:pStyle w:val="TableText"/>
            </w:pPr>
            <w:r w:rsidRPr="00E454A9">
              <w:t>2.5%</w:t>
            </w:r>
          </w:p>
        </w:tc>
        <w:tc>
          <w:tcPr>
            <w:tcW w:w="998" w:type="dxa"/>
            <w:tcBorders>
              <w:top w:val="single" w:sz="12" w:space="0" w:color="FFFFFF" w:themeColor="background1"/>
              <w:bottom w:val="single" w:sz="12" w:space="0" w:color="FFFFFF" w:themeColor="background1"/>
            </w:tcBorders>
            <w:shd w:val="clear" w:color="auto" w:fill="1ABDC9" w:themeFill="accent3"/>
          </w:tcPr>
          <w:p w14:paraId="4167E771" w14:textId="27E3853E" w:rsidR="00185A98" w:rsidRPr="00EA6B2B" w:rsidRDefault="00185A98" w:rsidP="00185A98">
            <w:pPr>
              <w:pStyle w:val="TableText"/>
            </w:pPr>
            <w:r w:rsidRPr="00E454A9">
              <w:t>16.1%</w:t>
            </w:r>
          </w:p>
        </w:tc>
      </w:tr>
      <w:tr w:rsidR="00971E05" w:rsidRPr="00EA6B2B" w14:paraId="697BC567" w14:textId="77777777" w:rsidTr="00971E05">
        <w:trPr>
          <w:trHeight w:val="670"/>
        </w:trPr>
        <w:tc>
          <w:tcPr>
            <w:tcW w:w="1036" w:type="dxa"/>
            <w:tcBorders>
              <w:top w:val="single" w:sz="12" w:space="0" w:color="FFFFFF" w:themeColor="background1"/>
            </w:tcBorders>
            <w:shd w:val="clear" w:color="auto" w:fill="DCE2DF"/>
          </w:tcPr>
          <w:p w14:paraId="32ED15A2" w14:textId="3C93B236" w:rsidR="00185A98" w:rsidRPr="00EA6B2B" w:rsidRDefault="00185A98" w:rsidP="00185A98">
            <w:pPr>
              <w:pStyle w:val="TableText"/>
            </w:pPr>
          </w:p>
        </w:tc>
        <w:tc>
          <w:tcPr>
            <w:tcW w:w="2225" w:type="dxa"/>
            <w:tcBorders>
              <w:top w:val="single" w:sz="12" w:space="0" w:color="FFFFFF" w:themeColor="background1"/>
            </w:tcBorders>
            <w:shd w:val="clear" w:color="auto" w:fill="DCE2DF"/>
          </w:tcPr>
          <w:p w14:paraId="4C63B4E1" w14:textId="718A829E" w:rsidR="00185A98" w:rsidRPr="00EA6B2B" w:rsidRDefault="00185A98" w:rsidP="00185A98">
            <w:pPr>
              <w:pStyle w:val="TableText"/>
            </w:pPr>
            <w:proofErr w:type="spellStart"/>
            <w:r w:rsidRPr="00E454A9">
              <w:t>Boondooma</w:t>
            </w:r>
            <w:proofErr w:type="spellEnd"/>
            <w:r w:rsidRPr="00E454A9">
              <w:t xml:space="preserve"> Dam, Bush Camp Road</w:t>
            </w:r>
          </w:p>
        </w:tc>
        <w:tc>
          <w:tcPr>
            <w:tcW w:w="997" w:type="dxa"/>
            <w:tcBorders>
              <w:top w:val="single" w:sz="12" w:space="0" w:color="FFFFFF" w:themeColor="background1"/>
            </w:tcBorders>
            <w:shd w:val="clear" w:color="auto" w:fill="DCE2DF"/>
          </w:tcPr>
          <w:p w14:paraId="281EEB17" w14:textId="4BC582C6" w:rsidR="00185A98" w:rsidRPr="00EA6B2B" w:rsidRDefault="00185A98" w:rsidP="00185A98">
            <w:pPr>
              <w:pStyle w:val="TableText"/>
            </w:pPr>
            <w:r w:rsidRPr="00E454A9">
              <w:t>728</w:t>
            </w:r>
          </w:p>
        </w:tc>
        <w:tc>
          <w:tcPr>
            <w:tcW w:w="998" w:type="dxa"/>
            <w:tcBorders>
              <w:top w:val="single" w:sz="12" w:space="0" w:color="FFFFFF" w:themeColor="background1"/>
            </w:tcBorders>
            <w:shd w:val="clear" w:color="auto" w:fill="DCE2DF"/>
          </w:tcPr>
          <w:p w14:paraId="452D928B" w14:textId="14A46E8C" w:rsidR="00185A98" w:rsidRPr="00EA6B2B" w:rsidRDefault="00185A98" w:rsidP="00185A98">
            <w:pPr>
              <w:pStyle w:val="TableText"/>
            </w:pPr>
            <w:r w:rsidRPr="00E454A9">
              <w:t>16.9%</w:t>
            </w:r>
          </w:p>
        </w:tc>
        <w:tc>
          <w:tcPr>
            <w:tcW w:w="998" w:type="dxa"/>
            <w:tcBorders>
              <w:top w:val="single" w:sz="12" w:space="0" w:color="FFFFFF" w:themeColor="background1"/>
            </w:tcBorders>
            <w:shd w:val="clear" w:color="auto" w:fill="DCE2DF"/>
          </w:tcPr>
          <w:p w14:paraId="005BB963" w14:textId="21A5927C" w:rsidR="00185A98" w:rsidRPr="00EA6B2B" w:rsidRDefault="00185A98" w:rsidP="00185A98">
            <w:pPr>
              <w:pStyle w:val="TableText"/>
            </w:pPr>
            <w:r w:rsidRPr="00E454A9">
              <w:t>15.2%</w:t>
            </w:r>
          </w:p>
        </w:tc>
        <w:tc>
          <w:tcPr>
            <w:tcW w:w="998" w:type="dxa"/>
            <w:tcBorders>
              <w:top w:val="single" w:sz="12" w:space="0" w:color="FFFFFF" w:themeColor="background1"/>
            </w:tcBorders>
            <w:shd w:val="clear" w:color="auto" w:fill="DCE2DF"/>
          </w:tcPr>
          <w:p w14:paraId="59E3CB1A" w14:textId="355B8947" w:rsidR="00185A98" w:rsidRPr="00EA6B2B" w:rsidRDefault="00185A98" w:rsidP="00185A98">
            <w:pPr>
              <w:pStyle w:val="TableText"/>
            </w:pPr>
            <w:r w:rsidRPr="00E454A9">
              <w:t>9.9%</w:t>
            </w:r>
          </w:p>
        </w:tc>
        <w:tc>
          <w:tcPr>
            <w:tcW w:w="998" w:type="dxa"/>
            <w:tcBorders>
              <w:top w:val="single" w:sz="12" w:space="0" w:color="FFFFFF" w:themeColor="background1"/>
            </w:tcBorders>
            <w:shd w:val="clear" w:color="auto" w:fill="DCE2DF"/>
          </w:tcPr>
          <w:p w14:paraId="12F390DF" w14:textId="2055E5FB" w:rsidR="00185A98" w:rsidRPr="00EA6B2B" w:rsidRDefault="00185A98" w:rsidP="00185A98">
            <w:pPr>
              <w:pStyle w:val="TableText"/>
            </w:pPr>
            <w:r w:rsidRPr="00E454A9">
              <w:t>12.1%</w:t>
            </w:r>
          </w:p>
        </w:tc>
        <w:tc>
          <w:tcPr>
            <w:tcW w:w="998" w:type="dxa"/>
            <w:tcBorders>
              <w:top w:val="single" w:sz="12" w:space="0" w:color="FFFFFF" w:themeColor="background1"/>
            </w:tcBorders>
            <w:shd w:val="clear" w:color="auto" w:fill="DCE2DF"/>
          </w:tcPr>
          <w:p w14:paraId="25097682" w14:textId="20137C6F" w:rsidR="00185A98" w:rsidRPr="00EA6B2B" w:rsidRDefault="00185A98" w:rsidP="00185A98">
            <w:pPr>
              <w:pStyle w:val="TableText"/>
            </w:pPr>
            <w:r w:rsidRPr="00E454A9">
              <w:t>14.1%</w:t>
            </w:r>
          </w:p>
        </w:tc>
        <w:tc>
          <w:tcPr>
            <w:tcW w:w="998" w:type="dxa"/>
            <w:tcBorders>
              <w:top w:val="single" w:sz="12" w:space="0" w:color="FFFFFF" w:themeColor="background1"/>
            </w:tcBorders>
            <w:shd w:val="clear" w:color="auto" w:fill="DCE2DF"/>
          </w:tcPr>
          <w:p w14:paraId="7714153E" w14:textId="6979F6E7" w:rsidR="00185A98" w:rsidRPr="00EA6B2B" w:rsidRDefault="00185A98" w:rsidP="00185A98">
            <w:pPr>
              <w:pStyle w:val="TableText"/>
            </w:pPr>
            <w:r w:rsidRPr="00E454A9">
              <w:t>3.8%</w:t>
            </w:r>
          </w:p>
        </w:tc>
        <w:tc>
          <w:tcPr>
            <w:tcW w:w="998" w:type="dxa"/>
            <w:tcBorders>
              <w:top w:val="single" w:sz="12" w:space="0" w:color="FFFFFF" w:themeColor="background1"/>
            </w:tcBorders>
            <w:shd w:val="clear" w:color="auto" w:fill="DCE2DF"/>
          </w:tcPr>
          <w:p w14:paraId="587FD851" w14:textId="71BC283C" w:rsidR="00185A98" w:rsidRPr="00EA6B2B" w:rsidRDefault="00185A98" w:rsidP="00185A98">
            <w:pPr>
              <w:pStyle w:val="TableText"/>
            </w:pPr>
            <w:r w:rsidRPr="00E454A9">
              <w:t>3.4%</w:t>
            </w:r>
          </w:p>
        </w:tc>
        <w:tc>
          <w:tcPr>
            <w:tcW w:w="998" w:type="dxa"/>
            <w:tcBorders>
              <w:top w:val="single" w:sz="12" w:space="0" w:color="FFFFFF" w:themeColor="background1"/>
            </w:tcBorders>
            <w:shd w:val="clear" w:color="auto" w:fill="DCE2DF"/>
          </w:tcPr>
          <w:p w14:paraId="3B9A91BD" w14:textId="408387E4" w:rsidR="00185A98" w:rsidRPr="00EA6B2B" w:rsidRDefault="00185A98" w:rsidP="00185A98">
            <w:pPr>
              <w:pStyle w:val="TableText"/>
            </w:pPr>
            <w:r w:rsidRPr="00E454A9">
              <w:t>4.4%</w:t>
            </w:r>
          </w:p>
        </w:tc>
        <w:tc>
          <w:tcPr>
            <w:tcW w:w="998" w:type="dxa"/>
            <w:tcBorders>
              <w:top w:val="single" w:sz="12" w:space="0" w:color="FFFFFF" w:themeColor="background1"/>
            </w:tcBorders>
            <w:shd w:val="clear" w:color="auto" w:fill="DCE2DF"/>
          </w:tcPr>
          <w:p w14:paraId="33D5D23B" w14:textId="730A6A89" w:rsidR="00185A98" w:rsidRPr="00EA6B2B" w:rsidRDefault="00185A98" w:rsidP="00185A98">
            <w:pPr>
              <w:pStyle w:val="TableText"/>
            </w:pPr>
            <w:r w:rsidRPr="00E454A9">
              <w:t>3.0%</w:t>
            </w:r>
          </w:p>
        </w:tc>
        <w:tc>
          <w:tcPr>
            <w:tcW w:w="998" w:type="dxa"/>
            <w:tcBorders>
              <w:top w:val="single" w:sz="12" w:space="0" w:color="FFFFFF" w:themeColor="background1"/>
            </w:tcBorders>
            <w:shd w:val="clear" w:color="auto" w:fill="DCE2DF"/>
          </w:tcPr>
          <w:p w14:paraId="2CEF01B8" w14:textId="0AE4BB1B" w:rsidR="00185A98" w:rsidRPr="00EA6B2B" w:rsidRDefault="00185A98" w:rsidP="00185A98">
            <w:pPr>
              <w:pStyle w:val="TableText"/>
            </w:pPr>
            <w:r w:rsidRPr="00E454A9">
              <w:t>3.3%</w:t>
            </w:r>
          </w:p>
        </w:tc>
        <w:tc>
          <w:tcPr>
            <w:tcW w:w="998" w:type="dxa"/>
            <w:tcBorders>
              <w:top w:val="single" w:sz="12" w:space="0" w:color="FFFFFF" w:themeColor="background1"/>
            </w:tcBorders>
            <w:shd w:val="clear" w:color="auto" w:fill="DCE2DF"/>
          </w:tcPr>
          <w:p w14:paraId="6821B2FA" w14:textId="5D2CF831" w:rsidR="00185A98" w:rsidRPr="00EA6B2B" w:rsidRDefault="00185A98" w:rsidP="00185A98">
            <w:pPr>
              <w:pStyle w:val="TableText"/>
            </w:pPr>
            <w:r w:rsidRPr="00E454A9">
              <w:t>13.7%</w:t>
            </w:r>
          </w:p>
        </w:tc>
      </w:tr>
      <w:tr w:rsidR="00971E05" w:rsidRPr="00EA6B2B" w14:paraId="7A1506A5" w14:textId="77777777" w:rsidTr="00971E05">
        <w:trPr>
          <w:trHeight w:val="398"/>
        </w:trPr>
        <w:tc>
          <w:tcPr>
            <w:tcW w:w="1036" w:type="dxa"/>
            <w:shd w:val="clear" w:color="auto" w:fill="DCE2DF"/>
          </w:tcPr>
          <w:p w14:paraId="4C50F6BB" w14:textId="5416AB06" w:rsidR="00185A98" w:rsidRPr="00EA6B2B" w:rsidRDefault="00185A98" w:rsidP="00185A98">
            <w:pPr>
              <w:pStyle w:val="TableText"/>
            </w:pPr>
            <w:r w:rsidRPr="00E454A9">
              <w:t>MN52</w:t>
            </w:r>
          </w:p>
        </w:tc>
        <w:tc>
          <w:tcPr>
            <w:tcW w:w="2225" w:type="dxa"/>
            <w:shd w:val="clear" w:color="auto" w:fill="DCE2DF"/>
          </w:tcPr>
          <w:p w14:paraId="59163681" w14:textId="543AEA96" w:rsidR="00185A98" w:rsidRPr="00EA6B2B" w:rsidRDefault="00185A98" w:rsidP="00185A98">
            <w:pPr>
              <w:pStyle w:val="TableText"/>
            </w:pPr>
            <w:r w:rsidRPr="00E454A9">
              <w:t>Bjelke-Petersen Dam (East)</w:t>
            </w:r>
          </w:p>
        </w:tc>
        <w:tc>
          <w:tcPr>
            <w:tcW w:w="997" w:type="dxa"/>
            <w:shd w:val="clear" w:color="auto" w:fill="DCE2DF"/>
          </w:tcPr>
          <w:p w14:paraId="4435D325" w14:textId="6D790064" w:rsidR="00185A98" w:rsidRPr="00EA6B2B" w:rsidRDefault="00185A98" w:rsidP="00185A98">
            <w:pPr>
              <w:pStyle w:val="TableText"/>
            </w:pPr>
            <w:r w:rsidRPr="00E454A9">
              <w:t>573</w:t>
            </w:r>
          </w:p>
        </w:tc>
        <w:tc>
          <w:tcPr>
            <w:tcW w:w="998" w:type="dxa"/>
            <w:shd w:val="clear" w:color="auto" w:fill="DCE2DF"/>
          </w:tcPr>
          <w:p w14:paraId="5FF21BF0" w14:textId="6413C665" w:rsidR="00185A98" w:rsidRPr="00EA6B2B" w:rsidRDefault="00185A98" w:rsidP="00185A98">
            <w:pPr>
              <w:pStyle w:val="TableText"/>
            </w:pPr>
            <w:r w:rsidRPr="00E454A9">
              <w:t>21.6%</w:t>
            </w:r>
          </w:p>
        </w:tc>
        <w:tc>
          <w:tcPr>
            <w:tcW w:w="998" w:type="dxa"/>
            <w:shd w:val="clear" w:color="auto" w:fill="DCE2DF"/>
          </w:tcPr>
          <w:p w14:paraId="6626BCCC" w14:textId="037948CC" w:rsidR="00185A98" w:rsidRPr="00EA6B2B" w:rsidRDefault="00185A98" w:rsidP="00185A98">
            <w:pPr>
              <w:pStyle w:val="TableText"/>
            </w:pPr>
            <w:r w:rsidRPr="00E454A9">
              <w:t>12.0%</w:t>
            </w:r>
          </w:p>
        </w:tc>
        <w:tc>
          <w:tcPr>
            <w:tcW w:w="998" w:type="dxa"/>
            <w:shd w:val="clear" w:color="auto" w:fill="DCE2DF"/>
          </w:tcPr>
          <w:p w14:paraId="7725CC8D" w14:textId="613BD384" w:rsidR="00185A98" w:rsidRPr="00EA6B2B" w:rsidRDefault="00185A98" w:rsidP="00185A98">
            <w:pPr>
              <w:pStyle w:val="TableText"/>
            </w:pPr>
            <w:r w:rsidRPr="00E454A9">
              <w:t>12.9%</w:t>
            </w:r>
          </w:p>
        </w:tc>
        <w:tc>
          <w:tcPr>
            <w:tcW w:w="998" w:type="dxa"/>
            <w:shd w:val="clear" w:color="auto" w:fill="DCE2DF"/>
          </w:tcPr>
          <w:p w14:paraId="00253364" w14:textId="42E9C906" w:rsidR="00185A98" w:rsidRPr="00EA6B2B" w:rsidRDefault="00185A98" w:rsidP="00185A98">
            <w:pPr>
              <w:pStyle w:val="TableText"/>
            </w:pPr>
            <w:r w:rsidRPr="00E454A9">
              <w:t>9.4%</w:t>
            </w:r>
          </w:p>
        </w:tc>
        <w:tc>
          <w:tcPr>
            <w:tcW w:w="998" w:type="dxa"/>
            <w:shd w:val="clear" w:color="auto" w:fill="DCE2DF"/>
          </w:tcPr>
          <w:p w14:paraId="2E3121AD" w14:textId="127A8E43" w:rsidR="00185A98" w:rsidRPr="00EA6B2B" w:rsidRDefault="00185A98" w:rsidP="00185A98">
            <w:pPr>
              <w:pStyle w:val="TableText"/>
            </w:pPr>
            <w:r w:rsidRPr="00E454A9">
              <w:t>3.0%</w:t>
            </w:r>
          </w:p>
        </w:tc>
        <w:tc>
          <w:tcPr>
            <w:tcW w:w="998" w:type="dxa"/>
            <w:shd w:val="clear" w:color="auto" w:fill="DCE2DF"/>
          </w:tcPr>
          <w:p w14:paraId="2DE5B2FB" w14:textId="40307A3F" w:rsidR="00185A98" w:rsidRPr="00EA6B2B" w:rsidRDefault="00185A98" w:rsidP="00185A98">
            <w:pPr>
              <w:pStyle w:val="TableText"/>
            </w:pPr>
            <w:r w:rsidRPr="00E454A9">
              <w:t>7.3%</w:t>
            </w:r>
          </w:p>
        </w:tc>
        <w:tc>
          <w:tcPr>
            <w:tcW w:w="998" w:type="dxa"/>
            <w:shd w:val="clear" w:color="auto" w:fill="DCE2DF"/>
          </w:tcPr>
          <w:p w14:paraId="601013D5" w14:textId="774B5526" w:rsidR="00185A98" w:rsidRPr="00EA6B2B" w:rsidRDefault="00185A98" w:rsidP="00185A98">
            <w:pPr>
              <w:pStyle w:val="TableText"/>
            </w:pPr>
            <w:r w:rsidRPr="00E454A9">
              <w:t>7.9%</w:t>
            </w:r>
          </w:p>
        </w:tc>
        <w:tc>
          <w:tcPr>
            <w:tcW w:w="998" w:type="dxa"/>
            <w:shd w:val="clear" w:color="auto" w:fill="DCE2DF"/>
          </w:tcPr>
          <w:p w14:paraId="63D5CB9C" w14:textId="67506652" w:rsidR="00185A98" w:rsidRPr="00EA6B2B" w:rsidRDefault="00185A98" w:rsidP="00185A98">
            <w:pPr>
              <w:pStyle w:val="TableText"/>
            </w:pPr>
            <w:r w:rsidRPr="00E454A9">
              <w:t>4.4%</w:t>
            </w:r>
          </w:p>
        </w:tc>
        <w:tc>
          <w:tcPr>
            <w:tcW w:w="998" w:type="dxa"/>
            <w:shd w:val="clear" w:color="auto" w:fill="DCE2DF"/>
          </w:tcPr>
          <w:p w14:paraId="1BF11BD5" w14:textId="44848107" w:rsidR="00185A98" w:rsidRPr="00EA6B2B" w:rsidRDefault="00185A98" w:rsidP="00185A98">
            <w:pPr>
              <w:pStyle w:val="TableText"/>
            </w:pPr>
            <w:r w:rsidRPr="00E454A9">
              <w:t>1.6%</w:t>
            </w:r>
          </w:p>
        </w:tc>
        <w:tc>
          <w:tcPr>
            <w:tcW w:w="998" w:type="dxa"/>
            <w:shd w:val="clear" w:color="auto" w:fill="DCE2DF"/>
          </w:tcPr>
          <w:p w14:paraId="0BC56D09" w14:textId="5D55FAFD" w:rsidR="00185A98" w:rsidRPr="00EA6B2B" w:rsidRDefault="00185A98" w:rsidP="00185A98">
            <w:pPr>
              <w:pStyle w:val="TableText"/>
            </w:pPr>
            <w:r w:rsidRPr="00E454A9">
              <w:t>2.1%</w:t>
            </w:r>
          </w:p>
        </w:tc>
        <w:tc>
          <w:tcPr>
            <w:tcW w:w="998" w:type="dxa"/>
            <w:shd w:val="clear" w:color="auto" w:fill="DCE2DF"/>
          </w:tcPr>
          <w:p w14:paraId="2FF49DA8" w14:textId="4F070841" w:rsidR="00185A98" w:rsidRPr="00EA6B2B" w:rsidRDefault="00185A98" w:rsidP="00185A98">
            <w:pPr>
              <w:pStyle w:val="TableText"/>
            </w:pPr>
            <w:r w:rsidRPr="00E454A9">
              <w:t>17.8%</w:t>
            </w:r>
          </w:p>
        </w:tc>
      </w:tr>
      <w:tr w:rsidR="00971E05" w:rsidRPr="00EA6B2B" w14:paraId="24C5CA41" w14:textId="77777777" w:rsidTr="00971E05">
        <w:trPr>
          <w:trHeight w:val="398"/>
        </w:trPr>
        <w:tc>
          <w:tcPr>
            <w:tcW w:w="1036" w:type="dxa"/>
            <w:shd w:val="clear" w:color="auto" w:fill="DCE2DF"/>
          </w:tcPr>
          <w:p w14:paraId="13ACDA6F" w14:textId="056351B3" w:rsidR="00185A98" w:rsidRPr="00EA6B2B" w:rsidRDefault="00185A98" w:rsidP="00185A98">
            <w:pPr>
              <w:pStyle w:val="TableText"/>
            </w:pPr>
            <w:r w:rsidRPr="00E454A9">
              <w:t>MN51</w:t>
            </w:r>
          </w:p>
        </w:tc>
        <w:tc>
          <w:tcPr>
            <w:tcW w:w="2225" w:type="dxa"/>
            <w:shd w:val="clear" w:color="auto" w:fill="DCE2DF"/>
          </w:tcPr>
          <w:p w14:paraId="69449CC7" w14:textId="5410430F" w:rsidR="00185A98" w:rsidRPr="00EA6B2B" w:rsidRDefault="00185A98" w:rsidP="00185A98">
            <w:pPr>
              <w:pStyle w:val="TableText"/>
            </w:pPr>
            <w:r w:rsidRPr="00E454A9">
              <w:t>Bjelke-Petersen Dam (West)</w:t>
            </w:r>
          </w:p>
        </w:tc>
        <w:tc>
          <w:tcPr>
            <w:tcW w:w="997" w:type="dxa"/>
            <w:shd w:val="clear" w:color="auto" w:fill="DCE2DF"/>
          </w:tcPr>
          <w:p w14:paraId="083F70F0" w14:textId="2E2C258C" w:rsidR="00185A98" w:rsidRPr="00EA6B2B" w:rsidRDefault="00185A98" w:rsidP="00185A98">
            <w:pPr>
              <w:pStyle w:val="TableText"/>
            </w:pPr>
            <w:r w:rsidRPr="00E454A9">
              <w:t>392</w:t>
            </w:r>
          </w:p>
        </w:tc>
        <w:tc>
          <w:tcPr>
            <w:tcW w:w="998" w:type="dxa"/>
            <w:shd w:val="clear" w:color="auto" w:fill="DCE2DF"/>
          </w:tcPr>
          <w:p w14:paraId="04DC5738" w14:textId="6A464ADA" w:rsidR="00185A98" w:rsidRPr="00EA6B2B" w:rsidRDefault="00185A98" w:rsidP="00185A98">
            <w:pPr>
              <w:pStyle w:val="TableText"/>
            </w:pPr>
            <w:r w:rsidRPr="00E454A9">
              <w:t>38.3%</w:t>
            </w:r>
          </w:p>
        </w:tc>
        <w:tc>
          <w:tcPr>
            <w:tcW w:w="998" w:type="dxa"/>
            <w:shd w:val="clear" w:color="auto" w:fill="DCE2DF"/>
          </w:tcPr>
          <w:p w14:paraId="140AC362" w14:textId="48F68CA1" w:rsidR="00185A98" w:rsidRPr="00EA6B2B" w:rsidRDefault="00185A98" w:rsidP="00185A98">
            <w:pPr>
              <w:pStyle w:val="TableText"/>
            </w:pPr>
            <w:r w:rsidRPr="00E454A9">
              <w:t>8.7%</w:t>
            </w:r>
          </w:p>
        </w:tc>
        <w:tc>
          <w:tcPr>
            <w:tcW w:w="998" w:type="dxa"/>
            <w:shd w:val="clear" w:color="auto" w:fill="DCE2DF"/>
          </w:tcPr>
          <w:p w14:paraId="7BF63760" w14:textId="3909D560" w:rsidR="00185A98" w:rsidRPr="00EA6B2B" w:rsidRDefault="00185A98" w:rsidP="00185A98">
            <w:pPr>
              <w:pStyle w:val="TableText"/>
            </w:pPr>
            <w:r w:rsidRPr="00E454A9">
              <w:t>5.6%</w:t>
            </w:r>
          </w:p>
        </w:tc>
        <w:tc>
          <w:tcPr>
            <w:tcW w:w="998" w:type="dxa"/>
            <w:shd w:val="clear" w:color="auto" w:fill="DCE2DF"/>
          </w:tcPr>
          <w:p w14:paraId="2FB76798" w14:textId="7510C599" w:rsidR="00185A98" w:rsidRPr="00EA6B2B" w:rsidRDefault="00185A98" w:rsidP="00185A98">
            <w:pPr>
              <w:pStyle w:val="TableText"/>
            </w:pPr>
            <w:r w:rsidRPr="00E454A9">
              <w:t>5.9%</w:t>
            </w:r>
          </w:p>
        </w:tc>
        <w:tc>
          <w:tcPr>
            <w:tcW w:w="998" w:type="dxa"/>
            <w:shd w:val="clear" w:color="auto" w:fill="DCE2DF"/>
          </w:tcPr>
          <w:p w14:paraId="2A0E06AA" w14:textId="11470AB0" w:rsidR="00185A98" w:rsidRPr="00EA6B2B" w:rsidRDefault="00185A98" w:rsidP="00185A98">
            <w:pPr>
              <w:pStyle w:val="TableText"/>
            </w:pPr>
            <w:r w:rsidRPr="00E454A9">
              <w:t>2.0%</w:t>
            </w:r>
          </w:p>
        </w:tc>
        <w:tc>
          <w:tcPr>
            <w:tcW w:w="998" w:type="dxa"/>
            <w:shd w:val="clear" w:color="auto" w:fill="DCE2DF"/>
          </w:tcPr>
          <w:p w14:paraId="7722766E" w14:textId="3CA2E831" w:rsidR="00185A98" w:rsidRPr="00EA6B2B" w:rsidRDefault="00185A98" w:rsidP="00185A98">
            <w:pPr>
              <w:pStyle w:val="TableText"/>
            </w:pPr>
            <w:r w:rsidRPr="00E454A9">
              <w:t>5.1%</w:t>
            </w:r>
          </w:p>
        </w:tc>
        <w:tc>
          <w:tcPr>
            <w:tcW w:w="998" w:type="dxa"/>
            <w:shd w:val="clear" w:color="auto" w:fill="DCE2DF"/>
          </w:tcPr>
          <w:p w14:paraId="00264F87" w14:textId="68AF68BB" w:rsidR="00185A98" w:rsidRPr="00EA6B2B" w:rsidRDefault="00185A98" w:rsidP="00185A98">
            <w:pPr>
              <w:pStyle w:val="TableText"/>
            </w:pPr>
            <w:r w:rsidRPr="00E454A9">
              <w:t>7.1%</w:t>
            </w:r>
          </w:p>
        </w:tc>
        <w:tc>
          <w:tcPr>
            <w:tcW w:w="998" w:type="dxa"/>
            <w:shd w:val="clear" w:color="auto" w:fill="DCE2DF"/>
          </w:tcPr>
          <w:p w14:paraId="58C5A15E" w14:textId="597AA518" w:rsidR="00185A98" w:rsidRPr="00EA6B2B" w:rsidRDefault="00185A98" w:rsidP="00185A98">
            <w:pPr>
              <w:pStyle w:val="TableText"/>
            </w:pPr>
            <w:r w:rsidRPr="00E454A9">
              <w:t>8.7%</w:t>
            </w:r>
          </w:p>
        </w:tc>
        <w:tc>
          <w:tcPr>
            <w:tcW w:w="998" w:type="dxa"/>
            <w:shd w:val="clear" w:color="auto" w:fill="DCE2DF"/>
          </w:tcPr>
          <w:p w14:paraId="30CC7D40" w14:textId="48A5BC50" w:rsidR="00185A98" w:rsidRPr="00EA6B2B" w:rsidRDefault="00185A98" w:rsidP="00185A98">
            <w:pPr>
              <w:pStyle w:val="TableText"/>
            </w:pPr>
            <w:r w:rsidRPr="00E454A9">
              <w:t>1.5%</w:t>
            </w:r>
          </w:p>
        </w:tc>
        <w:tc>
          <w:tcPr>
            <w:tcW w:w="998" w:type="dxa"/>
            <w:shd w:val="clear" w:color="auto" w:fill="DCE2DF"/>
          </w:tcPr>
          <w:p w14:paraId="2FEDC9E8" w14:textId="4B421C79" w:rsidR="00185A98" w:rsidRPr="00EA6B2B" w:rsidRDefault="00185A98" w:rsidP="00185A98">
            <w:pPr>
              <w:pStyle w:val="TableText"/>
            </w:pPr>
            <w:r w:rsidRPr="00E454A9">
              <w:t>1.5%</w:t>
            </w:r>
          </w:p>
        </w:tc>
        <w:tc>
          <w:tcPr>
            <w:tcW w:w="998" w:type="dxa"/>
            <w:shd w:val="clear" w:color="auto" w:fill="DCE2DF"/>
          </w:tcPr>
          <w:p w14:paraId="506791F6" w14:textId="565FA482" w:rsidR="00185A98" w:rsidRPr="00EA6B2B" w:rsidRDefault="00185A98" w:rsidP="00185A98">
            <w:pPr>
              <w:pStyle w:val="TableText"/>
            </w:pPr>
            <w:r w:rsidRPr="00E454A9">
              <w:t>15.6%</w:t>
            </w:r>
          </w:p>
        </w:tc>
      </w:tr>
      <w:tr w:rsidR="00971E05" w:rsidRPr="00EA6B2B" w14:paraId="09CA6AE2" w14:textId="77777777" w:rsidTr="00971E05">
        <w:trPr>
          <w:trHeight w:val="398"/>
        </w:trPr>
        <w:tc>
          <w:tcPr>
            <w:tcW w:w="1036" w:type="dxa"/>
            <w:shd w:val="clear" w:color="auto" w:fill="DCE2DF"/>
          </w:tcPr>
          <w:p w14:paraId="5641F4D7" w14:textId="2E36EA6A" w:rsidR="00185A98" w:rsidRPr="00184973" w:rsidRDefault="00185A98" w:rsidP="00185A98">
            <w:pPr>
              <w:pStyle w:val="TableText"/>
            </w:pPr>
            <w:r w:rsidRPr="00E454A9">
              <w:t>WN11</w:t>
            </w:r>
          </w:p>
        </w:tc>
        <w:tc>
          <w:tcPr>
            <w:tcW w:w="2225" w:type="dxa"/>
            <w:shd w:val="clear" w:color="auto" w:fill="DCE2DF"/>
          </w:tcPr>
          <w:p w14:paraId="3B5AB32C" w14:textId="0BCBC086" w:rsidR="00185A98" w:rsidRPr="00184973" w:rsidRDefault="00185A98" w:rsidP="00185A98">
            <w:pPr>
              <w:pStyle w:val="TableText"/>
            </w:pPr>
            <w:proofErr w:type="spellStart"/>
            <w:r w:rsidRPr="00E454A9">
              <w:t>Boondooma</w:t>
            </w:r>
            <w:proofErr w:type="spellEnd"/>
            <w:r w:rsidRPr="00E454A9">
              <w:t xml:space="preserve"> Dam</w:t>
            </w:r>
          </w:p>
        </w:tc>
        <w:tc>
          <w:tcPr>
            <w:tcW w:w="997" w:type="dxa"/>
            <w:shd w:val="clear" w:color="auto" w:fill="DCE2DF"/>
          </w:tcPr>
          <w:p w14:paraId="21987B60" w14:textId="22A58A41" w:rsidR="00185A98" w:rsidRDefault="00185A98" w:rsidP="00185A98">
            <w:pPr>
              <w:pStyle w:val="TableText"/>
            </w:pPr>
            <w:r w:rsidRPr="00E454A9">
              <w:t>371</w:t>
            </w:r>
          </w:p>
        </w:tc>
        <w:tc>
          <w:tcPr>
            <w:tcW w:w="998" w:type="dxa"/>
            <w:shd w:val="clear" w:color="auto" w:fill="DCE2DF"/>
          </w:tcPr>
          <w:p w14:paraId="71C1C3ED" w14:textId="43B5B495" w:rsidR="00185A98" w:rsidRDefault="00185A98" w:rsidP="00185A98">
            <w:pPr>
              <w:pStyle w:val="TableText"/>
            </w:pPr>
            <w:r w:rsidRPr="00E454A9">
              <w:t>9.7%</w:t>
            </w:r>
          </w:p>
        </w:tc>
        <w:tc>
          <w:tcPr>
            <w:tcW w:w="998" w:type="dxa"/>
            <w:shd w:val="clear" w:color="auto" w:fill="DCE2DF"/>
          </w:tcPr>
          <w:p w14:paraId="318641D3" w14:textId="2CDD9138" w:rsidR="00185A98" w:rsidRDefault="00185A98" w:rsidP="00185A98">
            <w:pPr>
              <w:pStyle w:val="TableText"/>
            </w:pPr>
            <w:r w:rsidRPr="00E454A9">
              <w:t>14.8%</w:t>
            </w:r>
          </w:p>
        </w:tc>
        <w:tc>
          <w:tcPr>
            <w:tcW w:w="998" w:type="dxa"/>
            <w:shd w:val="clear" w:color="auto" w:fill="DCE2DF"/>
          </w:tcPr>
          <w:p w14:paraId="069816B2" w14:textId="4B18EA0F" w:rsidR="00185A98" w:rsidRDefault="00185A98" w:rsidP="00185A98">
            <w:pPr>
              <w:pStyle w:val="TableText"/>
            </w:pPr>
            <w:r w:rsidRPr="00E454A9">
              <w:t>9.2%</w:t>
            </w:r>
          </w:p>
        </w:tc>
        <w:tc>
          <w:tcPr>
            <w:tcW w:w="998" w:type="dxa"/>
            <w:shd w:val="clear" w:color="auto" w:fill="DCE2DF"/>
          </w:tcPr>
          <w:p w14:paraId="13AB5261" w14:textId="15D81DB0" w:rsidR="00185A98" w:rsidRDefault="00185A98" w:rsidP="00185A98">
            <w:pPr>
              <w:pStyle w:val="TableText"/>
            </w:pPr>
            <w:r w:rsidRPr="00E454A9">
              <w:t>8.6%</w:t>
            </w:r>
          </w:p>
        </w:tc>
        <w:tc>
          <w:tcPr>
            <w:tcW w:w="998" w:type="dxa"/>
            <w:shd w:val="clear" w:color="auto" w:fill="DCE2DF"/>
          </w:tcPr>
          <w:p w14:paraId="2E84110E" w14:textId="1EF7B36B" w:rsidR="00185A98" w:rsidRDefault="00185A98" w:rsidP="00185A98">
            <w:pPr>
              <w:pStyle w:val="TableText"/>
            </w:pPr>
            <w:r w:rsidRPr="00E454A9">
              <w:t>17.8%</w:t>
            </w:r>
          </w:p>
        </w:tc>
        <w:tc>
          <w:tcPr>
            <w:tcW w:w="998" w:type="dxa"/>
            <w:shd w:val="clear" w:color="auto" w:fill="DCE2DF"/>
          </w:tcPr>
          <w:p w14:paraId="1B8F1A4F" w14:textId="1FAAD87B" w:rsidR="00185A98" w:rsidRDefault="00185A98" w:rsidP="00185A98">
            <w:pPr>
              <w:pStyle w:val="TableText"/>
            </w:pPr>
            <w:r w:rsidRPr="00E454A9">
              <w:t>8.1%</w:t>
            </w:r>
          </w:p>
        </w:tc>
        <w:tc>
          <w:tcPr>
            <w:tcW w:w="998" w:type="dxa"/>
            <w:shd w:val="clear" w:color="auto" w:fill="DCE2DF"/>
          </w:tcPr>
          <w:p w14:paraId="5BF10278" w14:textId="783F9A88" w:rsidR="00185A98" w:rsidRDefault="00185A98" w:rsidP="00185A98">
            <w:pPr>
              <w:pStyle w:val="TableText"/>
            </w:pPr>
            <w:r w:rsidRPr="00E454A9">
              <w:t>3.8%</w:t>
            </w:r>
          </w:p>
        </w:tc>
        <w:tc>
          <w:tcPr>
            <w:tcW w:w="998" w:type="dxa"/>
            <w:shd w:val="clear" w:color="auto" w:fill="DCE2DF"/>
          </w:tcPr>
          <w:p w14:paraId="47F89128" w14:textId="3B1847EC" w:rsidR="00185A98" w:rsidRDefault="00185A98" w:rsidP="00185A98">
            <w:pPr>
              <w:pStyle w:val="TableText"/>
            </w:pPr>
            <w:r w:rsidRPr="00E454A9">
              <w:t>1.9%</w:t>
            </w:r>
          </w:p>
        </w:tc>
        <w:tc>
          <w:tcPr>
            <w:tcW w:w="998" w:type="dxa"/>
            <w:shd w:val="clear" w:color="auto" w:fill="DCE2DF"/>
          </w:tcPr>
          <w:p w14:paraId="25E58406" w14:textId="2D8BED98" w:rsidR="00185A98" w:rsidRDefault="00185A98" w:rsidP="00185A98">
            <w:pPr>
              <w:pStyle w:val="TableText"/>
            </w:pPr>
            <w:r w:rsidRPr="00E454A9">
              <w:t>4.9%</w:t>
            </w:r>
          </w:p>
        </w:tc>
        <w:tc>
          <w:tcPr>
            <w:tcW w:w="998" w:type="dxa"/>
            <w:shd w:val="clear" w:color="auto" w:fill="DCE2DF"/>
          </w:tcPr>
          <w:p w14:paraId="7106A182" w14:textId="6C26B748" w:rsidR="00185A98" w:rsidRDefault="00185A98" w:rsidP="00185A98">
            <w:pPr>
              <w:pStyle w:val="TableText"/>
            </w:pPr>
            <w:r w:rsidRPr="00E454A9">
              <w:t>2.7%</w:t>
            </w:r>
          </w:p>
        </w:tc>
        <w:tc>
          <w:tcPr>
            <w:tcW w:w="998" w:type="dxa"/>
            <w:shd w:val="clear" w:color="auto" w:fill="DCE2DF"/>
          </w:tcPr>
          <w:p w14:paraId="266EF56F" w14:textId="245247E8" w:rsidR="00185A98" w:rsidRDefault="00185A98" w:rsidP="00185A98">
            <w:pPr>
              <w:pStyle w:val="TableText"/>
            </w:pPr>
            <w:r w:rsidRPr="00E454A9">
              <w:t>18.6%</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971E05">
          <w:headerReference w:type="even" r:id="rId38"/>
          <w:headerReference w:type="default" r:id="rId39"/>
          <w:footerReference w:type="even" r:id="rId40"/>
          <w:footerReference w:type="default" r:id="rId41"/>
          <w:pgSz w:w="16838" w:h="11906" w:orient="landscape" w:code="9"/>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42"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0104182E" w:rsidR="00A1643C" w:rsidRDefault="003F3A52" w:rsidP="003F3A52">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4BFFA582"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FD4DFE">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FD4DFE">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FD4DFE">
              <w:instrText>enquiries@bmtglobal.com</w:instrText>
            </w:r>
            <w:r>
              <w:fldChar w:fldCharType="end"/>
            </w:r>
            <w:r>
              <w:instrText>"</w:instrText>
            </w:r>
            <w:r>
              <w:fldChar w:fldCharType="separate"/>
            </w:r>
            <w:r w:rsidR="00FD4DFE">
              <w:rPr>
                <w:noProof/>
              </w:rPr>
              <w:instrText>enquiries@bmtglobal.com</w:instrText>
            </w:r>
            <w:r>
              <w:fldChar w:fldCharType="end"/>
            </w:r>
            <w:r>
              <w:instrText>"</w:instrText>
            </w:r>
            <w:r>
              <w:fldChar w:fldCharType="separate"/>
            </w:r>
            <w:r w:rsidR="00FD4DFE">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3E458EBD">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43"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7E20683C">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44"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344A20ED">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45"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00F55943">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46"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00248E57" w14:textId="77777777" w:rsidR="003F3A52" w:rsidRDefault="003F3A52" w:rsidP="003F3A52">
            <w:pPr>
              <w:pStyle w:val="BkPageAddress"/>
            </w:pPr>
            <w:r>
              <w:t>Level 5</w:t>
            </w:r>
          </w:p>
          <w:p w14:paraId="35197602" w14:textId="77777777" w:rsidR="003F3A52" w:rsidRDefault="003F3A52" w:rsidP="003F3A52">
            <w:pPr>
              <w:pStyle w:val="BkPageAddress"/>
            </w:pPr>
            <w:r>
              <w:t>348 Edward Street</w:t>
            </w:r>
          </w:p>
          <w:p w14:paraId="0FB16799" w14:textId="77777777" w:rsidR="003F3A52" w:rsidRDefault="003F3A52" w:rsidP="003F3A52">
            <w:pPr>
              <w:pStyle w:val="BkPageAddress"/>
            </w:pPr>
            <w:r>
              <w:t>Brisbane</w:t>
            </w:r>
          </w:p>
          <w:p w14:paraId="6902D9FA" w14:textId="77777777" w:rsidR="003F3A52" w:rsidRDefault="003F3A52" w:rsidP="003F3A52">
            <w:pPr>
              <w:pStyle w:val="BkPageAddress"/>
            </w:pPr>
            <w:r>
              <w:t>QLD 4000</w:t>
            </w:r>
          </w:p>
          <w:p w14:paraId="44A15A2C" w14:textId="77777777" w:rsidR="003F3A52" w:rsidRDefault="003F3A52" w:rsidP="003F3A52">
            <w:pPr>
              <w:pStyle w:val="BkPageAddress"/>
            </w:pPr>
            <w:r>
              <w:t>Australia</w:t>
            </w:r>
          </w:p>
          <w:p w14:paraId="2F85BA82" w14:textId="77777777" w:rsidR="003F3A52" w:rsidRDefault="003F3A52" w:rsidP="003F3A52">
            <w:pPr>
              <w:pStyle w:val="BkPageAddress"/>
            </w:pPr>
            <w:r>
              <w:t>+61 7 3831 6744</w:t>
            </w:r>
          </w:p>
          <w:p w14:paraId="0067A121" w14:textId="7C5DA4BC" w:rsidR="00233C44" w:rsidRDefault="00233C44" w:rsidP="003F3A52">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3ACE314F" w14:textId="77777777" w:rsidR="003F3A52" w:rsidRDefault="003F3A52" w:rsidP="003F3A52">
            <w:pPr>
              <w:pStyle w:val="BkPageAddress"/>
            </w:pPr>
            <w:r>
              <w:t>Registered in Australia</w:t>
            </w:r>
          </w:p>
          <w:p w14:paraId="4BBC1919" w14:textId="77777777" w:rsidR="003F3A52" w:rsidRDefault="003F3A52" w:rsidP="003F3A52">
            <w:pPr>
              <w:pStyle w:val="BkPageAddress"/>
            </w:pPr>
            <w:r>
              <w:t>Registered no. 010 830 421</w:t>
            </w:r>
          </w:p>
          <w:p w14:paraId="35788238" w14:textId="77777777" w:rsidR="003F3A52" w:rsidRDefault="003F3A52" w:rsidP="003F3A52">
            <w:pPr>
              <w:pStyle w:val="BkPageAddress"/>
            </w:pPr>
            <w:r>
              <w:t>Registered office</w:t>
            </w:r>
          </w:p>
          <w:p w14:paraId="51E6571D" w14:textId="77777777" w:rsidR="003F3A52" w:rsidRDefault="003F3A52" w:rsidP="003F3A52">
            <w:pPr>
              <w:pStyle w:val="BkPageAddress"/>
            </w:pPr>
            <w:r>
              <w:t>Level 5, 348 Edward Street,</w:t>
            </w:r>
          </w:p>
          <w:p w14:paraId="47A322CB" w14:textId="77777777" w:rsidR="003F3A52" w:rsidRDefault="003F3A52" w:rsidP="003F3A52">
            <w:pPr>
              <w:pStyle w:val="BkPageAddress"/>
            </w:pPr>
            <w:r>
              <w:t>Brisbane QLD 4000 Australia</w:t>
            </w:r>
          </w:p>
          <w:p w14:paraId="5E02BD0C" w14:textId="42155678" w:rsidR="00233C44" w:rsidRDefault="00233C44" w:rsidP="003F3A52">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3F3A52">
      <w:headerReference w:type="even" r:id="rId47"/>
      <w:headerReference w:type="default" r:id="rId48"/>
      <w:footerReference w:type="even" r:id="rId49"/>
      <w:footerReference w:type="default" r:id="rId50"/>
      <w:headerReference w:type="first" r:id="rId51"/>
      <w:footerReference w:type="first" r:id="rId52"/>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2BA01E37"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5ED8" w14:textId="140008BE"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6B7B5038" w14:textId="5007B1EB" w:rsidR="00CE6ACF" w:rsidRDefault="00CE6ACF" w:rsidP="00236825">
    <w:pPr>
      <w:pStyle w:val="Footer"/>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3F3A52">
      <w:instrText>False</w:instrText>
    </w:r>
    <w:r>
      <w:fldChar w:fldCharType="end"/>
    </w:r>
    <w:r w:rsidRPr="00CA7019">
      <w:instrText xml:space="preserve"> = "</w:instrText>
    </w:r>
    <w:r>
      <w:instrText>False</w:instrText>
    </w:r>
    <w:r w:rsidRPr="00CA7019">
      <w:instrText>"</w:instrText>
    </w:r>
    <w:r w:rsidRPr="00CA7019">
      <w:fldChar w:fldCharType="separate"/>
    </w:r>
    <w:r w:rsidR="003F3A52">
      <w:rPr>
        <w:noProof/>
      </w:rPr>
      <w:instrText>1</w:instrText>
    </w:r>
    <w:r w:rsidRPr="00CA7019">
      <w:fldChar w:fldCharType="end"/>
    </w:r>
    <w:r>
      <w:instrText xml:space="preserve"> = 1 "</w:instrText>
    </w:r>
    <w:r>
      <w:fldChar w:fldCharType="begin"/>
    </w:r>
    <w:r>
      <w:instrText xml:space="preserve"> PAGE </w:instrText>
    </w:r>
    <w:r>
      <w:fldChar w:fldCharType="separate"/>
    </w:r>
    <w:r w:rsidR="00DF6766">
      <w:rPr>
        <w:noProof/>
      </w:rPr>
      <w:instrText>A-1</w:instrText>
    </w:r>
    <w:r>
      <w:fldChar w:fldCharType="end"/>
    </w:r>
    <w:r>
      <w:instrText>" " "</w:instrText>
    </w:r>
    <w:r w:rsidRPr="00CA7019">
      <w:fldChar w:fldCharType="separate"/>
    </w:r>
    <w:r w:rsidR="00DF6766">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74C166AE" w14:textId="19428621" w:rsidR="00CE6ACF" w:rsidRPr="002D706A"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644" w14:textId="77777777" w:rsidR="00FC4808" w:rsidRDefault="00FC48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B49D" w14:textId="44C8466E"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7AC5B74F" w14:textId="2111D606" w:rsidR="00CE6ACF" w:rsidRDefault="00CE6ACF" w:rsidP="00236825">
    <w:pPr>
      <w:pStyle w:val="FooterA4Land"/>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3F3A52">
      <w:instrText>False</w:instrText>
    </w:r>
    <w:r>
      <w:fldChar w:fldCharType="end"/>
    </w:r>
    <w:r w:rsidRPr="00CA7019">
      <w:instrText xml:space="preserve"> = "</w:instrText>
    </w:r>
    <w:r>
      <w:instrText>False</w:instrText>
    </w:r>
    <w:r w:rsidRPr="00CA7019">
      <w:instrText>"</w:instrText>
    </w:r>
    <w:r w:rsidRPr="00CA7019">
      <w:fldChar w:fldCharType="separate"/>
    </w:r>
    <w:r w:rsidR="003F3A52">
      <w:rPr>
        <w:noProof/>
      </w:rPr>
      <w:instrText>1</w:instrText>
    </w:r>
    <w:r w:rsidRPr="00CA7019">
      <w:fldChar w:fldCharType="end"/>
    </w:r>
    <w:r>
      <w:instrText xml:space="preserve"> = 1 "</w:instrText>
    </w:r>
    <w:r>
      <w:fldChar w:fldCharType="begin"/>
    </w:r>
    <w:r>
      <w:instrText xml:space="preserve"> PAGE </w:instrText>
    </w:r>
    <w:r>
      <w:fldChar w:fldCharType="separate"/>
    </w:r>
    <w:r w:rsidR="00DF6766">
      <w:rPr>
        <w:noProof/>
      </w:rPr>
      <w:instrText>B-1</w:instrText>
    </w:r>
    <w:r>
      <w:fldChar w:fldCharType="end"/>
    </w:r>
    <w:r>
      <w:instrText>" " "</w:instrText>
    </w:r>
    <w:r w:rsidRPr="00CA7019">
      <w:fldChar w:fldCharType="separate"/>
    </w:r>
    <w:r w:rsidR="00DF6766">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0E164E75" w14:textId="205AAEC4"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901" w14:textId="3125F54E"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30283CEC" w14:textId="1788A5EA" w:rsidR="00CE6ACF" w:rsidRDefault="00CE6ACF" w:rsidP="00236825">
    <w:pPr>
      <w:pStyle w:val="FooterA3Land"/>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3F3A52">
      <w:instrText>False</w:instrText>
    </w:r>
    <w:r>
      <w:fldChar w:fldCharType="end"/>
    </w:r>
    <w:r w:rsidRPr="00CA7019">
      <w:instrText xml:space="preserve"> = "</w:instrText>
    </w:r>
    <w:r>
      <w:instrText>False</w:instrText>
    </w:r>
    <w:r w:rsidRPr="00CA7019">
      <w:instrText>"</w:instrText>
    </w:r>
    <w:r w:rsidRPr="00CA7019">
      <w:fldChar w:fldCharType="separate"/>
    </w:r>
    <w:r w:rsidR="003F3A52">
      <w:rPr>
        <w:noProof/>
      </w:rPr>
      <w:instrText>1</w:instrText>
    </w:r>
    <w:r w:rsidRPr="00CA7019">
      <w:fldChar w:fldCharType="end"/>
    </w:r>
    <w:r>
      <w:instrText xml:space="preserve"> = 1 "</w:instrText>
    </w:r>
    <w:r>
      <w:fldChar w:fldCharType="begin"/>
    </w:r>
    <w:r>
      <w:instrText xml:space="preserve"> PAGE </w:instrText>
    </w:r>
    <w:r>
      <w:fldChar w:fldCharType="separate"/>
    </w:r>
    <w:r w:rsidR="00DF6766">
      <w:rPr>
        <w:noProof/>
      </w:rPr>
      <w:instrText>C-1</w:instrText>
    </w:r>
    <w:r>
      <w:fldChar w:fldCharType="end"/>
    </w:r>
    <w:r>
      <w:instrText>" " "</w:instrText>
    </w:r>
    <w:r w:rsidRPr="00CA7019">
      <w:fldChar w:fldCharType="separate"/>
    </w:r>
    <w:r w:rsidR="00DF6766">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12B5F03F" w14:textId="65B55BFA"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04645501"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232B" w14:textId="77777777" w:rsidR="003F3A52"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3F3A52">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BF3CA61" w14:textId="77777777" w:rsidR="003F3A52" w:rsidRDefault="003F3A52"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42A51C0" w14:textId="77777777" w:rsidR="003F3A52" w:rsidRDefault="003F3A52"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6A1380D1" w:rsidR="00750C33" w:rsidRDefault="003F3A52"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53B15B67"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2AF9B87D" w14:textId="5E292AF4"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492757E5" w14:textId="7E0E7F32"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17EDBCB5"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2F188BF4" w14:textId="075F46AC"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5BBDE98E" w14:textId="15649B65"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37C330EC"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719422BB" w14:textId="407768DD"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5B0564A1" w14:textId="4FE9FF07"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9979" w14:textId="44852A91"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78E96902" w14:textId="3590D43C"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2D6E5874" w14:textId="435D5CB5"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AC95" w14:textId="1B04A0F8"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F3A52">
      <w:instrText>© BMT 2023</w:instrText>
    </w:r>
    <w:r>
      <w:fldChar w:fldCharType="end"/>
    </w:r>
    <w:r>
      <w:instrText>"</w:instrText>
    </w:r>
    <w:r>
      <w:fldChar w:fldCharType="separate"/>
    </w:r>
    <w:r w:rsidR="003F3A52">
      <w:rPr>
        <w:noProof/>
      </w:rPr>
      <w:instrText>© BMT 2023</w:instrText>
    </w:r>
    <w:r>
      <w:fldChar w:fldCharType="end"/>
    </w:r>
    <w:r>
      <w:instrText>"</w:instrText>
    </w:r>
    <w:r>
      <w:fldChar w:fldCharType="separate"/>
    </w:r>
    <w:r w:rsidR="00DF6766">
      <w:rPr>
        <w:noProof/>
      </w:rPr>
      <w:t>© BMT 2023</w:t>
    </w:r>
    <w:r>
      <w:fldChar w:fldCharType="end"/>
    </w:r>
  </w:p>
  <w:p w14:paraId="38EB851B" w14:textId="62F2F90E"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3F3A52">
      <w:instrText>A12068 | 034 | 01</w:instrText>
    </w:r>
    <w:r>
      <w:fldChar w:fldCharType="end"/>
    </w:r>
    <w:r>
      <w:instrText xml:space="preserve">  = "Error! Unknown document property name." "" "</w:instrText>
    </w:r>
    <w:r>
      <w:fldChar w:fldCharType="begin"/>
    </w:r>
    <w:r>
      <w:instrText>DOCPROPERTY BMT_FOOTER_TEXT</w:instrText>
    </w:r>
    <w:r>
      <w:fldChar w:fldCharType="separate"/>
    </w:r>
    <w:r w:rsidR="003F3A52">
      <w:instrText>A12068 | 034 | 01</w:instrText>
    </w:r>
    <w:r>
      <w:fldChar w:fldCharType="end"/>
    </w:r>
    <w:r>
      <w:instrText>"</w:instrText>
    </w:r>
    <w:r>
      <w:fldChar w:fldCharType="separate"/>
    </w:r>
    <w:r w:rsidR="003F3A52">
      <w:rPr>
        <w:noProof/>
      </w:rPr>
      <w:t>A12068 | 034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F3A52">
      <w:instrText>21 April 2023</w:instrText>
    </w:r>
    <w:r>
      <w:fldChar w:fldCharType="end"/>
    </w:r>
    <w:r>
      <w:instrText>"</w:instrText>
    </w:r>
    <w:r>
      <w:fldChar w:fldCharType="separate"/>
    </w:r>
    <w:r w:rsidR="003F3A52">
      <w:rPr>
        <w:noProof/>
      </w:rPr>
      <w:instrText>21 April 2023</w:instrText>
    </w:r>
    <w:r>
      <w:fldChar w:fldCharType="end"/>
    </w:r>
    <w:r>
      <w:instrText>"</w:instrText>
    </w:r>
    <w:r>
      <w:fldChar w:fldCharType="separate"/>
    </w:r>
    <w:r w:rsidR="00DF6766">
      <w:rPr>
        <w:noProof/>
      </w:rPr>
      <w:t>21 April 2023</w:t>
    </w:r>
    <w:r>
      <w:fldChar w:fldCharType="end"/>
    </w:r>
  </w:p>
  <w:p w14:paraId="3E5E2065" w14:textId="77BFE391"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F3A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66599B55"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w:instrText>
    </w:r>
    <w:r>
      <w:fldChar w:fldCharType="separate"/>
    </w:r>
    <w:r w:rsidR="00CE6ACF">
      <w:rPr>
        <w:noProof/>
      </w:rPr>
      <w:instrText>© BMT 2023</w:instrText>
    </w:r>
    <w:r>
      <w:fldChar w:fldCharType="end"/>
    </w:r>
    <w:r>
      <w:instrText>"</w:instrText>
    </w:r>
    <w:r>
      <w:fldChar w:fldCharType="separate"/>
    </w:r>
    <w:r w:rsidR="00CE6ACF">
      <w:rPr>
        <w:noProof/>
      </w:rPr>
      <w:t>© BMT 2023</w:t>
    </w:r>
    <w:r>
      <w:fldChar w:fldCharType="end"/>
    </w:r>
  </w:p>
  <w:p w14:paraId="00292D10" w14:textId="0B09B1EB"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CE6ACF">
      <w:instrText>A12068 | 001 | 00</w:instrText>
    </w:r>
    <w:r>
      <w:fldChar w:fldCharType="end"/>
    </w:r>
    <w:r>
      <w:instrText xml:space="preserve">  = "Error! Unknown document property name." "" "</w:instrText>
    </w:r>
    <w:r>
      <w:fldChar w:fldCharType="begin"/>
    </w:r>
    <w:r>
      <w:instrText>DOCPROPERTY BMT_FOOTER_TEXT</w:instrText>
    </w:r>
    <w:r>
      <w:fldChar w:fldCharType="separate"/>
    </w:r>
    <w:r w:rsidR="00CE6ACF">
      <w:instrText>A12068 | 001 | 00</w:instrText>
    </w:r>
    <w:r>
      <w:fldChar w:fldCharType="end"/>
    </w:r>
    <w:r>
      <w:instrText>"</w:instrText>
    </w:r>
    <w:r>
      <w:fldChar w:fldCharType="separate"/>
    </w:r>
    <w:r w:rsidR="00CE6ACF">
      <w:rPr>
        <w:noProof/>
      </w:rPr>
      <w:t>A12068 | 001 | 00</w:t>
    </w:r>
    <w:r>
      <w:fldChar w:fldCharType="end"/>
    </w:r>
    <w:r>
      <w:tab/>
    </w:r>
    <w:r>
      <w:fldChar w:fldCharType="begin"/>
    </w:r>
    <w:r>
      <w:instrText xml:space="preserve"> PAGE   \* MERGEFORMAT </w:instrText>
    </w:r>
    <w:r>
      <w:fldChar w:fldCharType="separate"/>
    </w:r>
    <w:r>
      <w:t>1</w:t>
    </w:r>
    <w:r>
      <w:fldChar w:fldCharType="end"/>
    </w:r>
    <w:r>
      <w:tab/>
    </w:r>
  </w:p>
  <w:p w14:paraId="46B2737D" w14:textId="47D10E23"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E6AC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773EBC5D">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5D26B19F"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1172B9EC" w:rsidR="00750C33" w:rsidRDefault="003F3A52">
    <w:pPr>
      <w:pStyle w:val="Header"/>
    </w:pPr>
    <w:r>
      <w:rPr>
        <w:noProof/>
      </w:rPr>
      <w:drawing>
        <wp:anchor distT="0" distB="0" distL="114300" distR="114300" simplePos="0" relativeHeight="251658240" behindDoc="1" locked="0" layoutInCell="1" allowOverlap="1" wp14:anchorId="79533A85" wp14:editId="232A433C">
          <wp:simplePos x="0" y="0"/>
          <wp:positionH relativeFrom="page">
            <wp:posOffset>0</wp:posOffset>
          </wp:positionH>
          <wp:positionV relativeFrom="page">
            <wp:posOffset>0</wp:posOffset>
          </wp:positionV>
          <wp:extent cx="7562015" cy="10692765"/>
          <wp:effectExtent l="0" t="0" r="1270" b="0"/>
          <wp:wrapNone/>
          <wp:docPr id="393406564"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06564"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1A806DA1" w14:textId="77777777" w:rsidTr="00791BEB">
      <w:tc>
        <w:tcPr>
          <w:tcW w:w="1588" w:type="dxa"/>
          <w:vAlign w:val="center"/>
        </w:tcPr>
        <w:p w14:paraId="205F6270" w14:textId="77777777" w:rsidR="00CE6ACF" w:rsidRDefault="00CE6ACF" w:rsidP="00791BEB">
          <w:pPr>
            <w:pStyle w:val="Header"/>
          </w:pPr>
          <w:r>
            <w:rPr>
              <w:noProof/>
              <w:lang w:eastAsia="en-GB"/>
            </w:rPr>
            <w:drawing>
              <wp:inline distT="0" distB="0" distL="0" distR="0" wp14:anchorId="65889F7B" wp14:editId="7B5371FC">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6502D9F" w14:textId="1457A721"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4CF2D273" w14:textId="027BECC8"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4BFA89E3" w14:textId="77777777" w:rsidR="00CE6ACF" w:rsidRPr="000612C2" w:rsidRDefault="00CE6ACF" w:rsidP="00791B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F0B" w14:textId="77777777" w:rsidR="00FC4808" w:rsidRDefault="00FC48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CE6ACF" w14:paraId="1979EAFE" w14:textId="77777777" w:rsidTr="008B207E">
      <w:tc>
        <w:tcPr>
          <w:tcW w:w="1588" w:type="dxa"/>
          <w:vAlign w:val="center"/>
        </w:tcPr>
        <w:p w14:paraId="3F53419A" w14:textId="77777777" w:rsidR="00CE6ACF" w:rsidRDefault="00CE6ACF" w:rsidP="008B207E">
          <w:pPr>
            <w:pStyle w:val="Header"/>
          </w:pPr>
          <w:r>
            <w:rPr>
              <w:noProof/>
              <w:lang w:eastAsia="en-GB"/>
            </w:rPr>
            <w:drawing>
              <wp:inline distT="0" distB="0" distL="0" distR="0" wp14:anchorId="209C4AAE" wp14:editId="762B1647">
                <wp:extent cx="981165" cy="460800"/>
                <wp:effectExtent l="0" t="0" r="0" b="0"/>
                <wp:docPr id="5" name="Picture 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8087820" w14:textId="6538EA55"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77F552E4" w14:textId="32AECD90" w:rsidR="00CE6ACF" w:rsidRDefault="00CE6ACF"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7538D6FB" w14:textId="77777777" w:rsidR="00CE6ACF" w:rsidRPr="007C1A57" w:rsidRDefault="00CE6ACF" w:rsidP="008B2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CE6ACF" w14:paraId="683CF8FF" w14:textId="77777777" w:rsidTr="008B207E">
      <w:tc>
        <w:tcPr>
          <w:tcW w:w="1843" w:type="dxa"/>
          <w:vAlign w:val="center"/>
        </w:tcPr>
        <w:p w14:paraId="0874B357" w14:textId="77777777" w:rsidR="00CE6ACF" w:rsidRDefault="00CE6ACF" w:rsidP="008B207E">
          <w:pPr>
            <w:pStyle w:val="Header"/>
          </w:pPr>
          <w:r>
            <w:rPr>
              <w:noProof/>
              <w:lang w:eastAsia="en-GB"/>
            </w:rPr>
            <w:drawing>
              <wp:inline distT="0" distB="0" distL="0" distR="0" wp14:anchorId="75D72CE9" wp14:editId="179FABDD">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0010D578" w14:textId="0B3C109F"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20DA0D4D" w14:textId="69FBB214" w:rsidR="00CE6ACF" w:rsidRDefault="00CE6ACF"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062934B1" w14:textId="77777777" w:rsidR="00CE6ACF" w:rsidRPr="003A19A9" w:rsidRDefault="00CE6ACF" w:rsidP="008B2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10E1C6B7">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259F2E6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5B1888C1" w14:textId="16CF9E32"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DFCE823">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57CE7204"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4A528FE8" w14:textId="4A7F4616"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04CAE7EC">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75EC7208"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1D697BC9" w14:textId="521C44BB"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51423A7E">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5F9390EE"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067418B8" w14:textId="37CFFE46"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73C882BC" w14:textId="77777777" w:rsidTr="00791BEB">
      <w:tc>
        <w:tcPr>
          <w:tcW w:w="1588" w:type="dxa"/>
          <w:vAlign w:val="center"/>
        </w:tcPr>
        <w:p w14:paraId="3042A3D7" w14:textId="77777777" w:rsidR="00CE6ACF" w:rsidRDefault="00CE6ACF" w:rsidP="00791BEB">
          <w:pPr>
            <w:pStyle w:val="Header"/>
          </w:pPr>
          <w:r>
            <w:rPr>
              <w:noProof/>
              <w:lang w:eastAsia="en-GB"/>
            </w:rPr>
            <w:drawing>
              <wp:inline distT="0" distB="0" distL="0" distR="0" wp14:anchorId="7FE33DD6" wp14:editId="5F0EBCBC">
                <wp:extent cx="981165" cy="460800"/>
                <wp:effectExtent l="0" t="0" r="0" b="0"/>
                <wp:docPr id="49" name="Picture 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7943E15" w14:textId="5B963311"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5D1E7056" w14:textId="56A44652"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6E4C4AEC" w14:textId="77777777" w:rsidR="00CE6ACF" w:rsidRPr="000612C2" w:rsidRDefault="00CE6ACF"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CE6ACF" w14:paraId="196ABEF5" w14:textId="77777777" w:rsidTr="00791BEB">
      <w:tc>
        <w:tcPr>
          <w:tcW w:w="1588" w:type="dxa"/>
          <w:vAlign w:val="center"/>
        </w:tcPr>
        <w:p w14:paraId="754372A9" w14:textId="77777777" w:rsidR="00CE6ACF" w:rsidRDefault="00CE6ACF" w:rsidP="00791BEB">
          <w:pPr>
            <w:pStyle w:val="Header"/>
          </w:pPr>
          <w:r>
            <w:rPr>
              <w:noProof/>
              <w:lang w:eastAsia="en-GB"/>
            </w:rPr>
            <w:drawing>
              <wp:inline distT="0" distB="0" distL="0" distR="0" wp14:anchorId="5900580A" wp14:editId="08C3A6E3">
                <wp:extent cx="981165" cy="460800"/>
                <wp:effectExtent l="0" t="0" r="0" b="0"/>
                <wp:docPr id="3" name="Picture 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792A4DF" w14:textId="4E37D677"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F3A52">
            <w:instrText>Queensland Recreational Boating Facilities Demand Forecasting Study 2022</w:instrText>
          </w:r>
          <w:r>
            <w:fldChar w:fldCharType="end"/>
          </w:r>
          <w:r>
            <w:instrText>"</w:instrText>
          </w:r>
          <w:r>
            <w:fldChar w:fldCharType="separate"/>
          </w:r>
          <w:r w:rsidR="003F3A52">
            <w:rPr>
              <w:noProof/>
            </w:rPr>
            <w:instrText>Queensland Recreational Boating Facilities Demand Forecasting Study 2022</w:instrText>
          </w:r>
          <w:r>
            <w:fldChar w:fldCharType="end"/>
          </w:r>
          <w:r>
            <w:instrText>"</w:instrText>
          </w:r>
          <w:r>
            <w:fldChar w:fldCharType="separate"/>
          </w:r>
          <w:r w:rsidR="00DF6766">
            <w:rPr>
              <w:noProof/>
            </w:rPr>
            <w:t>Queensland Recreational Boating Facilities Demand Forecasting Study 2022</w:t>
          </w:r>
          <w:r>
            <w:fldChar w:fldCharType="end"/>
          </w:r>
        </w:p>
        <w:p w14:paraId="0FCBD302" w14:textId="4BA47CF6"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2F2C7E91" w14:textId="77777777" w:rsidR="00CE6ACF" w:rsidRPr="000612C2" w:rsidRDefault="00CE6ACF"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37EEC349">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0AC203FB" w:rsidR="00BB1890" w:rsidRDefault="00BB1890" w:rsidP="00713ABB">
          <w:pPr>
            <w:pStyle w:val="HeaderSecurity"/>
          </w:pP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"Error! Unknown document property name." "" "</w:instrText>
          </w: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Override w:ilvl="1"/>
    <w:lvlOverride w:ilvl="2"/>
    <w:lvlOverride w:ilvl="3"/>
    <w:lvlOverride w:ilvl="4"/>
    <w:lvlOverride w:ilvl="5">
      <w:startOverride w:val="1"/>
    </w:lvlOverride>
    <w:lvlOverride w:ilvl="6"/>
    <w:lvlOverride w:ilvl="7"/>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5650"/>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845"/>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3DD3"/>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3A7C"/>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0B10"/>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4973"/>
    <w:rsid w:val="001855CE"/>
    <w:rsid w:val="00185A98"/>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3D1F"/>
    <w:rsid w:val="001A46C9"/>
    <w:rsid w:val="001A5198"/>
    <w:rsid w:val="001B1884"/>
    <w:rsid w:val="001B19E0"/>
    <w:rsid w:val="001B2A40"/>
    <w:rsid w:val="001B2BB9"/>
    <w:rsid w:val="001B3112"/>
    <w:rsid w:val="001B434D"/>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D7CDC"/>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651"/>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44A7F"/>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2F34"/>
    <w:rsid w:val="003A4833"/>
    <w:rsid w:val="003A4894"/>
    <w:rsid w:val="003A4D8A"/>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3A52"/>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35868"/>
    <w:rsid w:val="00440CB6"/>
    <w:rsid w:val="00442613"/>
    <w:rsid w:val="00442737"/>
    <w:rsid w:val="004428DE"/>
    <w:rsid w:val="00442FB5"/>
    <w:rsid w:val="0044324A"/>
    <w:rsid w:val="00443F59"/>
    <w:rsid w:val="004454EE"/>
    <w:rsid w:val="00446456"/>
    <w:rsid w:val="00446C3C"/>
    <w:rsid w:val="00447B69"/>
    <w:rsid w:val="00450330"/>
    <w:rsid w:val="00450D79"/>
    <w:rsid w:val="004521DA"/>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400F"/>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54D2"/>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25C8"/>
    <w:rsid w:val="005C520D"/>
    <w:rsid w:val="005C5D97"/>
    <w:rsid w:val="005C7FC5"/>
    <w:rsid w:val="005D0BCD"/>
    <w:rsid w:val="005D1307"/>
    <w:rsid w:val="005D255F"/>
    <w:rsid w:val="005D2C0F"/>
    <w:rsid w:val="005D3539"/>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6A4"/>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1FC5"/>
    <w:rsid w:val="00652A99"/>
    <w:rsid w:val="00652D5A"/>
    <w:rsid w:val="0065331A"/>
    <w:rsid w:val="006534A2"/>
    <w:rsid w:val="006546D7"/>
    <w:rsid w:val="006547E3"/>
    <w:rsid w:val="00654CB2"/>
    <w:rsid w:val="00655A1C"/>
    <w:rsid w:val="006620CA"/>
    <w:rsid w:val="006626F8"/>
    <w:rsid w:val="0066351B"/>
    <w:rsid w:val="00663AF3"/>
    <w:rsid w:val="00663D8A"/>
    <w:rsid w:val="0067134F"/>
    <w:rsid w:val="00671770"/>
    <w:rsid w:val="0067199A"/>
    <w:rsid w:val="0067277A"/>
    <w:rsid w:val="00673160"/>
    <w:rsid w:val="00673967"/>
    <w:rsid w:val="00673E41"/>
    <w:rsid w:val="0067428B"/>
    <w:rsid w:val="00674F78"/>
    <w:rsid w:val="00676906"/>
    <w:rsid w:val="00676DB1"/>
    <w:rsid w:val="00677119"/>
    <w:rsid w:val="0068099C"/>
    <w:rsid w:val="0068228A"/>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2BCD"/>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5E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0FC6"/>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0FA9"/>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0F3E"/>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2D"/>
    <w:rsid w:val="008D2D3A"/>
    <w:rsid w:val="008D3B7F"/>
    <w:rsid w:val="008D3BDF"/>
    <w:rsid w:val="008D489E"/>
    <w:rsid w:val="008D4ED8"/>
    <w:rsid w:val="008D51A8"/>
    <w:rsid w:val="008D60D8"/>
    <w:rsid w:val="008D7B40"/>
    <w:rsid w:val="008E2DE9"/>
    <w:rsid w:val="008E43E4"/>
    <w:rsid w:val="008E537D"/>
    <w:rsid w:val="008E584C"/>
    <w:rsid w:val="008E5C95"/>
    <w:rsid w:val="008E6205"/>
    <w:rsid w:val="008E676A"/>
    <w:rsid w:val="008E76CB"/>
    <w:rsid w:val="008E7F6D"/>
    <w:rsid w:val="008F037B"/>
    <w:rsid w:val="008F0462"/>
    <w:rsid w:val="008F1F2E"/>
    <w:rsid w:val="008F2969"/>
    <w:rsid w:val="008F2F46"/>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24"/>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6C0B"/>
    <w:rsid w:val="00967C3D"/>
    <w:rsid w:val="00971337"/>
    <w:rsid w:val="00971E05"/>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24C3"/>
    <w:rsid w:val="009C573B"/>
    <w:rsid w:val="009C59DB"/>
    <w:rsid w:val="009C6278"/>
    <w:rsid w:val="009D1183"/>
    <w:rsid w:val="009D2F92"/>
    <w:rsid w:val="009D370F"/>
    <w:rsid w:val="009D3780"/>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17FAB"/>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2EF0"/>
    <w:rsid w:val="00A53764"/>
    <w:rsid w:val="00A53D81"/>
    <w:rsid w:val="00A54FFD"/>
    <w:rsid w:val="00A55484"/>
    <w:rsid w:val="00A565E5"/>
    <w:rsid w:val="00A57171"/>
    <w:rsid w:val="00A63479"/>
    <w:rsid w:val="00A63ABC"/>
    <w:rsid w:val="00A64742"/>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7C5E"/>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36F1B"/>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09FB"/>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25E2"/>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A613F"/>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D7F09"/>
    <w:rsid w:val="00CE0C69"/>
    <w:rsid w:val="00CE3486"/>
    <w:rsid w:val="00CE3951"/>
    <w:rsid w:val="00CE4344"/>
    <w:rsid w:val="00CE495A"/>
    <w:rsid w:val="00CE60B3"/>
    <w:rsid w:val="00CE6564"/>
    <w:rsid w:val="00CE6ACF"/>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6766"/>
    <w:rsid w:val="00DF7394"/>
    <w:rsid w:val="00E02049"/>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7E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AB9"/>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470B"/>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4DFE"/>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CF8EFC"/>
    <w:rsid w:val="0272CF95"/>
    <w:rsid w:val="02BE6F5D"/>
    <w:rsid w:val="02DCAC22"/>
    <w:rsid w:val="06AF3D66"/>
    <w:rsid w:val="074B0D8D"/>
    <w:rsid w:val="0B898BF8"/>
    <w:rsid w:val="0BBCB92D"/>
    <w:rsid w:val="0C8BC223"/>
    <w:rsid w:val="0D0951AD"/>
    <w:rsid w:val="0E2DD719"/>
    <w:rsid w:val="0E72EECA"/>
    <w:rsid w:val="0FBF2126"/>
    <w:rsid w:val="10CB642D"/>
    <w:rsid w:val="116BF03A"/>
    <w:rsid w:val="119F1D6F"/>
    <w:rsid w:val="121572CF"/>
    <w:rsid w:val="13F049D3"/>
    <w:rsid w:val="152B8C60"/>
    <w:rsid w:val="15C0832D"/>
    <w:rsid w:val="1625B78A"/>
    <w:rsid w:val="1884B453"/>
    <w:rsid w:val="19A3449D"/>
    <w:rsid w:val="19BAB58A"/>
    <w:rsid w:val="1A3CAC06"/>
    <w:rsid w:val="1B9222C4"/>
    <w:rsid w:val="1D6B1651"/>
    <w:rsid w:val="1E4B8BD8"/>
    <w:rsid w:val="1FDCA9FA"/>
    <w:rsid w:val="249B7F17"/>
    <w:rsid w:val="2A39A773"/>
    <w:rsid w:val="2B2DE390"/>
    <w:rsid w:val="2B9005E7"/>
    <w:rsid w:val="2BB2E73D"/>
    <w:rsid w:val="2DBA4C59"/>
    <w:rsid w:val="304BC6C5"/>
    <w:rsid w:val="3135E822"/>
    <w:rsid w:val="31E79726"/>
    <w:rsid w:val="3398DD32"/>
    <w:rsid w:val="339C8FE4"/>
    <w:rsid w:val="33F2D2DD"/>
    <w:rsid w:val="34B8255A"/>
    <w:rsid w:val="37D67324"/>
    <w:rsid w:val="390FE4E5"/>
    <w:rsid w:val="39D8CAAD"/>
    <w:rsid w:val="39FF7396"/>
    <w:rsid w:val="3A7FD064"/>
    <w:rsid w:val="3AE7C946"/>
    <w:rsid w:val="3BB69E40"/>
    <w:rsid w:val="3C532DAD"/>
    <w:rsid w:val="3D2A49CD"/>
    <w:rsid w:val="40EE9AF4"/>
    <w:rsid w:val="427142F8"/>
    <w:rsid w:val="431C5DE8"/>
    <w:rsid w:val="44BAEA76"/>
    <w:rsid w:val="48E0847C"/>
    <w:rsid w:val="49C39310"/>
    <w:rsid w:val="4B6F5BB1"/>
    <w:rsid w:val="4BEF7608"/>
    <w:rsid w:val="4C7F37CC"/>
    <w:rsid w:val="511A3BF4"/>
    <w:rsid w:val="527D3679"/>
    <w:rsid w:val="52EC22E2"/>
    <w:rsid w:val="52EE7950"/>
    <w:rsid w:val="539FC47D"/>
    <w:rsid w:val="53F72A35"/>
    <w:rsid w:val="55336C16"/>
    <w:rsid w:val="55A9651E"/>
    <w:rsid w:val="564A1981"/>
    <w:rsid w:val="570FC0B6"/>
    <w:rsid w:val="5A9A662D"/>
    <w:rsid w:val="5C262594"/>
    <w:rsid w:val="5C9D491C"/>
    <w:rsid w:val="5CDF0478"/>
    <w:rsid w:val="60853393"/>
    <w:rsid w:val="60ACA747"/>
    <w:rsid w:val="611B4494"/>
    <w:rsid w:val="63522681"/>
    <w:rsid w:val="63C9CCFE"/>
    <w:rsid w:val="64414873"/>
    <w:rsid w:val="66442B62"/>
    <w:rsid w:val="68704497"/>
    <w:rsid w:val="697BCC24"/>
    <w:rsid w:val="6AB388EC"/>
    <w:rsid w:val="6B3B7791"/>
    <w:rsid w:val="6E092A10"/>
    <w:rsid w:val="6EA7679A"/>
    <w:rsid w:val="6F86FA0F"/>
    <w:rsid w:val="6FFC28DA"/>
    <w:rsid w:val="70C2791A"/>
    <w:rsid w:val="70DED09B"/>
    <w:rsid w:val="7106A31E"/>
    <w:rsid w:val="7374986F"/>
    <w:rsid w:val="745D4DCA"/>
    <w:rsid w:val="74E0CCFD"/>
    <w:rsid w:val="7606EB6A"/>
    <w:rsid w:val="76DB24A7"/>
    <w:rsid w:val="7AE4955C"/>
    <w:rsid w:val="7DA42B46"/>
    <w:rsid w:val="7DB8AD6D"/>
    <w:rsid w:val="7E10C401"/>
    <w:rsid w:val="7E4A2220"/>
    <w:rsid w:val="7EBC5F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02099855">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image" Target="media/image4.jpeg"/><Relationship Id="rId34" Type="http://schemas.openxmlformats.org/officeDocument/2006/relationships/header" Target="header11.xml"/><Relationship Id="rId42" Type="http://schemas.openxmlformats.org/officeDocument/2006/relationships/image" Target="media/image6.jpeg"/><Relationship Id="rId47" Type="http://schemas.openxmlformats.org/officeDocument/2006/relationships/header" Target="header15.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yperlink" Target="https://www.abs.gov.au/census" TargetMode="Externa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image" Target="media/image9.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image" Target="media/image8.png"/><Relationship Id="rId52"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file://bmt-bne-fs01/drafting/A12068_TMR_Rec.Boating.Demand.Forecast.Study/QGIS/ReportFigures/SouthBurnett/A12068_002_GIS_SouthBurnettLaunchingFacilities.jpg" TargetMode="Externa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image" Target="media/image7.png"/><Relationship Id="rId48" Type="http://schemas.openxmlformats.org/officeDocument/2006/relationships/header" Target="header16.xml"/><Relationship Id="rId8" Type="http://schemas.openxmlformats.org/officeDocument/2006/relationships/header" Target="header1.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yperlink" Target="https://www.getinvolved.qld.gov.au/gi/consultation/8850/view.html" TargetMode="Externa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image" Target="media/image10.png"/><Relationship Id="rId20" Type="http://schemas.openxmlformats.org/officeDocument/2006/relationships/footer" Target="footer6.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6C86A8C597F1418D8D0ECA9CE0B477B0"/>
        <w:category>
          <w:name w:val="General"/>
          <w:gallery w:val="placeholder"/>
        </w:category>
        <w:types>
          <w:type w:val="bbPlcHdr"/>
        </w:types>
        <w:behaviors>
          <w:behavior w:val="content"/>
        </w:behaviors>
        <w:guid w:val="{936BE687-0C14-485D-BE09-FDED76929E96}"/>
      </w:docPartPr>
      <w:docPartBody>
        <w:p w:rsidR="004C59CD" w:rsidRDefault="00016CE9" w:rsidP="00016CE9">
          <w:pPr>
            <w:pStyle w:val="6C86A8C597F1418D8D0ECA9CE0B477B0"/>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59098FC59A9641E78C75FDAFEA6920B0"/>
        <w:category>
          <w:name w:val="General"/>
          <w:gallery w:val="placeholder"/>
        </w:category>
        <w:types>
          <w:type w:val="bbPlcHdr"/>
        </w:types>
        <w:behaviors>
          <w:behavior w:val="content"/>
        </w:behaviors>
        <w:guid w:val="{D10442E6-01AB-4641-A422-C2EF701909C9}"/>
      </w:docPartPr>
      <w:docPartBody>
        <w:p w:rsidR="004C59CD" w:rsidRDefault="00016CE9" w:rsidP="00016CE9">
          <w:pPr>
            <w:pStyle w:val="59098FC59A9641E78C75FDAFEA6920B0"/>
          </w:pPr>
          <w:r>
            <w:rPr>
              <w:rStyle w:val="PlaceholderText"/>
            </w:rPr>
            <w:t>#</w:t>
          </w:r>
        </w:p>
      </w:docPartBody>
    </w:docPart>
    <w:docPart>
      <w:docPartPr>
        <w:name w:val="453980B107EF4B2FB61DEAF8600D4B17"/>
        <w:category>
          <w:name w:val="General"/>
          <w:gallery w:val="placeholder"/>
        </w:category>
        <w:types>
          <w:type w:val="bbPlcHdr"/>
        </w:types>
        <w:behaviors>
          <w:behavior w:val="content"/>
        </w:behaviors>
        <w:guid w:val="{1A99D6D8-86F4-4849-93F6-6E63899D772C}"/>
      </w:docPartPr>
      <w:docPartBody>
        <w:p w:rsidR="004C59CD" w:rsidRDefault="00016CE9" w:rsidP="00016CE9">
          <w:pPr>
            <w:pStyle w:val="453980B107EF4B2FB61DEAF8600D4B17"/>
          </w:pPr>
          <w:r w:rsidRPr="006B77C0">
            <w:rPr>
              <w:rStyle w:val="PlaceholderText"/>
            </w:rPr>
            <w:t>Click to enter date.</w:t>
          </w:r>
        </w:p>
      </w:docPartBody>
    </w:docPart>
    <w:docPart>
      <w:docPartPr>
        <w:name w:val="2245667D58784E539E90C890882A0A9D"/>
        <w:category>
          <w:name w:val="General"/>
          <w:gallery w:val="placeholder"/>
        </w:category>
        <w:types>
          <w:type w:val="bbPlcHdr"/>
        </w:types>
        <w:behaviors>
          <w:behavior w:val="content"/>
        </w:behaviors>
        <w:guid w:val="{831A1E23-3A39-41AA-8768-2E776DD6768A}"/>
      </w:docPartPr>
      <w:docPartBody>
        <w:p w:rsidR="004C59CD" w:rsidRDefault="00016CE9" w:rsidP="00016CE9">
          <w:pPr>
            <w:pStyle w:val="2245667D58784E539E90C890882A0A9D"/>
          </w:pPr>
          <w:r w:rsidRPr="006B77C0">
            <w:rPr>
              <w:rStyle w:val="PlaceholderText"/>
            </w:rPr>
            <w:t>Click to enter text.</w:t>
          </w:r>
        </w:p>
      </w:docPartBody>
    </w:docPart>
    <w:docPart>
      <w:docPartPr>
        <w:name w:val="3A38ED29989A41D0B3965411F838EF30"/>
        <w:category>
          <w:name w:val="General"/>
          <w:gallery w:val="placeholder"/>
        </w:category>
        <w:types>
          <w:type w:val="bbPlcHdr"/>
        </w:types>
        <w:behaviors>
          <w:behavior w:val="content"/>
        </w:behaviors>
        <w:guid w:val="{A5808913-B794-4511-8D74-5538E04721BC}"/>
      </w:docPartPr>
      <w:docPartBody>
        <w:p w:rsidR="004C59CD" w:rsidRDefault="00016CE9" w:rsidP="00016CE9">
          <w:pPr>
            <w:pStyle w:val="3A38ED29989A41D0B3965411F838EF30"/>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16CE9"/>
    <w:rsid w:val="000209F9"/>
    <w:rsid w:val="0006332B"/>
    <w:rsid w:val="00124B6E"/>
    <w:rsid w:val="001A5076"/>
    <w:rsid w:val="0023571C"/>
    <w:rsid w:val="00242CAA"/>
    <w:rsid w:val="00342F81"/>
    <w:rsid w:val="00393361"/>
    <w:rsid w:val="003A4C48"/>
    <w:rsid w:val="0048343C"/>
    <w:rsid w:val="004C59CD"/>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B0473"/>
    <w:rsid w:val="009E3C5F"/>
    <w:rsid w:val="009F6956"/>
    <w:rsid w:val="00B37D47"/>
    <w:rsid w:val="00B93830"/>
    <w:rsid w:val="00BD4DE5"/>
    <w:rsid w:val="00C73052"/>
    <w:rsid w:val="00CE67E4"/>
    <w:rsid w:val="00D11DE2"/>
    <w:rsid w:val="00DB41F9"/>
    <w:rsid w:val="00DE5B4D"/>
    <w:rsid w:val="00E05547"/>
    <w:rsid w:val="00EF4E4D"/>
    <w:rsid w:val="00EF60D6"/>
    <w:rsid w:val="00F01C2B"/>
    <w:rsid w:val="00FC02D1"/>
    <w:rsid w:val="00FF3FF4"/>
    <w:rsid w:val="00FF45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CE9"/>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6C86A8C597F1418D8D0ECA9CE0B477B0">
    <w:name w:val="6C86A8C597F1418D8D0ECA9CE0B477B0"/>
    <w:rsid w:val="00016CE9"/>
  </w:style>
  <w:style w:type="paragraph" w:customStyle="1" w:styleId="59098FC59A9641E78C75FDAFEA6920B0">
    <w:name w:val="59098FC59A9641E78C75FDAFEA6920B0"/>
    <w:rsid w:val="00016CE9"/>
  </w:style>
  <w:style w:type="paragraph" w:customStyle="1" w:styleId="453980B107EF4B2FB61DEAF8600D4B17">
    <w:name w:val="453980B107EF4B2FB61DEAF8600D4B17"/>
    <w:rsid w:val="00016CE9"/>
  </w:style>
  <w:style w:type="paragraph" w:customStyle="1" w:styleId="2245667D58784E539E90C890882A0A9D">
    <w:name w:val="2245667D58784E539E90C890882A0A9D"/>
    <w:rsid w:val="00016CE9"/>
  </w:style>
  <w:style w:type="paragraph" w:customStyle="1" w:styleId="3A38ED29989A41D0B3965411F838EF30">
    <w:name w:val="3A38ED29989A41D0B3965411F838EF30"/>
    <w:rsid w:val="00016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9954</Words>
  <Characters>55248</Characters>
  <Application>Microsoft Office Word</Application>
  <DocSecurity>0</DocSecurity>
  <Lines>1381</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2023-07-18T05:12:00Z</dcterms:created>
  <dcterms:modified xsi:type="dcterms:W3CDTF">2023-07-18T05:12:00Z</dcterms:modified>
</cp:coreProperties>
</file>