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DDF1F2D" w:rsidR="006170E4" w:rsidRDefault="006170E4" w:rsidP="00D35842">
            <w:pPr>
              <w:pStyle w:val="DocTitle"/>
            </w:pPr>
            <w:r>
              <w:fldChar w:fldCharType="begin"/>
            </w:r>
            <w:r>
              <w:instrText xml:space="preserve">  IF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instrText xml:space="preserve"> = "" ""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E365EE">
              <w:rPr>
                <w:noProof/>
              </w:rPr>
              <w:t>Queensland Recreational Boating Facilities Demand Forecasting Study 2022</w:t>
            </w:r>
            <w:r>
              <w:fldChar w:fldCharType="end"/>
            </w:r>
          </w:p>
          <w:p w14:paraId="1F1C9A3E" w14:textId="7F4ADBEE" w:rsidR="006170E4" w:rsidRDefault="006170E4" w:rsidP="006170E4">
            <w:pPr>
              <w:pStyle w:val="DocSubTitle"/>
            </w:pPr>
            <w:r>
              <w:fldChar w:fldCharType="begin"/>
            </w:r>
            <w:r>
              <w:instrText xml:space="preserve">  IF </w:instrText>
            </w:r>
            <w:r w:rsidR="007B1A5F">
              <w:fldChar w:fldCharType="begin"/>
            </w:r>
            <w:r w:rsidR="007B1A5F">
              <w:instrText xml:space="preserve">  DOCPROPERTY IFS_DOCUMENT_SUBTITLE  </w:instrText>
            </w:r>
            <w:r w:rsidR="007B1A5F">
              <w:fldChar w:fldCharType="separate"/>
            </w:r>
            <w:r w:rsidR="00E365EE">
              <w:instrText>North Burnett Regional Assessment</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IFS_DOCUMENT_SUBTITLE  </w:instrText>
            </w:r>
            <w:r w:rsidR="007B1A5F">
              <w:fldChar w:fldCharType="separate"/>
            </w:r>
            <w:r w:rsidR="00E365EE">
              <w:instrText>North Burnett Regional Assessment</w:instrText>
            </w:r>
            <w:r w:rsidR="007B1A5F">
              <w:fldChar w:fldCharType="end"/>
            </w:r>
            <w:r>
              <w:instrText xml:space="preserve"> = "" "" "</w:instrText>
            </w:r>
            <w:r w:rsidR="007B1A5F">
              <w:fldChar w:fldCharType="begin"/>
            </w:r>
            <w:r w:rsidR="007B1A5F">
              <w:instrText xml:space="preserve">  DOCPROPERTY IFS_DOCUMENT_SUBTITLE  </w:instrText>
            </w:r>
            <w:r w:rsidR="007B1A5F">
              <w:fldChar w:fldCharType="separate"/>
            </w:r>
            <w:r w:rsidR="00E365EE">
              <w:instrText>North Burnett Regional Assessment</w:instrText>
            </w:r>
            <w:r w:rsidR="007B1A5F">
              <w:fldChar w:fldCharType="end"/>
            </w:r>
            <w:r>
              <w:instrText>"</w:instrText>
            </w:r>
            <w:r>
              <w:fldChar w:fldCharType="separate"/>
            </w:r>
            <w:r w:rsidR="00E365EE">
              <w:rPr>
                <w:noProof/>
              </w:rPr>
              <w:instrText>North Burnett Regional Assessment</w:instrText>
            </w:r>
            <w:r>
              <w:fldChar w:fldCharType="end"/>
            </w:r>
            <w:r>
              <w:instrText>"</w:instrText>
            </w:r>
            <w:r>
              <w:fldChar w:fldCharType="separate"/>
            </w:r>
            <w:r w:rsidR="00E365EE">
              <w:rPr>
                <w:noProof/>
              </w:rPr>
              <w:t>North Burnett Regional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D35842">
            <w:pPr>
              <w:pStyle w:val="TitlePageFields"/>
            </w:pPr>
            <w:r>
              <w:t>Customer</w:t>
            </w:r>
          </w:p>
        </w:tc>
        <w:tc>
          <w:tcPr>
            <w:tcW w:w="110" w:type="dxa"/>
          </w:tcPr>
          <w:p w14:paraId="70EB8585" w14:textId="77777777" w:rsidR="00EA606F" w:rsidRDefault="00EA606F" w:rsidP="00D35842">
            <w:pPr>
              <w:pStyle w:val="TitlePageFields"/>
            </w:pPr>
          </w:p>
        </w:tc>
        <w:tc>
          <w:tcPr>
            <w:tcW w:w="3767" w:type="dxa"/>
          </w:tcPr>
          <w:p w14:paraId="166E3721" w14:textId="4B47A4AD" w:rsidR="00EA606F" w:rsidRDefault="00EA606F" w:rsidP="00D35842">
            <w:pPr>
              <w:pStyle w:val="TitlePageFields"/>
            </w:pPr>
            <w:r>
              <w:t xml:space="preserve"> </w:t>
            </w:r>
            <w:r>
              <w:fldChar w:fldCharType="begin"/>
            </w:r>
            <w:r>
              <w:instrText xml:space="preserve">  IF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instrText xml:space="preserve"> = "" ""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instrText>"</w:instrText>
            </w:r>
            <w:r>
              <w:fldChar w:fldCharType="separate"/>
            </w:r>
            <w:r w:rsidR="00E365EE">
              <w:rPr>
                <w:noProof/>
              </w:rPr>
              <w:instrText>Maritime Safety Queensland</w:instrText>
            </w:r>
            <w:r>
              <w:fldChar w:fldCharType="end"/>
            </w:r>
            <w:r>
              <w:instrText>"</w:instrText>
            </w:r>
            <w:r>
              <w:fldChar w:fldCharType="separate"/>
            </w:r>
            <w:r w:rsidR="00E365EE">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D35842">
            <w:pPr>
              <w:pStyle w:val="TitlePageFields"/>
            </w:pPr>
            <w:r>
              <w:t xml:space="preserve">Project </w:t>
            </w:r>
          </w:p>
        </w:tc>
        <w:tc>
          <w:tcPr>
            <w:tcW w:w="110" w:type="dxa"/>
          </w:tcPr>
          <w:p w14:paraId="7B76B460" w14:textId="77777777" w:rsidR="00EA606F" w:rsidRDefault="00EA606F" w:rsidP="00D35842">
            <w:pPr>
              <w:pStyle w:val="TitlePageFields"/>
            </w:pPr>
          </w:p>
        </w:tc>
        <w:tc>
          <w:tcPr>
            <w:tcW w:w="3767" w:type="dxa"/>
          </w:tcPr>
          <w:p w14:paraId="13F2C428" w14:textId="0697E0A0" w:rsidR="00EA606F" w:rsidRDefault="00EA606F" w:rsidP="00D35842">
            <w:pPr>
              <w:pStyle w:val="TitlePageFields"/>
            </w:pPr>
            <w:r>
              <w:fldChar w:fldCharType="begin"/>
            </w:r>
            <w:r>
              <w:instrText xml:space="preserve">  IF </w:instrText>
            </w:r>
            <w:r w:rsidR="007B1A5F">
              <w:fldChar w:fldCharType="begin"/>
            </w:r>
            <w:r w:rsidR="007B1A5F">
              <w:instrText xml:space="preserve">  DOCPROPERTY BMT_ProjectNumber  </w:instrText>
            </w:r>
            <w:r w:rsidR="007B1A5F">
              <w:fldChar w:fldCharType="separate"/>
            </w:r>
            <w:r w:rsidR="00E365EE">
              <w:instrText>A12068</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BMT_ProjectNumber  </w:instrText>
            </w:r>
            <w:r w:rsidR="007B1A5F">
              <w:fldChar w:fldCharType="separate"/>
            </w:r>
            <w:r w:rsidR="00E365EE">
              <w:instrText>A12068</w:instrText>
            </w:r>
            <w:r w:rsidR="007B1A5F">
              <w:fldChar w:fldCharType="end"/>
            </w:r>
            <w:r>
              <w:instrText xml:space="preserve"> = "" "" "</w:instrText>
            </w:r>
            <w:r w:rsidR="007B1A5F">
              <w:fldChar w:fldCharType="begin"/>
            </w:r>
            <w:r w:rsidR="007B1A5F">
              <w:instrText xml:space="preserve">  DOCPROPERTY BMT_ProjectNumber  </w:instrText>
            </w:r>
            <w:r w:rsidR="007B1A5F">
              <w:fldChar w:fldCharType="separate"/>
            </w:r>
            <w:r w:rsidR="00E365EE">
              <w:instrText>A12068</w:instrText>
            </w:r>
            <w:r w:rsidR="007B1A5F">
              <w:fldChar w:fldCharType="end"/>
            </w:r>
            <w:r>
              <w:instrText>"</w:instrText>
            </w:r>
            <w:r>
              <w:fldChar w:fldCharType="separate"/>
            </w:r>
            <w:r w:rsidR="00E365EE">
              <w:rPr>
                <w:noProof/>
              </w:rPr>
              <w:instrText>A12068</w:instrText>
            </w:r>
            <w:r>
              <w:fldChar w:fldCharType="end"/>
            </w:r>
            <w:r>
              <w:instrText>"</w:instrText>
            </w:r>
            <w:r>
              <w:fldChar w:fldCharType="separate"/>
            </w:r>
            <w:r w:rsidR="00E365EE">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D35842">
            <w:pPr>
              <w:pStyle w:val="TitlePageFields"/>
            </w:pPr>
            <w:r>
              <w:t xml:space="preserve">Deliverable </w:t>
            </w:r>
          </w:p>
        </w:tc>
        <w:tc>
          <w:tcPr>
            <w:tcW w:w="110" w:type="dxa"/>
          </w:tcPr>
          <w:p w14:paraId="6A4E8715" w14:textId="77777777" w:rsidR="00EA606F" w:rsidRDefault="00EA606F" w:rsidP="00D35842">
            <w:pPr>
              <w:pStyle w:val="TitlePageFields"/>
            </w:pPr>
          </w:p>
        </w:tc>
        <w:tc>
          <w:tcPr>
            <w:tcW w:w="3767" w:type="dxa"/>
          </w:tcPr>
          <w:p w14:paraId="61A112A2" w14:textId="68865A9E" w:rsidR="00EA606F" w:rsidRDefault="00EA606F" w:rsidP="00D35842">
            <w:pPr>
              <w:pStyle w:val="TitlePageFields"/>
            </w:pPr>
            <w:r>
              <w:fldChar w:fldCharType="begin"/>
            </w:r>
            <w:r>
              <w:instrText xml:space="preserve">  IF </w:instrText>
            </w:r>
            <w:r w:rsidR="007B1A5F">
              <w:fldChar w:fldCharType="begin"/>
            </w:r>
            <w:r w:rsidR="007B1A5F">
              <w:instrText xml:space="preserve">  DOCPROPERTY BMT_DeliverableNumber  </w:instrText>
            </w:r>
            <w:r w:rsidR="007B1A5F">
              <w:fldChar w:fldCharType="separate"/>
            </w:r>
            <w:r w:rsidR="00E365EE">
              <w:instrText>070</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BMT_DeliverableNumber  </w:instrText>
            </w:r>
            <w:r w:rsidR="007B1A5F">
              <w:fldChar w:fldCharType="separate"/>
            </w:r>
            <w:r w:rsidR="00E365EE">
              <w:instrText>070</w:instrText>
            </w:r>
            <w:r w:rsidR="007B1A5F">
              <w:fldChar w:fldCharType="end"/>
            </w:r>
            <w:r>
              <w:instrText xml:space="preserve"> = "" "" "</w:instrText>
            </w:r>
            <w:r w:rsidR="007B1A5F">
              <w:fldChar w:fldCharType="begin"/>
            </w:r>
            <w:r w:rsidR="007B1A5F">
              <w:instrText xml:space="preserve">  DOCPROPERTY BMT_Deliv</w:instrText>
            </w:r>
            <w:r w:rsidR="007B1A5F">
              <w:instrText xml:space="preserve">erableNumber  </w:instrText>
            </w:r>
            <w:r w:rsidR="007B1A5F">
              <w:fldChar w:fldCharType="separate"/>
            </w:r>
            <w:r w:rsidR="00E365EE">
              <w:instrText>070</w:instrText>
            </w:r>
            <w:r w:rsidR="007B1A5F">
              <w:fldChar w:fldCharType="end"/>
            </w:r>
            <w:r>
              <w:instrText>"</w:instrText>
            </w:r>
            <w:r>
              <w:fldChar w:fldCharType="separate"/>
            </w:r>
            <w:r w:rsidR="00E365EE">
              <w:rPr>
                <w:noProof/>
              </w:rPr>
              <w:instrText>070</w:instrText>
            </w:r>
            <w:r>
              <w:fldChar w:fldCharType="end"/>
            </w:r>
            <w:r>
              <w:instrText>"</w:instrText>
            </w:r>
            <w:r>
              <w:fldChar w:fldCharType="separate"/>
            </w:r>
            <w:r w:rsidR="00E365EE">
              <w:rPr>
                <w:noProof/>
              </w:rPr>
              <w:t>070</w:t>
            </w:r>
            <w:r>
              <w:fldChar w:fldCharType="end"/>
            </w:r>
          </w:p>
        </w:tc>
      </w:tr>
      <w:tr w:rsidR="00EA606F" w14:paraId="48CCF68D" w14:textId="77777777" w:rsidTr="003659B0">
        <w:trPr>
          <w:jc w:val="right"/>
        </w:trPr>
        <w:tc>
          <w:tcPr>
            <w:tcW w:w="1425" w:type="dxa"/>
          </w:tcPr>
          <w:p w14:paraId="7D83732C" w14:textId="77777777" w:rsidR="00EA606F" w:rsidRDefault="00EA606F" w:rsidP="00D35842">
            <w:pPr>
              <w:pStyle w:val="TitlePageFields"/>
            </w:pPr>
            <w:r>
              <w:t xml:space="preserve">Version </w:t>
            </w:r>
          </w:p>
        </w:tc>
        <w:tc>
          <w:tcPr>
            <w:tcW w:w="110" w:type="dxa"/>
          </w:tcPr>
          <w:p w14:paraId="36E65632" w14:textId="77777777" w:rsidR="00EA606F" w:rsidRDefault="00EA606F" w:rsidP="00D35842">
            <w:pPr>
              <w:pStyle w:val="TitlePageFields"/>
            </w:pPr>
          </w:p>
        </w:tc>
        <w:tc>
          <w:tcPr>
            <w:tcW w:w="3767" w:type="dxa"/>
          </w:tcPr>
          <w:p w14:paraId="3D8595B4" w14:textId="79EDB2CD" w:rsidR="00EA606F" w:rsidRDefault="00EA606F" w:rsidP="00D35842">
            <w:pPr>
              <w:pStyle w:val="TitlePageFields"/>
            </w:pPr>
            <w:r>
              <w:fldChar w:fldCharType="begin"/>
            </w:r>
            <w:r>
              <w:instrText xml:space="preserve">  IF </w:instrText>
            </w:r>
            <w:r w:rsidR="007B1A5F">
              <w:fldChar w:fldCharType="begin"/>
            </w:r>
            <w:r w:rsidR="007B1A5F">
              <w:instrText xml:space="preserve">  DOCPROPERTY BMT_VersionNumber  </w:instrText>
            </w:r>
            <w:r w:rsidR="007B1A5F">
              <w:fldChar w:fldCharType="separate"/>
            </w:r>
            <w:r w:rsidR="00E365EE">
              <w:instrText>01</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BMT_VersionNumber  </w:instrText>
            </w:r>
            <w:r w:rsidR="007B1A5F">
              <w:fldChar w:fldCharType="separate"/>
            </w:r>
            <w:r w:rsidR="00E365EE">
              <w:instrText>01</w:instrText>
            </w:r>
            <w:r w:rsidR="007B1A5F">
              <w:fldChar w:fldCharType="end"/>
            </w:r>
            <w:r>
              <w:instrText xml:space="preserve"> = "" "" "</w:instrText>
            </w:r>
            <w:r w:rsidR="007B1A5F">
              <w:fldChar w:fldCharType="begin"/>
            </w:r>
            <w:r w:rsidR="007B1A5F">
              <w:instrText xml:space="preserve">  DOCPROPERTY BMT_VersionNumber  </w:instrText>
            </w:r>
            <w:r w:rsidR="007B1A5F">
              <w:fldChar w:fldCharType="separate"/>
            </w:r>
            <w:r w:rsidR="00E365EE">
              <w:instrText>01</w:instrText>
            </w:r>
            <w:r w:rsidR="007B1A5F">
              <w:fldChar w:fldCharType="end"/>
            </w:r>
            <w:r>
              <w:instrText>"</w:instrText>
            </w:r>
            <w:r>
              <w:fldChar w:fldCharType="separate"/>
            </w:r>
            <w:r w:rsidR="00E365EE">
              <w:rPr>
                <w:noProof/>
              </w:rPr>
              <w:instrText>01</w:instrText>
            </w:r>
            <w:r>
              <w:fldChar w:fldCharType="end"/>
            </w:r>
            <w:r>
              <w:instrText>"</w:instrText>
            </w:r>
            <w:r>
              <w:fldChar w:fldCharType="separate"/>
            </w:r>
            <w:r w:rsidR="00E365EE">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D35842">
            <w:pPr>
              <w:pStyle w:val="TitlePageFields"/>
            </w:pPr>
          </w:p>
        </w:tc>
        <w:tc>
          <w:tcPr>
            <w:tcW w:w="110" w:type="dxa"/>
          </w:tcPr>
          <w:p w14:paraId="089BB0D0" w14:textId="77777777" w:rsidR="00EA606F" w:rsidRDefault="00EA606F" w:rsidP="00D35842">
            <w:pPr>
              <w:pStyle w:val="TitlePageFields"/>
            </w:pPr>
          </w:p>
        </w:tc>
        <w:tc>
          <w:tcPr>
            <w:tcW w:w="3767" w:type="dxa"/>
          </w:tcPr>
          <w:p w14:paraId="57DACF0A" w14:textId="2A311FCD" w:rsidR="00EA606F" w:rsidRDefault="00EA606F" w:rsidP="00D35842">
            <w:pPr>
              <w:pStyle w:val="TitlePageFields"/>
            </w:pPr>
            <w:r>
              <w:fldChar w:fldCharType="begin"/>
            </w:r>
            <w:r>
              <w:instrText xml:space="preserve">  IF </w:instrText>
            </w:r>
            <w:r w:rsidR="007B1A5F">
              <w:fldChar w:fldCharType="begin"/>
            </w:r>
            <w:r w:rsidR="007B1A5F">
              <w:instrText xml:space="preserve">  DOCP</w:instrText>
            </w:r>
            <w:r w:rsidR="007B1A5F">
              <w:instrText xml:space="preserve">ROPERTY IFS_DOCUMENT_TITLE_DATE_CREATED  </w:instrText>
            </w:r>
            <w:r w:rsidR="007B1A5F">
              <w:fldChar w:fldCharType="separate"/>
            </w:r>
            <w:r w:rsidR="00E365EE">
              <w:instrText>21 April 2023</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IFS_DOCUMENT_TITLE_DATE_CREATED  </w:instrText>
            </w:r>
            <w:r w:rsidR="007B1A5F">
              <w:fldChar w:fldCharType="separate"/>
            </w:r>
            <w:r w:rsidR="00E365EE">
              <w:instrText>21 April 2023</w:instrText>
            </w:r>
            <w:r w:rsidR="007B1A5F">
              <w:fldChar w:fldCharType="end"/>
            </w:r>
            <w:r>
              <w:instrText xml:space="preserve"> = "" "" "</w:instrText>
            </w:r>
            <w:r w:rsidR="007B1A5F">
              <w:fldChar w:fldCharType="begin"/>
            </w:r>
            <w:r w:rsidR="007B1A5F">
              <w:instrText xml:space="preserve">  DOCPROPERTY IFS_DOCUMENT_TITLE_DATE_CREATED  </w:instrText>
            </w:r>
            <w:r w:rsidR="007B1A5F">
              <w:fldChar w:fldCharType="separate"/>
            </w:r>
            <w:r w:rsidR="00E365EE">
              <w:instrText>21 April 2023</w:instrText>
            </w:r>
            <w:r w:rsidR="007B1A5F">
              <w:fldChar w:fldCharType="end"/>
            </w:r>
            <w:r>
              <w:instrText>"</w:instrText>
            </w:r>
            <w:r>
              <w:fldChar w:fldCharType="separate"/>
            </w:r>
            <w:r w:rsidR="00E365EE">
              <w:rPr>
                <w:noProof/>
              </w:rPr>
              <w:instrText>21 April 2023</w:instrText>
            </w:r>
            <w:r>
              <w:fldChar w:fldCharType="end"/>
            </w:r>
            <w:r>
              <w:instrText>"</w:instrText>
            </w:r>
            <w:r>
              <w:fldChar w:fldCharType="separate"/>
            </w:r>
            <w:r w:rsidR="00E365EE">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D35842">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55C89970" w:rsidR="00724E03" w:rsidRDefault="00561B63" w:rsidP="0035599A">
            <w:pPr>
              <w:pStyle w:val="TableText"/>
            </w:pPr>
            <w:r>
              <w:fldChar w:fldCharType="begin"/>
            </w:r>
            <w:r>
              <w:instrText xml:space="preserve">  IF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instrText xml:space="preserve"> = "" ""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E365EE">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0C373302"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E365EE">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E365EE">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E365EE">
              <w:instrText>A12068</w:instrText>
            </w:r>
            <w:r>
              <w:fldChar w:fldCharType="end"/>
            </w:r>
            <w:r>
              <w:instrText>"</w:instrText>
            </w:r>
            <w:r>
              <w:fldChar w:fldCharType="separate"/>
            </w:r>
            <w:r w:rsidR="00E365EE">
              <w:rPr>
                <w:noProof/>
              </w:rPr>
              <w:instrText>A12068</w:instrText>
            </w:r>
            <w:r>
              <w:fldChar w:fldCharType="end"/>
            </w:r>
            <w:r>
              <w:instrText>"</w:instrText>
            </w:r>
            <w:r>
              <w:fldChar w:fldCharType="separate"/>
            </w:r>
            <w:r w:rsidR="00E365EE">
              <w:rPr>
                <w:noProof/>
              </w:rPr>
              <w:t>A12068</w:t>
            </w:r>
            <w:r>
              <w:fldChar w:fldCharType="end"/>
            </w:r>
          </w:p>
        </w:tc>
      </w:tr>
      <w:tr w:rsidR="0029620A" w14:paraId="3930E1F6" w14:textId="77777777" w:rsidTr="0035599A">
        <w:tc>
          <w:tcPr>
            <w:tcW w:w="2268" w:type="dxa"/>
            <w:shd w:val="clear" w:color="auto" w:fill="005581" w:themeFill="text2"/>
          </w:tcPr>
          <w:p w14:paraId="03ECFFA0" w14:textId="77777777" w:rsidR="0029620A" w:rsidRDefault="0029620A" w:rsidP="009B3F3A">
            <w:pPr>
              <w:pStyle w:val="TableHeading"/>
            </w:pPr>
            <w:r>
              <w:t>Deliverable No</w:t>
            </w:r>
          </w:p>
        </w:tc>
        <w:tc>
          <w:tcPr>
            <w:tcW w:w="7371" w:type="dxa"/>
            <w:shd w:val="clear" w:color="auto" w:fill="DCE2DF"/>
          </w:tcPr>
          <w:p w14:paraId="36175BFE" w14:textId="672992C0" w:rsidR="0029620A" w:rsidRPr="00CE4739" w:rsidRDefault="0029620A" w:rsidP="0029620A">
            <w:pPr>
              <w:pStyle w:val="TableText"/>
            </w:pPr>
            <w:r w:rsidRPr="00CE4739">
              <w:fldChar w:fldCharType="begin"/>
            </w:r>
            <w:r w:rsidRPr="00CE4739">
              <w:instrText xml:space="preserve">  IF </w:instrText>
            </w:r>
            <w:r>
              <w:fldChar w:fldCharType="begin"/>
            </w:r>
            <w:r>
              <w:instrText>DOCPROPERTY BMT_DeliverableNumber</w:instrText>
            </w:r>
            <w:r>
              <w:fldChar w:fldCharType="separate"/>
            </w:r>
            <w:r w:rsidR="00E365EE">
              <w:instrText>070</w:instrText>
            </w:r>
            <w:r>
              <w:fldChar w:fldCharType="end"/>
            </w:r>
            <w:r w:rsidRPr="00CE4739">
              <w:instrText xml:space="preserve">  = "Error! Unknown document property name." "" "</w:instrText>
            </w:r>
            <w:r w:rsidRPr="00CE4739">
              <w:fldChar w:fldCharType="begin"/>
            </w:r>
            <w:r w:rsidRPr="00CE4739">
              <w:instrText xml:space="preserve">  IF </w:instrText>
            </w:r>
            <w:r>
              <w:fldChar w:fldCharType="begin"/>
            </w:r>
            <w:r>
              <w:instrText>DOCPROPERTY BMT_DeliverableNumber</w:instrText>
            </w:r>
            <w:r>
              <w:fldChar w:fldCharType="separate"/>
            </w:r>
            <w:r w:rsidR="00E365EE">
              <w:instrText>070</w:instrText>
            </w:r>
            <w:r>
              <w:fldChar w:fldCharType="end"/>
            </w:r>
            <w:r w:rsidRPr="00CE4739">
              <w:instrText xml:space="preserve"> = "" "" "</w:instrText>
            </w:r>
            <w:r>
              <w:fldChar w:fldCharType="begin"/>
            </w:r>
            <w:r>
              <w:instrText>DOCPROPERTY BMT_DeliverableNumber</w:instrText>
            </w:r>
            <w:r>
              <w:fldChar w:fldCharType="separate"/>
            </w:r>
            <w:r w:rsidR="00E365EE">
              <w:instrText>070</w:instrText>
            </w:r>
            <w:r>
              <w:fldChar w:fldCharType="end"/>
            </w:r>
            <w:r w:rsidRPr="00CE4739">
              <w:instrText>"</w:instrText>
            </w:r>
            <w:r w:rsidRPr="00CE4739">
              <w:fldChar w:fldCharType="separate"/>
            </w:r>
            <w:r w:rsidR="00E365EE">
              <w:rPr>
                <w:noProof/>
              </w:rPr>
              <w:instrText>070</w:instrText>
            </w:r>
            <w:r w:rsidRPr="00CE4739">
              <w:fldChar w:fldCharType="end"/>
            </w:r>
            <w:r w:rsidRPr="00CE4739">
              <w:instrText>"</w:instrText>
            </w:r>
            <w:r w:rsidRPr="00CE4739">
              <w:fldChar w:fldCharType="separate"/>
            </w:r>
            <w:r w:rsidR="00E365EE">
              <w:rPr>
                <w:noProof/>
              </w:rPr>
              <w:t>070</w:t>
            </w:r>
            <w:r w:rsidRPr="00CE4739">
              <w:fldChar w:fldCharType="end"/>
            </w:r>
          </w:p>
        </w:tc>
      </w:tr>
      <w:tr w:rsidR="0029620A" w14:paraId="6A8AF282" w14:textId="77777777" w:rsidTr="0035599A">
        <w:tc>
          <w:tcPr>
            <w:tcW w:w="2268" w:type="dxa"/>
            <w:shd w:val="clear" w:color="auto" w:fill="005581" w:themeFill="text2"/>
          </w:tcPr>
          <w:p w14:paraId="2359672C" w14:textId="77777777" w:rsidR="0029620A" w:rsidRDefault="0029620A" w:rsidP="009B3F3A">
            <w:pPr>
              <w:pStyle w:val="TableHeading"/>
            </w:pPr>
            <w:r>
              <w:t>Version No</w:t>
            </w:r>
          </w:p>
        </w:tc>
        <w:tc>
          <w:tcPr>
            <w:tcW w:w="7371" w:type="dxa"/>
            <w:shd w:val="clear" w:color="auto" w:fill="DCE2DF"/>
          </w:tcPr>
          <w:p w14:paraId="37D7BD6E" w14:textId="3EAD560C" w:rsidR="0029620A" w:rsidRPr="00CE4739" w:rsidRDefault="0029620A" w:rsidP="0029620A">
            <w:pPr>
              <w:pStyle w:val="TableText"/>
            </w:pPr>
            <w:r w:rsidRPr="00CE4739">
              <w:fldChar w:fldCharType="begin"/>
            </w:r>
            <w:r w:rsidRPr="00CE4739">
              <w:instrText xml:space="preserve">  IF </w:instrText>
            </w:r>
            <w:r>
              <w:fldChar w:fldCharType="begin"/>
            </w:r>
            <w:r>
              <w:instrText>DOCPROPERTY BMT_VersionNumber</w:instrText>
            </w:r>
            <w:r>
              <w:fldChar w:fldCharType="separate"/>
            </w:r>
            <w:r w:rsidR="00E365EE">
              <w:instrText>01</w:instrText>
            </w:r>
            <w:r>
              <w:fldChar w:fldCharType="end"/>
            </w:r>
            <w:r w:rsidRPr="00CE4739">
              <w:instrText xml:space="preserve">  = "Error! Unknown document property name." "" "</w:instrText>
            </w:r>
            <w:r w:rsidRPr="00CE4739">
              <w:fldChar w:fldCharType="begin"/>
            </w:r>
            <w:r w:rsidRPr="00CE4739">
              <w:instrText xml:space="preserve">  IF </w:instrText>
            </w:r>
            <w:r>
              <w:fldChar w:fldCharType="begin"/>
            </w:r>
            <w:r>
              <w:instrText>DOCPROPERTY BMT_VersionNumber</w:instrText>
            </w:r>
            <w:r>
              <w:fldChar w:fldCharType="separate"/>
            </w:r>
            <w:r w:rsidR="00E365EE">
              <w:instrText>01</w:instrText>
            </w:r>
            <w:r>
              <w:fldChar w:fldCharType="end"/>
            </w:r>
            <w:r w:rsidRPr="00CE4739">
              <w:instrText xml:space="preserve"> = "" "" "</w:instrText>
            </w:r>
            <w:r>
              <w:fldChar w:fldCharType="begin"/>
            </w:r>
            <w:r>
              <w:instrText>DOCPROPERTY BMT_VersionNumber</w:instrText>
            </w:r>
            <w:r>
              <w:fldChar w:fldCharType="separate"/>
            </w:r>
            <w:r w:rsidR="00E365EE">
              <w:instrText>01</w:instrText>
            </w:r>
            <w:r>
              <w:fldChar w:fldCharType="end"/>
            </w:r>
            <w:r w:rsidRPr="00CE4739">
              <w:instrText>"</w:instrText>
            </w:r>
            <w:r w:rsidRPr="00CE4739">
              <w:fldChar w:fldCharType="separate"/>
            </w:r>
            <w:r w:rsidR="00E365EE">
              <w:rPr>
                <w:noProof/>
              </w:rPr>
              <w:instrText>01</w:instrText>
            </w:r>
            <w:r w:rsidRPr="00CE4739">
              <w:fldChar w:fldCharType="end"/>
            </w:r>
            <w:r w:rsidRPr="00CE4739">
              <w:instrText>"</w:instrText>
            </w:r>
            <w:r w:rsidRPr="00CE4739">
              <w:fldChar w:fldCharType="separate"/>
            </w:r>
            <w:r w:rsidR="00E365EE">
              <w:rPr>
                <w:noProof/>
              </w:rPr>
              <w:t>01</w:t>
            </w:r>
            <w:r w:rsidRPr="00CE4739">
              <w:fldChar w:fldCharType="end"/>
            </w:r>
          </w:p>
        </w:tc>
      </w:tr>
      <w:tr w:rsidR="00724E03" w14:paraId="0407FC6E" w14:textId="77777777" w:rsidTr="0035599A">
        <w:tc>
          <w:tcPr>
            <w:tcW w:w="2268" w:type="dxa"/>
            <w:shd w:val="clear" w:color="auto" w:fill="005581" w:themeFill="text2"/>
          </w:tcPr>
          <w:p w14:paraId="6F86655A" w14:textId="77777777" w:rsidR="00724E03" w:rsidRDefault="00724E03" w:rsidP="009B3F3A">
            <w:pPr>
              <w:pStyle w:val="TableHeading"/>
            </w:pPr>
            <w:r>
              <w:t>Version Date</w:t>
            </w:r>
          </w:p>
        </w:tc>
        <w:tc>
          <w:tcPr>
            <w:tcW w:w="7371" w:type="dxa"/>
            <w:shd w:val="clear" w:color="auto" w:fill="DCE2DF"/>
          </w:tcPr>
          <w:p w14:paraId="11EB1EC4" w14:textId="53145C4C" w:rsidR="00724E03" w:rsidRPr="00CE4739" w:rsidRDefault="00561B63" w:rsidP="0035599A">
            <w:pPr>
              <w:pStyle w:val="TableText"/>
            </w:pPr>
            <w:r w:rsidRPr="00CE4739">
              <w:fldChar w:fldCharType="begin"/>
            </w:r>
            <w:r w:rsidRPr="00CE4739">
              <w:instrText xml:space="preserve">  IF </w:instrText>
            </w:r>
            <w:r>
              <w:fldChar w:fldCharType="begin"/>
            </w:r>
            <w:r>
              <w:instrText>DOCPROPERTY IFS_DOCUMENT_TITLE_DATE_CREATED</w:instrText>
            </w:r>
            <w:r>
              <w:fldChar w:fldCharType="separate"/>
            </w:r>
            <w:r w:rsidR="00E365EE">
              <w:instrText>21 April 2023</w:instrText>
            </w:r>
            <w:r>
              <w:fldChar w:fldCharType="end"/>
            </w:r>
            <w:r w:rsidRPr="00CE4739">
              <w:instrText xml:space="preserve">  = "Error! Unknown document property name." "" "</w:instrText>
            </w:r>
            <w:r w:rsidRPr="00CE4739">
              <w:fldChar w:fldCharType="begin"/>
            </w:r>
            <w:r w:rsidRPr="00CE4739">
              <w:instrText xml:space="preserve">  IF </w:instrText>
            </w:r>
            <w:r>
              <w:fldChar w:fldCharType="begin"/>
            </w:r>
            <w:r>
              <w:instrText>DOCPROPERTY IFS_DOCUMENT_TITLE_DATE_CREATED</w:instrText>
            </w:r>
            <w:r>
              <w:fldChar w:fldCharType="separate"/>
            </w:r>
            <w:r w:rsidR="00E365EE">
              <w:instrText>21 April 2023</w:instrText>
            </w:r>
            <w:r>
              <w:fldChar w:fldCharType="end"/>
            </w:r>
            <w:r w:rsidRPr="00CE4739">
              <w:instrText xml:space="preserve"> = "" "" "</w:instrText>
            </w:r>
            <w:r>
              <w:fldChar w:fldCharType="begin"/>
            </w:r>
            <w:r>
              <w:instrText>DOCPROPERTY IFS_DOCUMENT_TITLE_DATE_CREATED</w:instrText>
            </w:r>
            <w:r>
              <w:fldChar w:fldCharType="separate"/>
            </w:r>
            <w:r w:rsidR="00E365EE">
              <w:instrText>21 April 2023</w:instrText>
            </w:r>
            <w:r>
              <w:fldChar w:fldCharType="end"/>
            </w:r>
            <w:r w:rsidRPr="00CE4739">
              <w:instrText>"</w:instrText>
            </w:r>
            <w:r w:rsidRPr="00CE4739">
              <w:fldChar w:fldCharType="separate"/>
            </w:r>
            <w:r w:rsidR="00E365EE">
              <w:rPr>
                <w:noProof/>
              </w:rPr>
              <w:instrText>21 April 2023</w:instrText>
            </w:r>
            <w:r w:rsidRPr="00CE4739">
              <w:fldChar w:fldCharType="end"/>
            </w:r>
            <w:r w:rsidRPr="00CE4739">
              <w:instrText>"</w:instrText>
            </w:r>
            <w:r w:rsidRPr="00CE4739">
              <w:fldChar w:fldCharType="separate"/>
            </w:r>
            <w:r w:rsidR="00E365EE">
              <w:rPr>
                <w:noProof/>
              </w:rPr>
              <w:t>21 April 2023</w:t>
            </w:r>
            <w:r w:rsidRPr="00CE4739">
              <w:fldChar w:fldCharType="end"/>
            </w:r>
          </w:p>
        </w:tc>
      </w:tr>
      <w:tr w:rsidR="00724E03" w14:paraId="68EEB122" w14:textId="77777777" w:rsidTr="0035599A">
        <w:tc>
          <w:tcPr>
            <w:tcW w:w="2268" w:type="dxa"/>
            <w:shd w:val="clear" w:color="auto" w:fill="005581" w:themeFill="text2"/>
          </w:tcPr>
          <w:p w14:paraId="416BB66B" w14:textId="77777777" w:rsidR="00724E03" w:rsidRDefault="00724E03" w:rsidP="009B3F3A">
            <w:pPr>
              <w:pStyle w:val="TableHeading"/>
            </w:pPr>
            <w:r>
              <w:t>Customer</w:t>
            </w:r>
          </w:p>
        </w:tc>
        <w:tc>
          <w:tcPr>
            <w:tcW w:w="7371" w:type="dxa"/>
            <w:shd w:val="clear" w:color="auto" w:fill="DCE2DF"/>
          </w:tcPr>
          <w:p w14:paraId="5C41F206" w14:textId="6652D506" w:rsidR="00724E03" w:rsidRDefault="00561B63" w:rsidP="003659B0">
            <w:pPr>
              <w:pStyle w:val="TableText"/>
              <w:ind w:left="0"/>
            </w:pPr>
            <w:r>
              <w:fldChar w:fldCharType="begin"/>
            </w:r>
            <w:r>
              <w:instrText xml:space="preserve">  IF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instrText xml:space="preserve">  = "Error! Unknown document property name." "" "</w:instrText>
            </w:r>
            <w:r>
              <w:fldChar w:fldCharType="begin"/>
            </w:r>
            <w:r>
              <w:instrText xml:space="preserve">  IF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instrText xml:space="preserve"> = "" ""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instrText>"</w:instrText>
            </w:r>
            <w:r>
              <w:fldChar w:fldCharType="separate"/>
            </w:r>
            <w:r w:rsidR="00E365EE">
              <w:rPr>
                <w:noProof/>
              </w:rPr>
              <w:instrText>Maritime Safety Queensland</w:instrText>
            </w:r>
            <w:r>
              <w:fldChar w:fldCharType="end"/>
            </w:r>
            <w:r>
              <w:instrText>"</w:instrText>
            </w:r>
            <w:r>
              <w:fldChar w:fldCharType="separate"/>
            </w:r>
            <w:r w:rsidR="00E365EE">
              <w:rPr>
                <w:noProof/>
              </w:rPr>
              <w:t>Maritime Safety Queensland</w:t>
            </w:r>
            <w:r>
              <w:fldChar w:fldCharType="end"/>
            </w:r>
            <w:r w:rsidR="00D35842">
              <w:t>, a branch of the Department of Transport and Main Roads</w:t>
            </w:r>
          </w:p>
        </w:tc>
      </w:tr>
      <w:tr w:rsidR="0079406D" w14:paraId="6F1B38F5" w14:textId="77777777" w:rsidTr="0035599A">
        <w:tc>
          <w:tcPr>
            <w:tcW w:w="2268" w:type="dxa"/>
            <w:shd w:val="clear" w:color="auto" w:fill="005581" w:themeFill="text2"/>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0035599A">
        <w:tc>
          <w:tcPr>
            <w:tcW w:w="2268" w:type="dxa"/>
            <w:shd w:val="clear" w:color="auto" w:fill="005581" w:themeFill="text2"/>
          </w:tcPr>
          <w:p w14:paraId="02650BD7" w14:textId="77777777" w:rsidR="00724E03" w:rsidRDefault="00724E03" w:rsidP="009B3F3A">
            <w:pPr>
              <w:pStyle w:val="TableHeading"/>
            </w:pPr>
            <w:r>
              <w:t>Classification</w:t>
            </w:r>
          </w:p>
        </w:tc>
        <w:tc>
          <w:tcPr>
            <w:tcW w:w="7371" w:type="dxa"/>
            <w:shd w:val="clear" w:color="auto" w:fill="DCE2DF"/>
          </w:tcPr>
          <w:p w14:paraId="7983DBE4" w14:textId="106CE560" w:rsidR="00724E03" w:rsidRDefault="00561B63" w:rsidP="0035599A">
            <w:pPr>
              <w:pStyle w:val="TableText"/>
            </w:pPr>
            <w:r>
              <w:fldChar w:fldCharType="begin"/>
            </w:r>
            <w:r>
              <w:instrText xml:space="preserve">  IF </w:instrText>
            </w:r>
            <w:r w:rsidR="007B1A5F">
              <w:fldChar w:fldCharType="begin"/>
            </w:r>
            <w:r w:rsidR="007B1A5F">
              <w:instrText xml:space="preserve"> DOCPROPERTY  BMTProtectiveMarking_CLASSIFICATION  </w:instrText>
            </w:r>
            <w:r w:rsidR="007B1A5F">
              <w:fldChar w:fldCharType="separate"/>
            </w:r>
            <w:r w:rsidR="00E365EE">
              <w:instrText>{None}</w:instrText>
            </w:r>
            <w:r w:rsidR="007B1A5F">
              <w:fldChar w:fldCharType="end"/>
            </w:r>
            <w:r>
              <w:instrText xml:space="preserve">  = "Error! Unknown document property name." "" "</w:instrText>
            </w:r>
            <w:r>
              <w:fldChar w:fldCharType="begin"/>
            </w:r>
            <w:r>
              <w:instrText xml:space="preserve">  IF</w:instrText>
            </w:r>
            <w:r w:rsidR="007B1A5F">
              <w:fldChar w:fldCharType="begin"/>
            </w:r>
            <w:r w:rsidR="007B1A5F">
              <w:instrText xml:space="preserve"> DOCPROPERTY  BMTProtectiveMarking_CLASSIFICATION  </w:instrText>
            </w:r>
            <w:r w:rsidR="007B1A5F">
              <w:fldChar w:fldCharType="separate"/>
            </w:r>
            <w:r w:rsidR="00E365EE">
              <w:instrText>{None}</w:instrText>
            </w:r>
            <w:r w:rsidR="007B1A5F">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E365EE">
              <w:rPr>
                <w:b/>
                <w:bCs/>
                <w:lang w:val="en-US"/>
              </w:rPr>
              <w:instrText>Error! Unknown document property name.</w:instrText>
            </w:r>
            <w:r>
              <w:fldChar w:fldCharType="end"/>
            </w:r>
            <w:r>
              <w:instrText>" = "</w:instrText>
            </w:r>
            <w:r w:rsidRPr="000F18B1">
              <w:instrText>Error! Unknown document property name.</w:instrText>
            </w:r>
            <w:r>
              <w:instrText>" "</w:instrText>
            </w:r>
            <w:r w:rsidR="007B1A5F">
              <w:fldChar w:fldCharType="begin"/>
            </w:r>
            <w:r w:rsidR="007B1A5F">
              <w:instrText xml:space="preserve"> DOCPROPERTY  BMTProtectiveMarking_CLASSIFICATION  </w:instrText>
            </w:r>
            <w:r w:rsidR="007B1A5F">
              <w:fldChar w:fldCharType="separate"/>
            </w:r>
            <w:r w:rsidR="00E365EE">
              <w:instrText>{None}</w:instrText>
            </w:r>
            <w:r w:rsidR="007B1A5F">
              <w:fldChar w:fldCharType="end"/>
            </w:r>
            <w:r>
              <w:instrText>" "</w:instrText>
            </w:r>
            <w:r w:rsidR="007B1A5F">
              <w:fldChar w:fldCharType="begin"/>
            </w:r>
            <w:r w:rsidR="007B1A5F">
              <w:instrText xml:space="preserve"> DOCPROPERTY  BMTProtectiveMarking_CLASSIFICATION  </w:instrText>
            </w:r>
            <w:r w:rsidR="007B1A5F">
              <w:fldChar w:fldCharType="separate"/>
            </w:r>
            <w:r>
              <w:instrText>COVERING CONFIDENTIAL</w:instrText>
            </w:r>
            <w:r w:rsidR="007B1A5F">
              <w:fldChar w:fldCharType="end"/>
            </w:r>
            <w:r>
              <w:instrText xml:space="preserve"> - </w:instrText>
            </w:r>
            <w:r w:rsidR="007B1A5F">
              <w:fldChar w:fldCharType="begin"/>
            </w:r>
            <w:r w:rsidR="007B1A5F">
              <w:instrText xml:space="preserve"> DOCPROPERTY  BMTProtectiveMarking_CAVEAT  </w:instrText>
            </w:r>
            <w:r w:rsidR="007B1A5F">
              <w:fldChar w:fldCharType="separate"/>
            </w:r>
            <w:r>
              <w:instrText>Caveat</w:instrText>
            </w:r>
            <w:r w:rsidR="007B1A5F">
              <w:fldChar w:fldCharType="end"/>
            </w:r>
            <w:r>
              <w:instrText>"</w:instrText>
            </w:r>
            <w:r>
              <w:fldChar w:fldCharType="separate"/>
            </w:r>
            <w:r w:rsidR="00E365EE">
              <w:rPr>
                <w:noProof/>
              </w:rPr>
              <w:instrText>{None}</w:instrText>
            </w:r>
            <w:r>
              <w:fldChar w:fldCharType="end"/>
            </w:r>
            <w:r>
              <w:instrText>"</w:instrText>
            </w:r>
            <w:r>
              <w:fldChar w:fldCharType="separate"/>
            </w:r>
            <w:r w:rsidR="00E365EE">
              <w:rPr>
                <w:noProof/>
              </w:rPr>
              <w:instrText>{None}</w:instrText>
            </w:r>
            <w:r>
              <w:fldChar w:fldCharType="end"/>
            </w:r>
            <w:r>
              <w:instrText>"</w:instrText>
            </w:r>
            <w:r>
              <w:fldChar w:fldCharType="separate"/>
            </w:r>
            <w:r w:rsidR="00E365EE">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777826B7" w:rsidR="00724E03" w:rsidRDefault="00E93E7B" w:rsidP="0035599A">
            <w:pPr>
              <w:pStyle w:val="TableText"/>
            </w:pPr>
            <w:r>
              <w:t>Daniel Wishaw, Nicholas Heiner, Geoff Long</w:t>
            </w:r>
            <w:r w:rsidR="00983240">
              <w:t xml:space="preserve">, </w:t>
            </w:r>
            <w:r w:rsidR="00F402BB">
              <w:t>Sophie Barrett, Mackenzie Stacey</w: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E365EE">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3D308200" w:rsidR="00724E03" w:rsidRDefault="00E93E7B" w:rsidP="0035599A">
            <w:pPr>
              <w:pStyle w:val="TableText"/>
            </w:pPr>
            <w:r>
              <w:t>Katrina O’Malley-Jones</w:t>
            </w:r>
            <w:r w:rsidR="00F402BB">
              <w:t>, Jeremy Visser, Matthew Barnes</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3645"/>
        <w:gridCol w:w="3118"/>
      </w:tblGrid>
      <w:tr w:rsidR="00724E03" w14:paraId="571B8739" w14:textId="77777777" w:rsidTr="001E52C5">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3645"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118"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1E52C5">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46E33F7A" w:rsidR="00724E03" w:rsidRPr="00CE4739" w:rsidRDefault="003659B0" w:rsidP="0035599A">
                        <w:pPr>
                          <w:pStyle w:val="TableText"/>
                        </w:pPr>
                        <w:r w:rsidRPr="00CE4739">
                          <w:t>0</w:t>
                        </w:r>
                        <w:r w:rsidR="00E04EC4" w:rsidRPr="00CE4739">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46C27E2E" w:rsidR="00724E03" w:rsidRPr="00CE4739" w:rsidRDefault="00940E98" w:rsidP="0035599A">
                        <w:pPr>
                          <w:pStyle w:val="TableText"/>
                        </w:pPr>
                        <w:r>
                          <w:t>13 March 2023</w:t>
                        </w:r>
                      </w:p>
                    </w:tc>
                  </w:sdtContent>
                </w:sdt>
                <w:sdt>
                  <w:sdtPr>
                    <w:id w:val="1057282104"/>
                    <w:placeholder>
                      <w:docPart w:val="B8A5F52F8BD047C3ADCB06386A6F0ECB"/>
                    </w:placeholder>
                  </w:sdtPr>
                  <w:sdtEndPr/>
                  <w:sdtContent>
                    <w:tc>
                      <w:tcPr>
                        <w:tcW w:w="3645" w:type="dxa"/>
                        <w:tcBorders>
                          <w:top w:val="single" w:sz="12" w:space="0" w:color="FFFFFF"/>
                        </w:tcBorders>
                        <w:shd w:val="clear" w:color="000000" w:fill="DCE2DF"/>
                      </w:tcPr>
                      <w:p w14:paraId="4F93EF37" w14:textId="6B0A5D6C" w:rsidR="00D35842" w:rsidRDefault="003659B0" w:rsidP="0035599A">
                        <w:pPr>
                          <w:pStyle w:val="TableText"/>
                        </w:pPr>
                        <w:r w:rsidRPr="00CE4739">
                          <w:fldChar w:fldCharType="begin"/>
                        </w:r>
                        <w:r w:rsidRPr="00CE4739">
                          <w:instrText xml:space="preserve">  IF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rsidRPr="00CE4739">
                          <w:instrText xml:space="preserve">  = "Error! Unknown document property name." "" "</w:instrText>
                        </w:r>
                        <w:r w:rsidRPr="00CE4739">
                          <w:fldChar w:fldCharType="begin"/>
                        </w:r>
                        <w:r w:rsidRPr="00CE4739">
                          <w:instrText xml:space="preserve">  IF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rsidRPr="00CE4739">
                          <w:instrText xml:space="preserve"> = "" "" "</w:instrText>
                        </w:r>
                        <w:r w:rsidR="007B1A5F">
                          <w:fldChar w:fldCharType="begin"/>
                        </w:r>
                        <w:r w:rsidR="007B1A5F">
                          <w:instrText xml:space="preserve">  DOCPROPERTY IFS_Project.1.COMPANY  </w:instrText>
                        </w:r>
                        <w:r w:rsidR="007B1A5F">
                          <w:fldChar w:fldCharType="separate"/>
                        </w:r>
                        <w:r w:rsidR="00E365EE">
                          <w:instrText>Maritime Safety Queensland</w:instrText>
                        </w:r>
                        <w:r w:rsidR="007B1A5F">
                          <w:fldChar w:fldCharType="end"/>
                        </w:r>
                        <w:r w:rsidRPr="00CE4739">
                          <w:instrText>"</w:instrText>
                        </w:r>
                        <w:r w:rsidRPr="00CE4739">
                          <w:fldChar w:fldCharType="separate"/>
                        </w:r>
                        <w:r w:rsidR="00E365EE">
                          <w:rPr>
                            <w:noProof/>
                          </w:rPr>
                          <w:instrText>Maritime Safety Queensland</w:instrText>
                        </w:r>
                        <w:r w:rsidRPr="00CE4739">
                          <w:fldChar w:fldCharType="end"/>
                        </w:r>
                        <w:r w:rsidRPr="00CE4739">
                          <w:instrText>"</w:instrText>
                        </w:r>
                        <w:r w:rsidRPr="00CE4739">
                          <w:fldChar w:fldCharType="separate"/>
                        </w:r>
                        <w:r w:rsidR="00E365EE">
                          <w:rPr>
                            <w:noProof/>
                          </w:rPr>
                          <w:t>Maritime Safety Queensland</w:t>
                        </w:r>
                        <w:r w:rsidRPr="00CE4739">
                          <w:fldChar w:fldCharType="end"/>
                        </w:r>
                      </w:p>
                      <w:p w14:paraId="77941505" w14:textId="2580E8C7" w:rsidR="00724E03" w:rsidRPr="00CE4739" w:rsidRDefault="00D35842" w:rsidP="0035599A">
                        <w:pPr>
                          <w:pStyle w:val="TableText"/>
                        </w:pPr>
                        <w:r>
                          <w:t xml:space="preserve">North Burnett Regional Council </w:t>
                        </w:r>
                      </w:p>
                    </w:tc>
                  </w:sdtContent>
                </w:sdt>
                <w:sdt>
                  <w:sdtPr>
                    <w:id w:val="893552065"/>
                    <w:placeholder>
                      <w:docPart w:val="FB216586706C44549F347FB601EF2A02"/>
                    </w:placeholder>
                  </w:sdtPr>
                  <w:sdtEndPr/>
                  <w:sdtContent>
                    <w:tc>
                      <w:tcPr>
                        <w:tcW w:w="3118" w:type="dxa"/>
                        <w:tcBorders>
                          <w:top w:val="single" w:sz="12" w:space="0" w:color="FFFFFF"/>
                        </w:tcBorders>
                        <w:shd w:val="clear" w:color="000000" w:fill="DCE2DF"/>
                      </w:tcPr>
                      <w:p w14:paraId="06F74FDD" w14:textId="6EFEAB07" w:rsidR="00724E03" w:rsidRDefault="003659B0" w:rsidP="0035599A">
                        <w:pPr>
                          <w:pStyle w:val="TableText"/>
                        </w:pPr>
                        <w:r>
                          <w:t>Report</w:t>
                        </w:r>
                      </w:p>
                    </w:tc>
                  </w:sdtContent>
                </w:sdt>
              </w:tr>
            </w:sdtContent>
          </w:sdt>
          <w:sdt>
            <w:sdtPr>
              <w:id w:val="-832836104"/>
              <w:placeholder>
                <w:docPart w:val="F31D6929229D49F69782BB070F09295F"/>
              </w:placeholder>
              <w15:repeatingSectionItem/>
            </w:sdtPr>
            <w:sdtEndPr/>
            <w:sdtContent>
              <w:tr w:rsidR="00D35842" w14:paraId="3289A86C" w14:textId="77777777" w:rsidTr="001E52C5">
                <w:sdt>
                  <w:sdtPr>
                    <w:alias w:val="Number"/>
                    <w:tag w:val="Number"/>
                    <w:id w:val="-1179126261"/>
                    <w:placeholder>
                      <w:docPart w:val="933CD1E5DCB247F8A92969B24C58B9E2"/>
                    </w:placeholder>
                  </w:sdtPr>
                  <w:sdtEndPr/>
                  <w:sdtContent>
                    <w:tc>
                      <w:tcPr>
                        <w:tcW w:w="993" w:type="dxa"/>
                        <w:tcBorders>
                          <w:top w:val="single" w:sz="12" w:space="0" w:color="FFFFFF"/>
                        </w:tcBorders>
                        <w:shd w:val="clear" w:color="000000" w:fill="DCE2DF"/>
                      </w:tcPr>
                      <w:p w14:paraId="7DE0A95B" w14:textId="6606CDE1" w:rsidR="00D35842" w:rsidRPr="00CE4739" w:rsidRDefault="00D35842" w:rsidP="00AF0D09">
                        <w:pPr>
                          <w:pStyle w:val="TableText"/>
                        </w:pPr>
                        <w:r>
                          <w:t>01</w:t>
                        </w:r>
                      </w:p>
                    </w:tc>
                  </w:sdtContent>
                </w:sdt>
                <w:sdt>
                  <w:sdtPr>
                    <w:alias w:val="Date"/>
                    <w:tag w:val="Date"/>
                    <w:id w:val="1998688231"/>
                    <w:placeholder>
                      <w:docPart w:val="229CC6A71F514C6F895D4824939B1FA7"/>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ECE08DD" w14:textId="1FB3C72F" w:rsidR="00D35842" w:rsidRPr="00CE4739" w:rsidRDefault="00D35842" w:rsidP="00AF0D09">
                        <w:pPr>
                          <w:pStyle w:val="TableText"/>
                        </w:pPr>
                        <w:r>
                          <w:t>21 April 2023</w:t>
                        </w:r>
                      </w:p>
                    </w:tc>
                  </w:sdtContent>
                </w:sdt>
                <w:sdt>
                  <w:sdtPr>
                    <w:id w:val="15674714"/>
                    <w:placeholder>
                      <w:docPart w:val="67029A5DACFB401EAD57936BAC090617"/>
                    </w:placeholder>
                  </w:sdtPr>
                  <w:sdtEndPr/>
                  <w:sdtContent>
                    <w:tc>
                      <w:tcPr>
                        <w:tcW w:w="3645" w:type="dxa"/>
                        <w:tcBorders>
                          <w:top w:val="single" w:sz="12" w:space="0" w:color="FFFFFF"/>
                        </w:tcBorders>
                        <w:shd w:val="clear" w:color="000000" w:fill="DCE2DF"/>
                      </w:tcPr>
                      <w:p w14:paraId="3136C30E" w14:textId="01D2CD87" w:rsidR="00D35842" w:rsidRPr="00CE4739" w:rsidRDefault="00D35842" w:rsidP="00AF0D09">
                        <w:pPr>
                          <w:pStyle w:val="TableText"/>
                        </w:pPr>
                        <w:r>
                          <w:t>Maritime Safety Queensland</w:t>
                        </w:r>
                      </w:p>
                    </w:tc>
                  </w:sdtContent>
                </w:sdt>
                <w:sdt>
                  <w:sdtPr>
                    <w:id w:val="931783852"/>
                    <w:placeholder>
                      <w:docPart w:val="D7BFB84AC16F46CCA977FF35DD2786AE"/>
                    </w:placeholder>
                  </w:sdtPr>
                  <w:sdtEndPr/>
                  <w:sdtContent>
                    <w:tc>
                      <w:tcPr>
                        <w:tcW w:w="3118" w:type="dxa"/>
                        <w:tcBorders>
                          <w:top w:val="single" w:sz="12" w:space="0" w:color="FFFFFF"/>
                        </w:tcBorders>
                        <w:shd w:val="clear" w:color="000000" w:fill="DCE2DF"/>
                      </w:tcPr>
                      <w:p w14:paraId="1CE5AF7A" w14:textId="72BCC875" w:rsidR="00D35842" w:rsidRDefault="00D35842" w:rsidP="00AF0D09">
                        <w:pPr>
                          <w:pStyle w:val="TableText"/>
                        </w:pPr>
                        <w:r>
                          <w:t>Draft</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D35842">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3A008CF8" w:rsidR="00A26579" w:rsidRPr="00CE4739" w:rsidRDefault="00A26579" w:rsidP="00A26579">
      <w:r w:rsidRPr="00CE4739">
        <w:t xml:space="preserve">This report, part of the </w:t>
      </w:r>
      <w:r w:rsidRPr="00CE4739">
        <w:fldChar w:fldCharType="begin"/>
      </w:r>
      <w:r w:rsidRPr="00CE4739">
        <w:instrText xml:space="preserve">  IF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rsidRPr="00CE4739">
        <w:instrText xml:space="preserve">  = "Error! Unknown document property name." "" "</w:instrText>
      </w:r>
      <w:r w:rsidRPr="00CE4739">
        <w:fldChar w:fldCharType="begin"/>
      </w:r>
      <w:r w:rsidRPr="00CE4739">
        <w:instrText xml:space="preserve">  IF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rsidRPr="00CE4739">
        <w:instrText xml:space="preserve"> = "" "" "</w:instrText>
      </w:r>
      <w:r w:rsidR="007B1A5F">
        <w:fldChar w:fldCharType="begin"/>
      </w:r>
      <w:r w:rsidR="007B1A5F">
        <w:instrText xml:space="preserve">  DOCPROPERTY IFS_DOCUMENT_TITLE  </w:instrText>
      </w:r>
      <w:r w:rsidR="007B1A5F">
        <w:fldChar w:fldCharType="separate"/>
      </w:r>
      <w:r w:rsidR="00E365EE">
        <w:instrText>Queensland Recreational Boating Facilities Demand Forecasting Study 2022</w:instrText>
      </w:r>
      <w:r w:rsidR="007B1A5F">
        <w:fldChar w:fldCharType="end"/>
      </w:r>
      <w:r w:rsidRPr="00CE4739">
        <w:instrText>"</w:instrText>
      </w:r>
      <w:r w:rsidRPr="00CE4739">
        <w:fldChar w:fldCharType="separate"/>
      </w:r>
      <w:r w:rsidR="00E365EE">
        <w:rPr>
          <w:noProof/>
        </w:rPr>
        <w:instrText>Queensland Recreational Boating Facilities Demand Forecasting Study 2022</w:instrText>
      </w:r>
      <w:r w:rsidRPr="00CE4739">
        <w:fldChar w:fldCharType="end"/>
      </w:r>
      <w:r w:rsidRPr="00CE4739">
        <w:instrText>"</w:instrText>
      </w:r>
      <w:r w:rsidRPr="00CE4739">
        <w:fldChar w:fldCharType="separate"/>
      </w:r>
      <w:r w:rsidR="00E365EE">
        <w:rPr>
          <w:noProof/>
        </w:rPr>
        <w:t>Queensland Recreational Boating Facilities Demand Forecasting Study 2022</w:t>
      </w:r>
      <w:r w:rsidRPr="00CE4739">
        <w:fldChar w:fldCharType="end"/>
      </w:r>
      <w:r w:rsidRPr="00CE4739">
        <w:t xml:space="preserve"> (‘the Study’), provides a summary of current and forecast demand on recreational boating facilities in </w:t>
      </w:r>
      <w:r w:rsidR="00F80590">
        <w:t xml:space="preserve">the </w:t>
      </w:r>
      <w:r w:rsidR="00CE4739" w:rsidRPr="00CE4739">
        <w:t>North Burnett Region</w:t>
      </w:r>
      <w:r w:rsidRPr="00CE4739">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CE4739" w:rsidRPr="00CE4739">
        <w:t>North Burnett Region</w:t>
      </w:r>
      <w:r w:rsidRPr="00CE4739">
        <w:t>.</w:t>
      </w:r>
    </w:p>
    <w:p w14:paraId="130D0DE8" w14:textId="77777777" w:rsidR="00A26579" w:rsidRPr="00CE4739" w:rsidRDefault="00A26579" w:rsidP="00A26579">
      <w:pPr>
        <w:pStyle w:val="Heading2NoTOC"/>
      </w:pPr>
      <w:bookmarkStart w:id="3" w:name="_Toc115779901"/>
      <w:bookmarkStart w:id="4" w:name="_Toc119418131"/>
      <w:r w:rsidRPr="00CE4739">
        <w:t xml:space="preserve">Key issues and </w:t>
      </w:r>
      <w:bookmarkEnd w:id="3"/>
      <w:r w:rsidRPr="00CE4739">
        <w:t>attributes of recreational boating</w:t>
      </w:r>
      <w:bookmarkEnd w:id="4"/>
    </w:p>
    <w:p w14:paraId="76DB2BE3" w14:textId="4CEB58C4" w:rsidR="00A26579" w:rsidRDefault="00A26579" w:rsidP="00A26579">
      <w:r>
        <w:t xml:space="preserve">The key attributes of recreational boating facilities identified in this Study for the </w:t>
      </w:r>
      <w:r w:rsidR="00CE4739">
        <w:t xml:space="preserve">North Burnett </w:t>
      </w:r>
      <w:r w:rsidR="62843128">
        <w:t>LGA</w:t>
      </w:r>
      <w:r>
        <w:t xml:space="preserve"> are summarised in </w:t>
      </w:r>
      <w:r>
        <w:fldChar w:fldCharType="begin"/>
      </w:r>
      <w:r>
        <w:instrText xml:space="preserve"> REF _Ref119932585 \r \h  \* MERGEFORMAT </w:instrText>
      </w:r>
      <w:r>
        <w:fldChar w:fldCharType="separate"/>
      </w:r>
      <w:r w:rsidR="00E365EE">
        <w:t>Table 1</w:t>
      </w:r>
      <w:r>
        <w:fldChar w:fldCharType="end"/>
      </w:r>
      <w:r>
        <w:t>, while consultation with stakeholders undertaken as part of the Study identified the following key issues:</w:t>
      </w:r>
    </w:p>
    <w:p w14:paraId="16835EA5" w14:textId="69AB74CC" w:rsidR="00A26579" w:rsidRDefault="00835B01" w:rsidP="00A26579">
      <w:pPr>
        <w:pStyle w:val="Bullet1"/>
        <w:numPr>
          <w:ilvl w:val="0"/>
          <w:numId w:val="1"/>
        </w:numPr>
        <w:jc w:val="both"/>
      </w:pPr>
      <w:r>
        <w:t>Some facilities are not usable during dry periods when the water levels are lower.</w:t>
      </w:r>
    </w:p>
    <w:p w14:paraId="4BD1AE79" w14:textId="23CEBE29" w:rsidR="00835B01" w:rsidRDefault="14CEDC4B" w:rsidP="00A26579">
      <w:pPr>
        <w:pStyle w:val="Bullet1"/>
        <w:numPr>
          <w:ilvl w:val="0"/>
          <w:numId w:val="1"/>
        </w:numPr>
        <w:jc w:val="both"/>
      </w:pPr>
      <w:r>
        <w:t>There is c</w:t>
      </w:r>
      <w:r w:rsidR="00835B01">
        <w:t>onflict between boat use and swimmers at beaches adjacent to the boat ramps.</w:t>
      </w:r>
    </w:p>
    <w:p w14:paraId="48D2AA58" w14:textId="4D6201A9" w:rsidR="00A26579" w:rsidRPr="00CE4739" w:rsidRDefault="00A26579" w:rsidP="00A26579">
      <w:pPr>
        <w:pStyle w:val="TableTitleExec"/>
        <w:numPr>
          <w:ilvl w:val="0"/>
          <w:numId w:val="10"/>
        </w:numPr>
        <w:jc w:val="both"/>
      </w:pPr>
      <w:bookmarkStart w:id="5" w:name="_Ref132727404"/>
      <w:bookmarkStart w:id="6" w:name="_Ref119932585"/>
      <w:r>
        <w:t xml:space="preserve">Key recreational boating attributes for </w:t>
      </w:r>
      <w:r w:rsidR="00CE4739">
        <w:t xml:space="preserve">North Burnett </w:t>
      </w:r>
      <w:r w:rsidR="7158272A">
        <w:t>LGA</w:t>
      </w:r>
      <w:bookmarkEnd w:id="5"/>
      <w:r>
        <w:t xml:space="preserve"> </w:t>
      </w:r>
      <w:bookmarkEnd w:id="6"/>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71D29362">
        <w:trPr>
          <w:tblHeader/>
        </w:trPr>
        <w:tc>
          <w:tcPr>
            <w:tcW w:w="7371" w:type="dxa"/>
            <w:tcBorders>
              <w:top w:val="nil"/>
              <w:bottom w:val="single" w:sz="12" w:space="0" w:color="FFFFFF" w:themeColor="background1"/>
            </w:tcBorders>
            <w:shd w:val="clear" w:color="auto" w:fill="005581" w:themeFill="accent1"/>
          </w:tcPr>
          <w:p w14:paraId="54DDD9F8" w14:textId="3BB96432" w:rsidR="00A26579" w:rsidRPr="00A91F60" w:rsidRDefault="00A26579" w:rsidP="00AB2D03">
            <w:pPr>
              <w:pStyle w:val="TableHeading"/>
            </w:pPr>
            <w:r>
              <w:t xml:space="preserve">Key </w:t>
            </w:r>
            <w:r w:rsidR="46276359">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A26579" w:rsidRPr="00A91F60" w14:paraId="6F0BDCD2" w14:textId="77777777" w:rsidTr="71D29362">
        <w:tc>
          <w:tcPr>
            <w:tcW w:w="7371" w:type="dxa"/>
            <w:tcBorders>
              <w:top w:val="single" w:sz="12" w:space="0" w:color="FFFFFF" w:themeColor="background1"/>
            </w:tcBorders>
            <w:shd w:val="clear" w:color="auto" w:fill="B2E4FF" w:themeFill="accent1" w:themeFillTint="33"/>
          </w:tcPr>
          <w:p w14:paraId="16157132" w14:textId="77777777" w:rsidR="00A26579" w:rsidRDefault="00A26579" w:rsidP="00AB2D03">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77777777" w:rsidR="00A26579" w:rsidRPr="000A64B8" w:rsidRDefault="00A26579" w:rsidP="00AB2D03">
            <w:pPr>
              <w:pStyle w:val="TableText"/>
              <w:jc w:val="center"/>
            </w:pPr>
          </w:p>
        </w:tc>
      </w:tr>
      <w:tr w:rsidR="00A26579" w:rsidRPr="00A91F60" w14:paraId="0CAD7410" w14:textId="77777777" w:rsidTr="71D29362">
        <w:tc>
          <w:tcPr>
            <w:tcW w:w="7371" w:type="dxa"/>
            <w:tcBorders>
              <w:top w:val="single" w:sz="12" w:space="0" w:color="FFFFFF" w:themeColor="background1"/>
            </w:tcBorders>
            <w:shd w:val="clear" w:color="auto" w:fill="DCE2DF"/>
          </w:tcPr>
          <w:p w14:paraId="35234E63" w14:textId="77777777" w:rsidR="00A26579" w:rsidRDefault="00A26579" w:rsidP="00AB2D03">
            <w:pPr>
              <w:pStyle w:val="TableText"/>
            </w:pPr>
            <w:r>
              <w:t>Number of existing facilities</w:t>
            </w:r>
          </w:p>
        </w:tc>
        <w:tc>
          <w:tcPr>
            <w:tcW w:w="2268" w:type="dxa"/>
            <w:tcBorders>
              <w:top w:val="single" w:sz="12" w:space="0" w:color="FFFFFF" w:themeColor="background1"/>
            </w:tcBorders>
            <w:shd w:val="clear" w:color="auto" w:fill="DCE2DF"/>
          </w:tcPr>
          <w:p w14:paraId="26830D99" w14:textId="487325BF" w:rsidR="00A26579" w:rsidRPr="000A64B8" w:rsidRDefault="00CE4739" w:rsidP="00AB2D03">
            <w:pPr>
              <w:pStyle w:val="TableText"/>
              <w:jc w:val="center"/>
            </w:pPr>
            <w:r>
              <w:t>6</w:t>
            </w:r>
          </w:p>
        </w:tc>
      </w:tr>
      <w:tr w:rsidR="00C573C8" w:rsidRPr="00A91F60" w14:paraId="776865C2" w14:textId="77777777" w:rsidTr="71D29362">
        <w:tc>
          <w:tcPr>
            <w:tcW w:w="7371" w:type="dxa"/>
            <w:shd w:val="clear" w:color="auto" w:fill="DCE2DF"/>
          </w:tcPr>
          <w:p w14:paraId="383677DF" w14:textId="77777777" w:rsidR="00C573C8" w:rsidRDefault="00C573C8" w:rsidP="004D06C1">
            <w:pPr>
              <w:pStyle w:val="TableText"/>
            </w:pPr>
            <w:r>
              <w:t>Current demand for boat launching lanes (effective lanes)</w:t>
            </w:r>
          </w:p>
        </w:tc>
        <w:tc>
          <w:tcPr>
            <w:tcW w:w="2268" w:type="dxa"/>
            <w:shd w:val="clear" w:color="auto" w:fill="DCE2DF"/>
          </w:tcPr>
          <w:p w14:paraId="1CA169E6" w14:textId="6281EDC8" w:rsidR="00C573C8" w:rsidRPr="00A91F60" w:rsidRDefault="00505E41" w:rsidP="004D06C1">
            <w:pPr>
              <w:pStyle w:val="TableText"/>
              <w:jc w:val="center"/>
            </w:pPr>
            <w:r>
              <w:t>1.9</w:t>
            </w:r>
          </w:p>
        </w:tc>
      </w:tr>
      <w:tr w:rsidR="00A26579" w:rsidRPr="00A91F60" w14:paraId="6AB96C40" w14:textId="77777777" w:rsidTr="71D29362">
        <w:tc>
          <w:tcPr>
            <w:tcW w:w="7371" w:type="dxa"/>
            <w:shd w:val="clear" w:color="auto" w:fill="DCE2DF"/>
          </w:tcPr>
          <w:p w14:paraId="754A363E" w14:textId="77777777" w:rsidR="00A26579" w:rsidRPr="00A91F60" w:rsidRDefault="00A26579" w:rsidP="00AB2D03">
            <w:pPr>
              <w:pStyle w:val="TableText"/>
            </w:pPr>
            <w:r>
              <w:t>Number of existing ‘effective’ boat launching lanes</w:t>
            </w:r>
          </w:p>
        </w:tc>
        <w:tc>
          <w:tcPr>
            <w:tcW w:w="2268" w:type="dxa"/>
            <w:shd w:val="clear" w:color="auto" w:fill="DCE2DF"/>
          </w:tcPr>
          <w:p w14:paraId="3B0FDDB6" w14:textId="51D276AC" w:rsidR="00A26579" w:rsidRPr="00A91F60" w:rsidRDefault="00CE4739" w:rsidP="00AB2D03">
            <w:pPr>
              <w:pStyle w:val="TableText"/>
              <w:jc w:val="center"/>
            </w:pPr>
            <w:r>
              <w:t>5.</w:t>
            </w:r>
            <w:r w:rsidR="00505E41">
              <w:t>8</w:t>
            </w:r>
          </w:p>
        </w:tc>
      </w:tr>
      <w:tr w:rsidR="00A26579" w:rsidRPr="00A91F60" w14:paraId="280F5EF8" w14:textId="77777777" w:rsidTr="71D29362">
        <w:tc>
          <w:tcPr>
            <w:tcW w:w="7371" w:type="dxa"/>
            <w:shd w:val="clear" w:color="auto" w:fill="DCE2DF"/>
          </w:tcPr>
          <w:p w14:paraId="0FB295F5" w14:textId="77777777" w:rsidR="00A26579" w:rsidRDefault="00A26579" w:rsidP="00AB2D03">
            <w:pPr>
              <w:pStyle w:val="TableText"/>
            </w:pPr>
            <w:r>
              <w:t>Shortfall of ‘effective’ boat launching lanes (number)</w:t>
            </w:r>
          </w:p>
        </w:tc>
        <w:tc>
          <w:tcPr>
            <w:tcW w:w="2268" w:type="dxa"/>
            <w:shd w:val="clear" w:color="auto" w:fill="DCE2DF"/>
          </w:tcPr>
          <w:p w14:paraId="512F8BB4" w14:textId="15A1086E" w:rsidR="00A26579" w:rsidRPr="00A91F60" w:rsidRDefault="00CE4739" w:rsidP="00AB2D03">
            <w:pPr>
              <w:pStyle w:val="TableText"/>
              <w:jc w:val="center"/>
            </w:pPr>
            <w:r>
              <w:t>-3.</w:t>
            </w:r>
            <w:r w:rsidR="00505E41">
              <w:t>9</w:t>
            </w:r>
          </w:p>
        </w:tc>
      </w:tr>
      <w:tr w:rsidR="00A26579" w:rsidRPr="00A91F60" w14:paraId="5206314C" w14:textId="77777777" w:rsidTr="71D29362">
        <w:tc>
          <w:tcPr>
            <w:tcW w:w="7371" w:type="dxa"/>
            <w:shd w:val="clear" w:color="auto" w:fill="DCE2DF"/>
          </w:tcPr>
          <w:p w14:paraId="70BB1D1E" w14:textId="77777777" w:rsidR="00A26579" w:rsidRDefault="00A26579" w:rsidP="00AB2D03">
            <w:pPr>
              <w:pStyle w:val="TableText"/>
            </w:pPr>
            <w:r>
              <w:t>Demand satisfaction for ‘effective’ boat launching lanes</w:t>
            </w:r>
          </w:p>
        </w:tc>
        <w:tc>
          <w:tcPr>
            <w:tcW w:w="2268" w:type="dxa"/>
            <w:shd w:val="clear" w:color="auto" w:fill="DCE2DF"/>
          </w:tcPr>
          <w:p w14:paraId="5558FD9C" w14:textId="0E5A2962" w:rsidR="00A26579" w:rsidRPr="00A91F60" w:rsidRDefault="00505E41" w:rsidP="00AB2D03">
            <w:pPr>
              <w:pStyle w:val="TableText"/>
              <w:jc w:val="center"/>
            </w:pPr>
            <w:r>
              <w:t>305</w:t>
            </w:r>
            <w:r w:rsidR="00CE4739">
              <w:t>%</w:t>
            </w:r>
          </w:p>
        </w:tc>
      </w:tr>
      <w:tr w:rsidR="00A26579" w:rsidRPr="00A91F60" w14:paraId="03DCEA79" w14:textId="77777777" w:rsidTr="71D29362">
        <w:tc>
          <w:tcPr>
            <w:tcW w:w="7371" w:type="dxa"/>
            <w:shd w:val="clear" w:color="auto" w:fill="DCE2DF"/>
          </w:tcPr>
          <w:p w14:paraId="529E1277" w14:textId="48D098CE" w:rsidR="00A26579" w:rsidRDefault="00A26579" w:rsidP="00AB2D03">
            <w:pPr>
              <w:pStyle w:val="TableText"/>
            </w:pPr>
            <w:r>
              <w:t>State</w:t>
            </w:r>
            <w:r w:rsidR="004B0101">
              <w:t xml:space="preserve">-wide </w:t>
            </w:r>
            <w:r>
              <w:t>demand satisfaction for ‘effective’ boat launching lanes</w:t>
            </w:r>
          </w:p>
        </w:tc>
        <w:tc>
          <w:tcPr>
            <w:tcW w:w="2268" w:type="dxa"/>
            <w:shd w:val="clear" w:color="auto" w:fill="DCE2DF"/>
          </w:tcPr>
          <w:p w14:paraId="1537419D" w14:textId="7DB71B1F" w:rsidR="00A26579" w:rsidRPr="00A91F60" w:rsidRDefault="00CE4739" w:rsidP="00AB2D03">
            <w:pPr>
              <w:pStyle w:val="TableText"/>
              <w:jc w:val="center"/>
            </w:pPr>
            <w:r>
              <w:t>8</w:t>
            </w:r>
            <w:r w:rsidR="00505E41">
              <w:t>7</w:t>
            </w:r>
            <w:r>
              <w:t>%</w:t>
            </w:r>
          </w:p>
        </w:tc>
      </w:tr>
    </w:tbl>
    <w:p w14:paraId="4D1BCD8B" w14:textId="77777777" w:rsidR="00A26579" w:rsidRDefault="00A26579" w:rsidP="00A26579">
      <w:pPr>
        <w:pStyle w:val="Heading2NoTOC"/>
      </w:pPr>
      <w:bookmarkStart w:id="7" w:name="_Toc115779902"/>
      <w:bookmarkStart w:id="8" w:name="_Toc119418132"/>
      <w:r>
        <w:t>Demand summary</w:t>
      </w:r>
      <w:bookmarkEnd w:id="7"/>
      <w:bookmarkEnd w:id="8"/>
    </w:p>
    <w:p w14:paraId="3EA92011" w14:textId="0A92A50F" w:rsidR="00A26579" w:rsidRPr="00505E41" w:rsidRDefault="00A26579" w:rsidP="71D29362">
      <w:r>
        <w:t xml:space="preserve">The assessment of recreational boating demand is centred on a statistical demand </w:t>
      </w:r>
      <w:r w:rsidRPr="00505E41">
        <w:t xml:space="preserve">model that considers vessel registration data, population statistics, assumptions around local usage and the movement of vessels into and out of the LGA. </w:t>
      </w:r>
      <w:r w:rsidR="2935E668" w:rsidRPr="00505E41">
        <w:t xml:space="preserve">Non-statistical demand is addressed in section </w:t>
      </w:r>
      <w:r w:rsidR="00505E41">
        <w:fldChar w:fldCharType="begin"/>
      </w:r>
      <w:r w:rsidR="00505E41">
        <w:instrText xml:space="preserve"> REF _Ref132727280 \r \h </w:instrText>
      </w:r>
      <w:r w:rsidR="00505E41">
        <w:fldChar w:fldCharType="separate"/>
      </w:r>
      <w:r w:rsidR="00E365EE">
        <w:t>4.5</w:t>
      </w:r>
      <w:r w:rsidR="00505E41">
        <w:fldChar w:fldCharType="end"/>
      </w:r>
      <w:r w:rsidR="2935E668" w:rsidRPr="00505E41">
        <w:t xml:space="preserve">. </w:t>
      </w:r>
      <w:r w:rsidRPr="00505E41">
        <w:t xml:space="preserve">Key parameters from this assessment for the </w:t>
      </w:r>
      <w:r w:rsidR="00CE4739" w:rsidRPr="00505E41">
        <w:t xml:space="preserve">North Burnett </w:t>
      </w:r>
      <w:r w:rsidR="7BFCC7FF" w:rsidRPr="00505E41">
        <w:t>LGA</w:t>
      </w:r>
      <w:r w:rsidRPr="00505E41">
        <w:t xml:space="preserve"> are:</w:t>
      </w:r>
    </w:p>
    <w:p w14:paraId="79400C75" w14:textId="334B3D9E" w:rsidR="00A26579" w:rsidRDefault="00A26579" w:rsidP="00A26579">
      <w:pPr>
        <w:pStyle w:val="Bullet1"/>
        <w:numPr>
          <w:ilvl w:val="0"/>
          <w:numId w:val="1"/>
        </w:numPr>
        <w:jc w:val="both"/>
      </w:pPr>
      <w:r>
        <w:t xml:space="preserve">The population is </w:t>
      </w:r>
      <w:r w:rsidR="00CE4739">
        <w:t>10,737</w:t>
      </w:r>
      <w:r>
        <w:t xml:space="preserve"> as at the 2021 census and is projected to be </w:t>
      </w:r>
      <w:r w:rsidR="00CE4739">
        <w:t>10,562</w:t>
      </w:r>
      <w:r>
        <w:t xml:space="preserve"> by 2041.</w:t>
      </w:r>
    </w:p>
    <w:p w14:paraId="292ACE01" w14:textId="5488A3AF" w:rsidR="00A26579" w:rsidRDefault="00A26579" w:rsidP="00A26579">
      <w:pPr>
        <w:pStyle w:val="Bullet1"/>
        <w:numPr>
          <w:ilvl w:val="0"/>
          <w:numId w:val="1"/>
        </w:numPr>
        <w:jc w:val="both"/>
      </w:pPr>
      <w:r>
        <w:t xml:space="preserve">As of July 2022, there </w:t>
      </w:r>
      <w:r w:rsidR="3314AC9A">
        <w:t>is</w:t>
      </w:r>
      <w:r>
        <w:t xml:space="preserve"> a total of </w:t>
      </w:r>
      <w:r w:rsidR="00CE4739">
        <w:t>845</w:t>
      </w:r>
      <w:r>
        <w:t xml:space="preserve"> vessels with a home registration within the LGA, with </w:t>
      </w:r>
      <w:r w:rsidR="00CE4739">
        <w:t xml:space="preserve">832 </w:t>
      </w:r>
      <w:r>
        <w:t xml:space="preserve">being ‘trailable’ – and therefore requiring boat launching facilities – and </w:t>
      </w:r>
      <w:r w:rsidR="00CE4739">
        <w:t>13</w:t>
      </w:r>
      <w:r>
        <w:t xml:space="preserve"> being non-trailable. </w:t>
      </w:r>
    </w:p>
    <w:p w14:paraId="6A2DCC9C" w14:textId="18FC49E4" w:rsidR="00A26579" w:rsidRPr="00CE4739" w:rsidRDefault="00CE4739" w:rsidP="00A26579">
      <w:pPr>
        <w:pStyle w:val="Bullet1"/>
        <w:numPr>
          <w:ilvl w:val="0"/>
          <w:numId w:val="1"/>
        </w:numPr>
        <w:jc w:val="both"/>
      </w:pPr>
      <w:r>
        <w:t xml:space="preserve">North Burnett </w:t>
      </w:r>
      <w:r w:rsidR="1C30CBDD">
        <w:t>LGA</w:t>
      </w:r>
      <w:r w:rsidR="00A26579">
        <w:t xml:space="preserve"> is deemed to be a Regional Centre with an assumed vessel activation rate of 1</w:t>
      </w:r>
      <w:r>
        <w:t>0</w:t>
      </w:r>
      <w:r w:rsidR="00A26579">
        <w:t xml:space="preserve">% on a ‘good boating day’. </w:t>
      </w:r>
    </w:p>
    <w:p w14:paraId="7A0F6B1D" w14:textId="0B794AD6" w:rsidR="00A26579" w:rsidRPr="00626AEE" w:rsidRDefault="00A26579" w:rsidP="00A26579">
      <w:pPr>
        <w:pStyle w:val="Bullet1"/>
        <w:numPr>
          <w:ilvl w:val="0"/>
          <w:numId w:val="1"/>
        </w:numPr>
        <w:jc w:val="both"/>
      </w:pPr>
      <w:r w:rsidRPr="00626AEE">
        <w:t>Vessels are primarily used within the</w:t>
      </w:r>
      <w:r w:rsidR="00626AEE" w:rsidRPr="00626AEE">
        <w:t xml:space="preserve"> </w:t>
      </w:r>
      <w:r w:rsidRPr="00626AEE">
        <w:t xml:space="preserve">LGA, with </w:t>
      </w:r>
      <w:r w:rsidR="00626AEE">
        <w:t>major</w:t>
      </w:r>
      <w:r w:rsidRPr="00626AEE">
        <w:t xml:space="preserve"> leakage</w:t>
      </w:r>
      <w:r w:rsidR="00626AEE" w:rsidRPr="00626AEE">
        <w:t xml:space="preserve"> </w:t>
      </w:r>
      <w:r w:rsidR="00835B01">
        <w:t>to</w:t>
      </w:r>
      <w:r w:rsidR="00626AEE" w:rsidRPr="00626AEE">
        <w:t xml:space="preserve"> Bundaberg</w:t>
      </w:r>
      <w:r w:rsidR="00626AEE">
        <w:t xml:space="preserve"> and </w:t>
      </w:r>
      <w:r w:rsidR="00626AEE" w:rsidRPr="00626AEE">
        <w:t>Fraser Coast</w:t>
      </w:r>
      <w:r w:rsidR="00626AEE">
        <w:t xml:space="preserve"> LGAs, and some leakage </w:t>
      </w:r>
      <w:r w:rsidR="00835B01">
        <w:t>to</w:t>
      </w:r>
      <w:r w:rsidR="00626AEE" w:rsidRPr="00626AEE">
        <w:t xml:space="preserve"> Gladstone, Whitsunday, Sunshine Coast, and Gympie LGAs.</w:t>
      </w:r>
    </w:p>
    <w:p w14:paraId="3C8D2DB3" w14:textId="7EA36180" w:rsidR="00A26579" w:rsidRPr="00FD5AA0" w:rsidRDefault="00A26579" w:rsidP="00A26579">
      <w:pPr>
        <w:pStyle w:val="Bullet1"/>
        <w:numPr>
          <w:ilvl w:val="0"/>
          <w:numId w:val="1"/>
        </w:numPr>
        <w:jc w:val="both"/>
      </w:pPr>
      <w:r w:rsidRPr="00FD5AA0">
        <w:lastRenderedPageBreak/>
        <w:t xml:space="preserve">Vessels from </w:t>
      </w:r>
      <w:r w:rsidR="00FD5AA0" w:rsidRPr="00FD5AA0">
        <w:t xml:space="preserve">Bundaberg, Fraser Coast, Banana, Livingstone, South Burnett, and </w:t>
      </w:r>
      <w:proofErr w:type="gramStart"/>
      <w:r w:rsidR="00FD5AA0" w:rsidRPr="00FD5AA0">
        <w:t>Tablelands</w:t>
      </w:r>
      <w:proofErr w:type="gramEnd"/>
      <w:r w:rsidR="00FD5AA0" w:rsidRPr="00FD5AA0">
        <w:t xml:space="preserve"> </w:t>
      </w:r>
      <w:r w:rsidRPr="00FD5AA0">
        <w:t>flow into the LGA and contribute to local demand.</w:t>
      </w:r>
    </w:p>
    <w:p w14:paraId="0F1EF0BD" w14:textId="554AB814" w:rsidR="00A26579" w:rsidRDefault="00A26579" w:rsidP="00A26579">
      <w:pPr>
        <w:pStyle w:val="Bullet1"/>
        <w:numPr>
          <w:ilvl w:val="0"/>
          <w:numId w:val="1"/>
        </w:numPr>
        <w:jc w:val="both"/>
      </w:pPr>
      <w:r>
        <w:t xml:space="preserve">The existing demand for boat launching facilities is </w:t>
      </w:r>
      <w:r w:rsidR="00E05FB4">
        <w:t>1.9</w:t>
      </w:r>
      <w:r>
        <w:t xml:space="preserve"> ‘effective’ boat lanes and </w:t>
      </w:r>
      <w:r w:rsidR="00CE4739">
        <w:t xml:space="preserve">is projected to be </w:t>
      </w:r>
      <w:r w:rsidR="00835B01">
        <w:t>2.</w:t>
      </w:r>
      <w:r w:rsidR="00E05FB4">
        <w:t>0</w:t>
      </w:r>
      <w:r>
        <w:t xml:space="preserve"> ‘effective’ lanes by 2041</w:t>
      </w:r>
      <w:r w:rsidR="00A016A5">
        <w:t>. This growth is being driven by population growth in neighbouring LGAs that feed-in to North Burnett.</w:t>
      </w:r>
      <w:r w:rsidR="00E05FB4">
        <w:t xml:space="preserve"> As presented </w:t>
      </w:r>
      <w:r w:rsidR="00E05FB4">
        <w:fldChar w:fldCharType="begin"/>
      </w:r>
      <w:r w:rsidR="00E05FB4">
        <w:instrText xml:space="preserve"> REF _Ref132727404 \r \h </w:instrText>
      </w:r>
      <w:r w:rsidR="00E05FB4">
        <w:fldChar w:fldCharType="separate"/>
      </w:r>
      <w:r w:rsidR="00E365EE">
        <w:t>Table 1</w:t>
      </w:r>
      <w:r w:rsidR="00E05FB4">
        <w:fldChar w:fldCharType="end"/>
      </w:r>
      <w:r w:rsidR="00E05FB4">
        <w:t xml:space="preserve">, the existing capacity is 5.8 ‘effective’ lanes. </w:t>
      </w:r>
    </w:p>
    <w:p w14:paraId="38F201F1" w14:textId="069F29EC" w:rsidR="00F80590" w:rsidRPr="00054B23" w:rsidRDefault="00F80590" w:rsidP="007C79FA">
      <w:pPr>
        <w:pStyle w:val="Bullet1"/>
      </w:pPr>
      <w:r>
        <w:t>The existing and future demand for deep-draught vessel landings is negligible and is catered for by neighbouring LGAs that have open water access.</w:t>
      </w:r>
    </w:p>
    <w:p w14:paraId="59966903" w14:textId="77777777" w:rsidR="00A26579" w:rsidRPr="00054B23" w:rsidRDefault="00A26579" w:rsidP="00A26579">
      <w:pPr>
        <w:pStyle w:val="Heading2NoTOC"/>
      </w:pPr>
      <w:bookmarkStart w:id="9" w:name="_Toc115779903"/>
      <w:bookmarkStart w:id="10" w:name="_Toc119418133"/>
      <w:r w:rsidRPr="00054B23">
        <w:t>Boat launching</w:t>
      </w:r>
      <w:bookmarkEnd w:id="9"/>
      <w:bookmarkEnd w:id="10"/>
    </w:p>
    <w:p w14:paraId="7A476FC1" w14:textId="294C1E0A" w:rsidR="00A26579" w:rsidRPr="00054B23"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parking spaces that are available. </w:t>
      </w:r>
    </w:p>
    <w:p w14:paraId="21972CE3" w14:textId="6C5C7F9D" w:rsidR="00A26579" w:rsidRDefault="00CE4739" w:rsidP="00A26579">
      <w:r w:rsidRPr="00835B01">
        <w:t>North Burnett Region</w:t>
      </w:r>
      <w:r w:rsidR="00A26579" w:rsidRPr="00835B01">
        <w:t xml:space="preserve"> has </w:t>
      </w:r>
      <w:r w:rsidR="00835B01" w:rsidRPr="00835B01">
        <w:t>six</w:t>
      </w:r>
      <w:r w:rsidR="00A26579" w:rsidRPr="00835B01">
        <w:t xml:space="preserve"> boat launching facilities, comprising </w:t>
      </w:r>
      <w:r w:rsidR="00835B01" w:rsidRPr="00835B01">
        <w:t>six</w:t>
      </w:r>
      <w:r w:rsidR="00A26579" w:rsidRPr="00835B01">
        <w:t xml:space="preserve"> boat ramp lanes with a total effective boat launching capacity of </w:t>
      </w:r>
      <w:r w:rsidR="00835B01" w:rsidRPr="00835B01">
        <w:t>5.</w:t>
      </w:r>
      <w:r w:rsidR="00E05FB4">
        <w:t>8</w:t>
      </w:r>
      <w:r w:rsidR="00A26579" w:rsidRPr="00835B01">
        <w:t xml:space="preserve"> ‘effective’ lanes. </w:t>
      </w:r>
      <w:r w:rsidR="00835B01" w:rsidRPr="00835B01">
        <w:t>Five</w:t>
      </w:r>
      <w:r w:rsidR="00A26579" w:rsidRPr="00835B01">
        <w:t xml:space="preserve"> of these facilities are constrained by waterside capacity</w:t>
      </w:r>
      <w:r w:rsidR="00E05FB4">
        <w:t xml:space="preserve">, while the </w:t>
      </w:r>
      <w:r w:rsidR="00835B01">
        <w:t xml:space="preserve">Claude Wharton Weir facility </w:t>
      </w:r>
      <w:r w:rsidR="00E05FB4">
        <w:t xml:space="preserve">is </w:t>
      </w:r>
      <w:r w:rsidR="00835B01">
        <w:t>constrained</w:t>
      </w:r>
      <w:r w:rsidR="00A26579" w:rsidRPr="00835B01">
        <w:t xml:space="preserve"> by landside capacity</w:t>
      </w:r>
      <w:r w:rsidR="00A26579" w:rsidRPr="00054B23">
        <w:t>.</w:t>
      </w:r>
    </w:p>
    <w:p w14:paraId="3FA1B7FD" w14:textId="3265F7AC" w:rsidR="00A26579" w:rsidRDefault="00A26579" w:rsidP="00A26579">
      <w:r>
        <w:t>The capacity</w:t>
      </w:r>
      <w:r w:rsidR="00803671">
        <w:t xml:space="preserve"> and </w:t>
      </w:r>
      <w:r>
        <w:t>forecast demand</w:t>
      </w:r>
      <w:r w:rsidR="00803671">
        <w:t xml:space="preserve"> </w:t>
      </w:r>
      <w:r>
        <w:t xml:space="preserve">of boat ramp effective lanes in </w:t>
      </w:r>
      <w:r w:rsidR="00CE4739">
        <w:t>North Burnett Region</w:t>
      </w:r>
      <w:r>
        <w:t xml:space="preserve"> </w:t>
      </w:r>
      <w:r w:rsidR="61743535">
        <w:t>are</w:t>
      </w:r>
      <w:r>
        <w:t xml:space="preserve"> shown in </w:t>
      </w:r>
      <w:r>
        <w:fldChar w:fldCharType="begin"/>
      </w:r>
      <w:r>
        <w:instrText xml:space="preserve"> REF _Ref115337507 \r \h </w:instrText>
      </w:r>
      <w:r>
        <w:fldChar w:fldCharType="separate"/>
      </w:r>
      <w:r w:rsidR="00E365EE">
        <w:t>Figure 1</w:t>
      </w:r>
      <w:r>
        <w:fldChar w:fldCharType="end"/>
      </w:r>
      <w:r>
        <w:t xml:space="preserve">. </w:t>
      </w:r>
    </w:p>
    <w:p w14:paraId="3A1C2F3D" w14:textId="77777777" w:rsidR="00A26579" w:rsidRDefault="00A26579" w:rsidP="00A26579">
      <w:r>
        <w:rPr>
          <w:noProof/>
        </w:rPr>
        <w:drawing>
          <wp:inline distT="0" distB="0" distL="0" distR="0" wp14:anchorId="360FC421" wp14:editId="1D1DDBCE">
            <wp:extent cx="6115683" cy="3669409"/>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115683" cy="3669409"/>
                    </a:xfrm>
                    <a:prstGeom prst="rect">
                      <a:avLst/>
                    </a:prstGeom>
                    <a:noFill/>
                    <a:ln>
                      <a:noFill/>
                    </a:ln>
                  </pic:spPr>
                </pic:pic>
              </a:graphicData>
            </a:graphic>
          </wp:inline>
        </w:drawing>
      </w:r>
    </w:p>
    <w:p w14:paraId="664D1831" w14:textId="42D891EB" w:rsidR="00A26579" w:rsidRDefault="00A26579" w:rsidP="00A016A5">
      <w:pPr>
        <w:pStyle w:val="FigureTitleExec"/>
        <w:keepNext w:val="0"/>
        <w:numPr>
          <w:ilvl w:val="0"/>
          <w:numId w:val="9"/>
        </w:numPr>
        <w:jc w:val="both"/>
      </w:pPr>
      <w:bookmarkStart w:id="11" w:name="_Ref115337507"/>
      <w:r>
        <w:t>Existing capacity</w:t>
      </w:r>
      <w:r w:rsidR="00442FB5">
        <w:t xml:space="preserve"> and </w:t>
      </w:r>
      <w:r>
        <w:t xml:space="preserve">forecast demand of ‘effective’ boat ramp lanes for </w:t>
      </w:r>
      <w:r w:rsidR="00CE4739">
        <w:t>North Burnett Region</w:t>
      </w:r>
      <w:r>
        <w:t xml:space="preserve"> </w:t>
      </w:r>
      <w:bookmarkEnd w:id="11"/>
    </w:p>
    <w:p w14:paraId="292F3C17" w14:textId="4A0456DE" w:rsidR="00A26579" w:rsidRDefault="00A26579" w:rsidP="71D29362">
      <w:pPr>
        <w:pStyle w:val="Heading2NoTOC"/>
      </w:pPr>
      <w:bookmarkStart w:id="12" w:name="_Toc115779905"/>
      <w:bookmarkStart w:id="13" w:name="_Toc119418135"/>
      <w:r>
        <w:lastRenderedPageBreak/>
        <w:t xml:space="preserve">Priority </w:t>
      </w:r>
      <w:r w:rsidR="5B91D0F3">
        <w:t>r</w:t>
      </w:r>
      <w:r>
        <w:t>ecommendations</w:t>
      </w:r>
      <w:bookmarkEnd w:id="12"/>
      <w:bookmarkEnd w:id="13"/>
    </w:p>
    <w:p w14:paraId="68AFA50C" w14:textId="76BC742F" w:rsidR="0015625F" w:rsidRDefault="0015625F" w:rsidP="0015625F">
      <w:r>
        <w:t xml:space="preserve">The capacity of boat launching </w:t>
      </w:r>
      <w:r w:rsidRPr="00647F17">
        <w:t xml:space="preserve">facilities of </w:t>
      </w:r>
      <w:r w:rsidR="00CE4739" w:rsidRPr="00647F17">
        <w:t>North Burnett Region</w:t>
      </w:r>
      <w:r>
        <w:t xml:space="preserve"> is adequate for the period of this study, and recommendations have been made to improve the usability or safety of facilities.</w:t>
      </w:r>
    </w:p>
    <w:p w14:paraId="457B0581" w14:textId="77777777" w:rsidR="00A26579" w:rsidRDefault="00A26579" w:rsidP="00A26579">
      <w:pPr>
        <w:pStyle w:val="Heading2NoTOC"/>
      </w:pPr>
      <w:bookmarkStart w:id="14" w:name="_Toc115779906"/>
      <w:bookmarkStart w:id="15" w:name="_Toc119418136"/>
      <w:r>
        <w:t>Recommendations</w:t>
      </w:r>
      <w:bookmarkEnd w:id="14"/>
      <w:bookmarkEnd w:id="15"/>
      <w:r>
        <w:t xml:space="preserve"> </w:t>
      </w:r>
    </w:p>
    <w:p w14:paraId="1B8EFAC2" w14:textId="6911429D" w:rsidR="00A26579" w:rsidRDefault="00A26579" w:rsidP="00A26579">
      <w:pPr>
        <w:pStyle w:val="TableTitleExec"/>
        <w:numPr>
          <w:ilvl w:val="0"/>
          <w:numId w:val="10"/>
        </w:numPr>
        <w:jc w:val="both"/>
      </w:pPr>
      <w:bookmarkStart w:id="16" w:name="_Ref119934432"/>
      <w:r w:rsidRPr="00F47952">
        <w:t xml:space="preserve">Summary of recommended </w:t>
      </w:r>
      <w:r>
        <w:t xml:space="preserve">boating infrastructure </w:t>
      </w:r>
      <w:r w:rsidRPr="00F47952">
        <w:t xml:space="preserve">upgrades for </w:t>
      </w:r>
      <w:r w:rsidR="00CE4739">
        <w:t>North Burnett Region</w:t>
      </w:r>
      <w:r>
        <w:t xml:space="preserve"> </w:t>
      </w:r>
      <w:bookmarkEnd w:id="16"/>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3402"/>
        <w:gridCol w:w="4820"/>
      </w:tblGrid>
      <w:tr w:rsidR="00A26579" w:rsidRPr="00F54130" w14:paraId="23FCF64D" w14:textId="77777777" w:rsidTr="00AB2D03">
        <w:trPr>
          <w:tblHeader/>
        </w:trPr>
        <w:tc>
          <w:tcPr>
            <w:tcW w:w="1134" w:type="dxa"/>
            <w:tcBorders>
              <w:top w:val="nil"/>
              <w:bottom w:val="single" w:sz="12" w:space="0" w:color="FFFFFF"/>
            </w:tcBorders>
            <w:shd w:val="clear" w:color="auto" w:fill="005581"/>
          </w:tcPr>
          <w:p w14:paraId="5736B699" w14:textId="77777777" w:rsidR="00A26579" w:rsidRPr="00F54130" w:rsidRDefault="00A26579" w:rsidP="00AB2D03">
            <w:pPr>
              <w:pStyle w:val="TableHeading"/>
            </w:pPr>
            <w:r>
              <w:t>Priority</w:t>
            </w:r>
          </w:p>
        </w:tc>
        <w:tc>
          <w:tcPr>
            <w:tcW w:w="3402" w:type="dxa"/>
            <w:tcBorders>
              <w:top w:val="nil"/>
              <w:bottom w:val="single" w:sz="12" w:space="0" w:color="FFFFFF"/>
            </w:tcBorders>
            <w:shd w:val="clear" w:color="auto" w:fill="005581"/>
          </w:tcPr>
          <w:p w14:paraId="6907E86A" w14:textId="77777777" w:rsidR="00A26579" w:rsidRPr="00F54130" w:rsidRDefault="00A26579" w:rsidP="00AB2D03">
            <w:pPr>
              <w:pStyle w:val="TableHeading"/>
            </w:pPr>
            <w:r>
              <w:t>Criteria</w:t>
            </w:r>
          </w:p>
        </w:tc>
        <w:tc>
          <w:tcPr>
            <w:tcW w:w="4820" w:type="dxa"/>
            <w:tcBorders>
              <w:top w:val="nil"/>
              <w:bottom w:val="single" w:sz="12" w:space="0" w:color="FFFFFF"/>
            </w:tcBorders>
            <w:shd w:val="clear" w:color="auto" w:fill="005581"/>
          </w:tcPr>
          <w:p w14:paraId="6F6C2CBB" w14:textId="77777777" w:rsidR="00A26579" w:rsidRPr="00F54130" w:rsidRDefault="00A26579" w:rsidP="00AB2D03">
            <w:pPr>
              <w:pStyle w:val="TableHeading"/>
            </w:pPr>
            <w:r>
              <w:t>Recommendations</w:t>
            </w:r>
          </w:p>
        </w:tc>
      </w:tr>
      <w:tr w:rsidR="00A26579" w:rsidRPr="00F54130" w14:paraId="131117E9" w14:textId="77777777" w:rsidTr="00AB2D03">
        <w:tc>
          <w:tcPr>
            <w:tcW w:w="1134" w:type="dxa"/>
            <w:tcBorders>
              <w:top w:val="single" w:sz="12" w:space="0" w:color="FFFFFF"/>
            </w:tcBorders>
            <w:shd w:val="clear" w:color="auto" w:fill="DCE2DF"/>
          </w:tcPr>
          <w:p w14:paraId="3A819EE5" w14:textId="77777777" w:rsidR="00A26579" w:rsidRPr="00F54130" w:rsidRDefault="00A26579" w:rsidP="00AB2D03">
            <w:pPr>
              <w:pStyle w:val="TableText"/>
            </w:pPr>
            <w:r>
              <w:t>1</w:t>
            </w:r>
          </w:p>
        </w:tc>
        <w:tc>
          <w:tcPr>
            <w:tcW w:w="3402" w:type="dxa"/>
            <w:tcBorders>
              <w:top w:val="single" w:sz="12" w:space="0" w:color="FFFFFF"/>
            </w:tcBorders>
            <w:shd w:val="clear" w:color="auto" w:fill="DCE2DF"/>
          </w:tcPr>
          <w:p w14:paraId="19B99681" w14:textId="77777777" w:rsidR="00A26579" w:rsidRDefault="00A26579" w:rsidP="00A26579">
            <w:pPr>
              <w:pStyle w:val="Bullet1"/>
              <w:numPr>
                <w:ilvl w:val="0"/>
                <w:numId w:val="1"/>
              </w:numPr>
              <w:spacing w:after="0" w:line="240" w:lineRule="auto"/>
              <w:jc w:val="both"/>
            </w:pPr>
            <w:r>
              <w:t>Required to meet existing demand.</w:t>
            </w:r>
          </w:p>
          <w:p w14:paraId="7FCF8822" w14:textId="77777777" w:rsidR="00A26579" w:rsidRPr="00F54130" w:rsidRDefault="00A26579" w:rsidP="00A26579">
            <w:pPr>
              <w:pStyle w:val="Bullet1"/>
              <w:numPr>
                <w:ilvl w:val="0"/>
                <w:numId w:val="1"/>
              </w:numPr>
              <w:spacing w:after="0" w:line="240" w:lineRule="auto"/>
              <w:jc w:val="both"/>
            </w:pPr>
            <w:r>
              <w:t>Sites that can provide maximum benefit for existing demand pressures at an LGA scale or satisfy specific safety pressures.</w:t>
            </w:r>
          </w:p>
        </w:tc>
        <w:tc>
          <w:tcPr>
            <w:tcW w:w="4820" w:type="dxa"/>
            <w:tcBorders>
              <w:top w:val="single" w:sz="12" w:space="0" w:color="FFFFFF"/>
            </w:tcBorders>
            <w:shd w:val="clear" w:color="auto" w:fill="DCE2DF"/>
          </w:tcPr>
          <w:p w14:paraId="57A6862C" w14:textId="1FBF6301" w:rsidR="00A26579" w:rsidRDefault="00835B01" w:rsidP="00A26579">
            <w:pPr>
              <w:pStyle w:val="Bullet1"/>
              <w:numPr>
                <w:ilvl w:val="0"/>
                <w:numId w:val="1"/>
              </w:numPr>
              <w:jc w:val="both"/>
            </w:pPr>
            <w:r>
              <w:t>Nil</w:t>
            </w:r>
          </w:p>
          <w:p w14:paraId="2A762FB6" w14:textId="6644239F" w:rsidR="00A26579" w:rsidRPr="00F54130" w:rsidRDefault="00A26579" w:rsidP="00835B01">
            <w:pPr>
              <w:pStyle w:val="Bullet1"/>
              <w:numPr>
                <w:ilvl w:val="0"/>
                <w:numId w:val="0"/>
              </w:numPr>
              <w:ind w:left="340"/>
              <w:jc w:val="both"/>
            </w:pPr>
          </w:p>
        </w:tc>
      </w:tr>
      <w:tr w:rsidR="00A26579" w:rsidRPr="00F54130" w14:paraId="7404F10B" w14:textId="77777777" w:rsidTr="00AB2D03">
        <w:tc>
          <w:tcPr>
            <w:tcW w:w="1134" w:type="dxa"/>
            <w:shd w:val="clear" w:color="auto" w:fill="DCE2DF"/>
          </w:tcPr>
          <w:p w14:paraId="11CF015E" w14:textId="77777777" w:rsidR="00A26579" w:rsidRPr="00F54130" w:rsidRDefault="00A26579" w:rsidP="00AB2D03">
            <w:pPr>
              <w:pStyle w:val="TableText"/>
            </w:pPr>
            <w:r>
              <w:t>2</w:t>
            </w:r>
          </w:p>
        </w:tc>
        <w:tc>
          <w:tcPr>
            <w:tcW w:w="3402" w:type="dxa"/>
            <w:shd w:val="clear" w:color="auto" w:fill="DCE2DF"/>
          </w:tcPr>
          <w:p w14:paraId="4D741DB5" w14:textId="77777777" w:rsidR="00A26579" w:rsidRDefault="00A26579" w:rsidP="00A26579">
            <w:pPr>
              <w:pStyle w:val="Bullet1"/>
              <w:numPr>
                <w:ilvl w:val="0"/>
                <w:numId w:val="1"/>
              </w:numPr>
              <w:spacing w:after="0" w:line="240" w:lineRule="auto"/>
              <w:jc w:val="both"/>
            </w:pPr>
            <w:r>
              <w:t>Required to meet demand within the next five to ten years.</w:t>
            </w:r>
          </w:p>
          <w:p w14:paraId="7AA4892F" w14:textId="77777777" w:rsidR="00A26579" w:rsidRDefault="00A26579" w:rsidP="00A26579">
            <w:pPr>
              <w:pStyle w:val="Bullet1"/>
              <w:numPr>
                <w:ilvl w:val="0"/>
                <w:numId w:val="1"/>
              </w:numPr>
              <w:spacing w:after="0" w:line="240" w:lineRule="auto"/>
              <w:jc w:val="both"/>
            </w:pPr>
            <w:r>
              <w:t>Sites that are likely to have low to medium approval complexity.</w:t>
            </w:r>
          </w:p>
          <w:p w14:paraId="152FC783" w14:textId="77777777" w:rsidR="00A26579" w:rsidRPr="00F54130" w:rsidRDefault="00A26579" w:rsidP="00A26579">
            <w:pPr>
              <w:pStyle w:val="Bullet1"/>
              <w:numPr>
                <w:ilvl w:val="0"/>
                <w:numId w:val="1"/>
              </w:numPr>
              <w:spacing w:after="0" w:line="240" w:lineRule="auto"/>
              <w:jc w:val="both"/>
            </w:pPr>
            <w:r>
              <w:t>Sites that can provide satisfaction of specific demand or safety pressures within the LGA.</w:t>
            </w:r>
          </w:p>
        </w:tc>
        <w:tc>
          <w:tcPr>
            <w:tcW w:w="4820" w:type="dxa"/>
            <w:shd w:val="clear" w:color="auto" w:fill="DCE2DF"/>
          </w:tcPr>
          <w:p w14:paraId="6505B4BE" w14:textId="480CE742" w:rsidR="00A26579" w:rsidRDefault="0057066F" w:rsidP="00A26579">
            <w:pPr>
              <w:pStyle w:val="Bullet1"/>
              <w:numPr>
                <w:ilvl w:val="0"/>
                <w:numId w:val="1"/>
              </w:numPr>
              <w:jc w:val="both"/>
            </w:pPr>
            <w:r>
              <w:t>Claude Wharton Weir</w:t>
            </w:r>
            <w:r w:rsidR="00A26579">
              <w:t xml:space="preserve">: </w:t>
            </w:r>
            <w:r w:rsidR="00835B01">
              <w:t>Provide a gangway-access pontoon</w:t>
            </w:r>
            <w:r>
              <w:t>.</w:t>
            </w:r>
          </w:p>
          <w:p w14:paraId="26F3DA28" w14:textId="6A6CDAC7" w:rsidR="00A26579" w:rsidRPr="00F54130" w:rsidRDefault="00A26579" w:rsidP="0057066F">
            <w:pPr>
              <w:pStyle w:val="Bullet1"/>
              <w:numPr>
                <w:ilvl w:val="0"/>
                <w:numId w:val="0"/>
              </w:numPr>
              <w:ind w:left="340"/>
              <w:jc w:val="both"/>
            </w:pPr>
          </w:p>
        </w:tc>
      </w:tr>
      <w:tr w:rsidR="00A26579" w:rsidRPr="00F54130" w14:paraId="7C786677" w14:textId="77777777" w:rsidTr="00AB2D03">
        <w:tc>
          <w:tcPr>
            <w:tcW w:w="1134" w:type="dxa"/>
            <w:shd w:val="clear" w:color="auto" w:fill="DCE2DF"/>
          </w:tcPr>
          <w:p w14:paraId="7CA01BE4" w14:textId="77777777" w:rsidR="00A26579" w:rsidRPr="00F54130" w:rsidRDefault="00A26579" w:rsidP="00AB2D03">
            <w:pPr>
              <w:pStyle w:val="TableText"/>
            </w:pPr>
            <w:r>
              <w:t>3</w:t>
            </w:r>
          </w:p>
        </w:tc>
        <w:tc>
          <w:tcPr>
            <w:tcW w:w="3402" w:type="dxa"/>
            <w:shd w:val="clear" w:color="auto" w:fill="DCE2DF"/>
          </w:tcPr>
          <w:p w14:paraId="255B056C" w14:textId="77777777" w:rsidR="00A26579" w:rsidRDefault="00A26579" w:rsidP="00A26579">
            <w:pPr>
              <w:pStyle w:val="Bullet1"/>
              <w:numPr>
                <w:ilvl w:val="0"/>
                <w:numId w:val="1"/>
              </w:numPr>
              <w:spacing w:after="0" w:line="240" w:lineRule="auto"/>
              <w:jc w:val="both"/>
            </w:pPr>
            <w:r>
              <w:t>Required to meet demand within the next ten to fifteen years.</w:t>
            </w:r>
          </w:p>
          <w:p w14:paraId="2FEBC2FF" w14:textId="77777777" w:rsidR="00A26579" w:rsidRPr="00F54130" w:rsidRDefault="00A26579" w:rsidP="00A26579">
            <w:pPr>
              <w:pStyle w:val="Bullet1"/>
              <w:numPr>
                <w:ilvl w:val="0"/>
                <w:numId w:val="1"/>
              </w:numPr>
              <w:spacing w:after="0" w:line="240" w:lineRule="auto"/>
              <w:jc w:val="both"/>
            </w:pPr>
            <w:r>
              <w:t>Sites that service planned future growth within the LGA.</w:t>
            </w:r>
          </w:p>
        </w:tc>
        <w:tc>
          <w:tcPr>
            <w:tcW w:w="4820" w:type="dxa"/>
            <w:shd w:val="clear" w:color="auto" w:fill="DCE2DF"/>
          </w:tcPr>
          <w:p w14:paraId="02A48469" w14:textId="392248F9" w:rsidR="00A26579" w:rsidRPr="00F54130" w:rsidRDefault="0057066F" w:rsidP="00A26579">
            <w:pPr>
              <w:pStyle w:val="Bullet1"/>
              <w:numPr>
                <w:ilvl w:val="0"/>
                <w:numId w:val="1"/>
              </w:numPr>
              <w:jc w:val="both"/>
            </w:pPr>
            <w:r>
              <w:t>Nil</w:t>
            </w:r>
          </w:p>
        </w:tc>
      </w:tr>
      <w:tr w:rsidR="00A26579" w:rsidRPr="00F54130" w14:paraId="4E09601A" w14:textId="77777777" w:rsidTr="00AB2D03">
        <w:trPr>
          <w:trHeight w:val="1230"/>
        </w:trPr>
        <w:tc>
          <w:tcPr>
            <w:tcW w:w="1134" w:type="dxa"/>
            <w:shd w:val="clear" w:color="auto" w:fill="DCE2DF"/>
          </w:tcPr>
          <w:p w14:paraId="31FFD786" w14:textId="77777777" w:rsidR="00A26579" w:rsidRPr="00F54130" w:rsidRDefault="00A26579" w:rsidP="00AB2D03">
            <w:pPr>
              <w:pStyle w:val="TableText"/>
            </w:pPr>
            <w:r>
              <w:t>4</w:t>
            </w:r>
          </w:p>
        </w:tc>
        <w:tc>
          <w:tcPr>
            <w:tcW w:w="3402" w:type="dxa"/>
            <w:shd w:val="clear" w:color="auto" w:fill="DCE2DF"/>
          </w:tcPr>
          <w:p w14:paraId="3EFBF6A3" w14:textId="77777777" w:rsidR="00A26579" w:rsidRDefault="00A26579" w:rsidP="00A26579">
            <w:pPr>
              <w:pStyle w:val="Bullet1"/>
              <w:numPr>
                <w:ilvl w:val="0"/>
                <w:numId w:val="1"/>
              </w:numPr>
              <w:spacing w:after="0" w:line="240" w:lineRule="auto"/>
              <w:jc w:val="both"/>
            </w:pPr>
            <w:r>
              <w:t>Required to meet demand within the next fifteen to twenty years.</w:t>
            </w:r>
          </w:p>
          <w:p w14:paraId="6331A594" w14:textId="77777777" w:rsidR="00A26579" w:rsidRPr="00F54130" w:rsidRDefault="00A26579" w:rsidP="00A26579">
            <w:pPr>
              <w:pStyle w:val="Bullet1"/>
              <w:numPr>
                <w:ilvl w:val="0"/>
                <w:numId w:val="1"/>
              </w:numPr>
              <w:spacing w:after="0" w:line="240" w:lineRule="auto"/>
              <w:jc w:val="both"/>
            </w:pPr>
            <w:r>
              <w:t>Sites that service planned future growth within the LGA.</w:t>
            </w:r>
          </w:p>
        </w:tc>
        <w:tc>
          <w:tcPr>
            <w:tcW w:w="4820" w:type="dxa"/>
            <w:shd w:val="clear" w:color="auto" w:fill="DCE2DF"/>
          </w:tcPr>
          <w:p w14:paraId="02A9FADB" w14:textId="77777777" w:rsidR="00A26579" w:rsidRPr="00F54130" w:rsidRDefault="00A26579" w:rsidP="00A26579">
            <w:pPr>
              <w:pStyle w:val="Bullet1"/>
              <w:numPr>
                <w:ilvl w:val="0"/>
                <w:numId w:val="1"/>
              </w:numPr>
              <w:jc w:val="both"/>
            </w:pPr>
            <w:r>
              <w:t>Nil</w:t>
            </w:r>
          </w:p>
        </w:tc>
      </w:tr>
    </w:tbl>
    <w:p w14:paraId="58B8964B" w14:textId="77777777" w:rsidR="00A26579" w:rsidRDefault="00A26579" w:rsidP="00A26579">
      <w:pPr>
        <w:pStyle w:val="NormalNoSpace"/>
      </w:pPr>
    </w:p>
    <w:p w14:paraId="3C6AABB7" w14:textId="77777777" w:rsidR="00A26579" w:rsidRDefault="00A26579" w:rsidP="00A26579"/>
    <w:p w14:paraId="634A579B" w14:textId="77777777" w:rsidR="00A26579" w:rsidRDefault="00A26579" w:rsidP="00A26579"/>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315F4C5" w14:textId="64460BAC" w:rsidR="00E365EE" w:rsidRDefault="00D35842">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E365EE">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E365EE">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06915" w:history="1">
        <w:r w:rsidR="00E365EE" w:rsidRPr="009D6938">
          <w:rPr>
            <w:rStyle w:val="Hyperlink"/>
            <w:noProof/>
          </w:rPr>
          <w:t>Definitions</w:t>
        </w:r>
        <w:r w:rsidR="00E365EE">
          <w:rPr>
            <w:noProof/>
            <w:webHidden/>
          </w:rPr>
          <w:tab/>
        </w:r>
        <w:r w:rsidR="00E365EE">
          <w:rPr>
            <w:noProof/>
            <w:webHidden/>
          </w:rPr>
          <w:fldChar w:fldCharType="begin"/>
        </w:r>
        <w:r w:rsidR="00E365EE">
          <w:rPr>
            <w:noProof/>
            <w:webHidden/>
          </w:rPr>
          <w:instrText xml:space="preserve"> PAGEREF _Toc132806915 \h </w:instrText>
        </w:r>
        <w:r w:rsidR="00E365EE">
          <w:rPr>
            <w:noProof/>
            <w:webHidden/>
          </w:rPr>
        </w:r>
        <w:r w:rsidR="00E365EE">
          <w:rPr>
            <w:noProof/>
            <w:webHidden/>
          </w:rPr>
          <w:fldChar w:fldCharType="separate"/>
        </w:r>
        <w:r w:rsidR="00E365EE">
          <w:rPr>
            <w:noProof/>
            <w:webHidden/>
          </w:rPr>
          <w:t>8</w:t>
        </w:r>
        <w:r w:rsidR="00E365EE">
          <w:rPr>
            <w:noProof/>
            <w:webHidden/>
          </w:rPr>
          <w:fldChar w:fldCharType="end"/>
        </w:r>
      </w:hyperlink>
    </w:p>
    <w:p w14:paraId="6C5BF072" w14:textId="5CB3C5A8" w:rsidR="00E365EE" w:rsidRDefault="007B1A5F">
      <w:pPr>
        <w:pStyle w:val="TOC1"/>
        <w:rPr>
          <w:rFonts w:asciiTheme="minorHAnsi" w:eastAsiaTheme="minorEastAsia" w:hAnsiTheme="minorHAnsi"/>
          <w:noProof/>
          <w:color w:val="auto"/>
          <w:sz w:val="22"/>
          <w:szCs w:val="22"/>
          <w:lang w:val="en-AU" w:eastAsia="en-AU"/>
        </w:rPr>
      </w:pPr>
      <w:hyperlink w:anchor="_Toc132806916" w:history="1">
        <w:r w:rsidR="00E365EE" w:rsidRPr="009D6938">
          <w:rPr>
            <w:rStyle w:val="Hyperlink"/>
            <w:noProof/>
          </w:rPr>
          <w:t>1 Introduction</w:t>
        </w:r>
        <w:r w:rsidR="00E365EE">
          <w:rPr>
            <w:noProof/>
            <w:webHidden/>
          </w:rPr>
          <w:tab/>
        </w:r>
        <w:r w:rsidR="00E365EE">
          <w:rPr>
            <w:noProof/>
            <w:webHidden/>
          </w:rPr>
          <w:fldChar w:fldCharType="begin"/>
        </w:r>
        <w:r w:rsidR="00E365EE">
          <w:rPr>
            <w:noProof/>
            <w:webHidden/>
          </w:rPr>
          <w:instrText xml:space="preserve"> PAGEREF _Toc132806916 \h </w:instrText>
        </w:r>
        <w:r w:rsidR="00E365EE">
          <w:rPr>
            <w:noProof/>
            <w:webHidden/>
          </w:rPr>
        </w:r>
        <w:r w:rsidR="00E365EE">
          <w:rPr>
            <w:noProof/>
            <w:webHidden/>
          </w:rPr>
          <w:fldChar w:fldCharType="separate"/>
        </w:r>
        <w:r w:rsidR="00E365EE">
          <w:rPr>
            <w:noProof/>
            <w:webHidden/>
          </w:rPr>
          <w:t>11</w:t>
        </w:r>
        <w:r w:rsidR="00E365EE">
          <w:rPr>
            <w:noProof/>
            <w:webHidden/>
          </w:rPr>
          <w:fldChar w:fldCharType="end"/>
        </w:r>
      </w:hyperlink>
    </w:p>
    <w:p w14:paraId="1E243F2D" w14:textId="1A0E90F6" w:rsidR="00E365EE" w:rsidRDefault="007B1A5F">
      <w:pPr>
        <w:pStyle w:val="TOC1"/>
        <w:rPr>
          <w:rFonts w:asciiTheme="minorHAnsi" w:eastAsiaTheme="minorEastAsia" w:hAnsiTheme="minorHAnsi"/>
          <w:noProof/>
          <w:color w:val="auto"/>
          <w:sz w:val="22"/>
          <w:szCs w:val="22"/>
          <w:lang w:val="en-AU" w:eastAsia="en-AU"/>
        </w:rPr>
      </w:pPr>
      <w:hyperlink w:anchor="_Toc132806917" w:history="1">
        <w:r w:rsidR="00E365EE" w:rsidRPr="009D6938">
          <w:rPr>
            <w:rStyle w:val="Hyperlink"/>
            <w:noProof/>
          </w:rPr>
          <w:t>2 North Burnett LGA Overview</w:t>
        </w:r>
        <w:r w:rsidR="00E365EE">
          <w:rPr>
            <w:noProof/>
            <w:webHidden/>
          </w:rPr>
          <w:tab/>
        </w:r>
        <w:r w:rsidR="00E365EE">
          <w:rPr>
            <w:noProof/>
            <w:webHidden/>
          </w:rPr>
          <w:fldChar w:fldCharType="begin"/>
        </w:r>
        <w:r w:rsidR="00E365EE">
          <w:rPr>
            <w:noProof/>
            <w:webHidden/>
          </w:rPr>
          <w:instrText xml:space="preserve"> PAGEREF _Toc132806917 \h </w:instrText>
        </w:r>
        <w:r w:rsidR="00E365EE">
          <w:rPr>
            <w:noProof/>
            <w:webHidden/>
          </w:rPr>
        </w:r>
        <w:r w:rsidR="00E365EE">
          <w:rPr>
            <w:noProof/>
            <w:webHidden/>
          </w:rPr>
          <w:fldChar w:fldCharType="separate"/>
        </w:r>
        <w:r w:rsidR="00E365EE">
          <w:rPr>
            <w:noProof/>
            <w:webHidden/>
          </w:rPr>
          <w:t>12</w:t>
        </w:r>
        <w:r w:rsidR="00E365EE">
          <w:rPr>
            <w:noProof/>
            <w:webHidden/>
          </w:rPr>
          <w:fldChar w:fldCharType="end"/>
        </w:r>
      </w:hyperlink>
    </w:p>
    <w:p w14:paraId="6F985B44" w14:textId="7FA3753D" w:rsidR="00E365EE" w:rsidRDefault="007B1A5F">
      <w:pPr>
        <w:pStyle w:val="TOC2"/>
        <w:rPr>
          <w:rFonts w:asciiTheme="minorHAnsi" w:eastAsiaTheme="minorEastAsia" w:hAnsiTheme="minorHAnsi"/>
          <w:noProof/>
          <w:color w:val="auto"/>
          <w:sz w:val="22"/>
          <w:szCs w:val="22"/>
          <w:lang w:val="en-AU" w:eastAsia="en-AU"/>
        </w:rPr>
      </w:pPr>
      <w:hyperlink w:anchor="_Toc132806918" w:history="1">
        <w:r w:rsidR="00E365EE" w:rsidRPr="009D6938">
          <w:rPr>
            <w:rStyle w:val="Hyperlink"/>
            <w:noProof/>
          </w:rPr>
          <w:t>2.1 Key influences on recreational boating</w:t>
        </w:r>
        <w:r w:rsidR="00E365EE">
          <w:rPr>
            <w:noProof/>
            <w:webHidden/>
          </w:rPr>
          <w:tab/>
        </w:r>
        <w:r w:rsidR="00E365EE">
          <w:rPr>
            <w:noProof/>
            <w:webHidden/>
          </w:rPr>
          <w:fldChar w:fldCharType="begin"/>
        </w:r>
        <w:r w:rsidR="00E365EE">
          <w:rPr>
            <w:noProof/>
            <w:webHidden/>
          </w:rPr>
          <w:instrText xml:space="preserve"> PAGEREF _Toc132806918 \h </w:instrText>
        </w:r>
        <w:r w:rsidR="00E365EE">
          <w:rPr>
            <w:noProof/>
            <w:webHidden/>
          </w:rPr>
        </w:r>
        <w:r w:rsidR="00E365EE">
          <w:rPr>
            <w:noProof/>
            <w:webHidden/>
          </w:rPr>
          <w:fldChar w:fldCharType="separate"/>
        </w:r>
        <w:r w:rsidR="00E365EE">
          <w:rPr>
            <w:noProof/>
            <w:webHidden/>
          </w:rPr>
          <w:t>12</w:t>
        </w:r>
        <w:r w:rsidR="00E365EE">
          <w:rPr>
            <w:noProof/>
            <w:webHidden/>
          </w:rPr>
          <w:fldChar w:fldCharType="end"/>
        </w:r>
      </w:hyperlink>
    </w:p>
    <w:p w14:paraId="42F22934" w14:textId="692A8A11" w:rsidR="00E365EE" w:rsidRDefault="007B1A5F">
      <w:pPr>
        <w:pStyle w:val="TOC2"/>
        <w:rPr>
          <w:rFonts w:asciiTheme="minorHAnsi" w:eastAsiaTheme="minorEastAsia" w:hAnsiTheme="minorHAnsi"/>
          <w:noProof/>
          <w:color w:val="auto"/>
          <w:sz w:val="22"/>
          <w:szCs w:val="22"/>
          <w:lang w:val="en-AU" w:eastAsia="en-AU"/>
        </w:rPr>
      </w:pPr>
      <w:hyperlink w:anchor="_Toc132806919" w:history="1">
        <w:r w:rsidR="00E365EE" w:rsidRPr="009D6938">
          <w:rPr>
            <w:rStyle w:val="Hyperlink"/>
            <w:noProof/>
          </w:rPr>
          <w:t>2.2 Existing recreational boating infrastructure</w:t>
        </w:r>
        <w:r w:rsidR="00E365EE">
          <w:rPr>
            <w:noProof/>
            <w:webHidden/>
          </w:rPr>
          <w:tab/>
        </w:r>
        <w:r w:rsidR="00E365EE">
          <w:rPr>
            <w:noProof/>
            <w:webHidden/>
          </w:rPr>
          <w:fldChar w:fldCharType="begin"/>
        </w:r>
        <w:r w:rsidR="00E365EE">
          <w:rPr>
            <w:noProof/>
            <w:webHidden/>
          </w:rPr>
          <w:instrText xml:space="preserve"> PAGEREF _Toc132806919 \h </w:instrText>
        </w:r>
        <w:r w:rsidR="00E365EE">
          <w:rPr>
            <w:noProof/>
            <w:webHidden/>
          </w:rPr>
        </w:r>
        <w:r w:rsidR="00E365EE">
          <w:rPr>
            <w:noProof/>
            <w:webHidden/>
          </w:rPr>
          <w:fldChar w:fldCharType="separate"/>
        </w:r>
        <w:r w:rsidR="00E365EE">
          <w:rPr>
            <w:noProof/>
            <w:webHidden/>
          </w:rPr>
          <w:t>12</w:t>
        </w:r>
        <w:r w:rsidR="00E365EE">
          <w:rPr>
            <w:noProof/>
            <w:webHidden/>
          </w:rPr>
          <w:fldChar w:fldCharType="end"/>
        </w:r>
      </w:hyperlink>
    </w:p>
    <w:p w14:paraId="5F238023" w14:textId="2D368368" w:rsidR="00E365EE" w:rsidRDefault="007B1A5F">
      <w:pPr>
        <w:pStyle w:val="TOC2"/>
        <w:rPr>
          <w:rFonts w:asciiTheme="minorHAnsi" w:eastAsiaTheme="minorEastAsia" w:hAnsiTheme="minorHAnsi"/>
          <w:noProof/>
          <w:color w:val="auto"/>
          <w:sz w:val="22"/>
          <w:szCs w:val="22"/>
          <w:lang w:val="en-AU" w:eastAsia="en-AU"/>
        </w:rPr>
      </w:pPr>
      <w:hyperlink w:anchor="_Toc132806920" w:history="1">
        <w:r w:rsidR="00E365EE" w:rsidRPr="009D6938">
          <w:rPr>
            <w:rStyle w:val="Hyperlink"/>
            <w:noProof/>
          </w:rPr>
          <w:t>2.3 Existing usage and issues</w:t>
        </w:r>
        <w:r w:rsidR="00E365EE">
          <w:rPr>
            <w:noProof/>
            <w:webHidden/>
          </w:rPr>
          <w:tab/>
        </w:r>
        <w:r w:rsidR="00E365EE">
          <w:rPr>
            <w:noProof/>
            <w:webHidden/>
          </w:rPr>
          <w:fldChar w:fldCharType="begin"/>
        </w:r>
        <w:r w:rsidR="00E365EE">
          <w:rPr>
            <w:noProof/>
            <w:webHidden/>
          </w:rPr>
          <w:instrText xml:space="preserve"> PAGEREF _Toc132806920 \h </w:instrText>
        </w:r>
        <w:r w:rsidR="00E365EE">
          <w:rPr>
            <w:noProof/>
            <w:webHidden/>
          </w:rPr>
        </w:r>
        <w:r w:rsidR="00E365EE">
          <w:rPr>
            <w:noProof/>
            <w:webHidden/>
          </w:rPr>
          <w:fldChar w:fldCharType="separate"/>
        </w:r>
        <w:r w:rsidR="00E365EE">
          <w:rPr>
            <w:noProof/>
            <w:webHidden/>
          </w:rPr>
          <w:t>14</w:t>
        </w:r>
        <w:r w:rsidR="00E365EE">
          <w:rPr>
            <w:noProof/>
            <w:webHidden/>
          </w:rPr>
          <w:fldChar w:fldCharType="end"/>
        </w:r>
      </w:hyperlink>
    </w:p>
    <w:p w14:paraId="6FF7AD28" w14:textId="24B99E80" w:rsidR="00E365EE" w:rsidRDefault="007B1A5F">
      <w:pPr>
        <w:pStyle w:val="TOC1"/>
        <w:rPr>
          <w:rFonts w:asciiTheme="minorHAnsi" w:eastAsiaTheme="minorEastAsia" w:hAnsiTheme="minorHAnsi"/>
          <w:noProof/>
          <w:color w:val="auto"/>
          <w:sz w:val="22"/>
          <w:szCs w:val="22"/>
          <w:lang w:val="en-AU" w:eastAsia="en-AU"/>
        </w:rPr>
      </w:pPr>
      <w:hyperlink w:anchor="_Toc132806921" w:history="1">
        <w:r w:rsidR="00E365EE" w:rsidRPr="009D6938">
          <w:rPr>
            <w:rStyle w:val="Hyperlink"/>
            <w:noProof/>
          </w:rPr>
          <w:t>3 Capacity Assessment</w:t>
        </w:r>
        <w:r w:rsidR="00E365EE">
          <w:rPr>
            <w:noProof/>
            <w:webHidden/>
          </w:rPr>
          <w:tab/>
        </w:r>
        <w:r w:rsidR="00E365EE">
          <w:rPr>
            <w:noProof/>
            <w:webHidden/>
          </w:rPr>
          <w:fldChar w:fldCharType="begin"/>
        </w:r>
        <w:r w:rsidR="00E365EE">
          <w:rPr>
            <w:noProof/>
            <w:webHidden/>
          </w:rPr>
          <w:instrText xml:space="preserve"> PAGEREF _Toc132806921 \h </w:instrText>
        </w:r>
        <w:r w:rsidR="00E365EE">
          <w:rPr>
            <w:noProof/>
            <w:webHidden/>
          </w:rPr>
        </w:r>
        <w:r w:rsidR="00E365EE">
          <w:rPr>
            <w:noProof/>
            <w:webHidden/>
          </w:rPr>
          <w:fldChar w:fldCharType="separate"/>
        </w:r>
        <w:r w:rsidR="00E365EE">
          <w:rPr>
            <w:noProof/>
            <w:webHidden/>
          </w:rPr>
          <w:t>15</w:t>
        </w:r>
        <w:r w:rsidR="00E365EE">
          <w:rPr>
            <w:noProof/>
            <w:webHidden/>
          </w:rPr>
          <w:fldChar w:fldCharType="end"/>
        </w:r>
      </w:hyperlink>
    </w:p>
    <w:p w14:paraId="0BBACDB2" w14:textId="76EE412E" w:rsidR="00E365EE" w:rsidRDefault="007B1A5F">
      <w:pPr>
        <w:pStyle w:val="TOC2"/>
        <w:rPr>
          <w:rFonts w:asciiTheme="minorHAnsi" w:eastAsiaTheme="minorEastAsia" w:hAnsiTheme="minorHAnsi"/>
          <w:noProof/>
          <w:color w:val="auto"/>
          <w:sz w:val="22"/>
          <w:szCs w:val="22"/>
          <w:lang w:val="en-AU" w:eastAsia="en-AU"/>
        </w:rPr>
      </w:pPr>
      <w:hyperlink w:anchor="_Toc132806922" w:history="1">
        <w:r w:rsidR="00E365EE" w:rsidRPr="009D6938">
          <w:rPr>
            <w:rStyle w:val="Hyperlink"/>
            <w:noProof/>
          </w:rPr>
          <w:t>3.1 Boat ramps</w:t>
        </w:r>
        <w:r w:rsidR="00E365EE">
          <w:rPr>
            <w:noProof/>
            <w:webHidden/>
          </w:rPr>
          <w:tab/>
        </w:r>
        <w:r w:rsidR="00E365EE">
          <w:rPr>
            <w:noProof/>
            <w:webHidden/>
          </w:rPr>
          <w:fldChar w:fldCharType="begin"/>
        </w:r>
        <w:r w:rsidR="00E365EE">
          <w:rPr>
            <w:noProof/>
            <w:webHidden/>
          </w:rPr>
          <w:instrText xml:space="preserve"> PAGEREF _Toc132806922 \h </w:instrText>
        </w:r>
        <w:r w:rsidR="00E365EE">
          <w:rPr>
            <w:noProof/>
            <w:webHidden/>
          </w:rPr>
        </w:r>
        <w:r w:rsidR="00E365EE">
          <w:rPr>
            <w:noProof/>
            <w:webHidden/>
          </w:rPr>
          <w:fldChar w:fldCharType="separate"/>
        </w:r>
        <w:r w:rsidR="00E365EE">
          <w:rPr>
            <w:noProof/>
            <w:webHidden/>
          </w:rPr>
          <w:t>15</w:t>
        </w:r>
        <w:r w:rsidR="00E365EE">
          <w:rPr>
            <w:noProof/>
            <w:webHidden/>
          </w:rPr>
          <w:fldChar w:fldCharType="end"/>
        </w:r>
      </w:hyperlink>
    </w:p>
    <w:p w14:paraId="1871EA60" w14:textId="2C77E04C" w:rsidR="00E365EE" w:rsidRDefault="007B1A5F">
      <w:pPr>
        <w:pStyle w:val="TOC1"/>
        <w:rPr>
          <w:rFonts w:asciiTheme="minorHAnsi" w:eastAsiaTheme="minorEastAsia" w:hAnsiTheme="minorHAnsi"/>
          <w:noProof/>
          <w:color w:val="auto"/>
          <w:sz w:val="22"/>
          <w:szCs w:val="22"/>
          <w:lang w:val="en-AU" w:eastAsia="en-AU"/>
        </w:rPr>
      </w:pPr>
      <w:hyperlink w:anchor="_Toc132806923" w:history="1">
        <w:r w:rsidR="00E365EE" w:rsidRPr="009D6938">
          <w:rPr>
            <w:rStyle w:val="Hyperlink"/>
            <w:noProof/>
          </w:rPr>
          <w:t>4 Demand Assessment</w:t>
        </w:r>
        <w:r w:rsidR="00E365EE">
          <w:rPr>
            <w:noProof/>
            <w:webHidden/>
          </w:rPr>
          <w:tab/>
        </w:r>
        <w:r w:rsidR="00E365EE">
          <w:rPr>
            <w:noProof/>
            <w:webHidden/>
          </w:rPr>
          <w:fldChar w:fldCharType="begin"/>
        </w:r>
        <w:r w:rsidR="00E365EE">
          <w:rPr>
            <w:noProof/>
            <w:webHidden/>
          </w:rPr>
          <w:instrText xml:space="preserve"> PAGEREF _Toc132806923 \h </w:instrText>
        </w:r>
        <w:r w:rsidR="00E365EE">
          <w:rPr>
            <w:noProof/>
            <w:webHidden/>
          </w:rPr>
        </w:r>
        <w:r w:rsidR="00E365EE">
          <w:rPr>
            <w:noProof/>
            <w:webHidden/>
          </w:rPr>
          <w:fldChar w:fldCharType="separate"/>
        </w:r>
        <w:r w:rsidR="00E365EE">
          <w:rPr>
            <w:noProof/>
            <w:webHidden/>
          </w:rPr>
          <w:t>21</w:t>
        </w:r>
        <w:r w:rsidR="00E365EE">
          <w:rPr>
            <w:noProof/>
            <w:webHidden/>
          </w:rPr>
          <w:fldChar w:fldCharType="end"/>
        </w:r>
      </w:hyperlink>
    </w:p>
    <w:p w14:paraId="65392E01" w14:textId="14CCC9B9" w:rsidR="00E365EE" w:rsidRDefault="007B1A5F">
      <w:pPr>
        <w:pStyle w:val="TOC2"/>
        <w:rPr>
          <w:rFonts w:asciiTheme="minorHAnsi" w:eastAsiaTheme="minorEastAsia" w:hAnsiTheme="minorHAnsi"/>
          <w:noProof/>
          <w:color w:val="auto"/>
          <w:sz w:val="22"/>
          <w:szCs w:val="22"/>
          <w:lang w:val="en-AU" w:eastAsia="en-AU"/>
        </w:rPr>
      </w:pPr>
      <w:hyperlink w:anchor="_Toc132806924" w:history="1">
        <w:r w:rsidR="00E365EE" w:rsidRPr="009D6938">
          <w:rPr>
            <w:rStyle w:val="Hyperlink"/>
            <w:noProof/>
          </w:rPr>
          <w:t>4.1 Activation rate</w:t>
        </w:r>
        <w:r w:rsidR="00E365EE">
          <w:rPr>
            <w:noProof/>
            <w:webHidden/>
          </w:rPr>
          <w:tab/>
        </w:r>
        <w:r w:rsidR="00E365EE">
          <w:rPr>
            <w:noProof/>
            <w:webHidden/>
          </w:rPr>
          <w:fldChar w:fldCharType="begin"/>
        </w:r>
        <w:r w:rsidR="00E365EE">
          <w:rPr>
            <w:noProof/>
            <w:webHidden/>
          </w:rPr>
          <w:instrText xml:space="preserve"> PAGEREF _Toc132806924 \h </w:instrText>
        </w:r>
        <w:r w:rsidR="00E365EE">
          <w:rPr>
            <w:noProof/>
            <w:webHidden/>
          </w:rPr>
        </w:r>
        <w:r w:rsidR="00E365EE">
          <w:rPr>
            <w:noProof/>
            <w:webHidden/>
          </w:rPr>
          <w:fldChar w:fldCharType="separate"/>
        </w:r>
        <w:r w:rsidR="00E365EE">
          <w:rPr>
            <w:noProof/>
            <w:webHidden/>
          </w:rPr>
          <w:t>21</w:t>
        </w:r>
        <w:r w:rsidR="00E365EE">
          <w:rPr>
            <w:noProof/>
            <w:webHidden/>
          </w:rPr>
          <w:fldChar w:fldCharType="end"/>
        </w:r>
      </w:hyperlink>
    </w:p>
    <w:p w14:paraId="5DA6C0FE" w14:textId="750478A2" w:rsidR="00E365EE" w:rsidRDefault="007B1A5F">
      <w:pPr>
        <w:pStyle w:val="TOC2"/>
        <w:rPr>
          <w:rFonts w:asciiTheme="minorHAnsi" w:eastAsiaTheme="minorEastAsia" w:hAnsiTheme="minorHAnsi"/>
          <w:noProof/>
          <w:color w:val="auto"/>
          <w:sz w:val="22"/>
          <w:szCs w:val="22"/>
          <w:lang w:val="en-AU" w:eastAsia="en-AU"/>
        </w:rPr>
      </w:pPr>
      <w:hyperlink w:anchor="_Toc132806925" w:history="1">
        <w:r w:rsidR="00E365EE" w:rsidRPr="009D6938">
          <w:rPr>
            <w:rStyle w:val="Hyperlink"/>
            <w:noProof/>
          </w:rPr>
          <w:t>4.2 Digital user survey</w:t>
        </w:r>
        <w:r w:rsidR="00E365EE">
          <w:rPr>
            <w:noProof/>
            <w:webHidden/>
          </w:rPr>
          <w:tab/>
        </w:r>
        <w:r w:rsidR="00E365EE">
          <w:rPr>
            <w:noProof/>
            <w:webHidden/>
          </w:rPr>
          <w:fldChar w:fldCharType="begin"/>
        </w:r>
        <w:r w:rsidR="00E365EE">
          <w:rPr>
            <w:noProof/>
            <w:webHidden/>
          </w:rPr>
          <w:instrText xml:space="preserve"> PAGEREF _Toc132806925 \h </w:instrText>
        </w:r>
        <w:r w:rsidR="00E365EE">
          <w:rPr>
            <w:noProof/>
            <w:webHidden/>
          </w:rPr>
        </w:r>
        <w:r w:rsidR="00E365EE">
          <w:rPr>
            <w:noProof/>
            <w:webHidden/>
          </w:rPr>
          <w:fldChar w:fldCharType="separate"/>
        </w:r>
        <w:r w:rsidR="00E365EE">
          <w:rPr>
            <w:noProof/>
            <w:webHidden/>
          </w:rPr>
          <w:t>22</w:t>
        </w:r>
        <w:r w:rsidR="00E365EE">
          <w:rPr>
            <w:noProof/>
            <w:webHidden/>
          </w:rPr>
          <w:fldChar w:fldCharType="end"/>
        </w:r>
      </w:hyperlink>
    </w:p>
    <w:p w14:paraId="6146A7F0" w14:textId="31473B90" w:rsidR="00E365EE" w:rsidRDefault="007B1A5F">
      <w:pPr>
        <w:pStyle w:val="TOC2"/>
        <w:rPr>
          <w:rFonts w:asciiTheme="minorHAnsi" w:eastAsiaTheme="minorEastAsia" w:hAnsiTheme="minorHAnsi"/>
          <w:noProof/>
          <w:color w:val="auto"/>
          <w:sz w:val="22"/>
          <w:szCs w:val="22"/>
          <w:lang w:val="en-AU" w:eastAsia="en-AU"/>
        </w:rPr>
      </w:pPr>
      <w:hyperlink w:anchor="_Toc132806926" w:history="1">
        <w:r w:rsidR="00E365EE" w:rsidRPr="009D6938">
          <w:rPr>
            <w:rStyle w:val="Hyperlink"/>
            <w:noProof/>
          </w:rPr>
          <w:t>4.3 Active fleet size</w:t>
        </w:r>
        <w:r w:rsidR="00E365EE">
          <w:rPr>
            <w:noProof/>
            <w:webHidden/>
          </w:rPr>
          <w:tab/>
        </w:r>
        <w:r w:rsidR="00E365EE">
          <w:rPr>
            <w:noProof/>
            <w:webHidden/>
          </w:rPr>
          <w:fldChar w:fldCharType="begin"/>
        </w:r>
        <w:r w:rsidR="00E365EE">
          <w:rPr>
            <w:noProof/>
            <w:webHidden/>
          </w:rPr>
          <w:instrText xml:space="preserve"> PAGEREF _Toc132806926 \h </w:instrText>
        </w:r>
        <w:r w:rsidR="00E365EE">
          <w:rPr>
            <w:noProof/>
            <w:webHidden/>
          </w:rPr>
        </w:r>
        <w:r w:rsidR="00E365EE">
          <w:rPr>
            <w:noProof/>
            <w:webHidden/>
          </w:rPr>
          <w:fldChar w:fldCharType="separate"/>
        </w:r>
        <w:r w:rsidR="00E365EE">
          <w:rPr>
            <w:noProof/>
            <w:webHidden/>
          </w:rPr>
          <w:t>24</w:t>
        </w:r>
        <w:r w:rsidR="00E365EE">
          <w:rPr>
            <w:noProof/>
            <w:webHidden/>
          </w:rPr>
          <w:fldChar w:fldCharType="end"/>
        </w:r>
      </w:hyperlink>
    </w:p>
    <w:p w14:paraId="6EA58FF4" w14:textId="5B34C314" w:rsidR="00E365EE" w:rsidRDefault="007B1A5F">
      <w:pPr>
        <w:pStyle w:val="TOC2"/>
        <w:rPr>
          <w:rFonts w:asciiTheme="minorHAnsi" w:eastAsiaTheme="minorEastAsia" w:hAnsiTheme="minorHAnsi"/>
          <w:noProof/>
          <w:color w:val="auto"/>
          <w:sz w:val="22"/>
          <w:szCs w:val="22"/>
          <w:lang w:val="en-AU" w:eastAsia="en-AU"/>
        </w:rPr>
      </w:pPr>
      <w:hyperlink w:anchor="_Toc132806927" w:history="1">
        <w:r w:rsidR="00E365EE" w:rsidRPr="009D6938">
          <w:rPr>
            <w:rStyle w:val="Hyperlink"/>
            <w:noProof/>
          </w:rPr>
          <w:t>4.4 Boat ramp lane demand</w:t>
        </w:r>
        <w:r w:rsidR="00E365EE">
          <w:rPr>
            <w:noProof/>
            <w:webHidden/>
          </w:rPr>
          <w:tab/>
        </w:r>
        <w:r w:rsidR="00E365EE">
          <w:rPr>
            <w:noProof/>
            <w:webHidden/>
          </w:rPr>
          <w:fldChar w:fldCharType="begin"/>
        </w:r>
        <w:r w:rsidR="00E365EE">
          <w:rPr>
            <w:noProof/>
            <w:webHidden/>
          </w:rPr>
          <w:instrText xml:space="preserve"> PAGEREF _Toc132806927 \h </w:instrText>
        </w:r>
        <w:r w:rsidR="00E365EE">
          <w:rPr>
            <w:noProof/>
            <w:webHidden/>
          </w:rPr>
        </w:r>
        <w:r w:rsidR="00E365EE">
          <w:rPr>
            <w:noProof/>
            <w:webHidden/>
          </w:rPr>
          <w:fldChar w:fldCharType="separate"/>
        </w:r>
        <w:r w:rsidR="00E365EE">
          <w:rPr>
            <w:noProof/>
            <w:webHidden/>
          </w:rPr>
          <w:t>24</w:t>
        </w:r>
        <w:r w:rsidR="00E365EE">
          <w:rPr>
            <w:noProof/>
            <w:webHidden/>
          </w:rPr>
          <w:fldChar w:fldCharType="end"/>
        </w:r>
      </w:hyperlink>
    </w:p>
    <w:p w14:paraId="609087D0" w14:textId="57C029BB" w:rsidR="00E365EE" w:rsidRDefault="007B1A5F">
      <w:pPr>
        <w:pStyle w:val="TOC2"/>
        <w:rPr>
          <w:rFonts w:asciiTheme="minorHAnsi" w:eastAsiaTheme="minorEastAsia" w:hAnsiTheme="minorHAnsi"/>
          <w:noProof/>
          <w:color w:val="auto"/>
          <w:sz w:val="22"/>
          <w:szCs w:val="22"/>
          <w:lang w:val="en-AU" w:eastAsia="en-AU"/>
        </w:rPr>
      </w:pPr>
      <w:hyperlink w:anchor="_Toc132806928" w:history="1">
        <w:r w:rsidR="00E365EE" w:rsidRPr="009D6938">
          <w:rPr>
            <w:rStyle w:val="Hyperlink"/>
            <w:noProof/>
          </w:rPr>
          <w:t>4.5 Non-statistical demand</w:t>
        </w:r>
        <w:r w:rsidR="00E365EE">
          <w:rPr>
            <w:noProof/>
            <w:webHidden/>
          </w:rPr>
          <w:tab/>
        </w:r>
        <w:r w:rsidR="00E365EE">
          <w:rPr>
            <w:noProof/>
            <w:webHidden/>
          </w:rPr>
          <w:fldChar w:fldCharType="begin"/>
        </w:r>
        <w:r w:rsidR="00E365EE">
          <w:rPr>
            <w:noProof/>
            <w:webHidden/>
          </w:rPr>
          <w:instrText xml:space="preserve"> PAGEREF _Toc132806928 \h </w:instrText>
        </w:r>
        <w:r w:rsidR="00E365EE">
          <w:rPr>
            <w:noProof/>
            <w:webHidden/>
          </w:rPr>
        </w:r>
        <w:r w:rsidR="00E365EE">
          <w:rPr>
            <w:noProof/>
            <w:webHidden/>
          </w:rPr>
          <w:fldChar w:fldCharType="separate"/>
        </w:r>
        <w:r w:rsidR="00E365EE">
          <w:rPr>
            <w:noProof/>
            <w:webHidden/>
          </w:rPr>
          <w:t>25</w:t>
        </w:r>
        <w:r w:rsidR="00E365EE">
          <w:rPr>
            <w:noProof/>
            <w:webHidden/>
          </w:rPr>
          <w:fldChar w:fldCharType="end"/>
        </w:r>
      </w:hyperlink>
    </w:p>
    <w:p w14:paraId="23B7204A" w14:textId="6487DA01" w:rsidR="00E365EE" w:rsidRDefault="007B1A5F">
      <w:pPr>
        <w:pStyle w:val="TOC1"/>
        <w:rPr>
          <w:rFonts w:asciiTheme="minorHAnsi" w:eastAsiaTheme="minorEastAsia" w:hAnsiTheme="minorHAnsi"/>
          <w:noProof/>
          <w:color w:val="auto"/>
          <w:sz w:val="22"/>
          <w:szCs w:val="22"/>
          <w:lang w:val="en-AU" w:eastAsia="en-AU"/>
        </w:rPr>
      </w:pPr>
      <w:hyperlink w:anchor="_Toc132806929" w:history="1">
        <w:r w:rsidR="00E365EE" w:rsidRPr="009D6938">
          <w:rPr>
            <w:rStyle w:val="Hyperlink"/>
            <w:noProof/>
          </w:rPr>
          <w:t>5 Shortfall Assessment</w:t>
        </w:r>
        <w:r w:rsidR="00E365EE">
          <w:rPr>
            <w:noProof/>
            <w:webHidden/>
          </w:rPr>
          <w:tab/>
        </w:r>
        <w:r w:rsidR="00E365EE">
          <w:rPr>
            <w:noProof/>
            <w:webHidden/>
          </w:rPr>
          <w:fldChar w:fldCharType="begin"/>
        </w:r>
        <w:r w:rsidR="00E365EE">
          <w:rPr>
            <w:noProof/>
            <w:webHidden/>
          </w:rPr>
          <w:instrText xml:space="preserve"> PAGEREF _Toc132806929 \h </w:instrText>
        </w:r>
        <w:r w:rsidR="00E365EE">
          <w:rPr>
            <w:noProof/>
            <w:webHidden/>
          </w:rPr>
        </w:r>
        <w:r w:rsidR="00E365EE">
          <w:rPr>
            <w:noProof/>
            <w:webHidden/>
          </w:rPr>
          <w:fldChar w:fldCharType="separate"/>
        </w:r>
        <w:r w:rsidR="00E365EE">
          <w:rPr>
            <w:noProof/>
            <w:webHidden/>
          </w:rPr>
          <w:t>26</w:t>
        </w:r>
        <w:r w:rsidR="00E365EE">
          <w:rPr>
            <w:noProof/>
            <w:webHidden/>
          </w:rPr>
          <w:fldChar w:fldCharType="end"/>
        </w:r>
      </w:hyperlink>
    </w:p>
    <w:p w14:paraId="435E75AC" w14:textId="42FE7D4A" w:rsidR="00E365EE" w:rsidRDefault="007B1A5F">
      <w:pPr>
        <w:pStyle w:val="TOC2"/>
        <w:rPr>
          <w:rFonts w:asciiTheme="minorHAnsi" w:eastAsiaTheme="minorEastAsia" w:hAnsiTheme="minorHAnsi"/>
          <w:noProof/>
          <w:color w:val="auto"/>
          <w:sz w:val="22"/>
          <w:szCs w:val="22"/>
          <w:lang w:val="en-AU" w:eastAsia="en-AU"/>
        </w:rPr>
      </w:pPr>
      <w:hyperlink w:anchor="_Toc132806930" w:history="1">
        <w:r w:rsidR="00E365EE" w:rsidRPr="009D6938">
          <w:rPr>
            <w:rStyle w:val="Hyperlink"/>
            <w:noProof/>
          </w:rPr>
          <w:t>5.1 Shortfall assessment – boat ramps</w:t>
        </w:r>
        <w:r w:rsidR="00E365EE">
          <w:rPr>
            <w:noProof/>
            <w:webHidden/>
          </w:rPr>
          <w:tab/>
        </w:r>
        <w:r w:rsidR="00E365EE">
          <w:rPr>
            <w:noProof/>
            <w:webHidden/>
          </w:rPr>
          <w:fldChar w:fldCharType="begin"/>
        </w:r>
        <w:r w:rsidR="00E365EE">
          <w:rPr>
            <w:noProof/>
            <w:webHidden/>
          </w:rPr>
          <w:instrText xml:space="preserve"> PAGEREF _Toc132806930 \h </w:instrText>
        </w:r>
        <w:r w:rsidR="00E365EE">
          <w:rPr>
            <w:noProof/>
            <w:webHidden/>
          </w:rPr>
        </w:r>
        <w:r w:rsidR="00E365EE">
          <w:rPr>
            <w:noProof/>
            <w:webHidden/>
          </w:rPr>
          <w:fldChar w:fldCharType="separate"/>
        </w:r>
        <w:r w:rsidR="00E365EE">
          <w:rPr>
            <w:noProof/>
            <w:webHidden/>
          </w:rPr>
          <w:t>26</w:t>
        </w:r>
        <w:r w:rsidR="00E365EE">
          <w:rPr>
            <w:noProof/>
            <w:webHidden/>
          </w:rPr>
          <w:fldChar w:fldCharType="end"/>
        </w:r>
      </w:hyperlink>
    </w:p>
    <w:p w14:paraId="19D52991" w14:textId="41AA87D3" w:rsidR="00E365EE" w:rsidRDefault="007B1A5F">
      <w:pPr>
        <w:pStyle w:val="TOC1"/>
        <w:rPr>
          <w:rFonts w:asciiTheme="minorHAnsi" w:eastAsiaTheme="minorEastAsia" w:hAnsiTheme="minorHAnsi"/>
          <w:noProof/>
          <w:color w:val="auto"/>
          <w:sz w:val="22"/>
          <w:szCs w:val="22"/>
          <w:lang w:val="en-AU" w:eastAsia="en-AU"/>
        </w:rPr>
      </w:pPr>
      <w:hyperlink w:anchor="_Toc132806931" w:history="1">
        <w:r w:rsidR="00E365EE" w:rsidRPr="009D6938">
          <w:rPr>
            <w:rStyle w:val="Hyperlink"/>
            <w:noProof/>
          </w:rPr>
          <w:t>6 Stakeholder Feedback</w:t>
        </w:r>
        <w:r w:rsidR="00E365EE">
          <w:rPr>
            <w:noProof/>
            <w:webHidden/>
          </w:rPr>
          <w:tab/>
        </w:r>
        <w:r w:rsidR="00E365EE">
          <w:rPr>
            <w:noProof/>
            <w:webHidden/>
          </w:rPr>
          <w:fldChar w:fldCharType="begin"/>
        </w:r>
        <w:r w:rsidR="00E365EE">
          <w:rPr>
            <w:noProof/>
            <w:webHidden/>
          </w:rPr>
          <w:instrText xml:space="preserve"> PAGEREF _Toc132806931 \h </w:instrText>
        </w:r>
        <w:r w:rsidR="00E365EE">
          <w:rPr>
            <w:noProof/>
            <w:webHidden/>
          </w:rPr>
        </w:r>
        <w:r w:rsidR="00E365EE">
          <w:rPr>
            <w:noProof/>
            <w:webHidden/>
          </w:rPr>
          <w:fldChar w:fldCharType="separate"/>
        </w:r>
        <w:r w:rsidR="00E365EE">
          <w:rPr>
            <w:noProof/>
            <w:webHidden/>
          </w:rPr>
          <w:t>27</w:t>
        </w:r>
        <w:r w:rsidR="00E365EE">
          <w:rPr>
            <w:noProof/>
            <w:webHidden/>
          </w:rPr>
          <w:fldChar w:fldCharType="end"/>
        </w:r>
      </w:hyperlink>
    </w:p>
    <w:p w14:paraId="21A8709A" w14:textId="41B1C9EE" w:rsidR="00E365EE" w:rsidRDefault="007B1A5F">
      <w:pPr>
        <w:pStyle w:val="TOC2"/>
        <w:rPr>
          <w:rFonts w:asciiTheme="minorHAnsi" w:eastAsiaTheme="minorEastAsia" w:hAnsiTheme="minorHAnsi"/>
          <w:noProof/>
          <w:color w:val="auto"/>
          <w:sz w:val="22"/>
          <w:szCs w:val="22"/>
          <w:lang w:val="en-AU" w:eastAsia="en-AU"/>
        </w:rPr>
      </w:pPr>
      <w:hyperlink w:anchor="_Toc132806932" w:history="1">
        <w:r w:rsidR="00E365EE" w:rsidRPr="009D6938">
          <w:rPr>
            <w:rStyle w:val="Hyperlink"/>
            <w:noProof/>
          </w:rPr>
          <w:t>6.1 Managing authority feedback</w:t>
        </w:r>
        <w:r w:rsidR="00E365EE">
          <w:rPr>
            <w:noProof/>
            <w:webHidden/>
          </w:rPr>
          <w:tab/>
        </w:r>
        <w:r w:rsidR="00E365EE">
          <w:rPr>
            <w:noProof/>
            <w:webHidden/>
          </w:rPr>
          <w:fldChar w:fldCharType="begin"/>
        </w:r>
        <w:r w:rsidR="00E365EE">
          <w:rPr>
            <w:noProof/>
            <w:webHidden/>
          </w:rPr>
          <w:instrText xml:space="preserve"> PAGEREF _Toc132806932 \h </w:instrText>
        </w:r>
        <w:r w:rsidR="00E365EE">
          <w:rPr>
            <w:noProof/>
            <w:webHidden/>
          </w:rPr>
        </w:r>
        <w:r w:rsidR="00E365EE">
          <w:rPr>
            <w:noProof/>
            <w:webHidden/>
          </w:rPr>
          <w:fldChar w:fldCharType="separate"/>
        </w:r>
        <w:r w:rsidR="00E365EE">
          <w:rPr>
            <w:noProof/>
            <w:webHidden/>
          </w:rPr>
          <w:t>27</w:t>
        </w:r>
        <w:r w:rsidR="00E365EE">
          <w:rPr>
            <w:noProof/>
            <w:webHidden/>
          </w:rPr>
          <w:fldChar w:fldCharType="end"/>
        </w:r>
      </w:hyperlink>
    </w:p>
    <w:p w14:paraId="55F47E04" w14:textId="79C27DDE" w:rsidR="00E365EE" w:rsidRDefault="007B1A5F">
      <w:pPr>
        <w:pStyle w:val="TOC1"/>
        <w:rPr>
          <w:rFonts w:asciiTheme="minorHAnsi" w:eastAsiaTheme="minorEastAsia" w:hAnsiTheme="minorHAnsi"/>
          <w:noProof/>
          <w:color w:val="auto"/>
          <w:sz w:val="22"/>
          <w:szCs w:val="22"/>
          <w:lang w:val="en-AU" w:eastAsia="en-AU"/>
        </w:rPr>
      </w:pPr>
      <w:hyperlink w:anchor="_Toc132806933" w:history="1">
        <w:r w:rsidR="00E365EE" w:rsidRPr="009D6938">
          <w:rPr>
            <w:rStyle w:val="Hyperlink"/>
            <w:noProof/>
          </w:rPr>
          <w:t>7 Development Recommendations</w:t>
        </w:r>
        <w:r w:rsidR="00E365EE">
          <w:rPr>
            <w:noProof/>
            <w:webHidden/>
          </w:rPr>
          <w:tab/>
        </w:r>
        <w:r w:rsidR="00E365EE">
          <w:rPr>
            <w:noProof/>
            <w:webHidden/>
          </w:rPr>
          <w:fldChar w:fldCharType="begin"/>
        </w:r>
        <w:r w:rsidR="00E365EE">
          <w:rPr>
            <w:noProof/>
            <w:webHidden/>
          </w:rPr>
          <w:instrText xml:space="preserve"> PAGEREF _Toc132806933 \h </w:instrText>
        </w:r>
        <w:r w:rsidR="00E365EE">
          <w:rPr>
            <w:noProof/>
            <w:webHidden/>
          </w:rPr>
        </w:r>
        <w:r w:rsidR="00E365EE">
          <w:rPr>
            <w:noProof/>
            <w:webHidden/>
          </w:rPr>
          <w:fldChar w:fldCharType="separate"/>
        </w:r>
        <w:r w:rsidR="00E365EE">
          <w:rPr>
            <w:noProof/>
            <w:webHidden/>
          </w:rPr>
          <w:t>28</w:t>
        </w:r>
        <w:r w:rsidR="00E365EE">
          <w:rPr>
            <w:noProof/>
            <w:webHidden/>
          </w:rPr>
          <w:fldChar w:fldCharType="end"/>
        </w:r>
      </w:hyperlink>
    </w:p>
    <w:p w14:paraId="1F933087" w14:textId="4D98445A" w:rsidR="00E365EE" w:rsidRDefault="007B1A5F">
      <w:pPr>
        <w:pStyle w:val="TOC2"/>
        <w:rPr>
          <w:rFonts w:asciiTheme="minorHAnsi" w:eastAsiaTheme="minorEastAsia" w:hAnsiTheme="minorHAnsi"/>
          <w:noProof/>
          <w:color w:val="auto"/>
          <w:sz w:val="22"/>
          <w:szCs w:val="22"/>
          <w:lang w:val="en-AU" w:eastAsia="en-AU"/>
        </w:rPr>
      </w:pPr>
      <w:hyperlink w:anchor="_Toc132806934" w:history="1">
        <w:r w:rsidR="00E365EE" w:rsidRPr="009D6938">
          <w:rPr>
            <w:rStyle w:val="Hyperlink"/>
            <w:noProof/>
          </w:rPr>
          <w:t>7.1 Previous recommendations</w:t>
        </w:r>
        <w:r w:rsidR="00E365EE">
          <w:rPr>
            <w:noProof/>
            <w:webHidden/>
          </w:rPr>
          <w:tab/>
        </w:r>
        <w:r w:rsidR="00E365EE">
          <w:rPr>
            <w:noProof/>
            <w:webHidden/>
          </w:rPr>
          <w:fldChar w:fldCharType="begin"/>
        </w:r>
        <w:r w:rsidR="00E365EE">
          <w:rPr>
            <w:noProof/>
            <w:webHidden/>
          </w:rPr>
          <w:instrText xml:space="preserve"> PAGEREF _Toc132806934 \h </w:instrText>
        </w:r>
        <w:r w:rsidR="00E365EE">
          <w:rPr>
            <w:noProof/>
            <w:webHidden/>
          </w:rPr>
        </w:r>
        <w:r w:rsidR="00E365EE">
          <w:rPr>
            <w:noProof/>
            <w:webHidden/>
          </w:rPr>
          <w:fldChar w:fldCharType="separate"/>
        </w:r>
        <w:r w:rsidR="00E365EE">
          <w:rPr>
            <w:noProof/>
            <w:webHidden/>
          </w:rPr>
          <w:t>28</w:t>
        </w:r>
        <w:r w:rsidR="00E365EE">
          <w:rPr>
            <w:noProof/>
            <w:webHidden/>
          </w:rPr>
          <w:fldChar w:fldCharType="end"/>
        </w:r>
      </w:hyperlink>
    </w:p>
    <w:p w14:paraId="6CB9730C" w14:textId="7270F652" w:rsidR="00E365EE" w:rsidRDefault="007B1A5F">
      <w:pPr>
        <w:pStyle w:val="TOC2"/>
        <w:rPr>
          <w:rFonts w:asciiTheme="minorHAnsi" w:eastAsiaTheme="minorEastAsia" w:hAnsiTheme="minorHAnsi"/>
          <w:noProof/>
          <w:color w:val="auto"/>
          <w:sz w:val="22"/>
          <w:szCs w:val="22"/>
          <w:lang w:val="en-AU" w:eastAsia="en-AU"/>
        </w:rPr>
      </w:pPr>
      <w:hyperlink w:anchor="_Toc132806935" w:history="1">
        <w:r w:rsidR="00E365EE" w:rsidRPr="009D6938">
          <w:rPr>
            <w:rStyle w:val="Hyperlink"/>
            <w:noProof/>
          </w:rPr>
          <w:t>7.2 Priority recommendations</w:t>
        </w:r>
        <w:r w:rsidR="00E365EE">
          <w:rPr>
            <w:noProof/>
            <w:webHidden/>
          </w:rPr>
          <w:tab/>
        </w:r>
        <w:r w:rsidR="00E365EE">
          <w:rPr>
            <w:noProof/>
            <w:webHidden/>
          </w:rPr>
          <w:fldChar w:fldCharType="begin"/>
        </w:r>
        <w:r w:rsidR="00E365EE">
          <w:rPr>
            <w:noProof/>
            <w:webHidden/>
          </w:rPr>
          <w:instrText xml:space="preserve"> PAGEREF _Toc132806935 \h </w:instrText>
        </w:r>
        <w:r w:rsidR="00E365EE">
          <w:rPr>
            <w:noProof/>
            <w:webHidden/>
          </w:rPr>
        </w:r>
        <w:r w:rsidR="00E365EE">
          <w:rPr>
            <w:noProof/>
            <w:webHidden/>
          </w:rPr>
          <w:fldChar w:fldCharType="separate"/>
        </w:r>
        <w:r w:rsidR="00E365EE">
          <w:rPr>
            <w:noProof/>
            <w:webHidden/>
          </w:rPr>
          <w:t>28</w:t>
        </w:r>
        <w:r w:rsidR="00E365EE">
          <w:rPr>
            <w:noProof/>
            <w:webHidden/>
          </w:rPr>
          <w:fldChar w:fldCharType="end"/>
        </w:r>
      </w:hyperlink>
    </w:p>
    <w:p w14:paraId="217F828E" w14:textId="7F706277" w:rsidR="00E365EE" w:rsidRDefault="007B1A5F">
      <w:pPr>
        <w:pStyle w:val="TOC2"/>
        <w:rPr>
          <w:rFonts w:asciiTheme="minorHAnsi" w:eastAsiaTheme="minorEastAsia" w:hAnsiTheme="minorHAnsi"/>
          <w:noProof/>
          <w:color w:val="auto"/>
          <w:sz w:val="22"/>
          <w:szCs w:val="22"/>
          <w:lang w:val="en-AU" w:eastAsia="en-AU"/>
        </w:rPr>
      </w:pPr>
      <w:hyperlink w:anchor="_Toc132806936" w:history="1">
        <w:r w:rsidR="00E365EE" w:rsidRPr="009D6938">
          <w:rPr>
            <w:rStyle w:val="Hyperlink"/>
            <w:noProof/>
          </w:rPr>
          <w:t>7.3 Priority 1 recommendations</w:t>
        </w:r>
        <w:r w:rsidR="00E365EE">
          <w:rPr>
            <w:noProof/>
            <w:webHidden/>
          </w:rPr>
          <w:tab/>
        </w:r>
        <w:r w:rsidR="00E365EE">
          <w:rPr>
            <w:noProof/>
            <w:webHidden/>
          </w:rPr>
          <w:fldChar w:fldCharType="begin"/>
        </w:r>
        <w:r w:rsidR="00E365EE">
          <w:rPr>
            <w:noProof/>
            <w:webHidden/>
          </w:rPr>
          <w:instrText xml:space="preserve"> PAGEREF _Toc132806936 \h </w:instrText>
        </w:r>
        <w:r w:rsidR="00E365EE">
          <w:rPr>
            <w:noProof/>
            <w:webHidden/>
          </w:rPr>
        </w:r>
        <w:r w:rsidR="00E365EE">
          <w:rPr>
            <w:noProof/>
            <w:webHidden/>
          </w:rPr>
          <w:fldChar w:fldCharType="separate"/>
        </w:r>
        <w:r w:rsidR="00E365EE">
          <w:rPr>
            <w:noProof/>
            <w:webHidden/>
          </w:rPr>
          <w:t>30</w:t>
        </w:r>
        <w:r w:rsidR="00E365EE">
          <w:rPr>
            <w:noProof/>
            <w:webHidden/>
          </w:rPr>
          <w:fldChar w:fldCharType="end"/>
        </w:r>
      </w:hyperlink>
    </w:p>
    <w:p w14:paraId="33C04A58" w14:textId="302F33EF" w:rsidR="00E365EE" w:rsidRDefault="007B1A5F">
      <w:pPr>
        <w:pStyle w:val="TOC2"/>
        <w:rPr>
          <w:rFonts w:asciiTheme="minorHAnsi" w:eastAsiaTheme="minorEastAsia" w:hAnsiTheme="minorHAnsi"/>
          <w:noProof/>
          <w:color w:val="auto"/>
          <w:sz w:val="22"/>
          <w:szCs w:val="22"/>
          <w:lang w:val="en-AU" w:eastAsia="en-AU"/>
        </w:rPr>
      </w:pPr>
      <w:hyperlink w:anchor="_Toc132806937" w:history="1">
        <w:r w:rsidR="00E365EE" w:rsidRPr="009D6938">
          <w:rPr>
            <w:rStyle w:val="Hyperlink"/>
            <w:noProof/>
          </w:rPr>
          <w:t>7.4 Priority 2 recommendations</w:t>
        </w:r>
        <w:r w:rsidR="00E365EE">
          <w:rPr>
            <w:noProof/>
            <w:webHidden/>
          </w:rPr>
          <w:tab/>
        </w:r>
        <w:r w:rsidR="00E365EE">
          <w:rPr>
            <w:noProof/>
            <w:webHidden/>
          </w:rPr>
          <w:fldChar w:fldCharType="begin"/>
        </w:r>
        <w:r w:rsidR="00E365EE">
          <w:rPr>
            <w:noProof/>
            <w:webHidden/>
          </w:rPr>
          <w:instrText xml:space="preserve"> PAGEREF _Toc132806937 \h </w:instrText>
        </w:r>
        <w:r w:rsidR="00E365EE">
          <w:rPr>
            <w:noProof/>
            <w:webHidden/>
          </w:rPr>
        </w:r>
        <w:r w:rsidR="00E365EE">
          <w:rPr>
            <w:noProof/>
            <w:webHidden/>
          </w:rPr>
          <w:fldChar w:fldCharType="separate"/>
        </w:r>
        <w:r w:rsidR="00E365EE">
          <w:rPr>
            <w:noProof/>
            <w:webHidden/>
          </w:rPr>
          <w:t>30</w:t>
        </w:r>
        <w:r w:rsidR="00E365EE">
          <w:rPr>
            <w:noProof/>
            <w:webHidden/>
          </w:rPr>
          <w:fldChar w:fldCharType="end"/>
        </w:r>
      </w:hyperlink>
    </w:p>
    <w:p w14:paraId="72F0D3C1" w14:textId="6B95E8AA" w:rsidR="00E365EE" w:rsidRDefault="007B1A5F">
      <w:pPr>
        <w:pStyle w:val="TOC1"/>
        <w:rPr>
          <w:rFonts w:asciiTheme="minorHAnsi" w:eastAsiaTheme="minorEastAsia" w:hAnsiTheme="minorHAnsi"/>
          <w:noProof/>
          <w:color w:val="auto"/>
          <w:sz w:val="22"/>
          <w:szCs w:val="22"/>
          <w:lang w:val="en-AU" w:eastAsia="en-AU"/>
        </w:rPr>
      </w:pPr>
      <w:hyperlink w:anchor="_Toc132806938" w:history="1">
        <w:r w:rsidR="00E365EE" w:rsidRPr="009D6938">
          <w:rPr>
            <w:rStyle w:val="Hyperlink"/>
            <w:noProof/>
          </w:rPr>
          <w:t>8 References</w:t>
        </w:r>
        <w:r w:rsidR="00E365EE">
          <w:rPr>
            <w:noProof/>
            <w:webHidden/>
          </w:rPr>
          <w:tab/>
        </w:r>
        <w:r w:rsidR="00E365EE">
          <w:rPr>
            <w:noProof/>
            <w:webHidden/>
          </w:rPr>
          <w:fldChar w:fldCharType="begin"/>
        </w:r>
        <w:r w:rsidR="00E365EE">
          <w:rPr>
            <w:noProof/>
            <w:webHidden/>
          </w:rPr>
          <w:instrText xml:space="preserve"> PAGEREF _Toc132806938 \h </w:instrText>
        </w:r>
        <w:r w:rsidR="00E365EE">
          <w:rPr>
            <w:noProof/>
            <w:webHidden/>
          </w:rPr>
        </w:r>
        <w:r w:rsidR="00E365EE">
          <w:rPr>
            <w:noProof/>
            <w:webHidden/>
          </w:rPr>
          <w:fldChar w:fldCharType="separate"/>
        </w:r>
        <w:r w:rsidR="00E365EE">
          <w:rPr>
            <w:noProof/>
            <w:webHidden/>
          </w:rPr>
          <w:t>32</w:t>
        </w:r>
        <w:r w:rsidR="00E365EE">
          <w:rPr>
            <w:noProof/>
            <w:webHidden/>
          </w:rPr>
          <w:fldChar w:fldCharType="end"/>
        </w:r>
      </w:hyperlink>
    </w:p>
    <w:p w14:paraId="1BF87F63" w14:textId="6B702849" w:rsidR="00E365EE" w:rsidRDefault="007B1A5F">
      <w:pPr>
        <w:pStyle w:val="TOC1"/>
        <w:tabs>
          <w:tab w:val="left" w:pos="1320"/>
        </w:tabs>
        <w:rPr>
          <w:rFonts w:asciiTheme="minorHAnsi" w:eastAsiaTheme="minorEastAsia" w:hAnsiTheme="minorHAnsi"/>
          <w:noProof/>
          <w:color w:val="auto"/>
          <w:sz w:val="22"/>
          <w:szCs w:val="22"/>
          <w:lang w:val="en-AU" w:eastAsia="en-AU"/>
        </w:rPr>
      </w:pPr>
      <w:hyperlink w:anchor="_Toc132806939" w:history="1">
        <w:r w:rsidR="00E365EE" w:rsidRPr="009D6938">
          <w:rPr>
            <w:rStyle w:val="Hyperlink"/>
            <w:noProof/>
          </w:rPr>
          <w:t>Annex A</w:t>
        </w:r>
        <w:r w:rsidR="00E365EE">
          <w:rPr>
            <w:rFonts w:asciiTheme="minorHAnsi" w:eastAsiaTheme="minorEastAsia" w:hAnsiTheme="minorHAnsi"/>
            <w:noProof/>
            <w:color w:val="auto"/>
            <w:sz w:val="22"/>
            <w:szCs w:val="22"/>
            <w:lang w:val="en-AU" w:eastAsia="en-AU"/>
          </w:rPr>
          <w:tab/>
        </w:r>
        <w:r w:rsidR="00E365EE" w:rsidRPr="009D6938">
          <w:rPr>
            <w:rStyle w:val="Hyperlink"/>
            <w:noProof/>
          </w:rPr>
          <w:t>Demand Study</w:t>
        </w:r>
        <w:r w:rsidR="00E365EE">
          <w:rPr>
            <w:noProof/>
            <w:webHidden/>
          </w:rPr>
          <w:tab/>
        </w:r>
        <w:r w:rsidR="00E365EE">
          <w:rPr>
            <w:noProof/>
            <w:webHidden/>
          </w:rPr>
          <w:fldChar w:fldCharType="begin"/>
        </w:r>
        <w:r w:rsidR="00E365EE">
          <w:rPr>
            <w:noProof/>
            <w:webHidden/>
          </w:rPr>
          <w:instrText xml:space="preserve"> PAGEREF _Toc132806939 \h </w:instrText>
        </w:r>
        <w:r w:rsidR="00E365EE">
          <w:rPr>
            <w:noProof/>
            <w:webHidden/>
          </w:rPr>
        </w:r>
        <w:r w:rsidR="00E365EE">
          <w:rPr>
            <w:noProof/>
            <w:webHidden/>
          </w:rPr>
          <w:fldChar w:fldCharType="separate"/>
        </w:r>
        <w:r w:rsidR="00E365EE">
          <w:rPr>
            <w:noProof/>
            <w:webHidden/>
          </w:rPr>
          <w:t>A-1</w:t>
        </w:r>
        <w:r w:rsidR="00E365EE">
          <w:rPr>
            <w:noProof/>
            <w:webHidden/>
          </w:rPr>
          <w:fldChar w:fldCharType="end"/>
        </w:r>
      </w:hyperlink>
    </w:p>
    <w:p w14:paraId="273BBE93" w14:textId="005A2B3C" w:rsidR="00E365EE" w:rsidRDefault="007B1A5F">
      <w:pPr>
        <w:pStyle w:val="TOC1"/>
        <w:tabs>
          <w:tab w:val="left" w:pos="1320"/>
        </w:tabs>
        <w:rPr>
          <w:rFonts w:asciiTheme="minorHAnsi" w:eastAsiaTheme="minorEastAsia" w:hAnsiTheme="minorHAnsi"/>
          <w:noProof/>
          <w:color w:val="auto"/>
          <w:sz w:val="22"/>
          <w:szCs w:val="22"/>
          <w:lang w:val="en-AU" w:eastAsia="en-AU"/>
        </w:rPr>
      </w:pPr>
      <w:hyperlink w:anchor="_Toc132806940" w:history="1">
        <w:r w:rsidR="00E365EE" w:rsidRPr="009D6938">
          <w:rPr>
            <w:rStyle w:val="Hyperlink"/>
            <w:noProof/>
          </w:rPr>
          <w:t>Annex B</w:t>
        </w:r>
        <w:r w:rsidR="00E365EE">
          <w:rPr>
            <w:rFonts w:asciiTheme="minorHAnsi" w:eastAsiaTheme="minorEastAsia" w:hAnsiTheme="minorHAnsi"/>
            <w:noProof/>
            <w:color w:val="auto"/>
            <w:sz w:val="22"/>
            <w:szCs w:val="22"/>
            <w:lang w:val="en-AU" w:eastAsia="en-AU"/>
          </w:rPr>
          <w:tab/>
        </w:r>
        <w:r w:rsidR="00E365EE" w:rsidRPr="009D6938">
          <w:rPr>
            <w:rStyle w:val="Hyperlink"/>
            <w:noProof/>
          </w:rPr>
          <w:t>Boat launching facility capacity</w:t>
        </w:r>
        <w:r w:rsidR="00E365EE">
          <w:rPr>
            <w:noProof/>
            <w:webHidden/>
          </w:rPr>
          <w:tab/>
        </w:r>
        <w:r w:rsidR="00E365EE">
          <w:rPr>
            <w:noProof/>
            <w:webHidden/>
          </w:rPr>
          <w:fldChar w:fldCharType="begin"/>
        </w:r>
        <w:r w:rsidR="00E365EE">
          <w:rPr>
            <w:noProof/>
            <w:webHidden/>
          </w:rPr>
          <w:instrText xml:space="preserve"> PAGEREF _Toc132806940 \h </w:instrText>
        </w:r>
        <w:r w:rsidR="00E365EE">
          <w:rPr>
            <w:noProof/>
            <w:webHidden/>
          </w:rPr>
        </w:r>
        <w:r w:rsidR="00E365EE">
          <w:rPr>
            <w:noProof/>
            <w:webHidden/>
          </w:rPr>
          <w:fldChar w:fldCharType="separate"/>
        </w:r>
        <w:r w:rsidR="00E365EE">
          <w:rPr>
            <w:noProof/>
            <w:webHidden/>
          </w:rPr>
          <w:t>B-1</w:t>
        </w:r>
        <w:r w:rsidR="00E365EE">
          <w:rPr>
            <w:noProof/>
            <w:webHidden/>
          </w:rPr>
          <w:fldChar w:fldCharType="end"/>
        </w:r>
      </w:hyperlink>
    </w:p>
    <w:p w14:paraId="3A0ADD6D" w14:textId="180B7C22" w:rsidR="00E365EE" w:rsidRDefault="007B1A5F">
      <w:pPr>
        <w:pStyle w:val="TOC1"/>
        <w:tabs>
          <w:tab w:val="left" w:pos="1320"/>
        </w:tabs>
        <w:rPr>
          <w:rFonts w:asciiTheme="minorHAnsi" w:eastAsiaTheme="minorEastAsia" w:hAnsiTheme="minorHAnsi"/>
          <w:noProof/>
          <w:color w:val="auto"/>
          <w:sz w:val="22"/>
          <w:szCs w:val="22"/>
          <w:lang w:val="en-AU" w:eastAsia="en-AU"/>
        </w:rPr>
      </w:pPr>
      <w:hyperlink w:anchor="_Toc132806941" w:history="1">
        <w:r w:rsidR="00E365EE" w:rsidRPr="009D6938">
          <w:rPr>
            <w:rStyle w:val="Hyperlink"/>
            <w:noProof/>
          </w:rPr>
          <w:t>Annex C</w:t>
        </w:r>
        <w:r w:rsidR="00E365EE">
          <w:rPr>
            <w:rFonts w:asciiTheme="minorHAnsi" w:eastAsiaTheme="minorEastAsia" w:hAnsiTheme="minorHAnsi"/>
            <w:noProof/>
            <w:color w:val="auto"/>
            <w:sz w:val="22"/>
            <w:szCs w:val="22"/>
            <w:lang w:val="en-AU" w:eastAsia="en-AU"/>
          </w:rPr>
          <w:tab/>
        </w:r>
        <w:r w:rsidR="00E365EE" w:rsidRPr="009D6938">
          <w:rPr>
            <w:rStyle w:val="Hyperlink"/>
            <w:noProof/>
          </w:rPr>
          <w:t>Facility Use</w:t>
        </w:r>
        <w:r w:rsidR="00E365EE">
          <w:rPr>
            <w:noProof/>
            <w:webHidden/>
          </w:rPr>
          <w:tab/>
        </w:r>
        <w:r w:rsidR="00E365EE">
          <w:rPr>
            <w:noProof/>
            <w:webHidden/>
          </w:rPr>
          <w:fldChar w:fldCharType="begin"/>
        </w:r>
        <w:r w:rsidR="00E365EE">
          <w:rPr>
            <w:noProof/>
            <w:webHidden/>
          </w:rPr>
          <w:instrText xml:space="preserve"> PAGEREF _Toc132806941 \h </w:instrText>
        </w:r>
        <w:r w:rsidR="00E365EE">
          <w:rPr>
            <w:noProof/>
            <w:webHidden/>
          </w:rPr>
        </w:r>
        <w:r w:rsidR="00E365EE">
          <w:rPr>
            <w:noProof/>
            <w:webHidden/>
          </w:rPr>
          <w:fldChar w:fldCharType="separate"/>
        </w:r>
        <w:r w:rsidR="00E365EE">
          <w:rPr>
            <w:noProof/>
            <w:webHidden/>
          </w:rPr>
          <w:t>C-1</w:t>
        </w:r>
        <w:r w:rsidR="00E365EE">
          <w:rPr>
            <w:noProof/>
            <w:webHidden/>
          </w:rPr>
          <w:fldChar w:fldCharType="end"/>
        </w:r>
      </w:hyperlink>
    </w:p>
    <w:p w14:paraId="72D5C2BA" w14:textId="4DDD7823" w:rsidR="00D35842" w:rsidRDefault="00D35842" w:rsidP="00D35842">
      <w:r>
        <w:fldChar w:fldCharType="end"/>
      </w:r>
    </w:p>
    <w:p w14:paraId="3B3ED86B" w14:textId="77777777" w:rsidR="00D35842" w:rsidRDefault="00D35842" w:rsidP="00D35842">
      <w:pPr>
        <w:pStyle w:val="Heading2NoTOC"/>
      </w:pPr>
      <w:r>
        <w:lastRenderedPageBreak/>
        <w:t>Tables</w:t>
      </w:r>
    </w:p>
    <w:p w14:paraId="1F1E30DB" w14:textId="0F3E8701" w:rsidR="00E365EE" w:rsidRDefault="00D3584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E365EE">
        <w:rPr>
          <w:b/>
          <w:noProof/>
        </w:rPr>
        <w:instrText>!Syntax Error, ;</w:instrText>
      </w:r>
      <w:r>
        <w:fldChar w:fldCharType="end"/>
      </w:r>
      <w:r>
        <w:instrText xml:space="preserve">="1"  " Table Title;8;Annex Table Title;9"  " Table Title,8,Annex Table Title,9" </w:instrText>
      </w:r>
      <w:r>
        <w:fldChar w:fldCharType="separate"/>
      </w:r>
      <w:r w:rsidR="00E365EE">
        <w:rPr>
          <w:noProof/>
        </w:rPr>
        <w:instrText xml:space="preserve"> Table Title,8,Annex Table Title,9</w:instrText>
      </w:r>
      <w:r>
        <w:fldChar w:fldCharType="end"/>
      </w:r>
      <w:r>
        <w:instrText xml:space="preserve"> </w:instrText>
      </w:r>
      <w:r>
        <w:fldChar w:fldCharType="separate"/>
      </w:r>
      <w:hyperlink w:anchor="_Toc132806942" w:history="1">
        <w:r w:rsidR="00E365EE" w:rsidRPr="00831EDC">
          <w:rPr>
            <w:rStyle w:val="Hyperlink"/>
            <w:noProof/>
          </w:rPr>
          <w:t>Table 2.1 Recreational boating facilities by facility owner in North Burnett Region</w:t>
        </w:r>
        <w:r w:rsidR="00E365EE">
          <w:rPr>
            <w:noProof/>
            <w:webHidden/>
          </w:rPr>
          <w:tab/>
        </w:r>
        <w:r w:rsidR="00E365EE">
          <w:rPr>
            <w:noProof/>
            <w:webHidden/>
          </w:rPr>
          <w:fldChar w:fldCharType="begin"/>
        </w:r>
        <w:r w:rsidR="00E365EE">
          <w:rPr>
            <w:noProof/>
            <w:webHidden/>
          </w:rPr>
          <w:instrText xml:space="preserve"> PAGEREF _Toc132806942 \h </w:instrText>
        </w:r>
        <w:r w:rsidR="00E365EE">
          <w:rPr>
            <w:noProof/>
            <w:webHidden/>
          </w:rPr>
        </w:r>
        <w:r w:rsidR="00E365EE">
          <w:rPr>
            <w:noProof/>
            <w:webHidden/>
          </w:rPr>
          <w:fldChar w:fldCharType="separate"/>
        </w:r>
        <w:r w:rsidR="00E365EE">
          <w:rPr>
            <w:noProof/>
            <w:webHidden/>
          </w:rPr>
          <w:t>12</w:t>
        </w:r>
        <w:r w:rsidR="00E365EE">
          <w:rPr>
            <w:noProof/>
            <w:webHidden/>
          </w:rPr>
          <w:fldChar w:fldCharType="end"/>
        </w:r>
      </w:hyperlink>
    </w:p>
    <w:p w14:paraId="644506F1" w14:textId="3191A0A0" w:rsidR="00E365EE" w:rsidRDefault="007B1A5F">
      <w:pPr>
        <w:pStyle w:val="TOC8"/>
        <w:rPr>
          <w:rFonts w:asciiTheme="minorHAnsi" w:eastAsiaTheme="minorEastAsia" w:hAnsiTheme="minorHAnsi"/>
          <w:noProof/>
          <w:color w:val="auto"/>
          <w:sz w:val="22"/>
          <w:szCs w:val="22"/>
          <w:lang w:val="en-AU" w:eastAsia="en-AU"/>
        </w:rPr>
      </w:pPr>
      <w:hyperlink w:anchor="_Toc132806943" w:history="1">
        <w:r w:rsidR="00E365EE" w:rsidRPr="00831EDC">
          <w:rPr>
            <w:rStyle w:val="Hyperlink"/>
            <w:noProof/>
          </w:rPr>
          <w:t>Table 3.1 Queuing facility efficiency modifiers</w:t>
        </w:r>
        <w:r w:rsidR="00E365EE">
          <w:rPr>
            <w:noProof/>
            <w:webHidden/>
          </w:rPr>
          <w:tab/>
        </w:r>
        <w:r w:rsidR="00E365EE">
          <w:rPr>
            <w:noProof/>
            <w:webHidden/>
          </w:rPr>
          <w:fldChar w:fldCharType="begin"/>
        </w:r>
        <w:r w:rsidR="00E365EE">
          <w:rPr>
            <w:noProof/>
            <w:webHidden/>
          </w:rPr>
          <w:instrText xml:space="preserve"> PAGEREF _Toc132806943 \h </w:instrText>
        </w:r>
        <w:r w:rsidR="00E365EE">
          <w:rPr>
            <w:noProof/>
            <w:webHidden/>
          </w:rPr>
        </w:r>
        <w:r w:rsidR="00E365EE">
          <w:rPr>
            <w:noProof/>
            <w:webHidden/>
          </w:rPr>
          <w:fldChar w:fldCharType="separate"/>
        </w:r>
        <w:r w:rsidR="00E365EE">
          <w:rPr>
            <w:noProof/>
            <w:webHidden/>
          </w:rPr>
          <w:t>18</w:t>
        </w:r>
        <w:r w:rsidR="00E365EE">
          <w:rPr>
            <w:noProof/>
            <w:webHidden/>
          </w:rPr>
          <w:fldChar w:fldCharType="end"/>
        </w:r>
      </w:hyperlink>
    </w:p>
    <w:p w14:paraId="47282D08" w14:textId="39A0C757" w:rsidR="00E365EE" w:rsidRDefault="007B1A5F">
      <w:pPr>
        <w:pStyle w:val="TOC8"/>
        <w:rPr>
          <w:rFonts w:asciiTheme="minorHAnsi" w:eastAsiaTheme="minorEastAsia" w:hAnsiTheme="minorHAnsi"/>
          <w:noProof/>
          <w:color w:val="auto"/>
          <w:sz w:val="22"/>
          <w:szCs w:val="22"/>
          <w:lang w:val="en-AU" w:eastAsia="en-AU"/>
        </w:rPr>
      </w:pPr>
      <w:hyperlink w:anchor="_Toc132806944" w:history="1">
        <w:r w:rsidR="00E365EE" w:rsidRPr="00831EDC">
          <w:rPr>
            <w:rStyle w:val="Hyperlink"/>
            <w:noProof/>
          </w:rPr>
          <w:t>Table 4.1 LGA of origin for active fleet in North Burnett LGA</w:t>
        </w:r>
        <w:r w:rsidR="00E365EE">
          <w:rPr>
            <w:noProof/>
            <w:webHidden/>
          </w:rPr>
          <w:tab/>
        </w:r>
        <w:r w:rsidR="00E365EE">
          <w:rPr>
            <w:noProof/>
            <w:webHidden/>
          </w:rPr>
          <w:fldChar w:fldCharType="begin"/>
        </w:r>
        <w:r w:rsidR="00E365EE">
          <w:rPr>
            <w:noProof/>
            <w:webHidden/>
          </w:rPr>
          <w:instrText xml:space="preserve"> PAGEREF _Toc132806944 \h </w:instrText>
        </w:r>
        <w:r w:rsidR="00E365EE">
          <w:rPr>
            <w:noProof/>
            <w:webHidden/>
          </w:rPr>
        </w:r>
        <w:r w:rsidR="00E365EE">
          <w:rPr>
            <w:noProof/>
            <w:webHidden/>
          </w:rPr>
          <w:fldChar w:fldCharType="separate"/>
        </w:r>
        <w:r w:rsidR="00E365EE">
          <w:rPr>
            <w:noProof/>
            <w:webHidden/>
          </w:rPr>
          <w:t>23</w:t>
        </w:r>
        <w:r w:rsidR="00E365EE">
          <w:rPr>
            <w:noProof/>
            <w:webHidden/>
          </w:rPr>
          <w:fldChar w:fldCharType="end"/>
        </w:r>
      </w:hyperlink>
    </w:p>
    <w:p w14:paraId="6B5471CE" w14:textId="345EF41B" w:rsidR="00E365EE" w:rsidRDefault="007B1A5F">
      <w:pPr>
        <w:pStyle w:val="TOC8"/>
        <w:rPr>
          <w:rFonts w:asciiTheme="minorHAnsi" w:eastAsiaTheme="minorEastAsia" w:hAnsiTheme="minorHAnsi"/>
          <w:noProof/>
          <w:color w:val="auto"/>
          <w:sz w:val="22"/>
          <w:szCs w:val="22"/>
          <w:lang w:val="en-AU" w:eastAsia="en-AU"/>
        </w:rPr>
      </w:pPr>
      <w:hyperlink w:anchor="_Toc132806945" w:history="1">
        <w:r w:rsidR="00E365EE" w:rsidRPr="00831EDC">
          <w:rPr>
            <w:rStyle w:val="Hyperlink"/>
            <w:noProof/>
          </w:rPr>
          <w:t>Table 4.2 Popularity of boat launching facilities.</w:t>
        </w:r>
        <w:r w:rsidR="00E365EE">
          <w:rPr>
            <w:noProof/>
            <w:webHidden/>
          </w:rPr>
          <w:tab/>
        </w:r>
        <w:r w:rsidR="00E365EE">
          <w:rPr>
            <w:noProof/>
            <w:webHidden/>
          </w:rPr>
          <w:fldChar w:fldCharType="begin"/>
        </w:r>
        <w:r w:rsidR="00E365EE">
          <w:rPr>
            <w:noProof/>
            <w:webHidden/>
          </w:rPr>
          <w:instrText xml:space="preserve"> PAGEREF _Toc132806945 \h </w:instrText>
        </w:r>
        <w:r w:rsidR="00E365EE">
          <w:rPr>
            <w:noProof/>
            <w:webHidden/>
          </w:rPr>
        </w:r>
        <w:r w:rsidR="00E365EE">
          <w:rPr>
            <w:noProof/>
            <w:webHidden/>
          </w:rPr>
          <w:fldChar w:fldCharType="separate"/>
        </w:r>
        <w:r w:rsidR="00E365EE">
          <w:rPr>
            <w:noProof/>
            <w:webHidden/>
          </w:rPr>
          <w:t>23</w:t>
        </w:r>
        <w:r w:rsidR="00E365EE">
          <w:rPr>
            <w:noProof/>
            <w:webHidden/>
          </w:rPr>
          <w:fldChar w:fldCharType="end"/>
        </w:r>
      </w:hyperlink>
    </w:p>
    <w:p w14:paraId="219EED3D" w14:textId="37996FBC" w:rsidR="00E365EE" w:rsidRDefault="007B1A5F">
      <w:pPr>
        <w:pStyle w:val="TOC8"/>
        <w:rPr>
          <w:rFonts w:asciiTheme="minorHAnsi" w:eastAsiaTheme="minorEastAsia" w:hAnsiTheme="minorHAnsi"/>
          <w:noProof/>
          <w:color w:val="auto"/>
          <w:sz w:val="22"/>
          <w:szCs w:val="22"/>
          <w:lang w:val="en-AU" w:eastAsia="en-AU"/>
        </w:rPr>
      </w:pPr>
      <w:hyperlink w:anchor="_Toc132806946" w:history="1">
        <w:r w:rsidR="00E365EE" w:rsidRPr="00831EDC">
          <w:rPr>
            <w:rStyle w:val="Hyperlink"/>
            <w:noProof/>
          </w:rPr>
          <w:t>Table 4.3 Active fleet vessel size</w:t>
        </w:r>
        <w:r w:rsidR="00E365EE">
          <w:rPr>
            <w:noProof/>
            <w:webHidden/>
          </w:rPr>
          <w:tab/>
        </w:r>
        <w:r w:rsidR="00E365EE">
          <w:rPr>
            <w:noProof/>
            <w:webHidden/>
          </w:rPr>
          <w:fldChar w:fldCharType="begin"/>
        </w:r>
        <w:r w:rsidR="00E365EE">
          <w:rPr>
            <w:noProof/>
            <w:webHidden/>
          </w:rPr>
          <w:instrText xml:space="preserve"> PAGEREF _Toc132806946 \h </w:instrText>
        </w:r>
        <w:r w:rsidR="00E365EE">
          <w:rPr>
            <w:noProof/>
            <w:webHidden/>
          </w:rPr>
        </w:r>
        <w:r w:rsidR="00E365EE">
          <w:rPr>
            <w:noProof/>
            <w:webHidden/>
          </w:rPr>
          <w:fldChar w:fldCharType="separate"/>
        </w:r>
        <w:r w:rsidR="00E365EE">
          <w:rPr>
            <w:noProof/>
            <w:webHidden/>
          </w:rPr>
          <w:t>24</w:t>
        </w:r>
        <w:r w:rsidR="00E365EE">
          <w:rPr>
            <w:noProof/>
            <w:webHidden/>
          </w:rPr>
          <w:fldChar w:fldCharType="end"/>
        </w:r>
      </w:hyperlink>
    </w:p>
    <w:p w14:paraId="69000B4F" w14:textId="4F202732" w:rsidR="00E365EE" w:rsidRDefault="007B1A5F">
      <w:pPr>
        <w:pStyle w:val="TOC8"/>
        <w:rPr>
          <w:rFonts w:asciiTheme="minorHAnsi" w:eastAsiaTheme="minorEastAsia" w:hAnsiTheme="minorHAnsi"/>
          <w:noProof/>
          <w:color w:val="auto"/>
          <w:sz w:val="22"/>
          <w:szCs w:val="22"/>
          <w:lang w:val="en-AU" w:eastAsia="en-AU"/>
        </w:rPr>
      </w:pPr>
      <w:hyperlink w:anchor="_Toc132806947" w:history="1">
        <w:r w:rsidR="00E365EE" w:rsidRPr="00831EDC">
          <w:rPr>
            <w:rStyle w:val="Hyperlink"/>
            <w:noProof/>
          </w:rPr>
          <w:t>Table 4.4 Boat ramp lane demand</w:t>
        </w:r>
        <w:r w:rsidR="00E365EE">
          <w:rPr>
            <w:noProof/>
            <w:webHidden/>
          </w:rPr>
          <w:tab/>
        </w:r>
        <w:r w:rsidR="00E365EE">
          <w:rPr>
            <w:noProof/>
            <w:webHidden/>
          </w:rPr>
          <w:fldChar w:fldCharType="begin"/>
        </w:r>
        <w:r w:rsidR="00E365EE">
          <w:rPr>
            <w:noProof/>
            <w:webHidden/>
          </w:rPr>
          <w:instrText xml:space="preserve"> PAGEREF _Toc132806947 \h </w:instrText>
        </w:r>
        <w:r w:rsidR="00E365EE">
          <w:rPr>
            <w:noProof/>
            <w:webHidden/>
          </w:rPr>
        </w:r>
        <w:r w:rsidR="00E365EE">
          <w:rPr>
            <w:noProof/>
            <w:webHidden/>
          </w:rPr>
          <w:fldChar w:fldCharType="separate"/>
        </w:r>
        <w:r w:rsidR="00E365EE">
          <w:rPr>
            <w:noProof/>
            <w:webHidden/>
          </w:rPr>
          <w:t>24</w:t>
        </w:r>
        <w:r w:rsidR="00E365EE">
          <w:rPr>
            <w:noProof/>
            <w:webHidden/>
          </w:rPr>
          <w:fldChar w:fldCharType="end"/>
        </w:r>
      </w:hyperlink>
    </w:p>
    <w:p w14:paraId="41BEC0D9" w14:textId="6F5EEE71" w:rsidR="00E365EE" w:rsidRDefault="007B1A5F">
      <w:pPr>
        <w:pStyle w:val="TOC8"/>
        <w:rPr>
          <w:rFonts w:asciiTheme="minorHAnsi" w:eastAsiaTheme="minorEastAsia" w:hAnsiTheme="minorHAnsi"/>
          <w:noProof/>
          <w:color w:val="auto"/>
          <w:sz w:val="22"/>
          <w:szCs w:val="22"/>
          <w:lang w:val="en-AU" w:eastAsia="en-AU"/>
        </w:rPr>
      </w:pPr>
      <w:hyperlink w:anchor="_Toc132806948" w:history="1">
        <w:r w:rsidR="00E365EE" w:rsidRPr="00831EDC">
          <w:rPr>
            <w:rStyle w:val="Hyperlink"/>
            <w:noProof/>
          </w:rPr>
          <w:t>Table 5.1 Shortfall of boat launching facilities</w:t>
        </w:r>
        <w:r w:rsidR="00E365EE">
          <w:rPr>
            <w:noProof/>
            <w:webHidden/>
          </w:rPr>
          <w:tab/>
        </w:r>
        <w:r w:rsidR="00E365EE">
          <w:rPr>
            <w:noProof/>
            <w:webHidden/>
          </w:rPr>
          <w:fldChar w:fldCharType="begin"/>
        </w:r>
        <w:r w:rsidR="00E365EE">
          <w:rPr>
            <w:noProof/>
            <w:webHidden/>
          </w:rPr>
          <w:instrText xml:space="preserve"> PAGEREF _Toc132806948 \h </w:instrText>
        </w:r>
        <w:r w:rsidR="00E365EE">
          <w:rPr>
            <w:noProof/>
            <w:webHidden/>
          </w:rPr>
        </w:r>
        <w:r w:rsidR="00E365EE">
          <w:rPr>
            <w:noProof/>
            <w:webHidden/>
          </w:rPr>
          <w:fldChar w:fldCharType="separate"/>
        </w:r>
        <w:r w:rsidR="00E365EE">
          <w:rPr>
            <w:noProof/>
            <w:webHidden/>
          </w:rPr>
          <w:t>26</w:t>
        </w:r>
        <w:r w:rsidR="00E365EE">
          <w:rPr>
            <w:noProof/>
            <w:webHidden/>
          </w:rPr>
          <w:fldChar w:fldCharType="end"/>
        </w:r>
      </w:hyperlink>
    </w:p>
    <w:p w14:paraId="4DF914EE" w14:textId="7F3685CA" w:rsidR="00E365EE" w:rsidRDefault="007B1A5F">
      <w:pPr>
        <w:pStyle w:val="TOC8"/>
        <w:rPr>
          <w:rFonts w:asciiTheme="minorHAnsi" w:eastAsiaTheme="minorEastAsia" w:hAnsiTheme="minorHAnsi"/>
          <w:noProof/>
          <w:color w:val="auto"/>
          <w:sz w:val="22"/>
          <w:szCs w:val="22"/>
          <w:lang w:val="en-AU" w:eastAsia="en-AU"/>
        </w:rPr>
      </w:pPr>
      <w:hyperlink w:anchor="_Toc132806949" w:history="1">
        <w:r w:rsidR="00E365EE" w:rsidRPr="00831EDC">
          <w:rPr>
            <w:rStyle w:val="Hyperlink"/>
            <w:noProof/>
          </w:rPr>
          <w:t>Table 6.1 Stakeholder identified opportunities</w:t>
        </w:r>
        <w:r w:rsidR="00E365EE">
          <w:rPr>
            <w:noProof/>
            <w:webHidden/>
          </w:rPr>
          <w:tab/>
        </w:r>
        <w:r w:rsidR="00E365EE">
          <w:rPr>
            <w:noProof/>
            <w:webHidden/>
          </w:rPr>
          <w:fldChar w:fldCharType="begin"/>
        </w:r>
        <w:r w:rsidR="00E365EE">
          <w:rPr>
            <w:noProof/>
            <w:webHidden/>
          </w:rPr>
          <w:instrText xml:space="preserve"> PAGEREF _Toc132806949 \h </w:instrText>
        </w:r>
        <w:r w:rsidR="00E365EE">
          <w:rPr>
            <w:noProof/>
            <w:webHidden/>
          </w:rPr>
        </w:r>
        <w:r w:rsidR="00E365EE">
          <w:rPr>
            <w:noProof/>
            <w:webHidden/>
          </w:rPr>
          <w:fldChar w:fldCharType="separate"/>
        </w:r>
        <w:r w:rsidR="00E365EE">
          <w:rPr>
            <w:noProof/>
            <w:webHidden/>
          </w:rPr>
          <w:t>27</w:t>
        </w:r>
        <w:r w:rsidR="00E365EE">
          <w:rPr>
            <w:noProof/>
            <w:webHidden/>
          </w:rPr>
          <w:fldChar w:fldCharType="end"/>
        </w:r>
      </w:hyperlink>
    </w:p>
    <w:p w14:paraId="67A4CEF7" w14:textId="41443F3F" w:rsidR="00E365EE" w:rsidRDefault="007B1A5F">
      <w:pPr>
        <w:pStyle w:val="TOC8"/>
        <w:rPr>
          <w:rFonts w:asciiTheme="minorHAnsi" w:eastAsiaTheme="minorEastAsia" w:hAnsiTheme="minorHAnsi"/>
          <w:noProof/>
          <w:color w:val="auto"/>
          <w:sz w:val="22"/>
          <w:szCs w:val="22"/>
          <w:lang w:val="en-AU" w:eastAsia="en-AU"/>
        </w:rPr>
      </w:pPr>
      <w:hyperlink w:anchor="_Toc132806950" w:history="1">
        <w:r w:rsidR="00E365EE" w:rsidRPr="00831EDC">
          <w:rPr>
            <w:rStyle w:val="Hyperlink"/>
            <w:noProof/>
          </w:rPr>
          <w:t>Table 7.1 Summary of recommendations for North Burnett Region</w:t>
        </w:r>
        <w:r w:rsidR="00E365EE">
          <w:rPr>
            <w:noProof/>
            <w:webHidden/>
          </w:rPr>
          <w:tab/>
        </w:r>
        <w:r w:rsidR="00E365EE">
          <w:rPr>
            <w:noProof/>
            <w:webHidden/>
          </w:rPr>
          <w:fldChar w:fldCharType="begin"/>
        </w:r>
        <w:r w:rsidR="00E365EE">
          <w:rPr>
            <w:noProof/>
            <w:webHidden/>
          </w:rPr>
          <w:instrText xml:space="preserve"> PAGEREF _Toc132806950 \h </w:instrText>
        </w:r>
        <w:r w:rsidR="00E365EE">
          <w:rPr>
            <w:noProof/>
            <w:webHidden/>
          </w:rPr>
        </w:r>
        <w:r w:rsidR="00E365EE">
          <w:rPr>
            <w:noProof/>
            <w:webHidden/>
          </w:rPr>
          <w:fldChar w:fldCharType="separate"/>
        </w:r>
        <w:r w:rsidR="00E365EE">
          <w:rPr>
            <w:noProof/>
            <w:webHidden/>
          </w:rPr>
          <w:t>29</w:t>
        </w:r>
        <w:r w:rsidR="00E365EE">
          <w:rPr>
            <w:noProof/>
            <w:webHidden/>
          </w:rPr>
          <w:fldChar w:fldCharType="end"/>
        </w:r>
      </w:hyperlink>
    </w:p>
    <w:p w14:paraId="38A4D823" w14:textId="60734B7A" w:rsidR="00E365EE" w:rsidRDefault="007B1A5F">
      <w:pPr>
        <w:pStyle w:val="TOC8"/>
        <w:rPr>
          <w:rFonts w:asciiTheme="minorHAnsi" w:eastAsiaTheme="minorEastAsia" w:hAnsiTheme="minorHAnsi"/>
          <w:noProof/>
          <w:color w:val="auto"/>
          <w:sz w:val="22"/>
          <w:szCs w:val="22"/>
          <w:lang w:val="en-AU" w:eastAsia="en-AU"/>
        </w:rPr>
      </w:pPr>
      <w:hyperlink w:anchor="_Toc132806951" w:history="1">
        <w:r w:rsidR="00E365EE" w:rsidRPr="00831EDC">
          <w:rPr>
            <w:rStyle w:val="Hyperlink"/>
            <w:noProof/>
          </w:rPr>
          <w:t>Table 7.2 Claude Wharton Weir- (Priority 2)</w:t>
        </w:r>
        <w:r w:rsidR="00E365EE">
          <w:rPr>
            <w:noProof/>
            <w:webHidden/>
          </w:rPr>
          <w:tab/>
        </w:r>
        <w:r w:rsidR="00E365EE">
          <w:rPr>
            <w:noProof/>
            <w:webHidden/>
          </w:rPr>
          <w:fldChar w:fldCharType="begin"/>
        </w:r>
        <w:r w:rsidR="00E365EE">
          <w:rPr>
            <w:noProof/>
            <w:webHidden/>
          </w:rPr>
          <w:instrText xml:space="preserve"> PAGEREF _Toc132806951 \h </w:instrText>
        </w:r>
        <w:r w:rsidR="00E365EE">
          <w:rPr>
            <w:noProof/>
            <w:webHidden/>
          </w:rPr>
        </w:r>
        <w:r w:rsidR="00E365EE">
          <w:rPr>
            <w:noProof/>
            <w:webHidden/>
          </w:rPr>
          <w:fldChar w:fldCharType="separate"/>
        </w:r>
        <w:r w:rsidR="00E365EE">
          <w:rPr>
            <w:noProof/>
            <w:webHidden/>
          </w:rPr>
          <w:t>30</w:t>
        </w:r>
        <w:r w:rsidR="00E365EE">
          <w:rPr>
            <w:noProof/>
            <w:webHidden/>
          </w:rPr>
          <w:fldChar w:fldCharType="end"/>
        </w:r>
      </w:hyperlink>
    </w:p>
    <w:p w14:paraId="27047A9A" w14:textId="65C2CBFE" w:rsidR="00E365EE" w:rsidRDefault="007B1A5F">
      <w:pPr>
        <w:pStyle w:val="TOC9"/>
        <w:tabs>
          <w:tab w:val="right" w:leader="dot" w:pos="9629"/>
        </w:tabs>
        <w:rPr>
          <w:rFonts w:asciiTheme="minorHAnsi" w:eastAsiaTheme="minorEastAsia" w:hAnsiTheme="minorHAnsi"/>
          <w:noProof/>
          <w:color w:val="auto"/>
          <w:sz w:val="22"/>
          <w:szCs w:val="22"/>
          <w:lang w:val="en-AU" w:eastAsia="en-AU"/>
        </w:rPr>
      </w:pPr>
      <w:hyperlink w:anchor="_Toc132806952" w:history="1">
        <w:r w:rsidR="00E365EE" w:rsidRPr="00831EDC">
          <w:rPr>
            <w:rStyle w:val="Hyperlink"/>
            <w:noProof/>
          </w:rPr>
          <w:t>Table B.1. Capacity of existing boat launching facilities</w:t>
        </w:r>
        <w:r w:rsidR="00E365EE">
          <w:rPr>
            <w:noProof/>
            <w:webHidden/>
          </w:rPr>
          <w:tab/>
        </w:r>
        <w:r w:rsidR="00E365EE">
          <w:rPr>
            <w:noProof/>
            <w:webHidden/>
          </w:rPr>
          <w:fldChar w:fldCharType="begin"/>
        </w:r>
        <w:r w:rsidR="00E365EE">
          <w:rPr>
            <w:noProof/>
            <w:webHidden/>
          </w:rPr>
          <w:instrText xml:space="preserve"> PAGEREF _Toc132806952 \h </w:instrText>
        </w:r>
        <w:r w:rsidR="00E365EE">
          <w:rPr>
            <w:noProof/>
            <w:webHidden/>
          </w:rPr>
        </w:r>
        <w:r w:rsidR="00E365EE">
          <w:rPr>
            <w:noProof/>
            <w:webHidden/>
          </w:rPr>
          <w:fldChar w:fldCharType="separate"/>
        </w:r>
        <w:r w:rsidR="00E365EE">
          <w:rPr>
            <w:noProof/>
            <w:webHidden/>
          </w:rPr>
          <w:t>B-1</w:t>
        </w:r>
        <w:r w:rsidR="00E365EE">
          <w:rPr>
            <w:noProof/>
            <w:webHidden/>
          </w:rPr>
          <w:fldChar w:fldCharType="end"/>
        </w:r>
      </w:hyperlink>
    </w:p>
    <w:p w14:paraId="71E02F26" w14:textId="36C90773" w:rsidR="00E365EE" w:rsidRDefault="007B1A5F">
      <w:pPr>
        <w:pStyle w:val="TOC9"/>
        <w:tabs>
          <w:tab w:val="right" w:leader="dot" w:pos="9629"/>
        </w:tabs>
        <w:rPr>
          <w:rFonts w:asciiTheme="minorHAnsi" w:eastAsiaTheme="minorEastAsia" w:hAnsiTheme="minorHAnsi"/>
          <w:noProof/>
          <w:color w:val="auto"/>
          <w:sz w:val="22"/>
          <w:szCs w:val="22"/>
          <w:lang w:val="en-AU" w:eastAsia="en-AU"/>
        </w:rPr>
      </w:pPr>
      <w:hyperlink w:anchor="_Toc132806953" w:history="1">
        <w:r w:rsidR="00E365EE" w:rsidRPr="00831EDC">
          <w:rPr>
            <w:rStyle w:val="Hyperlink"/>
            <w:noProof/>
          </w:rPr>
          <w:t>Table C.1. Boat launching facility usage statistics</w:t>
        </w:r>
        <w:r w:rsidR="00E365EE">
          <w:rPr>
            <w:noProof/>
            <w:webHidden/>
          </w:rPr>
          <w:tab/>
        </w:r>
        <w:r w:rsidR="00E365EE">
          <w:rPr>
            <w:noProof/>
            <w:webHidden/>
          </w:rPr>
          <w:fldChar w:fldCharType="begin"/>
        </w:r>
        <w:r w:rsidR="00E365EE">
          <w:rPr>
            <w:noProof/>
            <w:webHidden/>
          </w:rPr>
          <w:instrText xml:space="preserve"> PAGEREF _Toc132806953 \h </w:instrText>
        </w:r>
        <w:r w:rsidR="00E365EE">
          <w:rPr>
            <w:noProof/>
            <w:webHidden/>
          </w:rPr>
        </w:r>
        <w:r w:rsidR="00E365EE">
          <w:rPr>
            <w:noProof/>
            <w:webHidden/>
          </w:rPr>
          <w:fldChar w:fldCharType="separate"/>
        </w:r>
        <w:r w:rsidR="00E365EE">
          <w:rPr>
            <w:noProof/>
            <w:webHidden/>
          </w:rPr>
          <w:t>C-1</w:t>
        </w:r>
        <w:r w:rsidR="00E365EE">
          <w:rPr>
            <w:noProof/>
            <w:webHidden/>
          </w:rPr>
          <w:fldChar w:fldCharType="end"/>
        </w:r>
      </w:hyperlink>
    </w:p>
    <w:p w14:paraId="1E0775CE" w14:textId="407DB067" w:rsidR="00D35842" w:rsidRDefault="00D35842" w:rsidP="00D35842">
      <w:r>
        <w:fldChar w:fldCharType="end"/>
      </w:r>
    </w:p>
    <w:p w14:paraId="0BBFF2E9" w14:textId="77777777" w:rsidR="00D35842" w:rsidRDefault="00D35842" w:rsidP="00D35842">
      <w:pPr>
        <w:pStyle w:val="Heading2NoTOC"/>
      </w:pPr>
      <w:r>
        <w:t>Figures</w:t>
      </w:r>
    </w:p>
    <w:p w14:paraId="74F286D5" w14:textId="27DAF4E5" w:rsidR="00E365EE" w:rsidRDefault="00D3584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E365EE">
        <w:rPr>
          <w:b/>
          <w:noProof/>
        </w:rPr>
        <w:instrText>!Syntax Error, ;</w:instrText>
      </w:r>
      <w:r>
        <w:fldChar w:fldCharType="end"/>
      </w:r>
      <w:r>
        <w:instrText xml:space="preserve">="1"  " Figure Title;8;Annex Figure Title;9"  " Figure Title,8,Annex Figure Title,9" </w:instrText>
      </w:r>
      <w:r>
        <w:fldChar w:fldCharType="separate"/>
      </w:r>
      <w:r w:rsidR="00E365EE">
        <w:rPr>
          <w:noProof/>
        </w:rPr>
        <w:instrText xml:space="preserve"> Figure Title,8,Annex Figure Title,9</w:instrText>
      </w:r>
      <w:r>
        <w:fldChar w:fldCharType="end"/>
      </w:r>
      <w:r>
        <w:instrText xml:space="preserve"> </w:instrText>
      </w:r>
      <w:r>
        <w:fldChar w:fldCharType="separate"/>
      </w:r>
      <w:hyperlink w:anchor="_Toc132806954" w:history="1">
        <w:r w:rsidR="00E365EE" w:rsidRPr="002B6C22">
          <w:rPr>
            <w:rStyle w:val="Hyperlink"/>
            <w:noProof/>
          </w:rPr>
          <w:t>Figure 2.1 Public boat launching facilities within North Burnett LGA.</w:t>
        </w:r>
        <w:r w:rsidR="00E365EE">
          <w:rPr>
            <w:noProof/>
            <w:webHidden/>
          </w:rPr>
          <w:tab/>
        </w:r>
        <w:r w:rsidR="00E365EE">
          <w:rPr>
            <w:noProof/>
            <w:webHidden/>
          </w:rPr>
          <w:fldChar w:fldCharType="begin"/>
        </w:r>
        <w:r w:rsidR="00E365EE">
          <w:rPr>
            <w:noProof/>
            <w:webHidden/>
          </w:rPr>
          <w:instrText xml:space="preserve"> PAGEREF _Toc132806954 \h </w:instrText>
        </w:r>
        <w:r w:rsidR="00E365EE">
          <w:rPr>
            <w:noProof/>
            <w:webHidden/>
          </w:rPr>
        </w:r>
        <w:r w:rsidR="00E365EE">
          <w:rPr>
            <w:noProof/>
            <w:webHidden/>
          </w:rPr>
          <w:fldChar w:fldCharType="separate"/>
        </w:r>
        <w:r w:rsidR="00E365EE">
          <w:rPr>
            <w:noProof/>
            <w:webHidden/>
          </w:rPr>
          <w:t>13</w:t>
        </w:r>
        <w:r w:rsidR="00E365EE">
          <w:rPr>
            <w:noProof/>
            <w:webHidden/>
          </w:rPr>
          <w:fldChar w:fldCharType="end"/>
        </w:r>
      </w:hyperlink>
    </w:p>
    <w:p w14:paraId="172B947D" w14:textId="748CC685" w:rsidR="00E365EE" w:rsidRDefault="007B1A5F">
      <w:pPr>
        <w:pStyle w:val="TOC8"/>
        <w:rPr>
          <w:rFonts w:asciiTheme="minorHAnsi" w:eastAsiaTheme="minorEastAsia" w:hAnsiTheme="minorHAnsi"/>
          <w:noProof/>
          <w:color w:val="auto"/>
          <w:sz w:val="22"/>
          <w:szCs w:val="22"/>
          <w:lang w:val="en-AU" w:eastAsia="en-AU"/>
        </w:rPr>
      </w:pPr>
      <w:hyperlink w:anchor="_Toc132806955" w:history="1">
        <w:r w:rsidR="00E365EE" w:rsidRPr="002B6C22">
          <w:rPr>
            <w:rStyle w:val="Hyperlink"/>
            <w:noProof/>
          </w:rPr>
          <w:t>Figure 3.1 Summary of limiting capacity constraint</w:t>
        </w:r>
        <w:r w:rsidR="00E365EE">
          <w:rPr>
            <w:noProof/>
            <w:webHidden/>
          </w:rPr>
          <w:tab/>
        </w:r>
        <w:r w:rsidR="00E365EE">
          <w:rPr>
            <w:noProof/>
            <w:webHidden/>
          </w:rPr>
          <w:fldChar w:fldCharType="begin"/>
        </w:r>
        <w:r w:rsidR="00E365EE">
          <w:rPr>
            <w:noProof/>
            <w:webHidden/>
          </w:rPr>
          <w:instrText xml:space="preserve"> PAGEREF _Toc132806955 \h </w:instrText>
        </w:r>
        <w:r w:rsidR="00E365EE">
          <w:rPr>
            <w:noProof/>
            <w:webHidden/>
          </w:rPr>
        </w:r>
        <w:r w:rsidR="00E365EE">
          <w:rPr>
            <w:noProof/>
            <w:webHidden/>
          </w:rPr>
          <w:fldChar w:fldCharType="separate"/>
        </w:r>
        <w:r w:rsidR="00E365EE">
          <w:rPr>
            <w:noProof/>
            <w:webHidden/>
          </w:rPr>
          <w:t>20</w:t>
        </w:r>
        <w:r w:rsidR="00E365EE">
          <w:rPr>
            <w:noProof/>
            <w:webHidden/>
          </w:rPr>
          <w:fldChar w:fldCharType="end"/>
        </w:r>
      </w:hyperlink>
    </w:p>
    <w:p w14:paraId="7DEC43AB" w14:textId="0406CD4E" w:rsidR="00E365EE" w:rsidRDefault="007B1A5F">
      <w:pPr>
        <w:pStyle w:val="TOC8"/>
        <w:rPr>
          <w:rFonts w:asciiTheme="minorHAnsi" w:eastAsiaTheme="minorEastAsia" w:hAnsiTheme="minorHAnsi"/>
          <w:noProof/>
          <w:color w:val="auto"/>
          <w:sz w:val="22"/>
          <w:szCs w:val="22"/>
          <w:lang w:val="en-AU" w:eastAsia="en-AU"/>
        </w:rPr>
      </w:pPr>
      <w:hyperlink w:anchor="_Toc132806956" w:history="1">
        <w:r w:rsidR="00E365EE" w:rsidRPr="002B6C22">
          <w:rPr>
            <w:rStyle w:val="Hyperlink"/>
            <w:noProof/>
          </w:rPr>
          <w:t>Figure 5.1 Shortfall assessment with recommended upgrades adopted.</w:t>
        </w:r>
        <w:r w:rsidR="00E365EE">
          <w:rPr>
            <w:noProof/>
            <w:webHidden/>
          </w:rPr>
          <w:tab/>
        </w:r>
        <w:r w:rsidR="00E365EE">
          <w:rPr>
            <w:noProof/>
            <w:webHidden/>
          </w:rPr>
          <w:fldChar w:fldCharType="begin"/>
        </w:r>
        <w:r w:rsidR="00E365EE">
          <w:rPr>
            <w:noProof/>
            <w:webHidden/>
          </w:rPr>
          <w:instrText xml:space="preserve"> PAGEREF _Toc132806956 \h </w:instrText>
        </w:r>
        <w:r w:rsidR="00E365EE">
          <w:rPr>
            <w:noProof/>
            <w:webHidden/>
          </w:rPr>
        </w:r>
        <w:r w:rsidR="00E365EE">
          <w:rPr>
            <w:noProof/>
            <w:webHidden/>
          </w:rPr>
          <w:fldChar w:fldCharType="separate"/>
        </w:r>
        <w:r w:rsidR="00E365EE">
          <w:rPr>
            <w:noProof/>
            <w:webHidden/>
          </w:rPr>
          <w:t>26</w:t>
        </w:r>
        <w:r w:rsidR="00E365EE">
          <w:rPr>
            <w:noProof/>
            <w:webHidden/>
          </w:rPr>
          <w:fldChar w:fldCharType="end"/>
        </w:r>
      </w:hyperlink>
    </w:p>
    <w:p w14:paraId="6BECE32A" w14:textId="353E7428" w:rsidR="00E365EE" w:rsidRDefault="007B1A5F">
      <w:pPr>
        <w:pStyle w:val="TOC8"/>
        <w:rPr>
          <w:rFonts w:asciiTheme="minorHAnsi" w:eastAsiaTheme="minorEastAsia" w:hAnsiTheme="minorHAnsi"/>
          <w:noProof/>
          <w:color w:val="auto"/>
          <w:sz w:val="22"/>
          <w:szCs w:val="22"/>
          <w:lang w:val="en-AU" w:eastAsia="en-AU"/>
        </w:rPr>
      </w:pPr>
      <w:hyperlink w:anchor="_Toc132806957" w:history="1">
        <w:r w:rsidR="00E365EE" w:rsidRPr="002B6C22">
          <w:rPr>
            <w:rStyle w:val="Hyperlink"/>
            <w:noProof/>
          </w:rPr>
          <w:t>Figure 7.1 Priority 2 Recommendation – Claude Wharton Weir</w:t>
        </w:r>
        <w:r w:rsidR="00E365EE">
          <w:rPr>
            <w:noProof/>
            <w:webHidden/>
          </w:rPr>
          <w:tab/>
        </w:r>
        <w:r w:rsidR="00E365EE">
          <w:rPr>
            <w:noProof/>
            <w:webHidden/>
          </w:rPr>
          <w:fldChar w:fldCharType="begin"/>
        </w:r>
        <w:r w:rsidR="00E365EE">
          <w:rPr>
            <w:noProof/>
            <w:webHidden/>
          </w:rPr>
          <w:instrText xml:space="preserve"> PAGEREF _Toc132806957 \h </w:instrText>
        </w:r>
        <w:r w:rsidR="00E365EE">
          <w:rPr>
            <w:noProof/>
            <w:webHidden/>
          </w:rPr>
        </w:r>
        <w:r w:rsidR="00E365EE">
          <w:rPr>
            <w:noProof/>
            <w:webHidden/>
          </w:rPr>
          <w:fldChar w:fldCharType="separate"/>
        </w:r>
        <w:r w:rsidR="00E365EE">
          <w:rPr>
            <w:noProof/>
            <w:webHidden/>
          </w:rPr>
          <w:t>31</w:t>
        </w:r>
        <w:r w:rsidR="00E365EE">
          <w:rPr>
            <w:noProof/>
            <w:webHidden/>
          </w:rPr>
          <w:fldChar w:fldCharType="end"/>
        </w:r>
      </w:hyperlink>
    </w:p>
    <w:p w14:paraId="6887269F" w14:textId="79D3BFC2" w:rsidR="00867122" w:rsidRDefault="00D35842" w:rsidP="00D35842">
      <w:pPr>
        <w:sectPr w:rsidR="00867122" w:rsidSect="00D35842">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7" w:name="_Toc119418137"/>
      <w:bookmarkStart w:id="18" w:name="_Toc120779094"/>
      <w:bookmarkStart w:id="19" w:name="_Toc120779200"/>
      <w:bookmarkStart w:id="20" w:name="_Toc120779272"/>
      <w:bookmarkStart w:id="21" w:name="_Toc120798487"/>
      <w:bookmarkStart w:id="22" w:name="_Toc120809605"/>
      <w:bookmarkStart w:id="23" w:name="_Toc120821594"/>
      <w:bookmarkStart w:id="24" w:name="_Toc121137788"/>
      <w:bookmarkStart w:id="25" w:name="_Toc121235185"/>
      <w:bookmarkStart w:id="26" w:name="_Toc124337130"/>
      <w:bookmarkStart w:id="27" w:name="_Toc126245830"/>
      <w:bookmarkStart w:id="28" w:name="_Toc126318546"/>
      <w:bookmarkStart w:id="29" w:name="_Toc126928162"/>
      <w:bookmarkStart w:id="30" w:name="_Toc126938292"/>
      <w:bookmarkStart w:id="31" w:name="_Toc127953636"/>
      <w:bookmarkStart w:id="32" w:name="_Toc128750884"/>
      <w:bookmarkStart w:id="33" w:name="_Toc128750970"/>
      <w:bookmarkStart w:id="34" w:name="_Toc129616865"/>
      <w:bookmarkStart w:id="35" w:name="_Toc132806915"/>
      <w:bookmarkEnd w:id="1"/>
      <w:bookmarkEnd w:id="2"/>
      <w:r>
        <w:lastRenderedPageBreak/>
        <w:t>Definitions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3F934996"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(e.g.</w:t>
            </w:r>
            <w:r w:rsidR="00875244">
              <w:t>,</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56366E7F"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t>
            </w:r>
            <w:r w:rsidR="00A016A5">
              <w:t>w</w:t>
            </w:r>
            <w:r w:rsidRPr="00AD0202">
              <w:t>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6" w:name="_Toc119418138"/>
      <w:bookmarkStart w:id="37" w:name="_Toc120779095"/>
      <w:bookmarkStart w:id="38" w:name="_Toc120779201"/>
      <w:bookmarkStart w:id="39" w:name="_Toc120779273"/>
      <w:bookmarkStart w:id="40" w:name="_Toc120798488"/>
      <w:bookmarkStart w:id="41" w:name="_Toc120809606"/>
      <w:bookmarkStart w:id="42" w:name="_Toc120821595"/>
      <w:bookmarkStart w:id="43" w:name="_Toc121137789"/>
      <w:bookmarkStart w:id="44" w:name="_Toc121235186"/>
      <w:bookmarkStart w:id="45" w:name="_Toc124337131"/>
      <w:bookmarkStart w:id="46" w:name="_Toc126245831"/>
      <w:bookmarkStart w:id="47" w:name="_Toc126318547"/>
      <w:bookmarkStart w:id="48" w:name="_Toc126928163"/>
      <w:bookmarkStart w:id="49" w:name="_Toc126938293"/>
      <w:bookmarkStart w:id="50" w:name="_Toc127953637"/>
      <w:bookmarkStart w:id="51" w:name="_Toc128750885"/>
      <w:bookmarkStart w:id="52" w:name="_Toc128750971"/>
      <w:bookmarkStart w:id="53" w:name="_Toc129616866"/>
      <w:bookmarkStart w:id="54" w:name="_Toc132806916"/>
      <w:r>
        <w:lastRenderedPageBreak/>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149F4DB" w:rsidR="00A26579" w:rsidRDefault="00A26579" w:rsidP="71D29362">
      <w:r>
        <w:t>The Study establishes demand primarily on statistics derived from registration and population data. However, non-statistical forms of demand may also be refl</w:t>
      </w:r>
      <w:r w:rsidRPr="00AF2596">
        <w:t xml:space="preserve">ected in Study recommendations. </w:t>
      </w:r>
      <w:r w:rsidR="03838613" w:rsidRPr="00AF2596">
        <w:t xml:space="preserve">Please refer to Section 4.5 for discussion of non-statistical demand. </w:t>
      </w:r>
      <w:r w:rsidRPr="00AF2596">
        <w:t>The</w:t>
      </w:r>
      <w:r>
        <w:t xml:space="preserve"> Study evaluates existing and forecast demand over a 20-year period and makes recommendations on how this demand might be met over that period. Recommendations may include improvements to both landside and waterside capacity depending on the facility.</w:t>
      </w:r>
    </w:p>
    <w:p w14:paraId="02C61F13" w14:textId="77777777" w:rsidR="00FF3B4C" w:rsidRDefault="00FF3B4C" w:rsidP="00FF3B4C">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05A2D168" w14:textId="77777777" w:rsidR="00FF3B4C" w:rsidRDefault="00FF3B4C" w:rsidP="00FF3B4C">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13BD65A5"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6413A1C2">
        <w:t>-</w:t>
      </w:r>
      <w:r>
        <w:t>up paddle boards, and fishing platforms.</w:t>
      </w:r>
    </w:p>
    <w:p w14:paraId="55C2E877" w14:textId="77777777" w:rsidR="00812E11" w:rsidRDefault="00812E11" w:rsidP="00976FA1"/>
    <w:p w14:paraId="6B5F3D7C" w14:textId="365952D4" w:rsidR="000C308F" w:rsidRPr="00647F17" w:rsidRDefault="00CE4739" w:rsidP="000C308F">
      <w:pPr>
        <w:pStyle w:val="Heading1"/>
      </w:pPr>
      <w:bookmarkStart w:id="55" w:name="_Toc119418139"/>
      <w:bookmarkStart w:id="56" w:name="_Toc120779096"/>
      <w:bookmarkStart w:id="57" w:name="_Toc120779202"/>
      <w:bookmarkStart w:id="58" w:name="_Toc120779274"/>
      <w:bookmarkStart w:id="59" w:name="_Toc120798489"/>
      <w:bookmarkStart w:id="60" w:name="_Toc120809607"/>
      <w:bookmarkStart w:id="61" w:name="_Toc120821596"/>
      <w:bookmarkStart w:id="62" w:name="_Toc121137790"/>
      <w:bookmarkStart w:id="63" w:name="_Toc121235187"/>
      <w:bookmarkStart w:id="64" w:name="_Toc124337132"/>
      <w:bookmarkStart w:id="65" w:name="_Toc126245832"/>
      <w:bookmarkStart w:id="66" w:name="_Toc126318548"/>
      <w:bookmarkStart w:id="67" w:name="_Toc126928164"/>
      <w:bookmarkStart w:id="68" w:name="_Toc126938294"/>
      <w:bookmarkStart w:id="69" w:name="_Toc127953638"/>
      <w:bookmarkStart w:id="70" w:name="_Toc128750886"/>
      <w:bookmarkStart w:id="71" w:name="_Toc128750972"/>
      <w:bookmarkStart w:id="72" w:name="_Toc129616867"/>
      <w:bookmarkStart w:id="73" w:name="_Toc132806917"/>
      <w:r>
        <w:lastRenderedPageBreak/>
        <w:t xml:space="preserve">North Burnett </w:t>
      </w:r>
      <w:r w:rsidR="001D0997">
        <w:t>LGA</w:t>
      </w:r>
      <w:r w:rsidR="00892682">
        <w:t xml:space="preserve"> </w:t>
      </w:r>
      <w:r w:rsidR="000C308F">
        <w:t>Overview</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256296C" w14:textId="77777777" w:rsidR="000C308F" w:rsidRPr="00647F17" w:rsidRDefault="000C308F" w:rsidP="000C308F">
      <w:pPr>
        <w:pStyle w:val="Heading1ExtraLine"/>
      </w:pPr>
    </w:p>
    <w:p w14:paraId="7A652541" w14:textId="251712C0" w:rsidR="000C308F" w:rsidRPr="00647F17" w:rsidRDefault="000C308F" w:rsidP="000C308F">
      <w:pPr>
        <w:pStyle w:val="Heading2"/>
      </w:pPr>
      <w:bookmarkStart w:id="74" w:name="_Toc119418140"/>
      <w:bookmarkStart w:id="75" w:name="_Toc120779097"/>
      <w:bookmarkStart w:id="76" w:name="_Toc120779203"/>
      <w:bookmarkStart w:id="77" w:name="_Toc120779275"/>
      <w:bookmarkStart w:id="78" w:name="_Toc120798490"/>
      <w:bookmarkStart w:id="79" w:name="_Toc120809608"/>
      <w:bookmarkStart w:id="80" w:name="_Toc120821597"/>
      <w:bookmarkStart w:id="81" w:name="_Toc121137791"/>
      <w:bookmarkStart w:id="82" w:name="_Toc121235188"/>
      <w:bookmarkStart w:id="83" w:name="_Toc124337133"/>
      <w:bookmarkStart w:id="84" w:name="_Toc126245833"/>
      <w:bookmarkStart w:id="85" w:name="_Toc126318549"/>
      <w:bookmarkStart w:id="86" w:name="_Toc126928165"/>
      <w:bookmarkStart w:id="87" w:name="_Toc126938295"/>
      <w:bookmarkStart w:id="88" w:name="_Toc127953639"/>
      <w:bookmarkStart w:id="89" w:name="_Toc128750887"/>
      <w:bookmarkStart w:id="90" w:name="_Toc128750973"/>
      <w:bookmarkStart w:id="91" w:name="_Toc129616868"/>
      <w:bookmarkStart w:id="92" w:name="_Toc132806918"/>
      <w:r w:rsidRPr="00647F17">
        <w:t xml:space="preserve">Key </w:t>
      </w:r>
      <w:r w:rsidR="00ED23EF" w:rsidRPr="00647F17">
        <w:t>influences on recreational boating</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EBA3584" w14:textId="40315512" w:rsidR="000C308F" w:rsidRDefault="003E0996" w:rsidP="000C308F">
      <w:r w:rsidRPr="00647F17">
        <w:t>Within</w:t>
      </w:r>
      <w:r w:rsidR="00A43206" w:rsidRPr="00647F17">
        <w:t xml:space="preserve"> the</w:t>
      </w:r>
      <w:r w:rsidRPr="00647F17">
        <w:t xml:space="preserve"> </w:t>
      </w:r>
      <w:r w:rsidR="00CE4739" w:rsidRPr="00647F17">
        <w:t xml:space="preserve">North Burnett </w:t>
      </w:r>
      <w:r w:rsidR="00A43206" w:rsidRPr="00647F17">
        <w:t>LGA</w:t>
      </w:r>
      <w:r w:rsidRPr="00647F17">
        <w:t>, the principal attributes and influences that affect demand on recreational boating infrastructure include</w:t>
      </w:r>
      <w:r>
        <w:t>:</w:t>
      </w:r>
    </w:p>
    <w:p w14:paraId="75048B78" w14:textId="5DB888BE" w:rsidR="003E0996" w:rsidRPr="0035798D" w:rsidRDefault="00F320F3" w:rsidP="003E0996">
      <w:pPr>
        <w:pStyle w:val="Bullet1"/>
      </w:pPr>
      <w:r w:rsidRPr="0035798D">
        <w:t>i</w:t>
      </w:r>
      <w:r w:rsidR="004C76F5" w:rsidRPr="0035798D">
        <w:t xml:space="preserve">ts designation as a Regional Centre, with a </w:t>
      </w:r>
      <w:r w:rsidR="0035798D" w:rsidRPr="0035798D">
        <w:t>small</w:t>
      </w:r>
      <w:r w:rsidR="004C76F5" w:rsidRPr="0035798D">
        <w:t xml:space="preserve"> recreational boating fleet</w:t>
      </w:r>
    </w:p>
    <w:p w14:paraId="01A6C0B1" w14:textId="5F7C5254" w:rsidR="003E0996" w:rsidRPr="0035798D" w:rsidRDefault="0035798D" w:rsidP="003E0996">
      <w:pPr>
        <w:pStyle w:val="Bullet1"/>
      </w:pPr>
      <w:r w:rsidRPr="0035798D">
        <w:t>an expected stable population throughout the study period</w:t>
      </w:r>
    </w:p>
    <w:p w14:paraId="7E57DEBE" w14:textId="04FD052C" w:rsidR="00A514FF" w:rsidRPr="0035798D" w:rsidRDefault="00F840A1" w:rsidP="004C76F5">
      <w:pPr>
        <w:pStyle w:val="Bullet1"/>
      </w:pPr>
      <w:r>
        <w:t xml:space="preserve">its inland location and </w:t>
      </w:r>
      <w:r w:rsidR="0035798D" w:rsidRPr="0035798D">
        <w:t>loss of facility use during dry periods when water bodies are too low to be easily accessed</w:t>
      </w:r>
      <w:r w:rsidR="00571D3B" w:rsidRPr="0035798D">
        <w:t>.</w:t>
      </w:r>
    </w:p>
    <w:p w14:paraId="010533DE" w14:textId="799CEEA0" w:rsidR="000C308F" w:rsidRDefault="000C308F" w:rsidP="000C308F">
      <w:pPr>
        <w:pStyle w:val="Heading2"/>
      </w:pPr>
      <w:bookmarkStart w:id="93" w:name="_Toc119418141"/>
      <w:bookmarkStart w:id="94" w:name="_Toc120779098"/>
      <w:bookmarkStart w:id="95" w:name="_Toc120779204"/>
      <w:bookmarkStart w:id="96" w:name="_Toc120779276"/>
      <w:bookmarkStart w:id="97" w:name="_Toc120798491"/>
      <w:bookmarkStart w:id="98" w:name="_Toc120809609"/>
      <w:bookmarkStart w:id="99" w:name="_Toc120821598"/>
      <w:bookmarkStart w:id="100" w:name="_Toc121137792"/>
      <w:bookmarkStart w:id="101" w:name="_Toc121235189"/>
      <w:bookmarkStart w:id="102" w:name="_Toc124337134"/>
      <w:bookmarkStart w:id="103" w:name="_Toc126245834"/>
      <w:bookmarkStart w:id="104" w:name="_Toc126318550"/>
      <w:bookmarkStart w:id="105" w:name="_Toc126928166"/>
      <w:bookmarkStart w:id="106" w:name="_Toc126938296"/>
      <w:bookmarkStart w:id="107" w:name="_Toc127953640"/>
      <w:bookmarkStart w:id="108" w:name="_Toc128750888"/>
      <w:bookmarkStart w:id="109" w:name="_Toc128750974"/>
      <w:bookmarkStart w:id="110" w:name="_Toc129616869"/>
      <w:bookmarkStart w:id="111" w:name="_Toc132806919"/>
      <w:r>
        <w:t xml:space="preserve">Existing </w:t>
      </w:r>
      <w:r w:rsidR="00867122">
        <w:t>r</w:t>
      </w:r>
      <w:r>
        <w:t xml:space="preserve">ecreational </w:t>
      </w:r>
      <w:r w:rsidR="00867122">
        <w:t>b</w:t>
      </w:r>
      <w:r>
        <w:t xml:space="preserve">oating </w:t>
      </w:r>
      <w:r w:rsidR="00867122">
        <w:t>i</w:t>
      </w:r>
      <w:r>
        <w:t>nfrastructure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4D744FD" w14:textId="0AC57830" w:rsidR="00424E85" w:rsidRDefault="00AB00F5" w:rsidP="000C308F">
      <w:r>
        <w:t xml:space="preserve">The recreational boating facilities </w:t>
      </w:r>
      <w:r w:rsidRPr="00647F17">
        <w:t xml:space="preserve">within the </w:t>
      </w:r>
      <w:r w:rsidR="00CE4739" w:rsidRPr="00647F17">
        <w:t xml:space="preserve">North Burnett </w:t>
      </w:r>
      <w:r w:rsidR="00776460" w:rsidRPr="00647F17">
        <w:t>LGA</w:t>
      </w:r>
      <w:r>
        <w:t xml:space="preserve"> are summarised in </w:t>
      </w:r>
      <w:r w:rsidR="00546805">
        <w:fldChar w:fldCharType="begin"/>
      </w:r>
      <w:r w:rsidR="00546805">
        <w:instrText xml:space="preserve"> REF _Ref115334700 \r \h </w:instrText>
      </w:r>
      <w:r w:rsidR="00546805">
        <w:fldChar w:fldCharType="separate"/>
      </w:r>
      <w:r w:rsidR="00E365EE">
        <w:t>Table 2.1</w:t>
      </w:r>
      <w:r w:rsidR="00546805">
        <w:fldChar w:fldCharType="end"/>
      </w:r>
      <w:r w:rsidR="00546805">
        <w:t xml:space="preserve">. </w:t>
      </w:r>
      <w:r w:rsidR="00A26579" w:rsidRPr="00A26579">
        <w:t xml:space="preserve">These facilities are owned or managed by multiple organisations and include facilities that provide access to open water, estuaries, and fresh water. </w:t>
      </w:r>
      <w:r w:rsidR="00ED23EF">
        <w:t xml:space="preserve"> </w:t>
      </w:r>
    </w:p>
    <w:p w14:paraId="754DE6F3" w14:textId="246F7100" w:rsidR="007A2D62" w:rsidRPr="00647F17" w:rsidRDefault="007A2D62" w:rsidP="004C76F5">
      <w:pPr>
        <w:pStyle w:val="TableTitle"/>
      </w:pPr>
      <w:bookmarkStart w:id="112" w:name="_Ref115334700"/>
      <w:bookmarkStart w:id="113" w:name="_Toc120798919"/>
      <w:bookmarkStart w:id="114" w:name="_Toc120798520"/>
      <w:bookmarkStart w:id="115" w:name="_Toc120809638"/>
      <w:bookmarkStart w:id="116" w:name="_Toc120821627"/>
      <w:bookmarkStart w:id="117" w:name="_Toc121137821"/>
      <w:bookmarkStart w:id="118" w:name="_Toc121235218"/>
      <w:bookmarkStart w:id="119" w:name="_Toc121235356"/>
      <w:bookmarkStart w:id="120" w:name="_Toc126245858"/>
      <w:bookmarkStart w:id="121" w:name="_Toc126318573"/>
      <w:bookmarkStart w:id="122" w:name="_Toc126928189"/>
      <w:bookmarkStart w:id="123" w:name="_Toc126938318"/>
      <w:bookmarkStart w:id="124" w:name="_Toc127953663"/>
      <w:bookmarkStart w:id="125" w:name="_Toc128750911"/>
      <w:bookmarkStart w:id="126" w:name="_Toc128750997"/>
      <w:bookmarkStart w:id="127" w:name="_Toc129616892"/>
      <w:bookmarkStart w:id="128" w:name="_Toc132806942"/>
      <w:r w:rsidRPr="00647F17">
        <w:t xml:space="preserve">Recreational </w:t>
      </w:r>
      <w:r w:rsidR="00793F93" w:rsidRPr="00647F17">
        <w:t>b</w:t>
      </w:r>
      <w:r w:rsidRPr="00647F17">
        <w:t xml:space="preserve">oating </w:t>
      </w:r>
      <w:r w:rsidR="00793F93" w:rsidRPr="00647F17">
        <w:t>f</w:t>
      </w:r>
      <w:r w:rsidRPr="00647F17">
        <w:t>acilities</w:t>
      </w:r>
      <w:r w:rsidR="00793F93" w:rsidRPr="00647F17">
        <w:t xml:space="preserve"> by facility owner</w:t>
      </w:r>
      <w:r w:rsidRPr="00647F17">
        <w:t xml:space="preserve"> in </w:t>
      </w:r>
      <w:bookmarkEnd w:id="112"/>
      <w:bookmarkEnd w:id="113"/>
      <w:bookmarkEnd w:id="114"/>
      <w:bookmarkEnd w:id="115"/>
      <w:bookmarkEnd w:id="116"/>
      <w:bookmarkEnd w:id="117"/>
      <w:bookmarkEnd w:id="118"/>
      <w:bookmarkEnd w:id="119"/>
      <w:r w:rsidR="00CE4739" w:rsidRPr="00647F17">
        <w:t>North Burnett Region</w:t>
      </w:r>
      <w:bookmarkEnd w:id="120"/>
      <w:bookmarkEnd w:id="121"/>
      <w:bookmarkEnd w:id="122"/>
      <w:bookmarkEnd w:id="123"/>
      <w:bookmarkEnd w:id="124"/>
      <w:bookmarkEnd w:id="125"/>
      <w:bookmarkEnd w:id="126"/>
      <w:bookmarkEnd w:id="127"/>
      <w:bookmarkEnd w:id="128"/>
      <w:r w:rsidR="008E676A" w:rsidRPr="00647F17">
        <w:t xml:space="preserve"> </w:t>
      </w:r>
    </w:p>
    <w:tbl>
      <w:tblPr>
        <w:tblW w:w="958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127"/>
        <w:gridCol w:w="1865"/>
        <w:gridCol w:w="1866"/>
        <w:gridCol w:w="1865"/>
        <w:gridCol w:w="1866"/>
      </w:tblGrid>
      <w:tr w:rsidR="00875244" w:rsidRPr="007A2D62" w14:paraId="06C818CA" w14:textId="77777777" w:rsidTr="00875244">
        <w:trPr>
          <w:trHeight w:val="616"/>
          <w:tblHeader/>
        </w:trPr>
        <w:tc>
          <w:tcPr>
            <w:tcW w:w="2127" w:type="dxa"/>
            <w:vMerge w:val="restart"/>
            <w:tcBorders>
              <w:top w:val="nil"/>
            </w:tcBorders>
            <w:shd w:val="clear" w:color="auto" w:fill="005581" w:themeFill="accent1"/>
            <w:vAlign w:val="center"/>
          </w:tcPr>
          <w:p w14:paraId="6E591277" w14:textId="3B819CED" w:rsidR="00875244" w:rsidRPr="007A2D62" w:rsidRDefault="00875244" w:rsidP="007A2D62">
            <w:pPr>
              <w:pStyle w:val="TableHeading"/>
              <w:jc w:val="center"/>
            </w:pPr>
            <w:r>
              <w:t>Owner</w:t>
            </w:r>
          </w:p>
        </w:tc>
        <w:tc>
          <w:tcPr>
            <w:tcW w:w="3731" w:type="dxa"/>
            <w:gridSpan w:val="2"/>
            <w:tcBorders>
              <w:top w:val="nil"/>
              <w:bottom w:val="single" w:sz="12" w:space="0" w:color="FFFFFF" w:themeColor="background1"/>
            </w:tcBorders>
            <w:shd w:val="clear" w:color="auto" w:fill="005581" w:themeFill="accent1"/>
          </w:tcPr>
          <w:p w14:paraId="537D561F" w14:textId="1DFBA4D0" w:rsidR="00875244" w:rsidRPr="007A2D62" w:rsidRDefault="00875244" w:rsidP="00875244">
            <w:pPr>
              <w:pStyle w:val="TableHeading"/>
              <w:jc w:val="center"/>
            </w:pPr>
            <w:r w:rsidRPr="00FF3B4C">
              <w:t>Fresh water boat ramps</w:t>
            </w:r>
          </w:p>
        </w:tc>
        <w:tc>
          <w:tcPr>
            <w:tcW w:w="3731" w:type="dxa"/>
            <w:gridSpan w:val="2"/>
            <w:tcBorders>
              <w:top w:val="nil"/>
              <w:bottom w:val="single" w:sz="12" w:space="0" w:color="FFFFFF" w:themeColor="background1"/>
            </w:tcBorders>
            <w:shd w:val="clear" w:color="auto" w:fill="005581" w:themeFill="accent1"/>
          </w:tcPr>
          <w:p w14:paraId="4D0653C2" w14:textId="0CCD6954" w:rsidR="00875244" w:rsidRPr="007A2D62" w:rsidRDefault="00875244" w:rsidP="00875244">
            <w:pPr>
              <w:pStyle w:val="TableHeading"/>
              <w:jc w:val="center"/>
            </w:pPr>
            <w:r>
              <w:t>Landings</w:t>
            </w:r>
          </w:p>
        </w:tc>
      </w:tr>
      <w:tr w:rsidR="00875244" w:rsidRPr="007A2D62" w14:paraId="75B40568" w14:textId="77777777" w:rsidTr="00875244">
        <w:trPr>
          <w:trHeight w:val="142"/>
          <w:tblHeader/>
        </w:trPr>
        <w:tc>
          <w:tcPr>
            <w:tcW w:w="2127" w:type="dxa"/>
            <w:vMerge/>
          </w:tcPr>
          <w:p w14:paraId="4FA1C213" w14:textId="77777777" w:rsidR="00875244" w:rsidRDefault="00875244" w:rsidP="007A2D62">
            <w:pPr>
              <w:pStyle w:val="TableHeading"/>
            </w:pPr>
          </w:p>
        </w:tc>
        <w:tc>
          <w:tcPr>
            <w:tcW w:w="1865" w:type="dxa"/>
            <w:tcBorders>
              <w:top w:val="nil"/>
              <w:bottom w:val="single" w:sz="12" w:space="0" w:color="FFFFFF" w:themeColor="background1"/>
            </w:tcBorders>
            <w:shd w:val="clear" w:color="auto" w:fill="005581" w:themeFill="accent1"/>
          </w:tcPr>
          <w:p w14:paraId="311F3B0A" w14:textId="330ABFE0" w:rsidR="00875244" w:rsidRPr="007A2D62" w:rsidRDefault="00875244" w:rsidP="00875244">
            <w:pPr>
              <w:pStyle w:val="TableHeading"/>
              <w:jc w:val="center"/>
            </w:pPr>
            <w:r>
              <w:t>Facilities</w:t>
            </w:r>
          </w:p>
        </w:tc>
        <w:tc>
          <w:tcPr>
            <w:tcW w:w="1866" w:type="dxa"/>
            <w:tcBorders>
              <w:top w:val="nil"/>
              <w:bottom w:val="single" w:sz="12" w:space="0" w:color="FFFFFF" w:themeColor="background1"/>
            </w:tcBorders>
            <w:shd w:val="clear" w:color="auto" w:fill="005581" w:themeFill="accent1"/>
          </w:tcPr>
          <w:p w14:paraId="1628B97D" w14:textId="5F933CCD" w:rsidR="00875244" w:rsidRPr="007A2D62" w:rsidRDefault="00875244" w:rsidP="00875244">
            <w:pPr>
              <w:pStyle w:val="TableHeading"/>
              <w:jc w:val="center"/>
            </w:pPr>
            <w:r>
              <w:t>Lanes</w:t>
            </w:r>
          </w:p>
        </w:tc>
        <w:tc>
          <w:tcPr>
            <w:tcW w:w="1865" w:type="dxa"/>
            <w:tcBorders>
              <w:top w:val="nil"/>
              <w:bottom w:val="single" w:sz="12" w:space="0" w:color="FFFFFF" w:themeColor="background1"/>
            </w:tcBorders>
            <w:shd w:val="clear" w:color="auto" w:fill="005581" w:themeFill="accent1"/>
          </w:tcPr>
          <w:p w14:paraId="3360B57F" w14:textId="7AE204C8" w:rsidR="00875244" w:rsidRPr="007A2D62" w:rsidRDefault="00875244" w:rsidP="00875244">
            <w:pPr>
              <w:pStyle w:val="TableHeading"/>
              <w:jc w:val="center"/>
            </w:pPr>
            <w:r>
              <w:t>Pontoons</w:t>
            </w:r>
          </w:p>
        </w:tc>
        <w:tc>
          <w:tcPr>
            <w:tcW w:w="1866" w:type="dxa"/>
            <w:tcBorders>
              <w:top w:val="nil"/>
              <w:bottom w:val="single" w:sz="12" w:space="0" w:color="FFFFFF" w:themeColor="background1"/>
            </w:tcBorders>
            <w:shd w:val="clear" w:color="auto" w:fill="005581" w:themeFill="accent1"/>
          </w:tcPr>
          <w:p w14:paraId="201F8EBF" w14:textId="4FDCEFAD" w:rsidR="00875244" w:rsidRPr="007A2D62" w:rsidRDefault="00875244" w:rsidP="00875244">
            <w:pPr>
              <w:pStyle w:val="TableHeading"/>
              <w:jc w:val="center"/>
            </w:pPr>
            <w:r>
              <w:t>Jetties</w:t>
            </w:r>
          </w:p>
        </w:tc>
      </w:tr>
      <w:tr w:rsidR="00875244" w:rsidRPr="007A2D62" w14:paraId="7AD1C99B" w14:textId="77777777" w:rsidTr="00875244">
        <w:trPr>
          <w:trHeight w:val="356"/>
        </w:trPr>
        <w:tc>
          <w:tcPr>
            <w:tcW w:w="2127" w:type="dxa"/>
            <w:tcBorders>
              <w:top w:val="single" w:sz="12" w:space="0" w:color="FFFFFF" w:themeColor="background1"/>
            </w:tcBorders>
            <w:shd w:val="clear" w:color="auto" w:fill="DCE2DF"/>
          </w:tcPr>
          <w:p w14:paraId="456BB2A8" w14:textId="6D74A028" w:rsidR="00875244" w:rsidRPr="007A2D62" w:rsidRDefault="005B048D" w:rsidP="005F6F8B">
            <w:pPr>
              <w:pStyle w:val="TableText"/>
            </w:pPr>
            <w:proofErr w:type="spellStart"/>
            <w:r>
              <w:t>Sunwater</w:t>
            </w:r>
            <w:proofErr w:type="spellEnd"/>
          </w:p>
        </w:tc>
        <w:tc>
          <w:tcPr>
            <w:tcW w:w="1865" w:type="dxa"/>
            <w:tcBorders>
              <w:top w:val="single" w:sz="12" w:space="0" w:color="FFFFFF" w:themeColor="background1"/>
            </w:tcBorders>
            <w:shd w:val="clear" w:color="auto" w:fill="DCE2DF"/>
          </w:tcPr>
          <w:p w14:paraId="37EF14C4" w14:textId="4CA7CA83" w:rsidR="00875244" w:rsidRPr="007A2D62" w:rsidRDefault="00875244" w:rsidP="00875244">
            <w:pPr>
              <w:pStyle w:val="TableText"/>
              <w:jc w:val="center"/>
            </w:pPr>
            <w:r>
              <w:t>2</w:t>
            </w:r>
          </w:p>
        </w:tc>
        <w:tc>
          <w:tcPr>
            <w:tcW w:w="1866" w:type="dxa"/>
            <w:tcBorders>
              <w:top w:val="single" w:sz="12" w:space="0" w:color="FFFFFF" w:themeColor="background1"/>
            </w:tcBorders>
            <w:shd w:val="clear" w:color="auto" w:fill="DCE2DF"/>
          </w:tcPr>
          <w:p w14:paraId="69FC6729" w14:textId="51DB051E" w:rsidR="00875244" w:rsidRPr="007A2D62" w:rsidRDefault="00875244" w:rsidP="00875244">
            <w:pPr>
              <w:pStyle w:val="TableText"/>
              <w:jc w:val="center"/>
            </w:pPr>
            <w:r>
              <w:t>2</w:t>
            </w:r>
          </w:p>
        </w:tc>
        <w:tc>
          <w:tcPr>
            <w:tcW w:w="1865" w:type="dxa"/>
            <w:tcBorders>
              <w:top w:val="single" w:sz="12" w:space="0" w:color="FFFFFF" w:themeColor="background1"/>
            </w:tcBorders>
            <w:shd w:val="clear" w:color="auto" w:fill="DCE2DF"/>
          </w:tcPr>
          <w:p w14:paraId="130E866F" w14:textId="56C92CBE" w:rsidR="00875244" w:rsidRPr="007A2D62" w:rsidRDefault="00875244" w:rsidP="00875244">
            <w:pPr>
              <w:pStyle w:val="TableText"/>
              <w:jc w:val="center"/>
            </w:pPr>
            <w:r>
              <w:t>0</w:t>
            </w:r>
          </w:p>
        </w:tc>
        <w:tc>
          <w:tcPr>
            <w:tcW w:w="1866" w:type="dxa"/>
            <w:tcBorders>
              <w:top w:val="single" w:sz="12" w:space="0" w:color="FFFFFF" w:themeColor="background1"/>
            </w:tcBorders>
            <w:shd w:val="clear" w:color="auto" w:fill="DCE2DF"/>
          </w:tcPr>
          <w:p w14:paraId="2F481170" w14:textId="4344719C" w:rsidR="00875244" w:rsidRPr="007A2D62" w:rsidRDefault="00875244" w:rsidP="00875244">
            <w:pPr>
              <w:pStyle w:val="TableText"/>
              <w:jc w:val="center"/>
            </w:pPr>
            <w:r>
              <w:t>0</w:t>
            </w:r>
          </w:p>
        </w:tc>
      </w:tr>
      <w:tr w:rsidR="00875244" w:rsidRPr="007A2D62" w14:paraId="580BCF08" w14:textId="77777777" w:rsidTr="00875244">
        <w:trPr>
          <w:trHeight w:val="372"/>
        </w:trPr>
        <w:tc>
          <w:tcPr>
            <w:tcW w:w="2127" w:type="dxa"/>
            <w:shd w:val="clear" w:color="auto" w:fill="DCE2DF"/>
          </w:tcPr>
          <w:p w14:paraId="07959336" w14:textId="0EFC13BB" w:rsidR="00875244" w:rsidRPr="007A2D62" w:rsidRDefault="005B048D" w:rsidP="005F6F8B">
            <w:pPr>
              <w:pStyle w:val="TableText"/>
            </w:pPr>
            <w:r>
              <w:t>TMR</w:t>
            </w:r>
          </w:p>
        </w:tc>
        <w:tc>
          <w:tcPr>
            <w:tcW w:w="1865" w:type="dxa"/>
            <w:shd w:val="clear" w:color="auto" w:fill="DCE2DF"/>
          </w:tcPr>
          <w:p w14:paraId="2B1AD756" w14:textId="631D5822" w:rsidR="00875244" w:rsidRPr="007A2D62" w:rsidRDefault="00875244" w:rsidP="00875244">
            <w:pPr>
              <w:pStyle w:val="TableText"/>
              <w:jc w:val="center"/>
            </w:pPr>
            <w:r>
              <w:t>4</w:t>
            </w:r>
          </w:p>
        </w:tc>
        <w:tc>
          <w:tcPr>
            <w:tcW w:w="1866" w:type="dxa"/>
            <w:shd w:val="clear" w:color="auto" w:fill="DCE2DF"/>
          </w:tcPr>
          <w:p w14:paraId="3FC3D349" w14:textId="081ECE1C" w:rsidR="00875244" w:rsidRPr="007A2D62" w:rsidRDefault="00875244" w:rsidP="00875244">
            <w:pPr>
              <w:pStyle w:val="TableText"/>
              <w:jc w:val="center"/>
            </w:pPr>
            <w:r>
              <w:t>4</w:t>
            </w:r>
          </w:p>
        </w:tc>
        <w:tc>
          <w:tcPr>
            <w:tcW w:w="1865" w:type="dxa"/>
            <w:shd w:val="clear" w:color="auto" w:fill="DCE2DF"/>
          </w:tcPr>
          <w:p w14:paraId="568D7794" w14:textId="705A2BBE" w:rsidR="00875244" w:rsidRPr="007A2D62" w:rsidRDefault="00875244" w:rsidP="00875244">
            <w:pPr>
              <w:pStyle w:val="TableText"/>
              <w:jc w:val="center"/>
            </w:pPr>
            <w:r>
              <w:t>0</w:t>
            </w:r>
          </w:p>
        </w:tc>
        <w:tc>
          <w:tcPr>
            <w:tcW w:w="1866" w:type="dxa"/>
            <w:shd w:val="clear" w:color="auto" w:fill="DCE2DF"/>
          </w:tcPr>
          <w:p w14:paraId="0C313D5D" w14:textId="69303D37" w:rsidR="00875244" w:rsidRPr="007A2D62" w:rsidRDefault="00875244" w:rsidP="00875244">
            <w:pPr>
              <w:pStyle w:val="TableText"/>
              <w:jc w:val="center"/>
            </w:pPr>
            <w:r>
              <w:t>0</w:t>
            </w:r>
          </w:p>
        </w:tc>
      </w:tr>
    </w:tbl>
    <w:p w14:paraId="1A2BB109" w14:textId="77777777" w:rsidR="007A2D62" w:rsidRDefault="007A2D62" w:rsidP="007A2D62">
      <w:pPr>
        <w:pStyle w:val="NormalNoSpace"/>
      </w:pPr>
    </w:p>
    <w:p w14:paraId="3BBE7975" w14:textId="2E409386" w:rsidR="005F6F8B" w:rsidRDefault="00945232" w:rsidP="008E676A">
      <w:pPr>
        <w:sectPr w:rsidR="005F6F8B" w:rsidSect="00694D18">
          <w:headerReference w:type="even" r:id="rId17"/>
          <w:headerReference w:type="default" r:id="rId18"/>
          <w:footerReference w:type="even" r:id="rId19"/>
          <w:footerReference w:type="default" r:id="rId20"/>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w:t>
      </w:r>
      <w:r w:rsidR="7C6E25F8">
        <w:t>is</w:t>
      </w:r>
      <w:r>
        <w:t xml:space="preserv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E365EE">
        <w:t>Figure 2.1</w:t>
      </w:r>
      <w:r w:rsidR="006F0EBB">
        <w:rPr>
          <w:highlight w:val="yellow"/>
        </w:rPr>
        <w:fldChar w:fldCharType="end"/>
      </w:r>
      <w:r w:rsidR="008E676A">
        <w:t>.</w:t>
      </w:r>
    </w:p>
    <w:p w14:paraId="71888DAA" w14:textId="1779DDDA" w:rsidR="00776460" w:rsidRDefault="00776460">
      <w:pPr>
        <w:spacing w:after="200" w:line="276" w:lineRule="auto"/>
      </w:pPr>
      <w:r>
        <w:rPr>
          <w:noProof/>
        </w:rPr>
        <w:lastRenderedPageBreak/>
        <w:drawing>
          <wp:inline distT="0" distB="0" distL="0" distR="0" wp14:anchorId="35B7EB4F" wp14:editId="5B985E8A">
            <wp:extent cx="5090805" cy="720000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90805" cy="7200000"/>
                    </a:xfrm>
                    <a:prstGeom prst="rect">
                      <a:avLst/>
                    </a:prstGeom>
                    <a:noFill/>
                    <a:ln>
                      <a:noFill/>
                    </a:ln>
                  </pic:spPr>
                </pic:pic>
              </a:graphicData>
            </a:graphic>
          </wp:inline>
        </w:drawing>
      </w:r>
    </w:p>
    <w:p w14:paraId="62564424" w14:textId="005E46C1" w:rsidR="00776460" w:rsidRDefault="007B1A5F">
      <w:pPr>
        <w:spacing w:after="200" w:line="276" w:lineRule="auto"/>
      </w:pPr>
      <w:hyperlink r:id="rId22" w:history="1">
        <w:r w:rsidR="009150EC" w:rsidRPr="00E1434D">
          <w:rPr>
            <w:rStyle w:val="Hyperlink"/>
          </w:rPr>
          <w:t>\\bmt-bne-fs01\drafting\A12068_TMR_Rec.Boating.Demand.Forecast.Study\QGIS\ReportFigures\NorthBurnett\A12068_002_GIS_NorthBurnettBoatLaunchingFacilities.jpg</w:t>
        </w:r>
      </w:hyperlink>
      <w:r w:rsidR="009150EC">
        <w:t xml:space="preserve"> </w:t>
      </w:r>
    </w:p>
    <w:p w14:paraId="1E1A0AEA" w14:textId="1D1E0A6C" w:rsidR="00F634FD" w:rsidRPr="009150EC" w:rsidRDefault="00F634FD" w:rsidP="00260D70">
      <w:pPr>
        <w:pStyle w:val="FigureTitle"/>
      </w:pPr>
      <w:bookmarkStart w:id="129" w:name="_Toc120779185"/>
      <w:bookmarkStart w:id="130" w:name="_Toc120779258"/>
      <w:bookmarkStart w:id="131" w:name="_BrCrFieldsNotCaption_44895_502337963"/>
      <w:bookmarkStart w:id="132" w:name="_BrCrFieldsNotCaption_44895_5027430556"/>
      <w:bookmarkStart w:id="133" w:name="_BrCrFieldsNotCaption_44895_5040277778"/>
      <w:bookmarkStart w:id="134" w:name="_BrCrWholePara_44895_5041435185"/>
      <w:bookmarkStart w:id="135" w:name="_BrCrWholePara_44895_5042013889"/>
      <w:bookmarkStart w:id="136" w:name="_BrCrFieldsNotCaption_44895_504537037"/>
      <w:bookmarkEnd w:id="129"/>
      <w:bookmarkEnd w:id="130"/>
      <w:r>
        <w:t xml:space="preserve"> </w:t>
      </w:r>
      <w:bookmarkStart w:id="137" w:name="_Ref120777029"/>
      <w:bookmarkStart w:id="138" w:name="_Toc120779259"/>
      <w:bookmarkStart w:id="139" w:name="_Toc120798543"/>
      <w:bookmarkStart w:id="140" w:name="_Toc120809661"/>
      <w:bookmarkStart w:id="141" w:name="_Toc120821650"/>
      <w:bookmarkStart w:id="142" w:name="_Toc121137844"/>
      <w:bookmarkStart w:id="143" w:name="_Toc121235241"/>
      <w:bookmarkStart w:id="144" w:name="_Toc124337224"/>
      <w:bookmarkStart w:id="145" w:name="_Toc126245871"/>
      <w:bookmarkStart w:id="146" w:name="_Toc126318585"/>
      <w:bookmarkStart w:id="147" w:name="_Toc126928201"/>
      <w:bookmarkStart w:id="148" w:name="_Toc126938330"/>
      <w:bookmarkStart w:id="149" w:name="_Toc127953674"/>
      <w:bookmarkStart w:id="150" w:name="_Toc128750923"/>
      <w:bookmarkStart w:id="151" w:name="_Toc128751009"/>
      <w:bookmarkStart w:id="152" w:name="_Toc129616904"/>
      <w:bookmarkStart w:id="153" w:name="_Toc132806954"/>
      <w:r w:rsidR="00793F93" w:rsidRPr="009150EC">
        <w:t>Public b</w:t>
      </w:r>
      <w:r w:rsidR="00414F84" w:rsidRPr="009150EC">
        <w:t xml:space="preserve">oat </w:t>
      </w:r>
      <w:r w:rsidR="00793F93" w:rsidRPr="009150EC">
        <w:t xml:space="preserve">launching facilities within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CE4739" w:rsidRPr="009150EC">
        <w:t xml:space="preserve">North Burnett </w:t>
      </w:r>
      <w:r w:rsidR="008E676A" w:rsidRPr="009150EC">
        <w:t>LGA</w:t>
      </w:r>
      <w:bookmarkEnd w:id="145"/>
      <w:r w:rsidR="00085E78" w:rsidRPr="009150EC">
        <w:t>.</w:t>
      </w:r>
      <w:bookmarkEnd w:id="146"/>
      <w:bookmarkEnd w:id="147"/>
      <w:bookmarkEnd w:id="148"/>
      <w:bookmarkEnd w:id="149"/>
      <w:bookmarkEnd w:id="150"/>
      <w:bookmarkEnd w:id="151"/>
      <w:bookmarkEnd w:id="152"/>
      <w:bookmarkEnd w:id="153"/>
    </w:p>
    <w:p w14:paraId="0E8A0282" w14:textId="63EA2741" w:rsidR="00F634FD" w:rsidRDefault="00F634FD">
      <w:pPr>
        <w:spacing w:after="200" w:line="276" w:lineRule="auto"/>
      </w:pPr>
    </w:p>
    <w:p w14:paraId="6D6F7529" w14:textId="77777777" w:rsidR="004B5553" w:rsidRDefault="004B5553">
      <w:pPr>
        <w:spacing w:after="200" w:line="276" w:lineRule="auto"/>
        <w:sectPr w:rsidR="004B5553" w:rsidSect="009150EC">
          <w:pgSz w:w="11907" w:h="16839" w:code="9"/>
          <w:pgMar w:top="1814" w:right="1134" w:bottom="794" w:left="1134" w:header="454" w:footer="454" w:gutter="0"/>
          <w:cols w:space="708"/>
          <w:docGrid w:linePitch="360"/>
        </w:sectPr>
      </w:pPr>
    </w:p>
    <w:p w14:paraId="17E76A6D" w14:textId="634D4AAA" w:rsidR="00A514FF" w:rsidRDefault="00A514FF" w:rsidP="00A514FF">
      <w:pPr>
        <w:pStyle w:val="Heading2"/>
      </w:pPr>
      <w:bookmarkStart w:id="154" w:name="_Toc120778750"/>
      <w:bookmarkStart w:id="155" w:name="_Toc120778952"/>
      <w:bookmarkStart w:id="156" w:name="_Toc120779004"/>
      <w:bookmarkStart w:id="157" w:name="_Toc120779205"/>
      <w:bookmarkStart w:id="158" w:name="_Toc120779277"/>
      <w:bookmarkStart w:id="159" w:name="_Toc119418142"/>
      <w:bookmarkStart w:id="160" w:name="_Toc120779099"/>
      <w:bookmarkStart w:id="161" w:name="_Toc120779206"/>
      <w:bookmarkStart w:id="162" w:name="_Toc120779278"/>
      <w:bookmarkStart w:id="163" w:name="_Toc120798492"/>
      <w:bookmarkStart w:id="164" w:name="_Toc120809610"/>
      <w:bookmarkStart w:id="165" w:name="_Toc120821599"/>
      <w:bookmarkStart w:id="166" w:name="_Toc121137793"/>
      <w:bookmarkStart w:id="167" w:name="_Toc121235190"/>
      <w:bookmarkStart w:id="168" w:name="_Toc124337135"/>
      <w:bookmarkStart w:id="169" w:name="_Toc126245835"/>
      <w:bookmarkStart w:id="170" w:name="_Toc126318551"/>
      <w:bookmarkStart w:id="171" w:name="_Toc126928167"/>
      <w:bookmarkStart w:id="172" w:name="_Toc126938297"/>
      <w:bookmarkStart w:id="173" w:name="_Toc127953641"/>
      <w:bookmarkStart w:id="174" w:name="_Toc128750889"/>
      <w:bookmarkStart w:id="175" w:name="_Toc128750975"/>
      <w:bookmarkStart w:id="176" w:name="_Toc129616870"/>
      <w:bookmarkStart w:id="177" w:name="_Toc132806920"/>
      <w:bookmarkEnd w:id="154"/>
      <w:bookmarkEnd w:id="155"/>
      <w:bookmarkEnd w:id="156"/>
      <w:bookmarkEnd w:id="157"/>
      <w:bookmarkEnd w:id="158"/>
      <w:r>
        <w:lastRenderedPageBreak/>
        <w:t xml:space="preserve">Existing </w:t>
      </w:r>
      <w:r w:rsidR="00867122">
        <w:t>u</w:t>
      </w:r>
      <w:r>
        <w:t xml:space="preserve">sage and </w:t>
      </w:r>
      <w:r w:rsidR="00867122">
        <w:t>i</w:t>
      </w:r>
      <w:r>
        <w:t>ssues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45E8EFA" w14:textId="03F99F47" w:rsidR="00A514FF" w:rsidRDefault="00F634FD" w:rsidP="00A514FF">
      <w:r>
        <w:t xml:space="preserve">Consultation with </w:t>
      </w:r>
      <w:r w:rsidR="00CE4739">
        <w:t xml:space="preserve">North Burnett </w:t>
      </w:r>
      <w:r w:rsidR="009150EC">
        <w:t>Regional Council</w:t>
      </w:r>
      <w:r>
        <w:t xml:space="preserve">, </w:t>
      </w:r>
      <w:proofErr w:type="spellStart"/>
      <w:r w:rsidR="0035798D">
        <w:t>Sunwater</w:t>
      </w:r>
      <w:proofErr w:type="spellEnd"/>
      <w:r w:rsidR="005F6F8B">
        <w:t>,</w:t>
      </w:r>
      <w:r>
        <w:t xml:space="preserve"> </w:t>
      </w:r>
      <w:r w:rsidR="0035798D">
        <w:t xml:space="preserve">Maritime Safety Queensland </w:t>
      </w:r>
      <w:r w:rsidR="00624921">
        <w:t xml:space="preserve">and feedback from the </w:t>
      </w:r>
      <w:r w:rsidR="00727EA3">
        <w:t>r</w:t>
      </w:r>
      <w:r w:rsidR="00624921">
        <w:t>ecreational boating facilities survey hosted by TMR indicate</w:t>
      </w:r>
      <w:r w:rsidR="00DB709A">
        <w:t>d</w:t>
      </w:r>
      <w:r w:rsidR="0035798D">
        <w:t xml:space="preserve"> no major issues with facilities</w:t>
      </w:r>
      <w:r w:rsidR="00624921">
        <w:t xml:space="preserve"> within the </w:t>
      </w:r>
      <w:r w:rsidR="00CE4739">
        <w:t xml:space="preserve">North Burnett </w:t>
      </w:r>
      <w:r w:rsidR="28A61030">
        <w:t>LGA</w:t>
      </w:r>
      <w:r w:rsidR="0035798D">
        <w:t>, however some minor conflicts between swimmers and boat users existed at some ramps</w:t>
      </w:r>
      <w:r w:rsidR="00786487">
        <w:t>.</w:t>
      </w:r>
    </w:p>
    <w:p w14:paraId="21E92895" w14:textId="77777777" w:rsidR="00A514FF" w:rsidRDefault="00A514FF" w:rsidP="00A514FF"/>
    <w:p w14:paraId="1B79E916" w14:textId="77777777" w:rsidR="00425182" w:rsidRDefault="00425182" w:rsidP="00425182">
      <w:pPr>
        <w:pStyle w:val="Heading1"/>
      </w:pPr>
      <w:bookmarkStart w:id="178" w:name="_Toc119418143"/>
      <w:bookmarkStart w:id="179" w:name="_Toc120779100"/>
      <w:bookmarkStart w:id="180" w:name="_Toc120779207"/>
      <w:bookmarkStart w:id="181" w:name="_Toc120779279"/>
      <w:bookmarkStart w:id="182" w:name="_Toc120798493"/>
      <w:bookmarkStart w:id="183" w:name="_Toc120809611"/>
      <w:bookmarkStart w:id="184" w:name="_Toc120821600"/>
      <w:bookmarkStart w:id="185" w:name="_Toc121137794"/>
      <w:bookmarkStart w:id="186" w:name="_Toc121235191"/>
      <w:bookmarkStart w:id="187" w:name="_Toc124337136"/>
      <w:bookmarkStart w:id="188" w:name="_Toc126245836"/>
      <w:bookmarkStart w:id="189" w:name="_Toc126318552"/>
      <w:bookmarkStart w:id="190" w:name="_Toc126928168"/>
      <w:bookmarkStart w:id="191" w:name="_Toc126938298"/>
      <w:bookmarkStart w:id="192" w:name="_Toc127953642"/>
      <w:bookmarkStart w:id="193" w:name="_Toc128750890"/>
      <w:bookmarkStart w:id="194" w:name="_Toc128750976"/>
      <w:bookmarkStart w:id="195" w:name="_Toc129616871"/>
      <w:bookmarkStart w:id="196" w:name="_Toc132806921"/>
      <w:r>
        <w:lastRenderedPageBreak/>
        <w:t>Capacity Assessment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97" w:name="_Toc119418144"/>
      <w:bookmarkStart w:id="198" w:name="_Toc120779101"/>
      <w:bookmarkStart w:id="199" w:name="_Toc120779208"/>
      <w:bookmarkStart w:id="200" w:name="_Toc120779280"/>
      <w:bookmarkStart w:id="201" w:name="_Toc120798494"/>
      <w:bookmarkStart w:id="202" w:name="_Toc120809612"/>
      <w:bookmarkStart w:id="203" w:name="_Toc120821601"/>
      <w:bookmarkStart w:id="204" w:name="_Toc121137795"/>
      <w:bookmarkStart w:id="205" w:name="_Toc121235192"/>
      <w:bookmarkStart w:id="206" w:name="_Toc124337137"/>
      <w:bookmarkStart w:id="207" w:name="_Toc126231219"/>
      <w:bookmarkStart w:id="208" w:name="_Toc126246802"/>
      <w:bookmarkStart w:id="209" w:name="_Toc126928169"/>
      <w:bookmarkStart w:id="210" w:name="_Toc126938299"/>
      <w:bookmarkStart w:id="211" w:name="_Toc127953643"/>
      <w:bookmarkStart w:id="212" w:name="_Toc128750891"/>
      <w:bookmarkStart w:id="213" w:name="_Toc128750977"/>
      <w:bookmarkStart w:id="214" w:name="_Toc129616872"/>
      <w:bookmarkStart w:id="215" w:name="_Toc132806922"/>
      <w:r>
        <w:t>Boat ramps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B1F2BCB" w14:textId="77777777" w:rsidR="001D0997" w:rsidRDefault="001D0997" w:rsidP="00E365EE">
      <w:pPr>
        <w:pStyle w:val="Level3Paragraph"/>
        <w:ind w:hanging="284"/>
      </w:pPr>
      <w:r>
        <w:t>Introduction</w:t>
      </w:r>
    </w:p>
    <w:p w14:paraId="15DFC725" w14:textId="0AEFAB77" w:rsidR="001D0997" w:rsidRPr="00A016A5" w:rsidRDefault="001D0997" w:rsidP="00A016A5">
      <w:pPr>
        <w:pStyle w:val="Level3Paragraph"/>
        <w:numPr>
          <w:ilvl w:val="2"/>
          <w:numId w:val="0"/>
        </w:numPr>
        <w:rPr>
          <w:color w:val="4F5650" w:themeColor="text1"/>
        </w:rPr>
      </w:pPr>
      <w:bookmarkStart w:id="216" w:name="_Ref116463894"/>
      <w:r w:rsidRPr="30D95A3A">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w:t>
      </w:r>
      <w:r w:rsidR="3DF2B5BF" w:rsidRPr="30D95A3A">
        <w:rPr>
          <w:color w:val="4F5650" w:themeColor="text1"/>
        </w:rPr>
        <w:t xml:space="preserve">ramp </w:t>
      </w:r>
      <w:r w:rsidRPr="30D95A3A">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4E789FE" w14:textId="77777777" w:rsidR="001D0997" w:rsidRPr="00A016A5" w:rsidRDefault="001D0997" w:rsidP="00A016A5">
      <w:pPr>
        <w:pStyle w:val="Level3Paragraph"/>
        <w:numPr>
          <w:ilvl w:val="0"/>
          <w:numId w:val="0"/>
        </w:numPr>
        <w:rPr>
          <w:color w:val="4F5650" w:themeColor="text1"/>
        </w:rPr>
      </w:pPr>
      <w:r w:rsidRPr="00A016A5">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01A5ADEB" w14:textId="77777777" w:rsidR="001D0997" w:rsidRDefault="001D0997" w:rsidP="00E365EE">
      <w:pPr>
        <w:pStyle w:val="Level3Paragraph"/>
        <w:ind w:hanging="284"/>
      </w:pPr>
      <w:bookmarkStart w:id="217" w:name="_Ref128750413"/>
      <w:r>
        <w:t>Boat ramp capacity</w:t>
      </w:r>
      <w:bookmarkEnd w:id="216"/>
      <w:bookmarkEnd w:id="217"/>
    </w:p>
    <w:p w14:paraId="4C0DBF47" w14:textId="46653C2C" w:rsidR="001D0997" w:rsidRDefault="001D0997" w:rsidP="001D0997">
      <w:r>
        <w:t>The waterside capacity is informed by the number of boat ramp lanes and the number and type</w:t>
      </w:r>
      <w:r w:rsidR="1C10E024">
        <w:t>s</w:t>
      </w:r>
      <w:r>
        <w:t xml:space="preserve"> of queuing facilities, such as pontoons, floating walkways, queuing beaches and fixed sloping walkways. It may also be limited by the available water depth in the adjacent waterbody and exposure to environmental or other physical factors. </w:t>
      </w:r>
    </w:p>
    <w:p w14:paraId="466FD565" w14:textId="51D1A7B0" w:rsidR="001D0997" w:rsidRDefault="001D0997" w:rsidP="001D0997">
      <w:r>
        <w:t>Landside capacity is governed by the availability of nearby spaces for parking of car</w:t>
      </w:r>
      <w:r w:rsidR="41A386BB">
        <w:t>-</w:t>
      </w:r>
      <w:r>
        <w:t>trailer</w:t>
      </w:r>
      <w:r w:rsidR="343B0148">
        <w:t xml:space="preserve"> units (CTU)</w:t>
      </w:r>
      <w:r>
        <w:t>, the provision of rigging and de-rigging facilities, and provision of single car parking spaces (single cars may otherwise be obliged to park in CTU spaces).</w:t>
      </w:r>
    </w:p>
    <w:p w14:paraId="4B5A5763" w14:textId="731AE393"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62D15D70">
        <w:t>S</w:t>
      </w:r>
      <w:r>
        <w:t>tudy. Accordingly, the effective waterside capacity of a boat launching facility is determined as being:</w:t>
      </w:r>
    </w:p>
    <w:p w14:paraId="63D746AE" w14:textId="46A013BC"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fldChar w:fldCharType="separate"/>
      </w:r>
      <w:r w:rsidR="00E365EE">
        <w:t>3.1.3</w:t>
      </w:r>
      <w:r>
        <w:fldChar w:fldCharType="end"/>
      </w:r>
      <w:r>
        <w:t>)</w:t>
      </w:r>
    </w:p>
    <w:p w14:paraId="54BF799F" w14:textId="5C430407" w:rsidR="001D0997" w:rsidRDefault="001D0997" w:rsidP="001D0997">
      <w:pPr>
        <w:pStyle w:val="Bullet1"/>
        <w:numPr>
          <w:ilvl w:val="0"/>
          <w:numId w:val="1"/>
        </w:numPr>
      </w:pPr>
      <w:r>
        <w:t xml:space="preserve">influenced by exposure to wave, tide, and current conditions (see section </w:t>
      </w:r>
      <w:r w:rsidR="0035798D">
        <w:fldChar w:fldCharType="begin"/>
      </w:r>
      <w:r w:rsidR="0035798D">
        <w:instrText xml:space="preserve"> REF _Ref127945097 \r \h </w:instrText>
      </w:r>
      <w:r w:rsidR="0035798D">
        <w:fldChar w:fldCharType="separate"/>
      </w:r>
      <w:r w:rsidR="00E365EE">
        <w:t>3.1.4</w:t>
      </w:r>
      <w:r w:rsidR="0035798D">
        <w:fldChar w:fldCharType="end"/>
      </w:r>
      <w:r w:rsidR="0035798D">
        <w:t>)</w:t>
      </w:r>
    </w:p>
    <w:p w14:paraId="50A99EA1" w14:textId="668AAB83" w:rsidR="001D0997" w:rsidRDefault="001D0997" w:rsidP="001D0997">
      <w:pPr>
        <w:pStyle w:val="Bullet1"/>
        <w:numPr>
          <w:ilvl w:val="0"/>
          <w:numId w:val="1"/>
        </w:numPr>
      </w:pPr>
      <w:r>
        <w:t xml:space="preserve">supported by queuing facilities that assist in the efficient use of the boat ramp (see section </w:t>
      </w:r>
      <w:r>
        <w:fldChar w:fldCharType="begin"/>
      </w:r>
      <w:r>
        <w:instrText xml:space="preserve"> REF _Ref127945097 \r \h </w:instrText>
      </w:r>
      <w:r>
        <w:fldChar w:fldCharType="separate"/>
      </w:r>
      <w:r w:rsidR="00E365EE">
        <w:t>3.1.4</w:t>
      </w:r>
      <w:r>
        <w:fldChar w:fldCharType="end"/>
      </w:r>
      <w:r>
        <w:t>)</w:t>
      </w:r>
      <w:r w:rsidR="33A1A18A">
        <w:t>.</w:t>
      </w:r>
    </w:p>
    <w:p w14:paraId="16376679" w14:textId="3FEB7A05" w:rsidR="001D0997" w:rsidRDefault="001D0997" w:rsidP="001D0997">
      <w:pPr>
        <w:pStyle w:val="Bullet1"/>
        <w:numPr>
          <w:ilvl w:val="0"/>
          <w:numId w:val="0"/>
        </w:numPr>
      </w:pPr>
      <w:r>
        <w:t xml:space="preserve">Calculation of landside capacity is in line with the TMR guideline (TMR, 2020), which requires less provision of CTU parking per lane than the Australian standard (AS3962 Table 7.1), </w:t>
      </w:r>
      <w:r w:rsidR="58FB3845">
        <w:t xml:space="preserve">and </w:t>
      </w:r>
      <w:r>
        <w:t>advises:</w:t>
      </w:r>
    </w:p>
    <w:p w14:paraId="6662FD95" w14:textId="77777777" w:rsidR="001D0997" w:rsidRDefault="001D0997" w:rsidP="001D0997">
      <w:pPr>
        <w:pStyle w:val="Bullet1"/>
        <w:numPr>
          <w:ilvl w:val="0"/>
          <w:numId w:val="1"/>
        </w:numPr>
      </w:pPr>
      <w:r>
        <w:t>10 CTUs for a single lane boat ramp accessed by an unsealed road, or 15 CTUs accessed by a sealed road</w:t>
      </w:r>
    </w:p>
    <w:p w14:paraId="7EA71DDC" w14:textId="77777777" w:rsidR="001D0997" w:rsidRDefault="001D0997" w:rsidP="001D0997">
      <w:pPr>
        <w:pStyle w:val="Bullet1"/>
        <w:numPr>
          <w:ilvl w:val="0"/>
          <w:numId w:val="1"/>
        </w:numPr>
      </w:pPr>
      <w:r>
        <w:t>45 CTUs for a two-lane boat ramp</w:t>
      </w:r>
    </w:p>
    <w:p w14:paraId="6C316DDE" w14:textId="77777777" w:rsidR="001D0997" w:rsidRDefault="001D0997" w:rsidP="001D0997">
      <w:pPr>
        <w:pStyle w:val="Bullet1"/>
        <w:numPr>
          <w:ilvl w:val="0"/>
          <w:numId w:val="1"/>
        </w:numPr>
      </w:pPr>
      <w:r>
        <w:lastRenderedPageBreak/>
        <w:t>70 CTUs for a three-lane boat ramp</w:t>
      </w:r>
    </w:p>
    <w:p w14:paraId="3F50BBAF" w14:textId="5593E7AE" w:rsidR="001D0997" w:rsidRDefault="001D0997" w:rsidP="001D0997">
      <w:pPr>
        <w:pStyle w:val="Bullet1"/>
        <w:numPr>
          <w:ilvl w:val="0"/>
          <w:numId w:val="1"/>
        </w:numPr>
      </w:pPr>
      <w:r>
        <w:t>90 CTUs for a four-lane boat ramp</w:t>
      </w:r>
      <w:r w:rsidR="5E304CA5">
        <w:t>.</w:t>
      </w:r>
    </w:p>
    <w:p w14:paraId="173D00EB" w14:textId="5D6A8239" w:rsidR="001D0997" w:rsidRDefault="001D0997" w:rsidP="001D0997">
      <w:pPr>
        <w:pStyle w:val="Bullet1"/>
        <w:numPr>
          <w:ilvl w:val="0"/>
          <w:numId w:val="0"/>
        </w:numPr>
      </w:pPr>
      <w:r w:rsidRPr="002C75E0">
        <w:t xml:space="preserve">A notable difference from the 2017 study is the recognition and inclusion of areas close to </w:t>
      </w:r>
      <w:r>
        <w:t xml:space="preserve">existing </w:t>
      </w:r>
      <w:r w:rsidRPr="002C75E0">
        <w:t>boating facilities that are unsealed and</w:t>
      </w:r>
      <w:r>
        <w:t>/or</w:t>
      </w:r>
      <w:r w:rsidRPr="002C75E0">
        <w:t xml:space="preserve"> not line marked where parking of cars with trailers occurs and is not discouraged. These areas of informal parking have been identified </w:t>
      </w:r>
      <w:r>
        <w:t>on</w:t>
      </w:r>
      <w:r w:rsidRPr="002C75E0">
        <w:t xml:space="preserve"> aerial imagery and through </w:t>
      </w:r>
      <w:r>
        <w:t>discussions</w:t>
      </w:r>
      <w:r w:rsidRPr="002C75E0">
        <w:t xml:space="preserve"> with managing authorities. Each informal area has been assumed to be available for CTU parking only 50% of the time </w:t>
      </w:r>
      <w:r>
        <w:t>to account for</w:t>
      </w:r>
      <w:r w:rsidRPr="002C75E0">
        <w:t xml:space="preserve"> conflicts with other </w:t>
      </w:r>
      <w:r>
        <w:t>uses (</w:t>
      </w:r>
      <w:r w:rsidR="007D2B98">
        <w:t>e.g.,</w:t>
      </w:r>
      <w:r>
        <w:t xml:space="preserve"> markets)</w:t>
      </w:r>
      <w:r w:rsidRPr="002C75E0">
        <w:t>,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17869BBC" w:rsidR="001D0997" w:rsidRDefault="001D0997" w:rsidP="30D95A3A">
      <w:pPr>
        <w:pStyle w:val="Bullet1"/>
        <w:numPr>
          <w:ilvl w:val="0"/>
          <w:numId w:val="1"/>
        </w:numPr>
        <w:rPr>
          <w:vertAlign w:val="superscript"/>
        </w:rPr>
      </w:pPr>
      <w:r>
        <w:t>for large areas – 1 CTU per 100m</w:t>
      </w:r>
      <w:r w:rsidRPr="30D95A3A">
        <w:rPr>
          <w:vertAlign w:val="superscript"/>
        </w:rPr>
        <w:t>2</w:t>
      </w:r>
      <w:r w:rsidR="00655C7E">
        <w:t>.</w:t>
      </w:r>
    </w:p>
    <w:p w14:paraId="12CB19DC" w14:textId="77777777" w:rsidR="001D0997" w:rsidRDefault="001D0997" w:rsidP="00E365EE">
      <w:pPr>
        <w:pStyle w:val="Level3Paragraph"/>
        <w:ind w:hanging="284"/>
      </w:pPr>
      <w:bookmarkStart w:id="218" w:name="_Ref119586585"/>
      <w:r>
        <w:t>Boat ramp capacity basis</w:t>
      </w:r>
      <w:bookmarkEnd w:id="218"/>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219"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77777777" w:rsidR="001D0997" w:rsidRDefault="001D0997" w:rsidP="001D0997">
      <w:r>
        <w:t>During this study,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4B0AC522" w14:textId="74B22F3D" w:rsidR="001D0997" w:rsidRDefault="001D0997" w:rsidP="001D0997">
      <w:r>
        <w:t>The New South Wales and Victoria governments are currently in a planning phase for boating infrastructure and there are presently no publicly accessible documents identifying how those jurisdictions calculate boat</w:t>
      </w:r>
      <w:r w:rsidR="59B4916F">
        <w:t xml:space="preserve"> ramp</w:t>
      </w:r>
      <w:r>
        <w:t xml:space="preserve"> 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w:t>
      </w:r>
      <w:r>
        <w:lastRenderedPageBreak/>
        <w:t>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t>Observations of recreational boat users launching and retrieving their vessels undertaken through the site visits and the analysis of video footage showed that:</w:t>
      </w:r>
    </w:p>
    <w:p w14:paraId="3AB81067" w14:textId="47B4E7FC" w:rsidR="001D0997" w:rsidRDefault="380ADF21" w:rsidP="001D0997">
      <w:pPr>
        <w:pStyle w:val="Bullet1"/>
        <w:numPr>
          <w:ilvl w:val="0"/>
          <w:numId w:val="1"/>
        </w:numPr>
      </w:pPr>
      <w:r>
        <w:t>M</w:t>
      </w:r>
      <w:r w:rsidR="001D0997">
        <w:t>ost observed launches were of ‘multi-person’ boats, which made launching and retrieving boats more efficient</w:t>
      </w:r>
      <w:r w:rsidR="3AB2683B">
        <w:t>.</w:t>
      </w:r>
      <w:r w:rsidR="001D0997">
        <w:t xml:space="preserve"> </w:t>
      </w:r>
    </w:p>
    <w:p w14:paraId="425A07B9" w14:textId="0234840B" w:rsidR="001D0997" w:rsidRDefault="16691032" w:rsidP="001D0997">
      <w:pPr>
        <w:pStyle w:val="Bullet1"/>
        <w:numPr>
          <w:ilvl w:val="0"/>
          <w:numId w:val="1"/>
        </w:numPr>
      </w:pPr>
      <w:r>
        <w:t>A</w:t>
      </w:r>
      <w:r w:rsidR="001D0997">
        <w:t>lmost all users were able to launch and/or retrieve their boat within the 9-minute target time, when adjusted for queuing facility efficiency</w:t>
      </w:r>
      <w:r w:rsidR="68F49CEF">
        <w:t>.</w:t>
      </w:r>
    </w:p>
    <w:p w14:paraId="12E728EA" w14:textId="33BA5723" w:rsidR="001D0997" w:rsidRDefault="39070408" w:rsidP="001D0997">
      <w:pPr>
        <w:pStyle w:val="Bullet1"/>
        <w:numPr>
          <w:ilvl w:val="0"/>
          <w:numId w:val="1"/>
        </w:numPr>
      </w:pPr>
      <w:r>
        <w:t>T</w:t>
      </w:r>
      <w:r w:rsidR="001D0997">
        <w:t>here was a preference to launch adjacent to a floating walkway, where one was available. At facilities where a queuing facility is not immediately adjacent to the lane it is expected that average launch times may slightly increase during busy periods</w:t>
      </w:r>
      <w:r w:rsidR="7A8DC018">
        <w:t>.</w:t>
      </w:r>
    </w:p>
    <w:p w14:paraId="49195147" w14:textId="0D0F97C0" w:rsidR="001D0997" w:rsidRPr="00A016A5" w:rsidRDefault="001D0997" w:rsidP="00A016A5">
      <w:pPr>
        <w:pStyle w:val="Level3Paragraph"/>
        <w:numPr>
          <w:ilvl w:val="2"/>
          <w:numId w:val="0"/>
        </w:numPr>
        <w:rPr>
          <w:color w:val="4F5650" w:themeColor="text1"/>
        </w:rPr>
      </w:pPr>
      <w:r w:rsidRPr="30D95A3A">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16806255" w:rsidRPr="30D95A3A">
        <w:rPr>
          <w:color w:val="4F5650" w:themeColor="text1"/>
        </w:rPr>
        <w:t xml:space="preserve">ramp </w:t>
      </w:r>
      <w:r w:rsidRPr="30D95A3A">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E365EE">
      <w:pPr>
        <w:pStyle w:val="Level3Paragraph"/>
        <w:ind w:hanging="284"/>
      </w:pPr>
      <w:bookmarkStart w:id="220" w:name="_Ref127945097"/>
      <w:r>
        <w:t>Boat ramp efficiency modifications</w:t>
      </w:r>
      <w:bookmarkEnd w:id="219"/>
      <w:bookmarkEnd w:id="220"/>
    </w:p>
    <w:p w14:paraId="76479F3C" w14:textId="77777777" w:rsidR="001D0997" w:rsidRDefault="001D0997" w:rsidP="001D0997">
      <w:r>
        <w:t xml:space="preserve">The waterside capacity of boat ramp lanes can be reduced by environmental factors that include: </w:t>
      </w:r>
    </w:p>
    <w:p w14:paraId="34B4A713" w14:textId="533CB536" w:rsidR="001D0997" w:rsidRPr="002C75E0" w:rsidRDefault="001D0997" w:rsidP="001D0997">
      <w:pPr>
        <w:pStyle w:val="Bullet1"/>
        <w:numPr>
          <w:ilvl w:val="0"/>
          <w:numId w:val="1"/>
        </w:numPr>
      </w:pPr>
      <w:r>
        <w:t xml:space="preserve">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w:t>
      </w:r>
      <w:r w:rsidR="4D65E37D">
        <w:t>are</w:t>
      </w:r>
      <w:r>
        <w:t xml:space="preserve"> available during all tidal conditions and therefore available 100% of the time. For near all-tide access the boat ramp and the connecting channel to the open sea </w:t>
      </w:r>
      <w:r w:rsidR="5DB9C9BB">
        <w:t>are</w:t>
      </w:r>
      <w:r>
        <w:t xml:space="preserve"> assumed to be available, on average, for 80% of the tidal cycle. For part-tide access the boat ramp and its access channel </w:t>
      </w:r>
      <w:r w:rsidR="33249FC6">
        <w:t>are</w:t>
      </w:r>
      <w:r>
        <w:t xml:space="preserve">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77777777" w:rsidR="001D0997" w:rsidRDefault="001D0997" w:rsidP="001D0997">
      <w:pPr>
        <w:pStyle w:val="NumbList1"/>
        <w:numPr>
          <w:ilvl w:val="0"/>
          <w:numId w:val="11"/>
        </w:numPr>
      </w:pPr>
      <w:r>
        <w:t>removing the vessel from the waterside queuing facility</w:t>
      </w:r>
    </w:p>
    <w:p w14:paraId="7C380B2A" w14:textId="77777777" w:rsidR="001D0997" w:rsidRDefault="001D0997" w:rsidP="001D0997">
      <w:r>
        <w:lastRenderedPageBreak/>
        <w:t>A range of waterside queuing facilities are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221" w:name="_Ref115353181"/>
      <w:bookmarkStart w:id="222" w:name="_Toc120798920"/>
      <w:bookmarkStart w:id="223" w:name="_Toc120798521"/>
      <w:bookmarkStart w:id="224" w:name="_Toc120809639"/>
      <w:bookmarkStart w:id="225" w:name="_Toc120821628"/>
      <w:bookmarkStart w:id="226" w:name="_Toc121137822"/>
      <w:bookmarkStart w:id="227" w:name="_Toc121235219"/>
      <w:bookmarkStart w:id="228" w:name="_Toc121235357"/>
      <w:r>
        <w:t xml:space="preserve">Floating walkways and fixed sloping walkways: Positioned to </w:t>
      </w:r>
      <w:proofErr w:type="spellStart"/>
      <w:r>
        <w:t>abut</w:t>
      </w:r>
      <w:proofErr w:type="spellEnd"/>
      <w:r>
        <w:t xml:space="preserve"> a boat ramp lane, these structures aim to:</w:t>
      </w:r>
    </w:p>
    <w:p w14:paraId="69431B21" w14:textId="5B00C5DC" w:rsidR="001D0997" w:rsidRDefault="001D0997" w:rsidP="001D0997">
      <w:pPr>
        <w:pStyle w:val="Bullet2"/>
        <w:numPr>
          <w:ilvl w:val="1"/>
          <w:numId w:val="1"/>
        </w:numPr>
        <w:tabs>
          <w:tab w:val="left" w:pos="680"/>
        </w:tabs>
      </w:pPr>
      <w:r>
        <w:t>improve amenity – such as to assist embarking/disembarking passengers, provide a refuge from in-water contact with crocodiles</w:t>
      </w:r>
      <w:r w:rsidR="2B0907AB">
        <w:t>, and so on</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47B382AE" w:rsidR="001D0997" w:rsidRDefault="001D0997" w:rsidP="001D0997">
      <w:pPr>
        <w:pStyle w:val="Bullet1"/>
        <w:numPr>
          <w:ilvl w:val="0"/>
          <w:numId w:val="1"/>
        </w:numPr>
      </w:pPr>
      <w:r>
        <w:t>Queuing beaches: These also provide a place to secure the vessel close to the boat ramp, although the</w:t>
      </w:r>
      <w:r w:rsidR="0A5B7A44">
        <w:t>y</w:t>
      </w:r>
      <w:r>
        <w:t xml:space="preserve"> are generally not as fast to use as pontoons. </w:t>
      </w:r>
    </w:p>
    <w:p w14:paraId="5502D5AB" w14:textId="436A5BAE" w:rsidR="001D0997" w:rsidRPr="002C75E0" w:rsidRDefault="001D0997" w:rsidP="001D0997">
      <w:r>
        <w:t xml:space="preserve">As observed throughout the Study site visits, each of these queuing facility types can support a limited number of boat ramp lanes depending on the available space on the queuing facility. The 2017 edition of this </w:t>
      </w:r>
      <w:r w:rsidR="0024F6BB">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E365EE">
        <w:t>Table 3.1</w:t>
      </w:r>
      <w:r>
        <w:fldChar w:fldCharType="end"/>
      </w:r>
      <w:r>
        <w:t>.</w:t>
      </w:r>
    </w:p>
    <w:p w14:paraId="68CBD676" w14:textId="77777777" w:rsidR="001D0997" w:rsidRDefault="001D0997" w:rsidP="001D0997">
      <w:pPr>
        <w:pStyle w:val="TableTitle"/>
        <w:numPr>
          <w:ilvl w:val="6"/>
          <w:numId w:val="3"/>
        </w:numPr>
        <w:ind w:left="0"/>
      </w:pPr>
      <w:bookmarkStart w:id="229" w:name="_Ref124335259"/>
      <w:bookmarkStart w:id="230" w:name="_Toc126231243"/>
      <w:bookmarkStart w:id="231" w:name="_Toc126246826"/>
      <w:bookmarkStart w:id="232" w:name="_Toc126928190"/>
      <w:bookmarkStart w:id="233" w:name="_Toc126938319"/>
      <w:bookmarkStart w:id="234" w:name="_Toc127953664"/>
      <w:bookmarkStart w:id="235" w:name="_Toc128750912"/>
      <w:bookmarkStart w:id="236" w:name="_Toc128750998"/>
      <w:bookmarkStart w:id="237" w:name="_Toc129616893"/>
      <w:bookmarkStart w:id="238" w:name="_Toc132806943"/>
      <w:r>
        <w:t>Queuing facility efficiency modifiers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30D95A3A">
        <w:trPr>
          <w:tblHeader/>
        </w:trPr>
        <w:tc>
          <w:tcPr>
            <w:tcW w:w="5245" w:type="dxa"/>
            <w:tcBorders>
              <w:top w:val="nil"/>
              <w:bottom w:val="single" w:sz="12" w:space="0" w:color="FFFFFF" w:themeColor="background1"/>
            </w:tcBorders>
            <w:shd w:val="clear" w:color="auto" w:fill="005581" w:themeFill="accent1"/>
          </w:tcPr>
          <w:p w14:paraId="6EEF68CC" w14:textId="77F69FA9" w:rsidR="001D0997" w:rsidRPr="000011F7" w:rsidRDefault="001D0997" w:rsidP="00C115A8">
            <w:pPr>
              <w:pStyle w:val="TableHeading"/>
            </w:pPr>
            <w:bookmarkStart w:id="239" w:name="_Hlk120619724"/>
            <w:r>
              <w:t xml:space="preserve">Queuing </w:t>
            </w:r>
            <w:r w:rsidR="04791602">
              <w:t>f</w:t>
            </w:r>
            <w:r>
              <w:t>acility</w:t>
            </w:r>
          </w:p>
        </w:tc>
        <w:tc>
          <w:tcPr>
            <w:tcW w:w="2268" w:type="dxa"/>
            <w:tcBorders>
              <w:top w:val="nil"/>
              <w:bottom w:val="single" w:sz="12" w:space="0" w:color="FFFFFF" w:themeColor="background1"/>
            </w:tcBorders>
            <w:shd w:val="clear" w:color="auto" w:fill="005581" w:themeFill="accent1"/>
          </w:tcPr>
          <w:p w14:paraId="71944494" w14:textId="4B580FEE" w:rsidR="001D0997" w:rsidRPr="000011F7" w:rsidRDefault="001D0997" w:rsidP="00C115A8">
            <w:pPr>
              <w:pStyle w:val="TableHeading"/>
            </w:pPr>
            <w:r>
              <w:t xml:space="preserve">Modification </w:t>
            </w:r>
            <w:r w:rsidR="558B3C06">
              <w:t>f</w:t>
            </w:r>
            <w:r>
              <w:t>actor</w:t>
            </w:r>
          </w:p>
        </w:tc>
        <w:tc>
          <w:tcPr>
            <w:tcW w:w="2129" w:type="dxa"/>
            <w:tcBorders>
              <w:top w:val="nil"/>
              <w:bottom w:val="single" w:sz="12" w:space="0" w:color="FFFFFF" w:themeColor="background1"/>
            </w:tcBorders>
            <w:shd w:val="clear" w:color="auto" w:fill="005581" w:themeFill="accent1"/>
          </w:tcPr>
          <w:p w14:paraId="6017E650" w14:textId="0C67E8EB" w:rsidR="001D0997" w:rsidRPr="000011F7" w:rsidRDefault="001D0997" w:rsidP="00C115A8">
            <w:pPr>
              <w:pStyle w:val="TableHeading"/>
            </w:pPr>
            <w:r>
              <w:t xml:space="preserve">Supported </w:t>
            </w:r>
            <w:r w:rsidR="1B752855">
              <w:t>l</w:t>
            </w:r>
            <w:r>
              <w:t>anes</w:t>
            </w:r>
          </w:p>
        </w:tc>
      </w:tr>
      <w:tr w:rsidR="001D0997" w:rsidRPr="000011F7" w14:paraId="59C647B1" w14:textId="77777777" w:rsidTr="30D95A3A">
        <w:tc>
          <w:tcPr>
            <w:tcW w:w="5245" w:type="dxa"/>
            <w:tcBorders>
              <w:top w:val="single" w:sz="12" w:space="0" w:color="FFFFFF" w:themeColor="background1"/>
            </w:tcBorders>
            <w:shd w:val="clear" w:color="auto" w:fill="DCE2DF"/>
          </w:tcPr>
          <w:p w14:paraId="5667EE1F" w14:textId="095F2F7B" w:rsidR="001D0997" w:rsidRPr="000011F7" w:rsidRDefault="001D0997" w:rsidP="00C115A8">
            <w:pPr>
              <w:pStyle w:val="TableText"/>
            </w:pPr>
            <w:r>
              <w:t xml:space="preserve">Floating </w:t>
            </w:r>
            <w:r w:rsidR="7010143C">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5DC4FEE5" w:rsidR="001D0997" w:rsidRPr="000011F7" w:rsidRDefault="001D0997" w:rsidP="00C115A8">
            <w:pPr>
              <w:pStyle w:val="TableText"/>
            </w:pPr>
            <w:r>
              <w:t>1 Lane/face</w:t>
            </w:r>
          </w:p>
        </w:tc>
      </w:tr>
      <w:tr w:rsidR="001D0997" w:rsidRPr="000011F7" w14:paraId="7505D2E0" w14:textId="77777777" w:rsidTr="30D95A3A">
        <w:tc>
          <w:tcPr>
            <w:tcW w:w="5245" w:type="dxa"/>
            <w:tcBorders>
              <w:top w:val="single" w:sz="12" w:space="0" w:color="FFFFFF" w:themeColor="background1"/>
            </w:tcBorders>
            <w:shd w:val="clear" w:color="auto" w:fill="DCE2DF"/>
          </w:tcPr>
          <w:p w14:paraId="26B92513" w14:textId="23AD2653" w:rsidR="001D0997" w:rsidRDefault="001D0997" w:rsidP="00C115A8">
            <w:pPr>
              <w:pStyle w:val="TableText"/>
            </w:pPr>
            <w:r>
              <w:t xml:space="preserve">Floating </w:t>
            </w:r>
            <w:r w:rsidR="355238AF">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1633BDCF" w:rsidR="001D0997" w:rsidRDefault="001D0997" w:rsidP="00C115A8">
            <w:pPr>
              <w:pStyle w:val="TableText"/>
            </w:pPr>
            <w:r>
              <w:t>1 Lane/face</w:t>
            </w:r>
          </w:p>
        </w:tc>
      </w:tr>
      <w:tr w:rsidR="001D0997" w:rsidRPr="000011F7" w14:paraId="3310B68E" w14:textId="77777777" w:rsidTr="30D95A3A">
        <w:tc>
          <w:tcPr>
            <w:tcW w:w="5245" w:type="dxa"/>
            <w:shd w:val="clear" w:color="auto" w:fill="DCE2DF"/>
          </w:tcPr>
          <w:p w14:paraId="7B77DE45" w14:textId="6533A8B6" w:rsidR="001D0997" w:rsidRPr="000011F7" w:rsidRDefault="001D0997" w:rsidP="00C115A8">
            <w:pPr>
              <w:pStyle w:val="TableText"/>
            </w:pPr>
            <w:r>
              <w:t xml:space="preserve">Fixed </w:t>
            </w:r>
            <w:r w:rsidR="30E30BE6">
              <w:t>s</w:t>
            </w:r>
            <w:r>
              <w:t xml:space="preserve">loping </w:t>
            </w:r>
            <w:r w:rsidR="017DA693">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30D95A3A">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30D95A3A">
        <w:tc>
          <w:tcPr>
            <w:tcW w:w="5245" w:type="dxa"/>
            <w:shd w:val="clear" w:color="auto" w:fill="DCE2DF"/>
          </w:tcPr>
          <w:p w14:paraId="389B290A" w14:textId="09DC4542" w:rsidR="001D0997" w:rsidRPr="000011F7" w:rsidRDefault="001D0997" w:rsidP="00C115A8">
            <w:pPr>
              <w:pStyle w:val="TableText"/>
            </w:pPr>
            <w:r>
              <w:t xml:space="preserve">Queuing </w:t>
            </w:r>
            <w:r w:rsidR="6D9CAA76">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239"/>
    </w:tbl>
    <w:p w14:paraId="7B93BF39" w14:textId="77777777" w:rsidR="001D0997" w:rsidRDefault="001D0997" w:rsidP="001D0997">
      <w:pPr>
        <w:pStyle w:val="NormalNoSpace"/>
      </w:pPr>
    </w:p>
    <w:p w14:paraId="6E1BEA89" w14:textId="75FA1CD8" w:rsidR="00940E98" w:rsidRDefault="001D0997" w:rsidP="001D0997">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173171B9" w14:textId="77777777" w:rsidR="00940E98" w:rsidRDefault="00940E98">
      <w:pPr>
        <w:spacing w:after="200" w:line="276" w:lineRule="auto"/>
      </w:pPr>
      <w:r>
        <w:br w:type="page"/>
      </w:r>
    </w:p>
    <w:p w14:paraId="13E3808E" w14:textId="77777777" w:rsidR="001D0997" w:rsidRPr="00A016A5" w:rsidRDefault="001D0997" w:rsidP="00E365EE">
      <w:pPr>
        <w:pStyle w:val="Level3Paragraph"/>
        <w:ind w:hanging="284"/>
      </w:pPr>
      <w:r w:rsidRPr="00A016A5">
        <w:lastRenderedPageBreak/>
        <w:t>Accessibility from boat launching facilities</w:t>
      </w:r>
    </w:p>
    <w:p w14:paraId="19C783AE" w14:textId="77777777"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1636B059" w:rsidR="001D0997" w:rsidRDefault="3CB764CF" w:rsidP="001D0997">
      <w:pPr>
        <w:pStyle w:val="Bullet1"/>
        <w:numPr>
          <w:ilvl w:val="0"/>
          <w:numId w:val="1"/>
        </w:numPr>
      </w:pPr>
      <w:r>
        <w:t>o</w:t>
      </w:r>
      <w:r w:rsidR="001D0997">
        <w:t>pen water/offshore: typically accessed for visiting offshore islands or remote beaches, snorkelling or diving locations, deep sea fishing and general recreation</w:t>
      </w:r>
    </w:p>
    <w:p w14:paraId="03E08DDE" w14:textId="7591A0EF" w:rsidR="001D0997" w:rsidRDefault="2F9520F9" w:rsidP="001D0997">
      <w:pPr>
        <w:pStyle w:val="Bullet1"/>
        <w:numPr>
          <w:ilvl w:val="0"/>
          <w:numId w:val="1"/>
        </w:numPr>
      </w:pPr>
      <w:r>
        <w:t>c</w:t>
      </w:r>
      <w:r w:rsidR="001D0997">
        <w:t xml:space="preserve">reeks and estuaries: typically accessed for fishing, crabbing, wildlife observation, </w:t>
      </w:r>
      <w:proofErr w:type="gramStart"/>
      <w:r w:rsidR="001D0997">
        <w:t>skiing</w:t>
      </w:r>
      <w:proofErr w:type="gramEnd"/>
      <w:r w:rsidR="001D0997">
        <w:t xml:space="preserve"> and general recreation</w:t>
      </w:r>
    </w:p>
    <w:p w14:paraId="58AF2A3B" w14:textId="6ED7D719" w:rsidR="001D0997" w:rsidRDefault="2C64B3A2"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5563CA9C" w:rsidR="001D0997" w:rsidRDefault="001D0997" w:rsidP="001D0997">
      <w:pPr>
        <w:pStyle w:val="Bullet1"/>
        <w:numPr>
          <w:ilvl w:val="0"/>
          <w:numId w:val="1"/>
        </w:numPr>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940E98">
        <w:fldChar w:fldCharType="begin"/>
      </w:r>
      <w:r w:rsidR="00940E98">
        <w:instrText xml:space="preserve"> REF _BrCrWholePara_44998_6814351852 \n \h </w:instrText>
      </w:r>
      <w:r w:rsidR="00940E98">
        <w:fldChar w:fldCharType="separate"/>
      </w:r>
      <w:r w:rsidR="00E365EE">
        <w:t>4</w:t>
      </w:r>
      <w:r w:rsidR="00940E98">
        <w:fldChar w:fldCharType="end"/>
      </w:r>
      <w:r>
        <w:t>.</w:t>
      </w:r>
    </w:p>
    <w:p w14:paraId="38691426" w14:textId="77777777" w:rsidR="001D0997" w:rsidRDefault="001D0997" w:rsidP="001D0997">
      <w:pPr>
        <w:pStyle w:val="Bullet1"/>
        <w:numPr>
          <w:ilvl w:val="0"/>
          <w:numId w:val="1"/>
        </w:numPr>
      </w:pPr>
      <w:r>
        <w:t>Freshwater: There is no access to open water.</w:t>
      </w:r>
    </w:p>
    <w:p w14:paraId="3236D590" w14:textId="76CE39F3"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0035798D" w:rsidRPr="006D4DED">
        <w:rPr>
          <w:color w:val="4F5550"/>
          <w:lang w:val="en-AU"/>
        </w:rPr>
        <w:t>LGA and</w:t>
      </w:r>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A016A5">
      <w:pPr>
        <w:pStyle w:val="Level3Paragraph"/>
      </w:pPr>
      <w:r w:rsidRPr="00DB0B76">
        <w:lastRenderedPageBreak/>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5A774D5D" w:rsidR="00D93247" w:rsidRDefault="00425182" w:rsidP="00E901B7">
      <w:pPr>
        <w:pStyle w:val="Bullet1"/>
        <w:numPr>
          <w:ilvl w:val="0"/>
          <w:numId w:val="0"/>
        </w:numPr>
      </w:pPr>
      <w:r>
        <w:t xml:space="preserve">Within </w:t>
      </w:r>
      <w:r w:rsidR="00F708D3">
        <w:t xml:space="preserve">the </w:t>
      </w:r>
      <w:r w:rsidR="00CE4739">
        <w:t>North Burnett</w:t>
      </w:r>
      <w:r w:rsidR="00F708D3">
        <w:t xml:space="preserve"> LGA</w:t>
      </w:r>
      <w:r w:rsidR="00EF627C">
        <w:t xml:space="preserve"> there</w:t>
      </w:r>
      <w:r>
        <w:t xml:space="preserve"> are </w:t>
      </w:r>
      <w:r w:rsidR="0035798D">
        <w:t>six</w:t>
      </w:r>
      <w:r>
        <w:t xml:space="preserve"> boat launching facilities with a total effective capacity of </w:t>
      </w:r>
      <w:r w:rsidR="0035798D">
        <w:t>5.</w:t>
      </w:r>
      <w:r w:rsidR="005B048D">
        <w:t>8</w:t>
      </w:r>
      <w:r>
        <w:t xml:space="preserve"> lanes</w:t>
      </w:r>
      <w:r w:rsidR="002D6CFE">
        <w:t xml:space="preserve">. </w:t>
      </w:r>
      <w:r w:rsidR="0048042E">
        <w:t xml:space="preserve">The effective capacity of boat launching facilities within </w:t>
      </w:r>
      <w:r w:rsidR="00CE4739">
        <w:t>North Burnett</w:t>
      </w:r>
      <w:r w:rsidR="00F708D3">
        <w:t xml:space="preserve"> LGA</w:t>
      </w:r>
      <w:r w:rsidR="00892682">
        <w:t xml:space="preserve"> </w:t>
      </w:r>
      <w:r w:rsidR="00F708D3">
        <w:t>is</w:t>
      </w:r>
      <w:r w:rsidR="0048042E">
        <w:t xml:space="preserve"> shown in </w:t>
      </w:r>
      <w:r>
        <w:fldChar w:fldCharType="begin"/>
      </w:r>
      <w:r>
        <w:instrText xml:space="preserve"> REF _BrCrWholePara_44895_5148958333 \r \h </w:instrText>
      </w:r>
      <w:r>
        <w:fldChar w:fldCharType="separate"/>
      </w:r>
      <w:r w:rsidR="00E365EE">
        <w:t>Annex B</w:t>
      </w:r>
      <w:r>
        <w:fldChar w:fldCharType="end"/>
      </w:r>
      <w:r w:rsidR="0048042E">
        <w:t xml:space="preserve">, with the overall capacity constraint shown in </w:t>
      </w:r>
      <w:r>
        <w:fldChar w:fldCharType="begin"/>
      </w:r>
      <w:r>
        <w:instrText xml:space="preserve"> REF _Ref115946990 \r \h </w:instrText>
      </w:r>
      <w:r>
        <w:fldChar w:fldCharType="separate"/>
      </w:r>
      <w:r w:rsidR="00E365EE">
        <w:t>Figure 3.1</w:t>
      </w:r>
      <w:r>
        <w:fldChar w:fldCharType="end"/>
      </w:r>
      <w:r w:rsidR="0048042E">
        <w:t xml:space="preserve">. </w:t>
      </w:r>
    </w:p>
    <w:p w14:paraId="4AFCD1A2" w14:textId="6D88BF23" w:rsidR="00425182" w:rsidRDefault="00A8670A" w:rsidP="00DA012A">
      <w:pPr>
        <w:pStyle w:val="Bullet1"/>
        <w:numPr>
          <w:ilvl w:val="0"/>
          <w:numId w:val="0"/>
        </w:numPr>
        <w:ind w:left="340"/>
        <w:jc w:val="center"/>
      </w:pPr>
      <w:r>
        <w:rPr>
          <w:noProof/>
        </w:rPr>
        <w:drawing>
          <wp:inline distT="0" distB="0" distL="0" distR="0" wp14:anchorId="4A7390AE" wp14:editId="565E4EFF">
            <wp:extent cx="3022847" cy="3022847"/>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3022847" cy="3022847"/>
                    </a:xfrm>
                    <a:prstGeom prst="rect">
                      <a:avLst/>
                    </a:prstGeom>
                    <a:noFill/>
                    <a:ln>
                      <a:noFill/>
                    </a:ln>
                  </pic:spPr>
                </pic:pic>
              </a:graphicData>
            </a:graphic>
          </wp:inline>
        </w:drawing>
      </w:r>
    </w:p>
    <w:p w14:paraId="1D301746" w14:textId="4B106C82" w:rsidR="002D6CFE" w:rsidRDefault="002D6CFE" w:rsidP="00DA012A">
      <w:pPr>
        <w:pStyle w:val="FigureTitle"/>
        <w:jc w:val="center"/>
        <w:sectPr w:rsidR="002D6CFE" w:rsidSect="004B5553">
          <w:pgSz w:w="11907" w:h="16839" w:code="9"/>
          <w:pgMar w:top="1814" w:right="1134" w:bottom="794" w:left="1134" w:header="454" w:footer="454" w:gutter="0"/>
          <w:cols w:space="708"/>
          <w:docGrid w:linePitch="360"/>
        </w:sectPr>
      </w:pPr>
      <w:bookmarkStart w:id="240" w:name="_Ref115946990"/>
      <w:bookmarkStart w:id="241" w:name="_Toc120779263"/>
      <w:bookmarkStart w:id="242" w:name="_Toc120798546"/>
      <w:bookmarkStart w:id="243" w:name="_Toc120809664"/>
      <w:bookmarkStart w:id="244" w:name="_Toc120821653"/>
      <w:bookmarkStart w:id="245" w:name="_Toc121137847"/>
      <w:bookmarkStart w:id="246" w:name="_Toc121235244"/>
      <w:bookmarkStart w:id="247" w:name="_Toc124337227"/>
      <w:bookmarkStart w:id="248" w:name="_Toc126245873"/>
      <w:bookmarkStart w:id="249" w:name="_Toc126318586"/>
      <w:bookmarkStart w:id="250" w:name="_Toc126928202"/>
      <w:bookmarkStart w:id="251" w:name="_Toc126938331"/>
      <w:bookmarkStart w:id="252" w:name="_Toc127953675"/>
      <w:bookmarkStart w:id="253" w:name="_Toc128750924"/>
      <w:bookmarkStart w:id="254" w:name="_Toc128751010"/>
      <w:bookmarkStart w:id="255" w:name="_Toc129616905"/>
      <w:bookmarkStart w:id="256" w:name="_Toc132806955"/>
      <w:r>
        <w:t>Summary of limiting capacity constraint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 xml:space="preserve"> </w:t>
      </w:r>
    </w:p>
    <w:p w14:paraId="62238FCA" w14:textId="77777777" w:rsidR="00425182" w:rsidRDefault="00425182" w:rsidP="00425182">
      <w:pPr>
        <w:pStyle w:val="Heading1"/>
      </w:pPr>
      <w:bookmarkStart w:id="257" w:name="_Toc119418149"/>
      <w:bookmarkStart w:id="258" w:name="_Toc120779106"/>
      <w:bookmarkStart w:id="259" w:name="_Toc120779213"/>
      <w:bookmarkStart w:id="260" w:name="_Toc120779285"/>
      <w:bookmarkStart w:id="261" w:name="_Toc120798499"/>
      <w:bookmarkStart w:id="262" w:name="_Toc120809617"/>
      <w:bookmarkStart w:id="263" w:name="_Toc120821606"/>
      <w:bookmarkStart w:id="264" w:name="_Toc121137800"/>
      <w:bookmarkStart w:id="265" w:name="_Toc121235197"/>
      <w:bookmarkStart w:id="266" w:name="_Toc124337142"/>
      <w:bookmarkStart w:id="267" w:name="_Toc126245838"/>
      <w:bookmarkStart w:id="268" w:name="_Toc126318554"/>
      <w:bookmarkStart w:id="269" w:name="_Toc126928170"/>
      <w:bookmarkStart w:id="270" w:name="_Toc126938300"/>
      <w:bookmarkStart w:id="271" w:name="_Toc127953644"/>
      <w:bookmarkStart w:id="272" w:name="_Toc128750892"/>
      <w:bookmarkStart w:id="273" w:name="_Toc128750978"/>
      <w:bookmarkStart w:id="274" w:name="_Toc129616873"/>
      <w:bookmarkStart w:id="275" w:name="_BrCrWholePara_44998_6814351852"/>
      <w:bookmarkStart w:id="276" w:name="_Toc132806923"/>
      <w:r>
        <w:lastRenderedPageBreak/>
        <w:t>Demand Assessment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9502ABA" w14:textId="77777777" w:rsidR="00425182" w:rsidRDefault="00425182" w:rsidP="00425182">
      <w:pPr>
        <w:pStyle w:val="Heading1ExtraLine"/>
      </w:pPr>
    </w:p>
    <w:p w14:paraId="47DEF98E" w14:textId="49298AD5" w:rsidR="00D55547" w:rsidRDefault="00D55547" w:rsidP="00D55547">
      <w:r>
        <w:t>The Study has developed a model to calculate statistical demand for boat launching facilities and deep</w:t>
      </w:r>
      <w:r w:rsidR="79231627">
        <w:t>-</w:t>
      </w:r>
      <w:r>
        <w:t>draught vessel landings at an LGA scale. Vessels that are less than 8m in length are considered trailable and drive demand for boat launching facilities such as boat ramps, while those over 8m are assumed to remain on water and drive demand for deep</w:t>
      </w:r>
      <w:r w:rsidR="4CE2AE07">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59BFF66D" w:rsidR="00F84CEC" w:rsidRDefault="00D55547"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4E65C1F3">
        <w:t>is</w:t>
      </w:r>
      <w:r>
        <w:t xml:space="preserve"> assumed to be active on a ‘good boating day’, as well as the exchange of vessels between LGAs, and general tourism pressures. </w:t>
      </w:r>
      <w:r w:rsidR="00F84CEC">
        <w:t xml:space="preserve"> </w:t>
      </w:r>
    </w:p>
    <w:p w14:paraId="203C2655" w14:textId="62B3DD2D" w:rsidR="00425182" w:rsidRDefault="00425182" w:rsidP="00425182">
      <w:pPr>
        <w:pStyle w:val="Heading2"/>
      </w:pPr>
      <w:bookmarkStart w:id="277" w:name="_Toc120779107"/>
      <w:bookmarkStart w:id="278" w:name="_Toc120779214"/>
      <w:bookmarkStart w:id="279" w:name="_Toc120779286"/>
      <w:bookmarkStart w:id="280" w:name="_Toc120798500"/>
      <w:bookmarkStart w:id="281" w:name="_Toc120809618"/>
      <w:bookmarkStart w:id="282" w:name="_Toc120821607"/>
      <w:bookmarkStart w:id="283" w:name="_Toc121137801"/>
      <w:bookmarkStart w:id="284" w:name="_Toc121235198"/>
      <w:bookmarkStart w:id="285" w:name="_Toc124337143"/>
      <w:bookmarkStart w:id="286" w:name="_Toc126245839"/>
      <w:bookmarkStart w:id="287" w:name="_Toc126318555"/>
      <w:bookmarkStart w:id="288" w:name="_Toc126928171"/>
      <w:bookmarkStart w:id="289" w:name="_Toc126938301"/>
      <w:bookmarkStart w:id="290" w:name="_Toc127953645"/>
      <w:bookmarkStart w:id="291" w:name="_Toc128750893"/>
      <w:bookmarkStart w:id="292" w:name="_Toc128750979"/>
      <w:bookmarkStart w:id="293" w:name="_Toc129616874"/>
      <w:bookmarkStart w:id="294" w:name="_Toc132806924"/>
      <w:bookmarkStart w:id="295" w:name="_Toc119418150"/>
      <w:r>
        <w:t xml:space="preserve">Activation </w:t>
      </w:r>
      <w:r w:rsidR="00867122">
        <w:t>r</w:t>
      </w:r>
      <w:r>
        <w:t>ate</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 xml:space="preserve"> </w:t>
      </w:r>
      <w:bookmarkEnd w:id="295"/>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360E0A34" w:rsidR="00425182" w:rsidRDefault="00D55547" w:rsidP="00D55547">
      <w:pPr>
        <w:pStyle w:val="Bullet1"/>
      </w:pPr>
      <w:r>
        <w:t>whether the LGA is coastal</w:t>
      </w:r>
      <w:r w:rsidR="21882C29">
        <w:t>.</w:t>
      </w:r>
      <w:r>
        <w:t xml:space="preserve"> </w:t>
      </w:r>
    </w:p>
    <w:p w14:paraId="3F143FA5" w14:textId="7FE35BA2" w:rsidR="00425182" w:rsidRDefault="00425182" w:rsidP="00425182">
      <w:pPr>
        <w:pStyle w:val="Bullet1"/>
        <w:numPr>
          <w:ilvl w:val="0"/>
          <w:numId w:val="0"/>
        </w:numPr>
      </w:pPr>
      <w:r>
        <w:t xml:space="preserve">Further information about the </w:t>
      </w:r>
      <w:r w:rsidRPr="00AF001D">
        <w:t>derivation of this rate can be found i</w:t>
      </w:r>
      <w:r w:rsidR="00A016A5">
        <w:t xml:space="preserve">n </w:t>
      </w:r>
      <w:r w:rsidR="00A016A5">
        <w:fldChar w:fldCharType="begin"/>
      </w:r>
      <w:r w:rsidR="00A016A5">
        <w:instrText xml:space="preserve"> REF _Ref128750413 \r \h </w:instrText>
      </w:r>
      <w:r w:rsidR="00A016A5">
        <w:fldChar w:fldCharType="separate"/>
      </w:r>
      <w:r w:rsidR="00E365EE">
        <w:t>3.1.2</w:t>
      </w:r>
      <w:r w:rsidR="00A016A5">
        <w:fldChar w:fldCharType="end"/>
      </w:r>
      <w:r w:rsidRPr="00AF001D">
        <w:t xml:space="preserve">. For </w:t>
      </w:r>
      <w:r w:rsidR="00CE4739" w:rsidRPr="00AF001D">
        <w:t>North Burnett Region</w:t>
      </w:r>
      <w:r w:rsidR="0012161B" w:rsidRPr="00AF001D">
        <w:t xml:space="preserve"> the</w:t>
      </w:r>
      <w:r w:rsidR="00763A4D" w:rsidRPr="00AF001D">
        <w:t xml:space="preserve"> activation rate is assumed to be </w:t>
      </w:r>
      <w:r w:rsidR="00B66197" w:rsidRPr="00AF001D">
        <w:t>1</w:t>
      </w:r>
      <w:r w:rsidR="00AF001D" w:rsidRPr="00AF001D">
        <w:t>0</w:t>
      </w:r>
      <w:r w:rsidR="00B66197" w:rsidRPr="00AF001D">
        <w:t>%</w:t>
      </w:r>
      <w:r w:rsidR="00763A4D" w:rsidRPr="00AF001D">
        <w:t>, with</w:t>
      </w:r>
      <w:r w:rsidR="00763A4D">
        <w:t xml:space="preserve"> the </w:t>
      </w:r>
      <w:r>
        <w:t xml:space="preserve">key factors influencing </w:t>
      </w:r>
      <w:r w:rsidR="00763A4D">
        <w:t>the rate including</w:t>
      </w:r>
      <w:r>
        <w:t>:</w:t>
      </w:r>
    </w:p>
    <w:p w14:paraId="06DA77C2" w14:textId="5EDA9F62" w:rsidR="00425182" w:rsidRPr="00D711B8" w:rsidRDefault="00B66197" w:rsidP="00425182">
      <w:pPr>
        <w:pStyle w:val="Bullet1"/>
      </w:pPr>
      <w:r w:rsidRPr="00D711B8">
        <w:t>i</w:t>
      </w:r>
      <w:r w:rsidR="00425182" w:rsidRPr="00D711B8">
        <w:t xml:space="preserve">ts classification as a </w:t>
      </w:r>
      <w:r w:rsidR="00943B61" w:rsidRPr="00D711B8">
        <w:t>Regional Centre</w:t>
      </w:r>
    </w:p>
    <w:p w14:paraId="063106A7" w14:textId="07D367A7" w:rsidR="00425182" w:rsidRPr="00D711B8" w:rsidRDefault="00B66197" w:rsidP="00425182">
      <w:pPr>
        <w:pStyle w:val="Bullet1"/>
      </w:pPr>
      <w:r>
        <w:t>t</w:t>
      </w:r>
      <w:r w:rsidR="00425182">
        <w:t xml:space="preserve">he incidence of blue-collar employment </w:t>
      </w:r>
      <w:r w:rsidR="70DD989B">
        <w:t>being</w:t>
      </w:r>
      <w:r w:rsidR="00425182">
        <w:t xml:space="preserve"> higher than the state average</w:t>
      </w:r>
    </w:p>
    <w:p w14:paraId="21D8D87C" w14:textId="543C18DB" w:rsidR="00425182" w:rsidRPr="00D711B8" w:rsidRDefault="00B66197" w:rsidP="00425182">
      <w:pPr>
        <w:pStyle w:val="Bullet1"/>
      </w:pPr>
      <w:r>
        <w:t>t</w:t>
      </w:r>
      <w:r w:rsidR="00425182">
        <w:t xml:space="preserve">he average age </w:t>
      </w:r>
      <w:r w:rsidR="122B5A93">
        <w:t>being</w:t>
      </w:r>
      <w:r w:rsidR="00425182">
        <w:t xml:space="preserve"> higher than</w:t>
      </w:r>
      <w:r w:rsidR="00943B61">
        <w:t xml:space="preserve"> </w:t>
      </w:r>
      <w:r w:rsidR="00425182">
        <w:t>the state average.</w:t>
      </w:r>
    </w:p>
    <w:p w14:paraId="2DD8F962" w14:textId="44044970" w:rsidR="00477A04" w:rsidRDefault="00477A04" w:rsidP="00477A04">
      <w:pPr>
        <w:pStyle w:val="Heading2"/>
      </w:pPr>
      <w:bookmarkStart w:id="296" w:name="_Toc120779108"/>
      <w:bookmarkStart w:id="297" w:name="_Toc120779215"/>
      <w:bookmarkStart w:id="298" w:name="_Toc120779287"/>
      <w:bookmarkStart w:id="299" w:name="_Toc120798501"/>
      <w:bookmarkStart w:id="300" w:name="_Toc120809619"/>
      <w:bookmarkStart w:id="301" w:name="_Toc120821608"/>
      <w:bookmarkStart w:id="302" w:name="_Toc121137802"/>
      <w:bookmarkStart w:id="303" w:name="_Toc121235199"/>
      <w:bookmarkStart w:id="304" w:name="_Toc124337144"/>
      <w:bookmarkStart w:id="305" w:name="_Toc126245840"/>
      <w:bookmarkStart w:id="306" w:name="_Toc126318556"/>
      <w:bookmarkStart w:id="307" w:name="_Toc126928172"/>
      <w:bookmarkStart w:id="308" w:name="_Toc126938302"/>
      <w:bookmarkStart w:id="309" w:name="_Toc127953646"/>
      <w:bookmarkStart w:id="310" w:name="_Toc128750894"/>
      <w:bookmarkStart w:id="311" w:name="_Toc128750980"/>
      <w:bookmarkStart w:id="312" w:name="_Toc129616875"/>
      <w:bookmarkStart w:id="313" w:name="_Toc132806925"/>
      <w:r>
        <w:lastRenderedPageBreak/>
        <w:t xml:space="preserve">Digital </w:t>
      </w:r>
      <w:r w:rsidR="00867122">
        <w:t>u</w:t>
      </w:r>
      <w:r>
        <w:t xml:space="preserve">ser </w:t>
      </w:r>
      <w:r w:rsidR="00867122">
        <w:t>s</w:t>
      </w:r>
      <w:r>
        <w:t>urvey</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20926353" w:rsidR="00D55547" w:rsidRDefault="50D140DB"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(e.g., pedestrians not using vessels may walk through the detection area)</w:t>
      </w:r>
      <w:r w:rsidR="5D57414E">
        <w:t>.</w:t>
      </w:r>
    </w:p>
    <w:p w14:paraId="71BE5887" w14:textId="2AF931DC" w:rsidR="00D55547" w:rsidRDefault="3CA9B3E7" w:rsidP="00D55547">
      <w:pPr>
        <w:pStyle w:val="Bullet1"/>
        <w:numPr>
          <w:ilvl w:val="0"/>
          <w:numId w:val="1"/>
        </w:numPr>
      </w:pPr>
      <w:r>
        <w:t>T</w:t>
      </w:r>
      <w:r w:rsidR="00D55547">
        <w:t>he relationship between mobile device users and vessels may not be 1:1 (i.e., there may be multiple mobile devices providing data for each vessel)</w:t>
      </w:r>
      <w:r w:rsidR="2401531C">
        <w:t>.</w:t>
      </w:r>
    </w:p>
    <w:p w14:paraId="2E57296E" w14:textId="34FA7C12" w:rsidR="00D55547" w:rsidRDefault="176A0A3E" w:rsidP="00D55547">
      <w:pPr>
        <w:pStyle w:val="Bullet1"/>
        <w:numPr>
          <w:ilvl w:val="0"/>
          <w:numId w:val="1"/>
        </w:numPr>
      </w:pPr>
      <w:r>
        <w:t>U</w:t>
      </w:r>
      <w:r w:rsidR="00D55547">
        <w:t>sers of vessels may not have a mobile device, may not be using a mobile device or may not have provided permission to use their location data</w:t>
      </w:r>
      <w:r w:rsidR="6651DB66">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A016A5">
      <w:pPr>
        <w:pStyle w:val="Level3Paragraph"/>
      </w:pPr>
      <w:r>
        <w:t>Inter-LGA demand</w:t>
      </w:r>
    </w:p>
    <w:p w14:paraId="65985A4F" w14:textId="28A72AE7" w:rsidR="00940E98" w:rsidRDefault="00D55547" w:rsidP="0054760D">
      <w:r>
        <w:t xml:space="preserve">The human movement data has been interrogated to determine the LGA of origin for users of </w:t>
      </w:r>
      <w:r w:rsidR="00CE4739">
        <w:t xml:space="preserve">North Burnett </w:t>
      </w:r>
      <w:r>
        <w:t>LGA</w:t>
      </w:r>
      <w:r w:rsidR="00F37C15">
        <w:t xml:space="preserve">’s </w:t>
      </w:r>
      <w:r>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fldChar w:fldCharType="begin"/>
      </w:r>
      <w:r>
        <w:instrText xml:space="preserve"> REF _Ref119585067 \r \h  \* MERGEFORMAT </w:instrText>
      </w:r>
      <w:r>
        <w:fldChar w:fldCharType="separate"/>
      </w:r>
      <w:r w:rsidR="00E365EE">
        <w:t>Table 4.1</w:t>
      </w:r>
      <w:r>
        <w:fldChar w:fldCharType="end"/>
      </w:r>
      <w:r>
        <w:t xml:space="preserve">shows the active fleet proportion from the top 10 LGAs contributing to demand on facilities within </w:t>
      </w:r>
      <w:r w:rsidR="00CE4739">
        <w:t xml:space="preserve">North Burnett </w:t>
      </w:r>
      <w:r>
        <w:t>LGA</w:t>
      </w:r>
      <w:r w:rsidR="28452126">
        <w:t>.</w:t>
      </w:r>
      <w:r w:rsidR="0054760D">
        <w:t xml:space="preserve"> </w:t>
      </w:r>
      <w:r w:rsidR="3C19CBC4">
        <w:t>A</w:t>
      </w:r>
      <w:r w:rsidR="0054760D">
        <w:t>ll other sources have been grouped together.</w:t>
      </w:r>
    </w:p>
    <w:p w14:paraId="56E2C397" w14:textId="77777777" w:rsidR="00940E98" w:rsidRDefault="00940E98">
      <w:pPr>
        <w:spacing w:after="200" w:line="276" w:lineRule="auto"/>
      </w:pPr>
      <w:r>
        <w:br w:type="page"/>
      </w:r>
    </w:p>
    <w:p w14:paraId="6491701C" w14:textId="32CE9F87" w:rsidR="006620CA" w:rsidRPr="00FE48F9" w:rsidRDefault="006620CA" w:rsidP="006620CA">
      <w:pPr>
        <w:pStyle w:val="TableTitle"/>
      </w:pPr>
      <w:bookmarkStart w:id="314" w:name="_Toc126245860"/>
      <w:bookmarkStart w:id="315" w:name="_Toc126318575"/>
      <w:bookmarkStart w:id="316" w:name="_Toc126928191"/>
      <w:bookmarkStart w:id="317" w:name="_Toc126938320"/>
      <w:bookmarkStart w:id="318" w:name="_Toc127953665"/>
      <w:bookmarkStart w:id="319" w:name="_Toc128750913"/>
      <w:bookmarkStart w:id="320" w:name="_Toc128750999"/>
      <w:bookmarkStart w:id="321" w:name="_Toc129616894"/>
      <w:bookmarkStart w:id="322" w:name="_Toc132806944"/>
      <w:bookmarkStart w:id="323" w:name="_Ref119585067"/>
      <w:bookmarkStart w:id="324" w:name="_Toc120798922"/>
      <w:bookmarkStart w:id="325" w:name="_Toc120798523"/>
      <w:bookmarkStart w:id="326" w:name="_Toc120809641"/>
      <w:bookmarkStart w:id="327" w:name="_Toc120821630"/>
      <w:bookmarkStart w:id="328" w:name="_Toc121137824"/>
      <w:bookmarkStart w:id="329" w:name="_Toc121235221"/>
      <w:bookmarkStart w:id="330" w:name="_Toc121235359"/>
      <w:r>
        <w:lastRenderedPageBreak/>
        <w:t xml:space="preserve">LGA of origin for active fleet in </w:t>
      </w:r>
      <w:r w:rsidR="00CE4739">
        <w:t xml:space="preserve">North Burnett </w:t>
      </w:r>
      <w:r w:rsidR="42290DAB">
        <w:t>LGA</w:t>
      </w:r>
      <w:bookmarkEnd w:id="314"/>
      <w:bookmarkEnd w:id="315"/>
      <w:bookmarkEnd w:id="316"/>
      <w:bookmarkEnd w:id="317"/>
      <w:bookmarkEnd w:id="318"/>
      <w:bookmarkEnd w:id="319"/>
      <w:bookmarkEnd w:id="320"/>
      <w:bookmarkEnd w:id="321"/>
      <w:bookmarkEnd w:id="322"/>
      <w:r w:rsidR="00892682">
        <w:t xml:space="preserve"> </w:t>
      </w:r>
      <w:bookmarkEnd w:id="323"/>
      <w:bookmarkEnd w:id="324"/>
      <w:bookmarkEnd w:id="325"/>
      <w:bookmarkEnd w:id="326"/>
      <w:bookmarkEnd w:id="327"/>
      <w:bookmarkEnd w:id="328"/>
      <w:bookmarkEnd w:id="329"/>
      <w:bookmarkEnd w:id="330"/>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7C58B9"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48E44397" w:rsidR="007C58B9" w:rsidRPr="00401A8E" w:rsidRDefault="00AF001D" w:rsidP="007C58B9">
            <w:pPr>
              <w:pStyle w:val="TableText"/>
            </w:pPr>
            <w:r w:rsidRPr="00AF001D">
              <w:t>North Burnett</w:t>
            </w:r>
          </w:p>
        </w:tc>
        <w:tc>
          <w:tcPr>
            <w:tcW w:w="2551" w:type="dxa"/>
            <w:tcBorders>
              <w:top w:val="single" w:sz="12" w:space="0" w:color="FFFFFF"/>
              <w:bottom w:val="single" w:sz="12" w:space="0" w:color="FFFFFF"/>
            </w:tcBorders>
            <w:shd w:val="clear" w:color="auto" w:fill="DCE2DF"/>
          </w:tcPr>
          <w:p w14:paraId="094C6137" w14:textId="37D1508E" w:rsidR="007C58B9" w:rsidRPr="00401A8E" w:rsidRDefault="00AF001D" w:rsidP="007C58B9">
            <w:pPr>
              <w:pStyle w:val="TableText"/>
              <w:jc w:val="center"/>
            </w:pPr>
            <w:r>
              <w:t>27.7%</w:t>
            </w:r>
          </w:p>
        </w:tc>
      </w:tr>
      <w:tr w:rsidR="007C58B9"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4E760CF9" w:rsidR="007C58B9" w:rsidRPr="00401A8E" w:rsidRDefault="00AF001D" w:rsidP="007C58B9">
            <w:pPr>
              <w:pStyle w:val="TableText"/>
            </w:pPr>
            <w:r w:rsidRPr="00AF001D">
              <w:t>Bundaberg</w:t>
            </w:r>
          </w:p>
        </w:tc>
        <w:tc>
          <w:tcPr>
            <w:tcW w:w="2551" w:type="dxa"/>
            <w:tcBorders>
              <w:top w:val="single" w:sz="12" w:space="0" w:color="FFFFFF"/>
              <w:bottom w:val="single" w:sz="12" w:space="0" w:color="FFFFFF"/>
            </w:tcBorders>
            <w:shd w:val="clear" w:color="auto" w:fill="C9D1CC"/>
          </w:tcPr>
          <w:p w14:paraId="4FD75794" w14:textId="43217DE2" w:rsidR="007C58B9" w:rsidRPr="00401A8E" w:rsidRDefault="00AF001D" w:rsidP="007C58B9">
            <w:pPr>
              <w:pStyle w:val="TableText"/>
              <w:jc w:val="center"/>
            </w:pPr>
            <w:r>
              <w:t>11.7%</w:t>
            </w:r>
          </w:p>
        </w:tc>
      </w:tr>
      <w:tr w:rsidR="007C58B9"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23936AB9" w:rsidR="007C58B9" w:rsidRPr="00401A8E" w:rsidRDefault="00AF001D" w:rsidP="007C58B9">
            <w:pPr>
              <w:pStyle w:val="TableText"/>
            </w:pPr>
            <w:r w:rsidRPr="00AF001D">
              <w:t>Fraser Coast</w:t>
            </w:r>
          </w:p>
        </w:tc>
        <w:tc>
          <w:tcPr>
            <w:tcW w:w="2551" w:type="dxa"/>
            <w:tcBorders>
              <w:top w:val="single" w:sz="12" w:space="0" w:color="FFFFFF"/>
              <w:bottom w:val="single" w:sz="12" w:space="0" w:color="FFFFFF"/>
            </w:tcBorders>
            <w:shd w:val="clear" w:color="auto" w:fill="DCE2DF"/>
          </w:tcPr>
          <w:p w14:paraId="7E679DF3" w14:textId="79C1849B" w:rsidR="007C58B9" w:rsidRPr="00401A8E" w:rsidRDefault="00AF001D" w:rsidP="007C58B9">
            <w:pPr>
              <w:pStyle w:val="TableText"/>
              <w:jc w:val="center"/>
            </w:pPr>
            <w:r>
              <w:t>7.9%</w:t>
            </w:r>
          </w:p>
        </w:tc>
      </w:tr>
      <w:tr w:rsidR="007C58B9"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14E23779" w:rsidR="007C58B9" w:rsidRPr="00401A8E" w:rsidRDefault="00AF001D" w:rsidP="007C58B9">
            <w:pPr>
              <w:pStyle w:val="TableText"/>
            </w:pPr>
            <w:r w:rsidRPr="00AF001D">
              <w:t>Brisbane</w:t>
            </w:r>
          </w:p>
        </w:tc>
        <w:tc>
          <w:tcPr>
            <w:tcW w:w="2551" w:type="dxa"/>
            <w:tcBorders>
              <w:top w:val="single" w:sz="12" w:space="0" w:color="FFFFFF"/>
              <w:bottom w:val="single" w:sz="12" w:space="0" w:color="FFFFFF"/>
            </w:tcBorders>
            <w:shd w:val="clear" w:color="auto" w:fill="C9D1CC"/>
          </w:tcPr>
          <w:p w14:paraId="6CE7EB39" w14:textId="6CAB5BB5" w:rsidR="007C58B9" w:rsidRPr="00401A8E" w:rsidRDefault="00AF001D" w:rsidP="007C58B9">
            <w:pPr>
              <w:pStyle w:val="TableText"/>
              <w:jc w:val="center"/>
            </w:pPr>
            <w:r>
              <w:t>6.5%</w:t>
            </w:r>
          </w:p>
        </w:tc>
      </w:tr>
      <w:tr w:rsidR="007C58B9"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3F462CBD" w:rsidR="007C58B9" w:rsidRPr="00401A8E" w:rsidRDefault="00AF001D" w:rsidP="007C58B9">
            <w:pPr>
              <w:pStyle w:val="TableText"/>
            </w:pPr>
            <w:r w:rsidRPr="00AF001D">
              <w:t>Gladstone</w:t>
            </w:r>
          </w:p>
        </w:tc>
        <w:tc>
          <w:tcPr>
            <w:tcW w:w="2551" w:type="dxa"/>
            <w:tcBorders>
              <w:top w:val="single" w:sz="12" w:space="0" w:color="FFFFFF"/>
              <w:bottom w:val="single" w:sz="12" w:space="0" w:color="FFFFFF"/>
            </w:tcBorders>
            <w:shd w:val="clear" w:color="auto" w:fill="DCE2DF"/>
          </w:tcPr>
          <w:p w14:paraId="73E301AA" w14:textId="6657D28E" w:rsidR="007C58B9" w:rsidRPr="00401A8E" w:rsidRDefault="00AF001D" w:rsidP="007C58B9">
            <w:pPr>
              <w:pStyle w:val="TableText"/>
              <w:jc w:val="center"/>
            </w:pPr>
            <w:r>
              <w:t>4.7%</w:t>
            </w:r>
          </w:p>
        </w:tc>
      </w:tr>
      <w:tr w:rsidR="007C58B9"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09BD52DC" w:rsidR="007C58B9" w:rsidRPr="00401A8E" w:rsidRDefault="00AF001D" w:rsidP="007C58B9">
            <w:pPr>
              <w:pStyle w:val="TableText"/>
            </w:pPr>
            <w:r w:rsidRPr="00AF001D">
              <w:t>Moreton Bay</w:t>
            </w:r>
          </w:p>
        </w:tc>
        <w:tc>
          <w:tcPr>
            <w:tcW w:w="2551" w:type="dxa"/>
            <w:tcBorders>
              <w:top w:val="single" w:sz="12" w:space="0" w:color="FFFFFF"/>
              <w:bottom w:val="single" w:sz="12" w:space="0" w:color="FFFFFF"/>
            </w:tcBorders>
            <w:shd w:val="clear" w:color="auto" w:fill="C9D1CC"/>
          </w:tcPr>
          <w:p w14:paraId="12F05848" w14:textId="78307A16" w:rsidR="007C58B9" w:rsidRPr="00401A8E" w:rsidRDefault="00AF001D" w:rsidP="007C58B9">
            <w:pPr>
              <w:pStyle w:val="TableText"/>
              <w:jc w:val="center"/>
            </w:pPr>
            <w:r>
              <w:t>4.3%</w:t>
            </w:r>
          </w:p>
        </w:tc>
      </w:tr>
      <w:tr w:rsidR="007C58B9"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20E66154" w:rsidR="007C58B9" w:rsidRPr="00401A8E" w:rsidRDefault="00AF001D" w:rsidP="007C58B9">
            <w:pPr>
              <w:pStyle w:val="TableText"/>
            </w:pPr>
            <w:r w:rsidRPr="00AF001D">
              <w:t>Sunshine Coast</w:t>
            </w:r>
          </w:p>
        </w:tc>
        <w:tc>
          <w:tcPr>
            <w:tcW w:w="2551" w:type="dxa"/>
            <w:tcBorders>
              <w:top w:val="single" w:sz="12" w:space="0" w:color="FFFFFF"/>
              <w:bottom w:val="single" w:sz="12" w:space="0" w:color="FFFFFF"/>
            </w:tcBorders>
            <w:shd w:val="clear" w:color="auto" w:fill="DCE2DF"/>
          </w:tcPr>
          <w:p w14:paraId="373C9225" w14:textId="46178C1C" w:rsidR="007C58B9" w:rsidRPr="00401A8E" w:rsidRDefault="00AF001D" w:rsidP="007C58B9">
            <w:pPr>
              <w:pStyle w:val="TableText"/>
              <w:jc w:val="center"/>
            </w:pPr>
            <w:r>
              <w:t>3.4%</w:t>
            </w:r>
          </w:p>
        </w:tc>
      </w:tr>
      <w:tr w:rsidR="007C58B9"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4381AD11" w:rsidR="007C58B9" w:rsidRPr="00401A8E" w:rsidRDefault="00AF001D" w:rsidP="007C58B9">
            <w:pPr>
              <w:pStyle w:val="TableText"/>
            </w:pPr>
            <w:r w:rsidRPr="00AF001D">
              <w:t>Livingstone</w:t>
            </w:r>
          </w:p>
        </w:tc>
        <w:tc>
          <w:tcPr>
            <w:tcW w:w="2551" w:type="dxa"/>
            <w:tcBorders>
              <w:top w:val="single" w:sz="12" w:space="0" w:color="FFFFFF"/>
              <w:bottom w:val="single" w:sz="12" w:space="0" w:color="FFFFFF"/>
            </w:tcBorders>
            <w:shd w:val="clear" w:color="auto" w:fill="C9D1CC"/>
          </w:tcPr>
          <w:p w14:paraId="77833025" w14:textId="41FE1328" w:rsidR="007C58B9" w:rsidRPr="00401A8E" w:rsidRDefault="00AF001D" w:rsidP="007C58B9">
            <w:pPr>
              <w:pStyle w:val="TableText"/>
              <w:jc w:val="center"/>
            </w:pPr>
            <w:r>
              <w:t>3.3%</w:t>
            </w:r>
          </w:p>
        </w:tc>
      </w:tr>
      <w:tr w:rsidR="007C58B9"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52330736" w:rsidR="007C58B9" w:rsidRPr="00401A8E" w:rsidRDefault="00AF001D" w:rsidP="007C58B9">
            <w:pPr>
              <w:pStyle w:val="TableText"/>
            </w:pPr>
            <w:r w:rsidRPr="00AF001D">
              <w:t>Rockhampton</w:t>
            </w:r>
          </w:p>
        </w:tc>
        <w:tc>
          <w:tcPr>
            <w:tcW w:w="2551" w:type="dxa"/>
            <w:tcBorders>
              <w:top w:val="single" w:sz="12" w:space="0" w:color="FFFFFF"/>
              <w:bottom w:val="single" w:sz="12" w:space="0" w:color="FFFFFF"/>
            </w:tcBorders>
            <w:shd w:val="clear" w:color="auto" w:fill="DCE2DF"/>
          </w:tcPr>
          <w:p w14:paraId="5B46BDAA" w14:textId="5B2A3397" w:rsidR="007C58B9" w:rsidRPr="00401A8E" w:rsidRDefault="00AF001D" w:rsidP="007C58B9">
            <w:pPr>
              <w:pStyle w:val="TableText"/>
              <w:jc w:val="center"/>
            </w:pPr>
            <w:r>
              <w:t>3.0%</w:t>
            </w:r>
          </w:p>
        </w:tc>
      </w:tr>
      <w:tr w:rsidR="007C58B9"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42002075" w:rsidR="007C58B9" w:rsidRPr="00401A8E" w:rsidRDefault="00AF001D" w:rsidP="007C58B9">
            <w:pPr>
              <w:pStyle w:val="TableText"/>
            </w:pPr>
            <w:r w:rsidRPr="00AF001D">
              <w:t>Logan</w:t>
            </w:r>
          </w:p>
        </w:tc>
        <w:tc>
          <w:tcPr>
            <w:tcW w:w="2551" w:type="dxa"/>
            <w:tcBorders>
              <w:top w:val="single" w:sz="12" w:space="0" w:color="FFFFFF"/>
              <w:bottom w:val="single" w:sz="12" w:space="0" w:color="FFFFFF"/>
            </w:tcBorders>
            <w:shd w:val="clear" w:color="auto" w:fill="C9D1CC"/>
          </w:tcPr>
          <w:p w14:paraId="35925495" w14:textId="23F2937A" w:rsidR="007C58B9" w:rsidRPr="00401A8E" w:rsidRDefault="00AF001D" w:rsidP="007C58B9">
            <w:pPr>
              <w:pStyle w:val="TableText"/>
              <w:jc w:val="center"/>
            </w:pPr>
            <w:r>
              <w:t>2.9%</w:t>
            </w:r>
          </w:p>
        </w:tc>
      </w:tr>
      <w:tr w:rsidR="007C58B9"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41918828" w:rsidR="007C58B9" w:rsidRPr="00401A8E" w:rsidRDefault="007C58B9" w:rsidP="007C58B9">
            <w:pPr>
              <w:pStyle w:val="TableText"/>
            </w:pPr>
            <w:r w:rsidRPr="001C6695">
              <w:t>Other LGAs</w:t>
            </w:r>
          </w:p>
        </w:tc>
        <w:tc>
          <w:tcPr>
            <w:tcW w:w="2551" w:type="dxa"/>
            <w:tcBorders>
              <w:top w:val="single" w:sz="12" w:space="0" w:color="FFFFFF"/>
              <w:bottom w:val="single" w:sz="12" w:space="0" w:color="FFFFFF"/>
            </w:tcBorders>
            <w:shd w:val="clear" w:color="auto" w:fill="DCE2DF"/>
          </w:tcPr>
          <w:p w14:paraId="3E13D1DF" w14:textId="16C637FF" w:rsidR="007C58B9" w:rsidRPr="00401A8E" w:rsidRDefault="00AF001D" w:rsidP="007C58B9">
            <w:pPr>
              <w:pStyle w:val="TableText"/>
              <w:jc w:val="center"/>
            </w:pPr>
            <w:r>
              <w:t>24.6%</w:t>
            </w:r>
          </w:p>
        </w:tc>
      </w:tr>
    </w:tbl>
    <w:p w14:paraId="05985949" w14:textId="77777777" w:rsidR="00F37C15" w:rsidRDefault="00F37C15" w:rsidP="00260D70"/>
    <w:p w14:paraId="4F109BCE" w14:textId="5F8828F6" w:rsidR="00AA79E2" w:rsidRDefault="00AA79E2" w:rsidP="00A016A5">
      <w:pPr>
        <w:pStyle w:val="Level3Paragraph"/>
      </w:pPr>
      <w:r>
        <w:t>Intra-LGA demand</w:t>
      </w:r>
      <w:r w:rsidR="002251DC">
        <w:t xml:space="preserve"> distribution</w:t>
      </w:r>
    </w:p>
    <w:p w14:paraId="7B45ACFA" w14:textId="31B04085" w:rsidR="002251DC" w:rsidRDefault="00D55547" w:rsidP="002251DC">
      <w:r w:rsidRPr="009570D2">
        <w:t>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using each facility, both in total and with respect to both resident and visiting boat users</w:t>
      </w:r>
      <w:r>
        <w:t xml:space="preserve"> </w:t>
      </w:r>
      <w:r w:rsidR="00286E27">
        <w:t>(</w:t>
      </w:r>
      <w:r w:rsidR="00F36C75">
        <w:fldChar w:fldCharType="begin"/>
      </w:r>
      <w:r w:rsidR="00F36C75">
        <w:instrText xml:space="preserve"> REF _Ref120799549 \r \h </w:instrText>
      </w:r>
      <w:r w:rsidR="00F36C75">
        <w:fldChar w:fldCharType="separate"/>
      </w:r>
      <w:r w:rsidR="00E365EE">
        <w:t>Table 4.2</w:t>
      </w:r>
      <w:r w:rsidR="00F36C75">
        <w:fldChar w:fldCharType="end"/>
      </w:r>
      <w:r w:rsidR="00286E27">
        <w:t>).</w:t>
      </w:r>
    </w:p>
    <w:p w14:paraId="34E09E5C" w14:textId="1B8ACE7C" w:rsidR="006620CA" w:rsidRPr="00FE48F9" w:rsidRDefault="00725839" w:rsidP="00286E27">
      <w:pPr>
        <w:pStyle w:val="TableTitle"/>
      </w:pPr>
      <w:bookmarkStart w:id="331" w:name="_Toc120798923"/>
      <w:bookmarkStart w:id="332" w:name="_Toc120798524"/>
      <w:bookmarkStart w:id="333" w:name="_Ref120799549"/>
      <w:bookmarkStart w:id="334" w:name="_Toc120809642"/>
      <w:bookmarkStart w:id="335" w:name="_Toc120821631"/>
      <w:bookmarkStart w:id="336" w:name="_Toc121137825"/>
      <w:bookmarkStart w:id="337" w:name="_Toc121235222"/>
      <w:bookmarkStart w:id="338" w:name="_Toc121235360"/>
      <w:bookmarkStart w:id="339" w:name="_Toc126245861"/>
      <w:bookmarkStart w:id="340" w:name="_Toc126318576"/>
      <w:bookmarkStart w:id="341" w:name="_Toc126928192"/>
      <w:bookmarkStart w:id="342" w:name="_Toc126938321"/>
      <w:bookmarkStart w:id="343" w:name="_Toc127953666"/>
      <w:bookmarkStart w:id="344" w:name="_Toc128750914"/>
      <w:bookmarkStart w:id="345" w:name="_Toc128751000"/>
      <w:bookmarkStart w:id="346" w:name="_Toc129616895"/>
      <w:bookmarkStart w:id="347" w:name="_Toc132806945"/>
      <w:r w:rsidRPr="00FE48F9">
        <w:t xml:space="preserve">Popularity of boat launching </w:t>
      </w:r>
      <w:r w:rsidR="00A313A6" w:rsidRPr="00FE48F9">
        <w:t>facilities</w:t>
      </w:r>
      <w:r w:rsidRPr="00FE48F9">
        <w: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401A8E" w14:paraId="64A74E04" w14:textId="477349A6" w:rsidTr="00260D70">
        <w:trPr>
          <w:tblHeader/>
        </w:trPr>
        <w:tc>
          <w:tcPr>
            <w:tcW w:w="3686" w:type="dxa"/>
            <w:tcBorders>
              <w:top w:val="nil"/>
              <w:bottom w:val="single" w:sz="12" w:space="0" w:color="FFFFFF"/>
            </w:tcBorders>
            <w:shd w:val="clear" w:color="auto" w:fill="005581"/>
          </w:tcPr>
          <w:p w14:paraId="2827FC00" w14:textId="5174A705" w:rsidR="00286E27" w:rsidRPr="00401A8E" w:rsidRDefault="00286E27" w:rsidP="00286E27">
            <w:pPr>
              <w:pStyle w:val="TableHeading"/>
            </w:pPr>
            <w:r>
              <w:t>Facility</w:t>
            </w:r>
          </w:p>
        </w:tc>
        <w:tc>
          <w:tcPr>
            <w:tcW w:w="1880" w:type="dxa"/>
            <w:tcBorders>
              <w:top w:val="nil"/>
              <w:bottom w:val="single" w:sz="12" w:space="0" w:color="FFFFFF"/>
            </w:tcBorders>
            <w:shd w:val="clear" w:color="auto" w:fill="005581"/>
          </w:tcPr>
          <w:p w14:paraId="20FB57E8" w14:textId="21F5D8E3" w:rsidR="00286E27" w:rsidRPr="00401A8E" w:rsidRDefault="00286E27" w:rsidP="00260D70">
            <w:pPr>
              <w:pStyle w:val="TableHeading"/>
              <w:jc w:val="center"/>
            </w:pPr>
            <w:r w:rsidRPr="005E3C94">
              <w:t xml:space="preserve">Overall </w:t>
            </w:r>
            <w:r w:rsidR="00FA7CDC">
              <w:t>f</w:t>
            </w:r>
            <w:r w:rsidRPr="005E3C94">
              <w:t>leet</w:t>
            </w:r>
          </w:p>
        </w:tc>
        <w:tc>
          <w:tcPr>
            <w:tcW w:w="1881" w:type="dxa"/>
            <w:tcBorders>
              <w:top w:val="nil"/>
              <w:bottom w:val="single" w:sz="12" w:space="0" w:color="FFFFFF"/>
            </w:tcBorders>
            <w:shd w:val="clear" w:color="auto" w:fill="005581"/>
          </w:tcPr>
          <w:p w14:paraId="656812D4" w14:textId="4C2B272B" w:rsidR="00286E27" w:rsidRPr="00401A8E" w:rsidRDefault="00286E27" w:rsidP="00260D70">
            <w:pPr>
              <w:pStyle w:val="TableHeading"/>
              <w:jc w:val="center"/>
            </w:pPr>
            <w:r w:rsidRPr="005E3C94">
              <w:t xml:space="preserve">Resident </w:t>
            </w:r>
            <w:r w:rsidR="00FA7CDC">
              <w:t>f</w:t>
            </w:r>
            <w:r w:rsidRPr="005E3C94">
              <w:t>leet</w:t>
            </w:r>
          </w:p>
        </w:tc>
        <w:tc>
          <w:tcPr>
            <w:tcW w:w="1881" w:type="dxa"/>
            <w:tcBorders>
              <w:top w:val="nil"/>
              <w:bottom w:val="single" w:sz="12" w:space="0" w:color="FFFFFF"/>
            </w:tcBorders>
            <w:shd w:val="clear" w:color="auto" w:fill="005581"/>
          </w:tcPr>
          <w:p w14:paraId="2CDD3EFF" w14:textId="0E87A17D" w:rsidR="00286E27" w:rsidRDefault="00286E27" w:rsidP="00260D70">
            <w:pPr>
              <w:pStyle w:val="TableHeading"/>
              <w:jc w:val="center"/>
            </w:pPr>
            <w:r w:rsidRPr="005E3C94">
              <w:t xml:space="preserve">Visiting </w:t>
            </w:r>
            <w:r w:rsidR="00FA7CDC">
              <w:t>f</w:t>
            </w:r>
            <w:r w:rsidRPr="005E3C94">
              <w:t>leet</w:t>
            </w:r>
          </w:p>
        </w:tc>
      </w:tr>
      <w:tr w:rsidR="00EA6B2B" w:rsidRPr="00725839" w14:paraId="0FBCB480" w14:textId="77777777" w:rsidTr="00260D70">
        <w:tc>
          <w:tcPr>
            <w:tcW w:w="3686" w:type="dxa"/>
            <w:tcBorders>
              <w:top w:val="single" w:sz="12" w:space="0" w:color="FFFFFF"/>
              <w:bottom w:val="single" w:sz="12" w:space="0" w:color="FFFFFF"/>
              <w:right w:val="single" w:sz="12" w:space="0" w:color="FFFFFF"/>
            </w:tcBorders>
            <w:shd w:val="clear" w:color="auto" w:fill="DCE2DF"/>
          </w:tcPr>
          <w:p w14:paraId="0F3D2EB2" w14:textId="2BA625AF" w:rsidR="00EA6B2B" w:rsidRPr="00725839" w:rsidRDefault="00FE48F9" w:rsidP="00EA6B2B">
            <w:pPr>
              <w:pStyle w:val="TableText"/>
            </w:pPr>
            <w:proofErr w:type="spellStart"/>
            <w:r w:rsidRPr="00FE48F9">
              <w:t>Cania</w:t>
            </w:r>
            <w:proofErr w:type="spellEnd"/>
            <w:r w:rsidRPr="00FE48F9">
              <w:t xml:space="preserve"> Dam</w:t>
            </w:r>
          </w:p>
        </w:tc>
        <w:tc>
          <w:tcPr>
            <w:tcW w:w="1880" w:type="dxa"/>
            <w:tcBorders>
              <w:top w:val="single" w:sz="12" w:space="0" w:color="FFFFFF"/>
              <w:bottom w:val="single" w:sz="12" w:space="0" w:color="FFFFFF"/>
              <w:right w:val="single" w:sz="12" w:space="0" w:color="FFFFFF"/>
            </w:tcBorders>
            <w:shd w:val="clear" w:color="auto" w:fill="DCE2DF"/>
          </w:tcPr>
          <w:p w14:paraId="39352BA5" w14:textId="195A8365" w:rsidR="00EA6B2B" w:rsidRPr="00725839" w:rsidRDefault="00FE48F9" w:rsidP="00EA6B2B">
            <w:pPr>
              <w:pStyle w:val="TableText"/>
              <w:jc w:val="center"/>
            </w:pPr>
            <w:r>
              <w:t>47.5%</w:t>
            </w:r>
          </w:p>
        </w:tc>
        <w:tc>
          <w:tcPr>
            <w:tcW w:w="1881" w:type="dxa"/>
            <w:tcBorders>
              <w:top w:val="single" w:sz="12" w:space="0" w:color="FFFFFF"/>
              <w:bottom w:val="single" w:sz="12" w:space="0" w:color="FFFFFF"/>
              <w:right w:val="single" w:sz="12" w:space="0" w:color="FFFFFF"/>
            </w:tcBorders>
            <w:shd w:val="clear" w:color="auto" w:fill="DCE2DF"/>
          </w:tcPr>
          <w:p w14:paraId="47D82FA2" w14:textId="32B42DB4" w:rsidR="00EA6B2B" w:rsidRPr="00725839" w:rsidRDefault="00FE48F9" w:rsidP="00EA6B2B">
            <w:pPr>
              <w:pStyle w:val="TableText"/>
              <w:jc w:val="center"/>
            </w:pPr>
            <w:r>
              <w:t>13.3%</w:t>
            </w:r>
          </w:p>
        </w:tc>
        <w:tc>
          <w:tcPr>
            <w:tcW w:w="1881" w:type="dxa"/>
            <w:tcBorders>
              <w:top w:val="single" w:sz="12" w:space="0" w:color="FFFFFF"/>
              <w:bottom w:val="single" w:sz="12" w:space="0" w:color="FFFFFF"/>
            </w:tcBorders>
            <w:shd w:val="clear" w:color="auto" w:fill="DCE2DF"/>
          </w:tcPr>
          <w:p w14:paraId="4BA839C2" w14:textId="68C4ED83" w:rsidR="00EA6B2B" w:rsidRPr="00725839" w:rsidRDefault="00FE48F9" w:rsidP="00EA6B2B">
            <w:pPr>
              <w:pStyle w:val="TableText"/>
              <w:jc w:val="center"/>
            </w:pPr>
            <w:r>
              <w:t>60.6%</w:t>
            </w:r>
          </w:p>
        </w:tc>
      </w:tr>
      <w:tr w:rsidR="00EA6B2B" w:rsidRPr="00725839" w14:paraId="11C5B10B" w14:textId="77777777" w:rsidTr="00260D70">
        <w:tc>
          <w:tcPr>
            <w:tcW w:w="3686" w:type="dxa"/>
            <w:tcBorders>
              <w:top w:val="single" w:sz="12" w:space="0" w:color="FFFFFF"/>
              <w:bottom w:val="single" w:sz="12" w:space="0" w:color="FFFFFF"/>
              <w:right w:val="single" w:sz="12" w:space="0" w:color="FFFFFF"/>
            </w:tcBorders>
            <w:shd w:val="clear" w:color="auto" w:fill="DCE2DF"/>
          </w:tcPr>
          <w:p w14:paraId="556550FD" w14:textId="34285BB0" w:rsidR="00EA6B2B" w:rsidRPr="00725839" w:rsidRDefault="00FE48F9" w:rsidP="00EA6B2B">
            <w:pPr>
              <w:pStyle w:val="TableText"/>
            </w:pPr>
            <w:r w:rsidRPr="00FE48F9">
              <w:t>Claude Wharton Weir</w:t>
            </w:r>
          </w:p>
        </w:tc>
        <w:tc>
          <w:tcPr>
            <w:tcW w:w="1880" w:type="dxa"/>
            <w:tcBorders>
              <w:top w:val="single" w:sz="12" w:space="0" w:color="FFFFFF"/>
              <w:bottom w:val="single" w:sz="12" w:space="0" w:color="FFFFFF"/>
              <w:right w:val="single" w:sz="12" w:space="0" w:color="FFFFFF"/>
            </w:tcBorders>
            <w:shd w:val="clear" w:color="auto" w:fill="DCE2DF"/>
          </w:tcPr>
          <w:p w14:paraId="2AE0E67C" w14:textId="2C7F2CE0" w:rsidR="00EA6B2B" w:rsidRPr="00725839" w:rsidRDefault="00FE48F9" w:rsidP="00EA6B2B">
            <w:pPr>
              <w:pStyle w:val="TableText"/>
              <w:jc w:val="center"/>
            </w:pPr>
            <w:r>
              <w:t>27.4%</w:t>
            </w:r>
          </w:p>
        </w:tc>
        <w:tc>
          <w:tcPr>
            <w:tcW w:w="1881" w:type="dxa"/>
            <w:tcBorders>
              <w:top w:val="single" w:sz="12" w:space="0" w:color="FFFFFF"/>
              <w:bottom w:val="single" w:sz="12" w:space="0" w:color="FFFFFF"/>
              <w:right w:val="single" w:sz="12" w:space="0" w:color="FFFFFF"/>
            </w:tcBorders>
            <w:shd w:val="clear" w:color="auto" w:fill="DCE2DF"/>
          </w:tcPr>
          <w:p w14:paraId="10F6DE18" w14:textId="102B016C" w:rsidR="00EA6B2B" w:rsidRPr="00725839" w:rsidRDefault="00FE48F9" w:rsidP="00EA6B2B">
            <w:pPr>
              <w:pStyle w:val="TableText"/>
              <w:jc w:val="center"/>
            </w:pPr>
            <w:r>
              <w:t>64.7%</w:t>
            </w:r>
          </w:p>
        </w:tc>
        <w:tc>
          <w:tcPr>
            <w:tcW w:w="1881" w:type="dxa"/>
            <w:tcBorders>
              <w:top w:val="single" w:sz="12" w:space="0" w:color="FFFFFF"/>
              <w:bottom w:val="single" w:sz="12" w:space="0" w:color="FFFFFF"/>
            </w:tcBorders>
            <w:shd w:val="clear" w:color="auto" w:fill="DCE2DF"/>
          </w:tcPr>
          <w:p w14:paraId="69B2F74A" w14:textId="38454F3C" w:rsidR="00EA6B2B" w:rsidRPr="00725839" w:rsidRDefault="00FE48F9" w:rsidP="00EA6B2B">
            <w:pPr>
              <w:pStyle w:val="TableText"/>
              <w:jc w:val="center"/>
            </w:pPr>
            <w:r>
              <w:t>13.0%</w:t>
            </w:r>
          </w:p>
        </w:tc>
      </w:tr>
      <w:tr w:rsidR="00EA6B2B" w:rsidRPr="00725839" w14:paraId="409259A2" w14:textId="77777777" w:rsidTr="00260D70">
        <w:tc>
          <w:tcPr>
            <w:tcW w:w="3686" w:type="dxa"/>
            <w:tcBorders>
              <w:top w:val="single" w:sz="12" w:space="0" w:color="FFFFFF"/>
              <w:bottom w:val="single" w:sz="12" w:space="0" w:color="FFFFFF"/>
              <w:right w:val="single" w:sz="12" w:space="0" w:color="FFFFFF"/>
            </w:tcBorders>
            <w:shd w:val="clear" w:color="auto" w:fill="DCE2DF"/>
          </w:tcPr>
          <w:p w14:paraId="6825C0B2" w14:textId="6F6BDC21" w:rsidR="00EA6B2B" w:rsidRPr="00725839" w:rsidRDefault="00FE48F9" w:rsidP="00EA6B2B">
            <w:pPr>
              <w:pStyle w:val="TableText"/>
            </w:pPr>
            <w:r w:rsidRPr="00FE48F9">
              <w:t>Lake Paradise, Main Dam</w:t>
            </w:r>
          </w:p>
        </w:tc>
        <w:tc>
          <w:tcPr>
            <w:tcW w:w="1880" w:type="dxa"/>
            <w:tcBorders>
              <w:top w:val="single" w:sz="12" w:space="0" w:color="FFFFFF"/>
              <w:bottom w:val="single" w:sz="12" w:space="0" w:color="FFFFFF"/>
              <w:right w:val="single" w:sz="12" w:space="0" w:color="FFFFFF"/>
            </w:tcBorders>
            <w:shd w:val="clear" w:color="auto" w:fill="DCE2DF"/>
          </w:tcPr>
          <w:p w14:paraId="0B5E545E" w14:textId="3C02843B" w:rsidR="00EA6B2B" w:rsidRPr="00725839" w:rsidRDefault="00FE48F9" w:rsidP="00EA6B2B">
            <w:pPr>
              <w:pStyle w:val="TableText"/>
              <w:jc w:val="center"/>
            </w:pPr>
            <w:r>
              <w:t>18.0%</w:t>
            </w:r>
          </w:p>
        </w:tc>
        <w:tc>
          <w:tcPr>
            <w:tcW w:w="1881" w:type="dxa"/>
            <w:tcBorders>
              <w:top w:val="single" w:sz="12" w:space="0" w:color="FFFFFF"/>
              <w:bottom w:val="single" w:sz="12" w:space="0" w:color="FFFFFF"/>
              <w:right w:val="single" w:sz="12" w:space="0" w:color="FFFFFF"/>
            </w:tcBorders>
            <w:shd w:val="clear" w:color="auto" w:fill="DCE2DF"/>
          </w:tcPr>
          <w:p w14:paraId="3CD75C9C" w14:textId="4494A5BC" w:rsidR="00EA6B2B" w:rsidRPr="00725839" w:rsidRDefault="00FE48F9" w:rsidP="00EA6B2B">
            <w:pPr>
              <w:pStyle w:val="TableText"/>
              <w:jc w:val="center"/>
            </w:pPr>
            <w:r>
              <w:t>11.1%</w:t>
            </w:r>
          </w:p>
        </w:tc>
        <w:tc>
          <w:tcPr>
            <w:tcW w:w="1881" w:type="dxa"/>
            <w:tcBorders>
              <w:top w:val="single" w:sz="12" w:space="0" w:color="FFFFFF"/>
              <w:bottom w:val="single" w:sz="12" w:space="0" w:color="FFFFFF"/>
            </w:tcBorders>
            <w:shd w:val="clear" w:color="auto" w:fill="DCE2DF"/>
          </w:tcPr>
          <w:p w14:paraId="2D08AAEF" w14:textId="12DDFA42" w:rsidR="00EA6B2B" w:rsidRPr="00725839" w:rsidRDefault="00FE48F9" w:rsidP="00EA6B2B">
            <w:pPr>
              <w:pStyle w:val="TableText"/>
              <w:jc w:val="center"/>
            </w:pPr>
            <w:r>
              <w:t>20.6%</w:t>
            </w:r>
          </w:p>
        </w:tc>
      </w:tr>
      <w:tr w:rsidR="00EA6B2B" w:rsidRPr="00725839" w14:paraId="5CCD0426" w14:textId="77777777" w:rsidTr="00260D70">
        <w:tc>
          <w:tcPr>
            <w:tcW w:w="3686" w:type="dxa"/>
            <w:tcBorders>
              <w:top w:val="single" w:sz="12" w:space="0" w:color="FFFFFF"/>
              <w:bottom w:val="single" w:sz="12" w:space="0" w:color="FFFFFF"/>
              <w:right w:val="single" w:sz="12" w:space="0" w:color="FFFFFF"/>
            </w:tcBorders>
            <w:shd w:val="clear" w:color="auto" w:fill="DCE2DF"/>
          </w:tcPr>
          <w:p w14:paraId="49856847" w14:textId="30904187" w:rsidR="00EA6B2B" w:rsidRPr="00725839" w:rsidRDefault="00FE48F9" w:rsidP="00EA6B2B">
            <w:pPr>
              <w:pStyle w:val="TableText"/>
            </w:pPr>
            <w:proofErr w:type="spellStart"/>
            <w:r w:rsidRPr="00FE48F9">
              <w:t>Mundubbera</w:t>
            </w:r>
            <w:proofErr w:type="spellEnd"/>
            <w:r w:rsidRPr="00FE48F9">
              <w:t>, Jones Weir</w:t>
            </w:r>
          </w:p>
        </w:tc>
        <w:tc>
          <w:tcPr>
            <w:tcW w:w="1880" w:type="dxa"/>
            <w:tcBorders>
              <w:top w:val="single" w:sz="12" w:space="0" w:color="FFFFFF"/>
              <w:bottom w:val="single" w:sz="12" w:space="0" w:color="FFFFFF"/>
              <w:right w:val="single" w:sz="12" w:space="0" w:color="FFFFFF"/>
            </w:tcBorders>
            <w:shd w:val="clear" w:color="auto" w:fill="DCE2DF"/>
          </w:tcPr>
          <w:p w14:paraId="1DFE5020" w14:textId="6376D701" w:rsidR="00EA6B2B" w:rsidRPr="00725839" w:rsidRDefault="00FE48F9" w:rsidP="00EA6B2B">
            <w:pPr>
              <w:pStyle w:val="TableText"/>
              <w:jc w:val="center"/>
            </w:pPr>
            <w:r>
              <w:t>4.1%</w:t>
            </w:r>
          </w:p>
        </w:tc>
        <w:tc>
          <w:tcPr>
            <w:tcW w:w="1881" w:type="dxa"/>
            <w:tcBorders>
              <w:top w:val="single" w:sz="12" w:space="0" w:color="FFFFFF"/>
              <w:bottom w:val="single" w:sz="12" w:space="0" w:color="FFFFFF"/>
              <w:right w:val="single" w:sz="12" w:space="0" w:color="FFFFFF"/>
            </w:tcBorders>
            <w:shd w:val="clear" w:color="auto" w:fill="DCE2DF"/>
          </w:tcPr>
          <w:p w14:paraId="4054976B" w14:textId="1E7CDAAA" w:rsidR="00EA6B2B" w:rsidRPr="00725839" w:rsidRDefault="00FE48F9" w:rsidP="00EA6B2B">
            <w:pPr>
              <w:pStyle w:val="TableText"/>
              <w:jc w:val="center"/>
            </w:pPr>
            <w:r>
              <w:t>9.1%</w:t>
            </w:r>
          </w:p>
        </w:tc>
        <w:tc>
          <w:tcPr>
            <w:tcW w:w="1881" w:type="dxa"/>
            <w:tcBorders>
              <w:top w:val="single" w:sz="12" w:space="0" w:color="FFFFFF"/>
              <w:bottom w:val="single" w:sz="12" w:space="0" w:color="FFFFFF"/>
            </w:tcBorders>
            <w:shd w:val="clear" w:color="auto" w:fill="DCE2DF"/>
          </w:tcPr>
          <w:p w14:paraId="0841BBC4" w14:textId="464CBBCD" w:rsidR="00EA6B2B" w:rsidRPr="00725839" w:rsidRDefault="00FE48F9" w:rsidP="00EA6B2B">
            <w:pPr>
              <w:pStyle w:val="TableText"/>
              <w:jc w:val="center"/>
            </w:pPr>
            <w:r>
              <w:t>2.1%</w:t>
            </w:r>
          </w:p>
        </w:tc>
      </w:tr>
      <w:tr w:rsidR="00EA6B2B" w:rsidRPr="00725839" w14:paraId="7BD7CADF" w14:textId="77777777" w:rsidTr="00260D70">
        <w:tc>
          <w:tcPr>
            <w:tcW w:w="3686" w:type="dxa"/>
            <w:tcBorders>
              <w:top w:val="single" w:sz="12" w:space="0" w:color="FFFFFF"/>
              <w:bottom w:val="single" w:sz="12" w:space="0" w:color="FFFFFF"/>
              <w:right w:val="single" w:sz="12" w:space="0" w:color="FFFFFF"/>
            </w:tcBorders>
            <w:shd w:val="clear" w:color="auto" w:fill="DCE2DF"/>
          </w:tcPr>
          <w:p w14:paraId="40251D9E" w14:textId="05A7CF9E" w:rsidR="00EA6B2B" w:rsidRPr="00725839" w:rsidRDefault="00FE48F9" w:rsidP="00EA6B2B">
            <w:pPr>
              <w:pStyle w:val="TableText"/>
            </w:pPr>
            <w:r w:rsidRPr="00FE48F9">
              <w:t>Lake Paradise, Mingo Crossing</w:t>
            </w:r>
          </w:p>
        </w:tc>
        <w:tc>
          <w:tcPr>
            <w:tcW w:w="1880" w:type="dxa"/>
            <w:tcBorders>
              <w:top w:val="single" w:sz="12" w:space="0" w:color="FFFFFF"/>
              <w:bottom w:val="single" w:sz="12" w:space="0" w:color="FFFFFF"/>
              <w:right w:val="single" w:sz="12" w:space="0" w:color="FFFFFF"/>
            </w:tcBorders>
            <w:shd w:val="clear" w:color="auto" w:fill="DCE2DF"/>
          </w:tcPr>
          <w:p w14:paraId="6AEDFAE1" w14:textId="7EB5805C" w:rsidR="00EA6B2B" w:rsidRPr="00725839" w:rsidRDefault="00FE48F9" w:rsidP="00EA6B2B">
            <w:pPr>
              <w:pStyle w:val="TableText"/>
              <w:jc w:val="center"/>
            </w:pPr>
            <w:r>
              <w:t>2.6%</w:t>
            </w:r>
          </w:p>
        </w:tc>
        <w:tc>
          <w:tcPr>
            <w:tcW w:w="1881" w:type="dxa"/>
            <w:tcBorders>
              <w:top w:val="single" w:sz="12" w:space="0" w:color="FFFFFF"/>
              <w:bottom w:val="single" w:sz="12" w:space="0" w:color="FFFFFF"/>
              <w:right w:val="single" w:sz="12" w:space="0" w:color="FFFFFF"/>
            </w:tcBorders>
            <w:shd w:val="clear" w:color="auto" w:fill="DCE2DF"/>
          </w:tcPr>
          <w:p w14:paraId="46BE8AB1" w14:textId="3E01347A" w:rsidR="00EA6B2B" w:rsidRPr="00725839" w:rsidRDefault="00FE48F9" w:rsidP="00EA6B2B">
            <w:pPr>
              <w:pStyle w:val="TableText"/>
              <w:jc w:val="center"/>
            </w:pPr>
            <w:r>
              <w:t>1.6%</w:t>
            </w:r>
          </w:p>
        </w:tc>
        <w:tc>
          <w:tcPr>
            <w:tcW w:w="1881" w:type="dxa"/>
            <w:tcBorders>
              <w:top w:val="single" w:sz="12" w:space="0" w:color="FFFFFF"/>
              <w:bottom w:val="single" w:sz="12" w:space="0" w:color="FFFFFF"/>
            </w:tcBorders>
            <w:shd w:val="clear" w:color="auto" w:fill="DCE2DF"/>
          </w:tcPr>
          <w:p w14:paraId="16DB7302" w14:textId="19DD16CF" w:rsidR="00EA6B2B" w:rsidRPr="00725839" w:rsidRDefault="00FE48F9" w:rsidP="00EA6B2B">
            <w:pPr>
              <w:pStyle w:val="TableText"/>
              <w:jc w:val="center"/>
            </w:pPr>
            <w:r>
              <w:t>3.0%</w:t>
            </w:r>
          </w:p>
        </w:tc>
      </w:tr>
      <w:tr w:rsidR="00EA6B2B" w:rsidRPr="00725839" w14:paraId="72A0AEC3" w14:textId="77777777" w:rsidTr="00260D70">
        <w:tc>
          <w:tcPr>
            <w:tcW w:w="3686" w:type="dxa"/>
            <w:tcBorders>
              <w:top w:val="single" w:sz="12" w:space="0" w:color="FFFFFF"/>
              <w:bottom w:val="single" w:sz="12" w:space="0" w:color="FFFFFF"/>
              <w:right w:val="single" w:sz="12" w:space="0" w:color="FFFFFF"/>
            </w:tcBorders>
            <w:shd w:val="clear" w:color="auto" w:fill="DCE2DF"/>
          </w:tcPr>
          <w:p w14:paraId="208EC13A" w14:textId="6DFC7DBA" w:rsidR="00EA6B2B" w:rsidRPr="00725839" w:rsidRDefault="00FE48F9" w:rsidP="00EA6B2B">
            <w:pPr>
              <w:pStyle w:val="TableText"/>
            </w:pPr>
            <w:proofErr w:type="spellStart"/>
            <w:r w:rsidRPr="00FE48F9">
              <w:t>Wuruma</w:t>
            </w:r>
            <w:proofErr w:type="spellEnd"/>
            <w:r w:rsidRPr="00FE48F9">
              <w:t xml:space="preserve"> Dam</w:t>
            </w:r>
          </w:p>
        </w:tc>
        <w:tc>
          <w:tcPr>
            <w:tcW w:w="1880" w:type="dxa"/>
            <w:tcBorders>
              <w:top w:val="single" w:sz="12" w:space="0" w:color="FFFFFF"/>
              <w:bottom w:val="single" w:sz="12" w:space="0" w:color="FFFFFF"/>
              <w:right w:val="single" w:sz="12" w:space="0" w:color="FFFFFF"/>
            </w:tcBorders>
            <w:shd w:val="clear" w:color="auto" w:fill="DCE2DF"/>
          </w:tcPr>
          <w:p w14:paraId="1F979D6C" w14:textId="3159EC16" w:rsidR="00EA6B2B" w:rsidRPr="00725839" w:rsidRDefault="00FE48F9" w:rsidP="00EA6B2B">
            <w:pPr>
              <w:pStyle w:val="TableText"/>
              <w:jc w:val="center"/>
            </w:pPr>
            <w:r>
              <w:t>0.6%</w:t>
            </w:r>
          </w:p>
        </w:tc>
        <w:tc>
          <w:tcPr>
            <w:tcW w:w="1881" w:type="dxa"/>
            <w:tcBorders>
              <w:top w:val="single" w:sz="12" w:space="0" w:color="FFFFFF"/>
              <w:bottom w:val="single" w:sz="12" w:space="0" w:color="FFFFFF"/>
              <w:right w:val="single" w:sz="12" w:space="0" w:color="FFFFFF"/>
            </w:tcBorders>
            <w:shd w:val="clear" w:color="auto" w:fill="DCE2DF"/>
          </w:tcPr>
          <w:p w14:paraId="167EF96D" w14:textId="1F5ADA16" w:rsidR="00EA6B2B" w:rsidRPr="00725839" w:rsidRDefault="00FE48F9" w:rsidP="00EA6B2B">
            <w:pPr>
              <w:pStyle w:val="TableText"/>
              <w:jc w:val="center"/>
            </w:pPr>
            <w:r>
              <w:t>0.2%</w:t>
            </w:r>
          </w:p>
        </w:tc>
        <w:tc>
          <w:tcPr>
            <w:tcW w:w="1881" w:type="dxa"/>
            <w:tcBorders>
              <w:top w:val="single" w:sz="12" w:space="0" w:color="FFFFFF"/>
              <w:bottom w:val="single" w:sz="12" w:space="0" w:color="FFFFFF"/>
            </w:tcBorders>
            <w:shd w:val="clear" w:color="auto" w:fill="DCE2DF"/>
          </w:tcPr>
          <w:p w14:paraId="20337F20" w14:textId="3EE55CC7" w:rsidR="00EA6B2B" w:rsidRPr="00725839" w:rsidRDefault="00FE48F9" w:rsidP="00EA6B2B">
            <w:pPr>
              <w:pStyle w:val="TableText"/>
              <w:jc w:val="center"/>
            </w:pPr>
            <w:r>
              <w:t>0.7%</w:t>
            </w:r>
          </w:p>
        </w:tc>
      </w:tr>
    </w:tbl>
    <w:p w14:paraId="06C78D34" w14:textId="3B1D3E09" w:rsidR="006620CA" w:rsidRDefault="006620CA" w:rsidP="002251DC"/>
    <w:p w14:paraId="6B37AF5E" w14:textId="16A4D01B" w:rsidR="00940E98" w:rsidRDefault="009570D2" w:rsidP="009570D2">
      <w:r>
        <w:t xml:space="preserve">The results indicate that the resident fleet </w:t>
      </w:r>
      <w:r w:rsidR="0035798D">
        <w:t>has a strong prefe</w:t>
      </w:r>
      <w:r w:rsidR="00BA7EFE">
        <w:t>re</w:t>
      </w:r>
      <w:r w:rsidR="0035798D">
        <w:t xml:space="preserve">nce </w:t>
      </w:r>
      <w:r w:rsidR="00821D74">
        <w:t>for</w:t>
      </w:r>
      <w:r w:rsidR="0035798D">
        <w:t xml:space="preserve"> the Claude Wharton Weir facility, given its proximity to Gayndah, while the visiting </w:t>
      </w:r>
      <w:r w:rsidR="00BA7EFE">
        <w:t xml:space="preserve">fleet </w:t>
      </w:r>
      <w:r w:rsidR="4C1EDD32">
        <w:t xml:space="preserve">prefers </w:t>
      </w:r>
      <w:proofErr w:type="spellStart"/>
      <w:r w:rsidR="00BA7EFE">
        <w:t>Cania</w:t>
      </w:r>
      <w:proofErr w:type="spellEnd"/>
      <w:r w:rsidR="00BA7EFE">
        <w:t xml:space="preserve"> Dam. </w:t>
      </w:r>
    </w:p>
    <w:p w14:paraId="4BD0585A" w14:textId="77777777" w:rsidR="00940E98" w:rsidRDefault="00940E98">
      <w:pPr>
        <w:spacing w:after="200" w:line="276" w:lineRule="auto"/>
      </w:pPr>
      <w:r>
        <w:br w:type="page"/>
      </w:r>
    </w:p>
    <w:p w14:paraId="71780A5F" w14:textId="58FF5C8B" w:rsidR="00940E98" w:rsidRDefault="009570D2" w:rsidP="009570D2">
      <w:r>
        <w:lastRenderedPageBreak/>
        <w:t xml:space="preserve">The distribution of capacity within the LGA needs to consider these trends to avoid consistent capacity shortfalls at some facilities or indicating demand for unnecessary extra capacity at other facilities. </w:t>
      </w:r>
      <w:r w:rsidRPr="00DE2409">
        <w:t>Results from the above statistics and feedback obtained through the TMR online survey indicate that within</w:t>
      </w:r>
      <w:r w:rsidR="002251DC" w:rsidRPr="00DE2409">
        <w:t xml:space="preserve"> </w:t>
      </w:r>
      <w:r w:rsidR="00F8377D" w:rsidRPr="00DE2409">
        <w:t xml:space="preserve">the </w:t>
      </w:r>
      <w:r w:rsidR="00CE4739" w:rsidRPr="00DE2409">
        <w:t xml:space="preserve">North Burnett </w:t>
      </w:r>
      <w:r w:rsidR="00F8377D" w:rsidRPr="00DE2409">
        <w:t>LGA</w:t>
      </w:r>
      <w:r w:rsidR="002251DC" w:rsidRPr="00DE2409">
        <w:t xml:space="preserve"> </w:t>
      </w:r>
      <w:r w:rsidR="00BA7EFE">
        <w:t xml:space="preserve">access to preferred water-skiing areas </w:t>
      </w:r>
      <w:r w:rsidR="002251DC">
        <w:t>tend</w:t>
      </w:r>
      <w:r w:rsidR="00BA7EFE">
        <w:t>s</w:t>
      </w:r>
      <w:r w:rsidR="002251DC">
        <w:t xml:space="preserve"> to influence the preferred facilities for recreational boat users</w:t>
      </w:r>
      <w:r w:rsidR="00BA7EFE">
        <w:t>.</w:t>
      </w:r>
    </w:p>
    <w:p w14:paraId="4A1A288E" w14:textId="047C6083" w:rsidR="00477A04" w:rsidRDefault="00526CDC">
      <w:pPr>
        <w:pStyle w:val="Heading2"/>
      </w:pPr>
      <w:bookmarkStart w:id="348" w:name="_Toc120779109"/>
      <w:bookmarkStart w:id="349" w:name="_Toc120779216"/>
      <w:bookmarkStart w:id="350" w:name="_Toc120779288"/>
      <w:bookmarkStart w:id="351" w:name="_Toc120798502"/>
      <w:bookmarkStart w:id="352" w:name="_Toc120809620"/>
      <w:bookmarkStart w:id="353" w:name="_Toc120821609"/>
      <w:bookmarkStart w:id="354" w:name="_Toc121137803"/>
      <w:bookmarkStart w:id="355" w:name="_Toc121235200"/>
      <w:bookmarkStart w:id="356" w:name="_Toc124337145"/>
      <w:bookmarkStart w:id="357" w:name="_Toc126245841"/>
      <w:bookmarkStart w:id="358" w:name="_Toc126318557"/>
      <w:bookmarkStart w:id="359" w:name="_Toc126928173"/>
      <w:bookmarkStart w:id="360" w:name="_Toc126938303"/>
      <w:bookmarkStart w:id="361" w:name="_Toc127953647"/>
      <w:bookmarkStart w:id="362" w:name="_Toc128750895"/>
      <w:bookmarkStart w:id="363" w:name="_Toc128750981"/>
      <w:bookmarkStart w:id="364" w:name="_Toc129616876"/>
      <w:bookmarkStart w:id="365" w:name="_Toc132806926"/>
      <w:r>
        <w:t xml:space="preserve">Active </w:t>
      </w:r>
      <w:r w:rsidR="00867122">
        <w:t>f</w:t>
      </w:r>
      <w:r w:rsidR="00477A04">
        <w:t xml:space="preserve">leet </w:t>
      </w:r>
      <w:r w:rsidR="00867122">
        <w:t>s</w:t>
      </w:r>
      <w:r w:rsidR="00477A04">
        <w:t>ize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7AA4516" w14:textId="09CA7FF1" w:rsidR="00D55547"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E365EE">
        <w:t>Table 4.1</w:t>
      </w:r>
      <w:r>
        <w:fldChar w:fldCharType="end"/>
      </w:r>
      <w:r>
        <w:t xml:space="preserve">.The fleet size is expected to change over time due to changes in population and vessel acquisition trends, with the size and proportion of the fleet across the study period described in </w:t>
      </w:r>
      <w:r>
        <w:fldChar w:fldCharType="begin"/>
      </w:r>
      <w:r>
        <w:instrText xml:space="preserve"> REF _Ref116464477 \r \h </w:instrText>
      </w:r>
      <w:r>
        <w:fldChar w:fldCharType="separate"/>
      </w:r>
      <w:r w:rsidR="00E365EE">
        <w:t>Table 4.3</w:t>
      </w:r>
      <w:r>
        <w:fldChar w:fldCharType="end"/>
      </w:r>
      <w:r>
        <w:t>.</w:t>
      </w:r>
    </w:p>
    <w:p w14:paraId="1CA06B53" w14:textId="77777777" w:rsidR="003017CA" w:rsidRPr="002E24A2" w:rsidRDefault="003017CA" w:rsidP="003017CA">
      <w:pPr>
        <w:pStyle w:val="TableTitle"/>
      </w:pPr>
      <w:bookmarkStart w:id="366" w:name="_Ref116464477"/>
      <w:bookmarkStart w:id="367" w:name="_Toc120798925"/>
      <w:bookmarkStart w:id="368" w:name="_Toc120798526"/>
      <w:bookmarkStart w:id="369" w:name="_Toc120809644"/>
      <w:bookmarkStart w:id="370" w:name="_Toc120821633"/>
      <w:bookmarkStart w:id="371" w:name="_Toc121137827"/>
      <w:bookmarkStart w:id="372" w:name="_Toc121235224"/>
      <w:bookmarkStart w:id="373" w:name="_Toc121235362"/>
      <w:bookmarkStart w:id="374" w:name="_Toc126245862"/>
      <w:bookmarkStart w:id="375" w:name="_Toc126318577"/>
      <w:bookmarkStart w:id="376" w:name="_Toc126928193"/>
      <w:bookmarkStart w:id="377" w:name="_Toc126938322"/>
      <w:bookmarkStart w:id="378" w:name="_Toc127953667"/>
      <w:bookmarkStart w:id="379" w:name="_Toc128750915"/>
      <w:bookmarkStart w:id="380" w:name="_Toc128751001"/>
      <w:bookmarkStart w:id="381" w:name="_Toc129616896"/>
      <w:bookmarkStart w:id="382" w:name="_Toc132806946"/>
      <w:r w:rsidRPr="002E24A2">
        <w:t>Active fleet vessel size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5FBE5203">
        <w:trPr>
          <w:tblHeader/>
        </w:trPr>
        <w:tc>
          <w:tcPr>
            <w:tcW w:w="1985" w:type="dxa"/>
            <w:tcBorders>
              <w:top w:val="nil"/>
              <w:bottom w:val="single" w:sz="12" w:space="0" w:color="FFFFFF" w:themeColor="background1"/>
            </w:tcBorders>
            <w:shd w:val="clear" w:color="auto" w:fill="005581" w:themeFill="accent1"/>
          </w:tcPr>
          <w:p w14:paraId="2D004E3E" w14:textId="6C7574BB" w:rsidR="002203CB" w:rsidRPr="003017CA" w:rsidRDefault="2E3C2965" w:rsidP="003017CA">
            <w:pPr>
              <w:pStyle w:val="TableHeading"/>
            </w:pPr>
            <w:r>
              <w:t xml:space="preserve">Vessel </w:t>
            </w:r>
            <w:r w:rsidR="7DD79C65">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2203CB" w:rsidRPr="003017CA" w14:paraId="6B8D5CEF" w14:textId="67D568C6" w:rsidTr="5FBE5203">
        <w:tc>
          <w:tcPr>
            <w:tcW w:w="1985" w:type="dxa"/>
            <w:tcBorders>
              <w:top w:val="single" w:sz="12" w:space="0" w:color="FFFFFF" w:themeColor="background1"/>
            </w:tcBorders>
            <w:shd w:val="clear" w:color="auto" w:fill="DCE2DF"/>
          </w:tcPr>
          <w:p w14:paraId="40C5F5CD" w14:textId="21A99389" w:rsidR="002203CB" w:rsidRPr="003017CA" w:rsidRDefault="002203CB" w:rsidP="002203CB">
            <w:pPr>
              <w:pStyle w:val="TableText"/>
            </w:pPr>
            <w:r>
              <w:t>0 to 4.5m</w:t>
            </w:r>
          </w:p>
        </w:tc>
        <w:tc>
          <w:tcPr>
            <w:tcW w:w="1559" w:type="dxa"/>
            <w:tcBorders>
              <w:top w:val="single" w:sz="12" w:space="0" w:color="FFFFFF" w:themeColor="background1"/>
            </w:tcBorders>
            <w:shd w:val="clear" w:color="auto" w:fill="DCE2DF"/>
          </w:tcPr>
          <w:p w14:paraId="057387C7" w14:textId="3537ADD1" w:rsidR="002203CB" w:rsidRPr="003017CA" w:rsidRDefault="00DE2409" w:rsidP="002203CB">
            <w:pPr>
              <w:pStyle w:val="TableText"/>
            </w:pPr>
            <w:r>
              <w:t>5</w:t>
            </w:r>
            <w:r w:rsidR="00A016A5">
              <w:t>6</w:t>
            </w:r>
          </w:p>
        </w:tc>
        <w:tc>
          <w:tcPr>
            <w:tcW w:w="1559" w:type="dxa"/>
            <w:tcBorders>
              <w:top w:val="single" w:sz="12" w:space="0" w:color="FFFFFF" w:themeColor="background1"/>
            </w:tcBorders>
            <w:shd w:val="clear" w:color="auto" w:fill="DCE2DF"/>
          </w:tcPr>
          <w:p w14:paraId="3C2C89A7" w14:textId="3413F94D" w:rsidR="002203CB" w:rsidRPr="003017CA" w:rsidRDefault="00A016A5" w:rsidP="002203CB">
            <w:pPr>
              <w:pStyle w:val="TableText"/>
            </w:pPr>
            <w:r>
              <w:t>68</w:t>
            </w:r>
          </w:p>
        </w:tc>
        <w:tc>
          <w:tcPr>
            <w:tcW w:w="1560" w:type="dxa"/>
            <w:tcBorders>
              <w:top w:val="single" w:sz="12" w:space="0" w:color="FFFFFF" w:themeColor="background1"/>
            </w:tcBorders>
            <w:shd w:val="clear" w:color="auto" w:fill="DCE2DF"/>
          </w:tcPr>
          <w:p w14:paraId="13A99387" w14:textId="7D4FD8A9" w:rsidR="002203CB" w:rsidRPr="003017CA" w:rsidRDefault="00A016A5" w:rsidP="002203CB">
            <w:pPr>
              <w:pStyle w:val="TableText"/>
            </w:pPr>
            <w:r>
              <w:t>69</w:t>
            </w:r>
          </w:p>
        </w:tc>
        <w:tc>
          <w:tcPr>
            <w:tcW w:w="1417" w:type="dxa"/>
            <w:tcBorders>
              <w:top w:val="single" w:sz="12" w:space="0" w:color="FFFFFF" w:themeColor="background1"/>
            </w:tcBorders>
            <w:shd w:val="clear" w:color="auto" w:fill="DCE2DF"/>
          </w:tcPr>
          <w:p w14:paraId="157ABC19" w14:textId="7B37B57D" w:rsidR="002203CB" w:rsidRPr="003017CA" w:rsidRDefault="00A016A5" w:rsidP="002203CB">
            <w:pPr>
              <w:pStyle w:val="TableText"/>
            </w:pPr>
            <w:r>
              <w:t>70</w:t>
            </w:r>
          </w:p>
        </w:tc>
        <w:tc>
          <w:tcPr>
            <w:tcW w:w="1559" w:type="dxa"/>
            <w:tcBorders>
              <w:top w:val="single" w:sz="12" w:space="0" w:color="FFFFFF" w:themeColor="background1"/>
            </w:tcBorders>
            <w:shd w:val="clear" w:color="auto" w:fill="DCE2DF"/>
          </w:tcPr>
          <w:p w14:paraId="012155F1" w14:textId="233A8468" w:rsidR="002203CB" w:rsidRDefault="00A016A5" w:rsidP="002203CB">
            <w:pPr>
              <w:pStyle w:val="TableText"/>
            </w:pPr>
            <w:r>
              <w:t>70</w:t>
            </w:r>
          </w:p>
        </w:tc>
      </w:tr>
      <w:tr w:rsidR="002203CB" w:rsidRPr="003017CA" w14:paraId="223FFD13" w14:textId="76EAA224" w:rsidTr="5FBE5203">
        <w:tc>
          <w:tcPr>
            <w:tcW w:w="1985" w:type="dxa"/>
            <w:shd w:val="clear" w:color="auto" w:fill="DCE2DF"/>
          </w:tcPr>
          <w:p w14:paraId="29333430" w14:textId="72C1A42C" w:rsidR="002203CB" w:rsidRPr="003017CA" w:rsidRDefault="002203CB" w:rsidP="002203CB">
            <w:pPr>
              <w:pStyle w:val="TableText"/>
            </w:pPr>
            <w:r>
              <w:t>4.5m to 8m</w:t>
            </w:r>
          </w:p>
        </w:tc>
        <w:tc>
          <w:tcPr>
            <w:tcW w:w="1559" w:type="dxa"/>
            <w:shd w:val="clear" w:color="auto" w:fill="DCE2DF"/>
          </w:tcPr>
          <w:p w14:paraId="2C65D68D" w14:textId="16F65756" w:rsidR="002203CB" w:rsidRPr="003017CA" w:rsidRDefault="00A016A5" w:rsidP="002203CB">
            <w:pPr>
              <w:pStyle w:val="TableText"/>
            </w:pPr>
            <w:r>
              <w:t>25</w:t>
            </w:r>
          </w:p>
        </w:tc>
        <w:tc>
          <w:tcPr>
            <w:tcW w:w="1559" w:type="dxa"/>
            <w:shd w:val="clear" w:color="auto" w:fill="DCE2DF"/>
          </w:tcPr>
          <w:p w14:paraId="59E4B324" w14:textId="038131A6" w:rsidR="002203CB" w:rsidRPr="003017CA" w:rsidRDefault="00A016A5" w:rsidP="002203CB">
            <w:pPr>
              <w:pStyle w:val="TableText"/>
            </w:pPr>
            <w:r>
              <w:t>25</w:t>
            </w:r>
          </w:p>
        </w:tc>
        <w:tc>
          <w:tcPr>
            <w:tcW w:w="1560" w:type="dxa"/>
            <w:shd w:val="clear" w:color="auto" w:fill="DCE2DF"/>
          </w:tcPr>
          <w:p w14:paraId="35B956B4" w14:textId="0E5A51A6" w:rsidR="002203CB" w:rsidRPr="003017CA" w:rsidRDefault="00A016A5" w:rsidP="002203CB">
            <w:pPr>
              <w:pStyle w:val="TableText"/>
            </w:pPr>
            <w:r>
              <w:t>25</w:t>
            </w:r>
          </w:p>
        </w:tc>
        <w:tc>
          <w:tcPr>
            <w:tcW w:w="1417" w:type="dxa"/>
            <w:shd w:val="clear" w:color="auto" w:fill="DCE2DF"/>
          </w:tcPr>
          <w:p w14:paraId="21B80886" w14:textId="39FB0474" w:rsidR="002203CB" w:rsidRPr="003017CA" w:rsidRDefault="00A016A5" w:rsidP="002203CB">
            <w:pPr>
              <w:pStyle w:val="TableText"/>
            </w:pPr>
            <w:r>
              <w:t>26</w:t>
            </w:r>
          </w:p>
        </w:tc>
        <w:tc>
          <w:tcPr>
            <w:tcW w:w="1559" w:type="dxa"/>
            <w:shd w:val="clear" w:color="auto" w:fill="DCE2DF"/>
          </w:tcPr>
          <w:p w14:paraId="225B23A3" w14:textId="6DE6A3FD" w:rsidR="002203CB" w:rsidRPr="000C5996" w:rsidRDefault="00A016A5" w:rsidP="002203CB">
            <w:pPr>
              <w:pStyle w:val="TableText"/>
            </w:pPr>
            <w:r>
              <w:t>26</w:t>
            </w:r>
          </w:p>
        </w:tc>
      </w:tr>
      <w:tr w:rsidR="002203CB" w:rsidRPr="003017CA" w14:paraId="3CF8EECB" w14:textId="1D72DA17" w:rsidTr="5FBE5203">
        <w:tc>
          <w:tcPr>
            <w:tcW w:w="1985" w:type="dxa"/>
            <w:shd w:val="clear" w:color="auto" w:fill="DCE2DF"/>
          </w:tcPr>
          <w:p w14:paraId="0BDC98E6" w14:textId="11785FDE" w:rsidR="002203CB" w:rsidRPr="003017CA" w:rsidRDefault="002203CB" w:rsidP="002203CB">
            <w:pPr>
              <w:pStyle w:val="TableText"/>
            </w:pPr>
            <w:r>
              <w:t>&gt;8m</w:t>
            </w:r>
          </w:p>
        </w:tc>
        <w:tc>
          <w:tcPr>
            <w:tcW w:w="1559" w:type="dxa"/>
            <w:shd w:val="clear" w:color="auto" w:fill="DCE2DF"/>
          </w:tcPr>
          <w:p w14:paraId="28E25E9D" w14:textId="442E168C" w:rsidR="002203CB" w:rsidRPr="003017CA" w:rsidRDefault="00A016A5" w:rsidP="002203CB">
            <w:pPr>
              <w:pStyle w:val="TableText"/>
            </w:pPr>
            <w:r>
              <w:t>0</w:t>
            </w:r>
          </w:p>
        </w:tc>
        <w:tc>
          <w:tcPr>
            <w:tcW w:w="1559" w:type="dxa"/>
            <w:shd w:val="clear" w:color="auto" w:fill="DCE2DF"/>
          </w:tcPr>
          <w:p w14:paraId="0F546336" w14:textId="3723D998" w:rsidR="002203CB" w:rsidRPr="003017CA" w:rsidRDefault="00A016A5" w:rsidP="002203CB">
            <w:pPr>
              <w:pStyle w:val="TableText"/>
            </w:pPr>
            <w:r>
              <w:t>0</w:t>
            </w:r>
          </w:p>
        </w:tc>
        <w:tc>
          <w:tcPr>
            <w:tcW w:w="1560" w:type="dxa"/>
            <w:shd w:val="clear" w:color="auto" w:fill="DCE2DF"/>
          </w:tcPr>
          <w:p w14:paraId="336ECE9B" w14:textId="755F62CC" w:rsidR="002203CB" w:rsidRPr="003017CA" w:rsidRDefault="00A016A5" w:rsidP="002203CB">
            <w:pPr>
              <w:pStyle w:val="TableText"/>
            </w:pPr>
            <w:r>
              <w:t>0</w:t>
            </w:r>
          </w:p>
        </w:tc>
        <w:tc>
          <w:tcPr>
            <w:tcW w:w="1417" w:type="dxa"/>
            <w:shd w:val="clear" w:color="auto" w:fill="DCE2DF"/>
          </w:tcPr>
          <w:p w14:paraId="27C62A04" w14:textId="675E305B" w:rsidR="002203CB" w:rsidRPr="003017CA" w:rsidRDefault="00A016A5" w:rsidP="002203CB">
            <w:pPr>
              <w:pStyle w:val="TableText"/>
            </w:pPr>
            <w:r>
              <w:t>0</w:t>
            </w:r>
          </w:p>
        </w:tc>
        <w:tc>
          <w:tcPr>
            <w:tcW w:w="1559" w:type="dxa"/>
            <w:shd w:val="clear" w:color="auto" w:fill="DCE2DF"/>
          </w:tcPr>
          <w:p w14:paraId="5A256ED5" w14:textId="237203D4" w:rsidR="002203CB" w:rsidRPr="000C5996" w:rsidRDefault="00A016A5" w:rsidP="002203CB">
            <w:pPr>
              <w:pStyle w:val="TableText"/>
            </w:pPr>
            <w:r>
              <w:t>0</w:t>
            </w:r>
          </w:p>
        </w:tc>
      </w:tr>
      <w:tr w:rsidR="002203CB" w:rsidRPr="003017CA" w14:paraId="51861522" w14:textId="77777777" w:rsidTr="5FBE5203">
        <w:tc>
          <w:tcPr>
            <w:tcW w:w="1985" w:type="dxa"/>
            <w:shd w:val="clear" w:color="auto" w:fill="DCE2DF"/>
          </w:tcPr>
          <w:p w14:paraId="12E29D12" w14:textId="6AA5A497" w:rsidR="002203CB" w:rsidRDefault="002203CB" w:rsidP="002203CB">
            <w:pPr>
              <w:pStyle w:val="TableText"/>
            </w:pPr>
            <w:r>
              <w:t>Total</w:t>
            </w:r>
          </w:p>
        </w:tc>
        <w:tc>
          <w:tcPr>
            <w:tcW w:w="1559" w:type="dxa"/>
            <w:shd w:val="clear" w:color="auto" w:fill="DCE2DF"/>
          </w:tcPr>
          <w:p w14:paraId="1AB07C34" w14:textId="68099DA7" w:rsidR="002203CB" w:rsidRDefault="00A016A5" w:rsidP="002203CB">
            <w:pPr>
              <w:pStyle w:val="TableText"/>
            </w:pPr>
            <w:r>
              <w:t>81</w:t>
            </w:r>
          </w:p>
        </w:tc>
        <w:tc>
          <w:tcPr>
            <w:tcW w:w="1559" w:type="dxa"/>
            <w:shd w:val="clear" w:color="auto" w:fill="DCE2DF"/>
          </w:tcPr>
          <w:p w14:paraId="7F99A75C" w14:textId="53F1EE00" w:rsidR="002203CB" w:rsidRDefault="00A016A5" w:rsidP="002203CB">
            <w:pPr>
              <w:pStyle w:val="TableText"/>
            </w:pPr>
            <w:r>
              <w:t>93</w:t>
            </w:r>
          </w:p>
        </w:tc>
        <w:tc>
          <w:tcPr>
            <w:tcW w:w="1560" w:type="dxa"/>
            <w:shd w:val="clear" w:color="auto" w:fill="DCE2DF"/>
          </w:tcPr>
          <w:p w14:paraId="44B677C5" w14:textId="03446A25" w:rsidR="002203CB" w:rsidRDefault="00A016A5" w:rsidP="002203CB">
            <w:pPr>
              <w:pStyle w:val="TableText"/>
            </w:pPr>
            <w:r>
              <w:t>74</w:t>
            </w:r>
          </w:p>
        </w:tc>
        <w:tc>
          <w:tcPr>
            <w:tcW w:w="1417" w:type="dxa"/>
            <w:shd w:val="clear" w:color="auto" w:fill="DCE2DF"/>
          </w:tcPr>
          <w:p w14:paraId="271DAA71" w14:textId="72A8AF62" w:rsidR="002203CB" w:rsidRPr="000C5996" w:rsidRDefault="00A016A5" w:rsidP="002203CB">
            <w:pPr>
              <w:pStyle w:val="TableText"/>
            </w:pPr>
            <w:r>
              <w:t>96</w:t>
            </w:r>
          </w:p>
        </w:tc>
        <w:tc>
          <w:tcPr>
            <w:tcW w:w="1559" w:type="dxa"/>
            <w:shd w:val="clear" w:color="auto" w:fill="DCE2DF"/>
          </w:tcPr>
          <w:p w14:paraId="38207DC7" w14:textId="4C5D274F" w:rsidR="002203CB" w:rsidRPr="000C5996" w:rsidRDefault="00A016A5" w:rsidP="002203CB">
            <w:pPr>
              <w:pStyle w:val="TableText"/>
            </w:pPr>
            <w:r>
              <w:t>96</w:t>
            </w:r>
          </w:p>
        </w:tc>
      </w:tr>
    </w:tbl>
    <w:p w14:paraId="3E608E65" w14:textId="77777777" w:rsidR="003017CA" w:rsidRDefault="003017CA" w:rsidP="003017CA">
      <w:pPr>
        <w:pStyle w:val="NormalNoSpace"/>
      </w:pPr>
    </w:p>
    <w:p w14:paraId="37DC71B4" w14:textId="32252F20" w:rsidR="0001127D" w:rsidRDefault="0001127D" w:rsidP="00E9238F">
      <w:pPr>
        <w:pStyle w:val="Heading2"/>
      </w:pPr>
      <w:bookmarkStart w:id="383" w:name="_Toc120779110"/>
      <w:bookmarkStart w:id="384" w:name="_Toc120779217"/>
      <w:bookmarkStart w:id="385" w:name="_Toc120779289"/>
      <w:bookmarkStart w:id="386" w:name="_Toc120798503"/>
      <w:bookmarkStart w:id="387" w:name="_Toc120809621"/>
      <w:bookmarkStart w:id="388" w:name="_Toc120821610"/>
      <w:bookmarkStart w:id="389" w:name="_Toc121137804"/>
      <w:bookmarkStart w:id="390" w:name="_Toc121235201"/>
      <w:bookmarkStart w:id="391" w:name="_Toc124337146"/>
      <w:bookmarkStart w:id="392" w:name="_Toc126245842"/>
      <w:bookmarkStart w:id="393" w:name="_Toc126318558"/>
      <w:bookmarkStart w:id="394" w:name="_Toc126928174"/>
      <w:bookmarkStart w:id="395" w:name="_Toc126938304"/>
      <w:bookmarkStart w:id="396" w:name="_Toc127953648"/>
      <w:bookmarkStart w:id="397" w:name="_Toc128750896"/>
      <w:bookmarkStart w:id="398" w:name="_Toc128750982"/>
      <w:bookmarkStart w:id="399" w:name="_Toc129616877"/>
      <w:bookmarkStart w:id="400" w:name="_Toc132806927"/>
      <w:bookmarkStart w:id="401" w:name="_Toc119418151"/>
      <w:r>
        <w:t xml:space="preserve">Boat </w:t>
      </w:r>
      <w:r w:rsidR="003F3549">
        <w:t xml:space="preserve">ramp </w:t>
      </w:r>
      <w:r>
        <w:t>lane demand</w:t>
      </w:r>
      <w:bookmarkEnd w:id="383"/>
      <w:bookmarkEnd w:id="384"/>
      <w:bookmarkEnd w:id="385"/>
      <w:bookmarkEnd w:id="386"/>
      <w:bookmarkEnd w:id="387"/>
      <w:bookmarkEnd w:id="388"/>
      <w:bookmarkEnd w:id="389"/>
      <w:bookmarkEnd w:id="390"/>
      <w:bookmarkEnd w:id="391"/>
      <w:bookmarkEnd w:id="392"/>
      <w:bookmarkEnd w:id="393"/>
      <w:bookmarkEnd w:id="401"/>
      <w:bookmarkEnd w:id="394"/>
      <w:bookmarkEnd w:id="395"/>
      <w:bookmarkEnd w:id="396"/>
      <w:bookmarkEnd w:id="397"/>
      <w:bookmarkEnd w:id="398"/>
      <w:bookmarkEnd w:id="399"/>
      <w:bookmarkEnd w:id="400"/>
    </w:p>
    <w:p w14:paraId="1CF65CF8" w14:textId="7610DA35" w:rsidR="00AA5873" w:rsidRDefault="003017CA" w:rsidP="0001127D">
      <w:r>
        <w:t xml:space="preserve">The fleet size derived in </w:t>
      </w:r>
      <w:r>
        <w:fldChar w:fldCharType="begin"/>
      </w:r>
      <w:r>
        <w:instrText xml:space="preserve"> REF _Ref116464477 \r \h </w:instrText>
      </w:r>
      <w:r>
        <w:fldChar w:fldCharType="separate"/>
      </w:r>
      <w:r w:rsidR="00E365EE">
        <w:t>Table 4.3</w:t>
      </w:r>
      <w:r>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w:t>
      </w:r>
      <w:r>
        <w:fldChar w:fldCharType="begin"/>
      </w:r>
      <w:r>
        <w:instrText xml:space="preserve"> REF _Ref119586585 \r \h </w:instrText>
      </w:r>
      <w:r>
        <w:fldChar w:fldCharType="separate"/>
      </w:r>
      <w:r w:rsidR="00E365EE">
        <w:t>3.1.3</w:t>
      </w:r>
      <w:r>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is shown in </w:t>
      </w:r>
      <w:r>
        <w:fldChar w:fldCharType="begin"/>
      </w:r>
      <w:r>
        <w:instrText xml:space="preserve"> REF _Ref116464799 \r \h </w:instrText>
      </w:r>
      <w:r>
        <w:fldChar w:fldCharType="separate"/>
      </w:r>
      <w:r w:rsidR="00E365EE">
        <w:t>Table 4.4</w:t>
      </w:r>
      <w:r>
        <w:fldChar w:fldCharType="end"/>
      </w:r>
      <w:r w:rsidR="00AA5873">
        <w:t>.</w:t>
      </w:r>
    </w:p>
    <w:p w14:paraId="4186DF25" w14:textId="301E3FF6" w:rsidR="00AA5873" w:rsidRPr="002E24A2" w:rsidRDefault="00AA5873" w:rsidP="00AA5873">
      <w:pPr>
        <w:pStyle w:val="TableTitle"/>
      </w:pPr>
      <w:bookmarkStart w:id="402" w:name="_Ref116464799"/>
      <w:bookmarkStart w:id="403" w:name="_Toc120798926"/>
      <w:bookmarkStart w:id="404" w:name="_Toc120798527"/>
      <w:bookmarkStart w:id="405" w:name="_Toc120809645"/>
      <w:bookmarkStart w:id="406" w:name="_Toc120821634"/>
      <w:bookmarkStart w:id="407" w:name="_Toc121137828"/>
      <w:bookmarkStart w:id="408" w:name="_Toc121235225"/>
      <w:bookmarkStart w:id="409" w:name="_Toc121235363"/>
      <w:bookmarkStart w:id="410" w:name="_Toc126245863"/>
      <w:bookmarkStart w:id="411" w:name="_Toc126318578"/>
      <w:bookmarkStart w:id="412" w:name="_Toc126928194"/>
      <w:bookmarkStart w:id="413" w:name="_Toc126938323"/>
      <w:bookmarkStart w:id="414" w:name="_Toc127953668"/>
      <w:bookmarkStart w:id="415" w:name="_Toc128750916"/>
      <w:bookmarkStart w:id="416" w:name="_Toc128751002"/>
      <w:bookmarkStart w:id="417" w:name="_Toc129616897"/>
      <w:bookmarkStart w:id="418" w:name="_Toc132806947"/>
      <w:r w:rsidRPr="002E24A2">
        <w:t xml:space="preserve">Boat </w:t>
      </w:r>
      <w:r w:rsidR="003F3549" w:rsidRPr="002E24A2">
        <w:t xml:space="preserve">ramp </w:t>
      </w:r>
      <w:r w:rsidRPr="002E24A2">
        <w:t>lane demand</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AA5873"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AA5873"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AA5873" w:rsidRDefault="00AA5873" w:rsidP="00AA5873">
            <w:pPr>
              <w:pStyle w:val="TableHeading"/>
              <w:jc w:val="center"/>
            </w:pPr>
            <w:r>
              <w:t>2021</w:t>
            </w:r>
          </w:p>
        </w:tc>
        <w:tc>
          <w:tcPr>
            <w:tcW w:w="1276" w:type="dxa"/>
            <w:tcBorders>
              <w:top w:val="nil"/>
              <w:bottom w:val="single" w:sz="12" w:space="0" w:color="FFFFFF"/>
            </w:tcBorders>
            <w:shd w:val="clear" w:color="auto" w:fill="005581"/>
          </w:tcPr>
          <w:p w14:paraId="3E97974F" w14:textId="3298040E" w:rsidR="00AA5873" w:rsidRPr="00AA5873" w:rsidRDefault="00AA5873" w:rsidP="00AA5873">
            <w:pPr>
              <w:pStyle w:val="TableHeading"/>
              <w:jc w:val="center"/>
            </w:pPr>
            <w:r>
              <w:t>2026</w:t>
            </w:r>
          </w:p>
        </w:tc>
        <w:tc>
          <w:tcPr>
            <w:tcW w:w="1417" w:type="dxa"/>
            <w:tcBorders>
              <w:top w:val="nil"/>
              <w:bottom w:val="single" w:sz="12" w:space="0" w:color="FFFFFF"/>
            </w:tcBorders>
            <w:shd w:val="clear" w:color="auto" w:fill="005581"/>
          </w:tcPr>
          <w:p w14:paraId="58948DC9" w14:textId="699E372F" w:rsidR="00AA5873" w:rsidRPr="00AA5873" w:rsidRDefault="00AA5873" w:rsidP="00AA5873">
            <w:pPr>
              <w:pStyle w:val="TableHeading"/>
              <w:jc w:val="center"/>
            </w:pPr>
            <w:r>
              <w:t>2031</w:t>
            </w:r>
          </w:p>
        </w:tc>
        <w:tc>
          <w:tcPr>
            <w:tcW w:w="1418" w:type="dxa"/>
            <w:tcBorders>
              <w:top w:val="nil"/>
              <w:bottom w:val="single" w:sz="12" w:space="0" w:color="FFFFFF"/>
            </w:tcBorders>
            <w:shd w:val="clear" w:color="auto" w:fill="005581"/>
          </w:tcPr>
          <w:p w14:paraId="56103AED" w14:textId="0242718E" w:rsidR="00AA5873" w:rsidRPr="00AA5873" w:rsidRDefault="00AA5873" w:rsidP="00AA5873">
            <w:pPr>
              <w:pStyle w:val="TableHeading"/>
              <w:jc w:val="center"/>
            </w:pPr>
            <w:r>
              <w:t>2036</w:t>
            </w:r>
          </w:p>
        </w:tc>
        <w:tc>
          <w:tcPr>
            <w:tcW w:w="1700" w:type="dxa"/>
            <w:tcBorders>
              <w:top w:val="nil"/>
              <w:bottom w:val="single" w:sz="12" w:space="0" w:color="FFFFFF"/>
            </w:tcBorders>
            <w:shd w:val="clear" w:color="auto" w:fill="005581"/>
          </w:tcPr>
          <w:p w14:paraId="2D3401CB" w14:textId="39F2BFA9" w:rsidR="00AA5873" w:rsidRDefault="00AA5873" w:rsidP="00AA5873">
            <w:pPr>
              <w:pStyle w:val="TableHeading"/>
              <w:ind w:left="56"/>
              <w:jc w:val="center"/>
            </w:pPr>
            <w:r>
              <w:t>2041</w:t>
            </w:r>
          </w:p>
        </w:tc>
      </w:tr>
      <w:tr w:rsidR="00D73DB4" w:rsidRPr="00AA5873" w14:paraId="105C345B" w14:textId="3F3589C9" w:rsidTr="00EB7406">
        <w:tc>
          <w:tcPr>
            <w:tcW w:w="2410" w:type="dxa"/>
            <w:tcBorders>
              <w:top w:val="single" w:sz="12" w:space="0" w:color="FFFFFF"/>
              <w:bottom w:val="single" w:sz="12" w:space="0" w:color="FFFFFF"/>
            </w:tcBorders>
            <w:shd w:val="clear" w:color="auto" w:fill="DCE2DF"/>
          </w:tcPr>
          <w:p w14:paraId="7BC72B60" w14:textId="13658CB1" w:rsidR="00D73DB4" w:rsidRPr="00AA5873" w:rsidRDefault="00D73DB4" w:rsidP="00D73DB4">
            <w:pPr>
              <w:pStyle w:val="TableText"/>
            </w:pPr>
            <w:r>
              <w:t>Boat ramp lane demand</w:t>
            </w:r>
          </w:p>
        </w:tc>
        <w:tc>
          <w:tcPr>
            <w:tcW w:w="1418" w:type="dxa"/>
            <w:tcBorders>
              <w:top w:val="single" w:sz="12" w:space="0" w:color="FFFFFF"/>
              <w:bottom w:val="single" w:sz="12" w:space="0" w:color="FFFFFF"/>
            </w:tcBorders>
            <w:shd w:val="clear" w:color="auto" w:fill="DCE2DF"/>
          </w:tcPr>
          <w:p w14:paraId="22D7FD6F" w14:textId="774BD388" w:rsidR="00D73DB4" w:rsidRPr="00AA5873" w:rsidRDefault="005B048D" w:rsidP="00D73DB4">
            <w:pPr>
              <w:pStyle w:val="TableText"/>
              <w:jc w:val="center"/>
            </w:pPr>
            <w:r>
              <w:t>1.9</w:t>
            </w:r>
          </w:p>
        </w:tc>
        <w:tc>
          <w:tcPr>
            <w:tcW w:w="1276" w:type="dxa"/>
            <w:tcBorders>
              <w:top w:val="single" w:sz="12" w:space="0" w:color="FFFFFF"/>
              <w:bottom w:val="single" w:sz="12" w:space="0" w:color="FFFFFF"/>
            </w:tcBorders>
            <w:shd w:val="clear" w:color="auto" w:fill="DCE2DF"/>
          </w:tcPr>
          <w:p w14:paraId="53225308" w14:textId="43977219" w:rsidR="00D73DB4" w:rsidRPr="00AA5873" w:rsidRDefault="005B048D" w:rsidP="00D73DB4">
            <w:pPr>
              <w:pStyle w:val="TableText"/>
              <w:jc w:val="center"/>
            </w:pPr>
            <w:r>
              <w:t>1.9</w:t>
            </w:r>
          </w:p>
        </w:tc>
        <w:tc>
          <w:tcPr>
            <w:tcW w:w="1417" w:type="dxa"/>
            <w:tcBorders>
              <w:top w:val="single" w:sz="12" w:space="0" w:color="FFFFFF"/>
              <w:bottom w:val="single" w:sz="12" w:space="0" w:color="FFFFFF"/>
            </w:tcBorders>
            <w:shd w:val="clear" w:color="auto" w:fill="DCE2DF"/>
          </w:tcPr>
          <w:p w14:paraId="66D82D39" w14:textId="1BEAEE24" w:rsidR="00D73DB4" w:rsidRPr="00AA5873" w:rsidRDefault="005B048D" w:rsidP="00D73DB4">
            <w:pPr>
              <w:pStyle w:val="TableText"/>
              <w:jc w:val="center"/>
            </w:pPr>
            <w:r>
              <w:t>2.0</w:t>
            </w:r>
          </w:p>
        </w:tc>
        <w:tc>
          <w:tcPr>
            <w:tcW w:w="1418" w:type="dxa"/>
            <w:tcBorders>
              <w:top w:val="single" w:sz="12" w:space="0" w:color="FFFFFF"/>
              <w:bottom w:val="single" w:sz="12" w:space="0" w:color="FFFFFF"/>
            </w:tcBorders>
            <w:shd w:val="clear" w:color="auto" w:fill="DCE2DF"/>
          </w:tcPr>
          <w:p w14:paraId="0E4BE350" w14:textId="7050CF2D" w:rsidR="00D73DB4" w:rsidRPr="00AA5873" w:rsidRDefault="005B048D" w:rsidP="00D73DB4">
            <w:pPr>
              <w:pStyle w:val="TableText"/>
              <w:jc w:val="center"/>
            </w:pPr>
            <w:r>
              <w:t>2.0</w:t>
            </w:r>
          </w:p>
        </w:tc>
        <w:tc>
          <w:tcPr>
            <w:tcW w:w="1700" w:type="dxa"/>
            <w:tcBorders>
              <w:top w:val="single" w:sz="12" w:space="0" w:color="FFFFFF"/>
              <w:bottom w:val="single" w:sz="12" w:space="0" w:color="FFFFFF"/>
            </w:tcBorders>
            <w:shd w:val="clear" w:color="auto" w:fill="DCE2DF"/>
          </w:tcPr>
          <w:p w14:paraId="03F3B0FA" w14:textId="27373D53" w:rsidR="00D73DB4" w:rsidRPr="00AA5873" w:rsidRDefault="005B048D" w:rsidP="00D73DB4">
            <w:pPr>
              <w:pStyle w:val="TableText"/>
              <w:jc w:val="center"/>
            </w:pPr>
            <w:r>
              <w:t>2.0</w:t>
            </w:r>
          </w:p>
        </w:tc>
      </w:tr>
    </w:tbl>
    <w:p w14:paraId="4E378302" w14:textId="3A51D753" w:rsidR="00AA5873" w:rsidRDefault="00AA5873" w:rsidP="00AA5873"/>
    <w:p w14:paraId="70BE6237" w14:textId="1C118A5E" w:rsidR="00AA5873" w:rsidRDefault="00AA5873" w:rsidP="00AA5873">
      <w:r w:rsidRPr="005A2D29">
        <w:t xml:space="preserve">For </w:t>
      </w:r>
      <w:r w:rsidR="00CE4739" w:rsidRPr="005A2D29">
        <w:t>North Burnett Region</w:t>
      </w:r>
      <w:r w:rsidRPr="005A2D29">
        <w:t xml:space="preserve"> the </w:t>
      </w:r>
      <w:r w:rsidR="006B32B8" w:rsidRPr="005A2D29">
        <w:t>important</w:t>
      </w:r>
      <w:r w:rsidR="006B32B8">
        <w:t xml:space="preserve"> elements that contribute to the boat </w:t>
      </w:r>
      <w:r w:rsidR="003F3549">
        <w:t xml:space="preserve">ramp </w:t>
      </w:r>
      <w:r w:rsidR="006B32B8">
        <w:t>lane demand include:</w:t>
      </w:r>
    </w:p>
    <w:p w14:paraId="76B5CDEE" w14:textId="3A4C83C1" w:rsidR="00C6168D" w:rsidRPr="00BA7EFE" w:rsidRDefault="00143909" w:rsidP="006B32B8">
      <w:pPr>
        <w:pStyle w:val="Bullet1"/>
      </w:pPr>
      <w:r>
        <w:t>a</w:t>
      </w:r>
      <w:r w:rsidR="00B34670" w:rsidRPr="00BA7EFE">
        <w:t xml:space="preserve"> high proportion of trailable vessels. </w:t>
      </w:r>
    </w:p>
    <w:p w14:paraId="4949AD58" w14:textId="5C0E640C" w:rsidR="00940E98" w:rsidRDefault="00143909" w:rsidP="00BA7EFE">
      <w:pPr>
        <w:pStyle w:val="Bullet1"/>
      </w:pPr>
      <w:r>
        <w:t>m</w:t>
      </w:r>
      <w:r w:rsidR="00C6168D" w:rsidRPr="00BA7EFE">
        <w:t>oderate sized fleets in</w:t>
      </w:r>
      <w:r w:rsidR="00360BBA" w:rsidRPr="00BA7EFE">
        <w:t xml:space="preserve"> the </w:t>
      </w:r>
      <w:r w:rsidR="00BA7EFE" w:rsidRPr="00BA7EFE">
        <w:t>bordering LGA</w:t>
      </w:r>
      <w:r w:rsidR="00933ABA">
        <w:t>’s</w:t>
      </w:r>
      <w:r w:rsidR="00BA7EFE" w:rsidRPr="00BA7EFE">
        <w:t xml:space="preserve"> to the east (Fraser Coast) and northeast (Bundaberg)</w:t>
      </w:r>
      <w:r w:rsidR="00933ABA">
        <w:t xml:space="preserve"> seeking access to closed waterbodies</w:t>
      </w:r>
      <w:r w:rsidR="00BA7EFE" w:rsidRPr="00BA7EFE">
        <w:t xml:space="preserve">. </w:t>
      </w:r>
      <w:r w:rsidR="00C6168D" w:rsidRPr="00BA7EFE">
        <w:t xml:space="preserve"> </w:t>
      </w:r>
    </w:p>
    <w:p w14:paraId="2F20F5B4" w14:textId="77777777" w:rsidR="00940E98" w:rsidRDefault="00940E98">
      <w:pPr>
        <w:spacing w:after="200" w:line="276" w:lineRule="auto"/>
      </w:pPr>
      <w:r>
        <w:br w:type="page"/>
      </w:r>
    </w:p>
    <w:p w14:paraId="7A87619B" w14:textId="6A78E56A" w:rsidR="0001127D" w:rsidRDefault="0001127D" w:rsidP="0001127D">
      <w:pPr>
        <w:pStyle w:val="Heading2"/>
      </w:pPr>
      <w:bookmarkStart w:id="419" w:name="_Toc119418153"/>
      <w:bookmarkStart w:id="420" w:name="_Toc120779111"/>
      <w:bookmarkStart w:id="421" w:name="_Toc120779218"/>
      <w:bookmarkStart w:id="422" w:name="_Toc120779290"/>
      <w:bookmarkStart w:id="423" w:name="_Toc120798504"/>
      <w:bookmarkStart w:id="424" w:name="_Toc120809622"/>
      <w:bookmarkStart w:id="425" w:name="_Toc120821611"/>
      <w:bookmarkStart w:id="426" w:name="_Toc121137805"/>
      <w:bookmarkStart w:id="427" w:name="_Toc121235202"/>
      <w:bookmarkStart w:id="428" w:name="_Toc124337147"/>
      <w:bookmarkStart w:id="429" w:name="_Toc126245843"/>
      <w:bookmarkStart w:id="430" w:name="_Toc126318559"/>
      <w:bookmarkStart w:id="431" w:name="_Toc126928175"/>
      <w:bookmarkStart w:id="432" w:name="_Toc126938305"/>
      <w:bookmarkStart w:id="433" w:name="_Toc127953649"/>
      <w:bookmarkStart w:id="434" w:name="_Toc128750897"/>
      <w:bookmarkStart w:id="435" w:name="_Toc128750983"/>
      <w:bookmarkStart w:id="436" w:name="_Toc129616878"/>
      <w:bookmarkStart w:id="437" w:name="_Ref132727280"/>
      <w:bookmarkStart w:id="438" w:name="_Ref132727281"/>
      <w:bookmarkStart w:id="439" w:name="_Toc132806928"/>
      <w:r>
        <w:lastRenderedPageBreak/>
        <w:t>Non-statistical demand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1FB7B31E" w14:textId="52286DD8" w:rsidR="00DB0B76" w:rsidRDefault="007A6600" w:rsidP="007A6600">
      <w:pPr>
        <w:pStyle w:val="Heading1"/>
      </w:pPr>
      <w:bookmarkStart w:id="440" w:name="_Toc119418155"/>
      <w:bookmarkStart w:id="441" w:name="_Toc120779113"/>
      <w:bookmarkStart w:id="442" w:name="_Toc120779220"/>
      <w:bookmarkStart w:id="443" w:name="_Toc120779292"/>
      <w:bookmarkStart w:id="444" w:name="_Toc120798506"/>
      <w:bookmarkStart w:id="445" w:name="_Toc120809624"/>
      <w:bookmarkStart w:id="446" w:name="_Toc120821613"/>
      <w:bookmarkStart w:id="447" w:name="_Toc121137807"/>
      <w:bookmarkStart w:id="448" w:name="_Toc121235204"/>
      <w:bookmarkStart w:id="449" w:name="_Toc124337149"/>
      <w:bookmarkStart w:id="450" w:name="_Toc126245844"/>
      <w:bookmarkStart w:id="451" w:name="_Toc126318560"/>
      <w:bookmarkStart w:id="452" w:name="_Toc126928176"/>
      <w:bookmarkStart w:id="453" w:name="_Toc126938306"/>
      <w:bookmarkStart w:id="454" w:name="_Toc127953650"/>
      <w:bookmarkStart w:id="455" w:name="_Toc128750898"/>
      <w:bookmarkStart w:id="456" w:name="_Toc128750984"/>
      <w:bookmarkStart w:id="457" w:name="_Toc129616879"/>
      <w:bookmarkStart w:id="458" w:name="_Toc132806929"/>
      <w:r>
        <w:lastRenderedPageBreak/>
        <w:t>Shortfall</w:t>
      </w:r>
      <w:bookmarkEnd w:id="440"/>
      <w:bookmarkEnd w:id="441"/>
      <w:bookmarkEnd w:id="442"/>
      <w:bookmarkEnd w:id="443"/>
      <w:bookmarkEnd w:id="444"/>
      <w:bookmarkEnd w:id="445"/>
      <w:bookmarkEnd w:id="446"/>
      <w:bookmarkEnd w:id="447"/>
      <w:bookmarkEnd w:id="448"/>
      <w:r w:rsidR="00485ED6">
        <w:t xml:space="preserve"> Assessment</w:t>
      </w:r>
      <w:bookmarkEnd w:id="449"/>
      <w:bookmarkEnd w:id="450"/>
      <w:bookmarkEnd w:id="451"/>
      <w:bookmarkEnd w:id="452"/>
      <w:bookmarkEnd w:id="453"/>
      <w:bookmarkEnd w:id="454"/>
      <w:bookmarkEnd w:id="455"/>
      <w:bookmarkEnd w:id="456"/>
      <w:bookmarkEnd w:id="457"/>
      <w:bookmarkEnd w:id="458"/>
    </w:p>
    <w:p w14:paraId="182F5A87" w14:textId="027C5D9C" w:rsidR="007A6600" w:rsidRDefault="007A6600" w:rsidP="007A6600">
      <w:pPr>
        <w:pStyle w:val="Heading1ExtraLine"/>
      </w:pPr>
    </w:p>
    <w:p w14:paraId="2BA677EB" w14:textId="044EEE2E" w:rsidR="007A6600" w:rsidRDefault="007A6600" w:rsidP="007A6600">
      <w:pPr>
        <w:pStyle w:val="Heading2"/>
      </w:pPr>
      <w:bookmarkStart w:id="459" w:name="_Toc119418156"/>
      <w:bookmarkStart w:id="460" w:name="_Toc120779114"/>
      <w:bookmarkStart w:id="461" w:name="_Toc120779221"/>
      <w:bookmarkStart w:id="462" w:name="_Toc120779293"/>
      <w:bookmarkStart w:id="463" w:name="_Toc120798507"/>
      <w:bookmarkStart w:id="464" w:name="_Toc120809625"/>
      <w:bookmarkStart w:id="465" w:name="_Toc120821614"/>
      <w:bookmarkStart w:id="466" w:name="_Toc121137808"/>
      <w:bookmarkStart w:id="467" w:name="_Toc121235205"/>
      <w:bookmarkStart w:id="468" w:name="_Toc124337150"/>
      <w:bookmarkStart w:id="469" w:name="_Toc126245845"/>
      <w:bookmarkStart w:id="470" w:name="_Toc126318561"/>
      <w:bookmarkStart w:id="471" w:name="_Toc126928177"/>
      <w:bookmarkStart w:id="472" w:name="_Toc126938307"/>
      <w:bookmarkStart w:id="473" w:name="_Toc127953651"/>
      <w:bookmarkStart w:id="474" w:name="_Toc128750899"/>
      <w:bookmarkStart w:id="475" w:name="_Toc128750985"/>
      <w:bookmarkStart w:id="476" w:name="_Toc129616880"/>
      <w:bookmarkStart w:id="477" w:name="_Toc132806930"/>
      <w:r>
        <w:t xml:space="preserve">Shortfall </w:t>
      </w:r>
      <w:r w:rsidR="00867122">
        <w:t>a</w:t>
      </w:r>
      <w:r>
        <w:t>ssessment</w:t>
      </w:r>
      <w:r w:rsidR="002F3C58">
        <w:t xml:space="preserve"> – </w:t>
      </w:r>
      <w:r w:rsidR="00867122">
        <w:t>b</w:t>
      </w:r>
      <w:r w:rsidR="002F3C58">
        <w:t xml:space="preserve">oat </w:t>
      </w:r>
      <w:r w:rsidR="00867122">
        <w:t>r</w:t>
      </w:r>
      <w:r w:rsidR="002F3C58">
        <w:t>amps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0CB4453" w14:textId="2C6077CB" w:rsidR="00D55547" w:rsidRDefault="00C9552F" w:rsidP="00D55547">
      <w:r>
        <w:t>The shortfall of boat ramp lanes with</w:t>
      </w:r>
      <w:r w:rsidR="00C17453">
        <w:t>in the</w:t>
      </w:r>
      <w:r>
        <w:t xml:space="preserve"> </w:t>
      </w:r>
      <w:r w:rsidR="00CE4739">
        <w:t xml:space="preserve">North Burnett </w:t>
      </w:r>
      <w:r w:rsidR="00C17453">
        <w:t xml:space="preserve">LGA </w:t>
      </w:r>
      <w:r>
        <w:t xml:space="preserve">is provided in </w:t>
      </w:r>
      <w:r>
        <w:fldChar w:fldCharType="begin"/>
      </w:r>
      <w:r>
        <w:instrText xml:space="preserve"> REF _Ref126568817 \r \h </w:instrText>
      </w:r>
      <w:r>
        <w:fldChar w:fldCharType="separate"/>
      </w:r>
      <w:r w:rsidR="00E365EE">
        <w:t>Table 5.1</w:t>
      </w:r>
      <w:r>
        <w:fldChar w:fldCharType="end"/>
      </w:r>
      <w:r w:rsidR="00457B4C">
        <w:t xml:space="preserve"> </w:t>
      </w:r>
      <w:r>
        <w:t>at an LGA scale</w:t>
      </w:r>
      <w:r w:rsidR="00143909">
        <w:t xml:space="preserve"> and </w:t>
      </w:r>
      <w:r w:rsidR="00D55547">
        <w:t xml:space="preserve">graphically in </w:t>
      </w:r>
      <w:r>
        <w:fldChar w:fldCharType="begin"/>
      </w:r>
      <w:r>
        <w:instrText xml:space="preserve"> REF _Ref126568862 \r \h </w:instrText>
      </w:r>
      <w:r>
        <w:fldChar w:fldCharType="separate"/>
      </w:r>
      <w:r w:rsidR="00E365EE">
        <w:t>Figure 5.1</w:t>
      </w:r>
      <w:r>
        <w:fldChar w:fldCharType="end"/>
      </w:r>
      <w:r w:rsidR="00D55547">
        <w:t>.</w:t>
      </w:r>
      <w:r w:rsidR="00143909">
        <w:t xml:space="preserve"> The current capacity for North Burnett </w:t>
      </w:r>
      <w:r w:rsidR="0D211688">
        <w:t xml:space="preserve">LGA </w:t>
      </w:r>
      <w:r w:rsidR="00143909">
        <w:t>is considerably above the requirement to meet demand, with recommendations proposed to improve amenity</w:t>
      </w:r>
      <w:r w:rsidR="00933ABA">
        <w:t xml:space="preserve"> issues</w:t>
      </w:r>
      <w:r w:rsidR="00143909">
        <w:t>, rather than improve statistical capacity.</w:t>
      </w:r>
    </w:p>
    <w:p w14:paraId="54BEADF0" w14:textId="3053C3EA" w:rsidR="00823CF9" w:rsidRPr="002E24A2" w:rsidRDefault="00823CF9" w:rsidP="00E365EE">
      <w:pPr>
        <w:pStyle w:val="TableTitle"/>
        <w:numPr>
          <w:ilvl w:val="6"/>
          <w:numId w:val="3"/>
        </w:numPr>
        <w:ind w:hanging="284"/>
      </w:pPr>
      <w:bookmarkStart w:id="478" w:name="_Toc126223388"/>
      <w:bookmarkStart w:id="479" w:name="_Toc126245864"/>
      <w:bookmarkStart w:id="480" w:name="_Toc126318579"/>
      <w:bookmarkStart w:id="481" w:name="_Ref126568803"/>
      <w:bookmarkStart w:id="482" w:name="_Ref126568817"/>
      <w:bookmarkStart w:id="483" w:name="_Toc126928195"/>
      <w:bookmarkStart w:id="484" w:name="_Toc126938324"/>
      <w:bookmarkStart w:id="485" w:name="_Toc127953669"/>
      <w:bookmarkStart w:id="486" w:name="_Toc128750917"/>
      <w:bookmarkStart w:id="487" w:name="_Toc128751003"/>
      <w:bookmarkStart w:id="488" w:name="_Toc129616898"/>
      <w:bookmarkStart w:id="489" w:name="_Toc132806948"/>
      <w:r w:rsidRPr="002E24A2">
        <w:t>Shortfall of boat launching facilities</w:t>
      </w:r>
      <w:bookmarkEnd w:id="478"/>
      <w:bookmarkEnd w:id="479"/>
      <w:bookmarkEnd w:id="480"/>
      <w:bookmarkEnd w:id="481"/>
      <w:bookmarkEnd w:id="482"/>
      <w:bookmarkEnd w:id="483"/>
      <w:bookmarkEnd w:id="484"/>
      <w:bookmarkEnd w:id="485"/>
      <w:bookmarkEnd w:id="486"/>
      <w:bookmarkEnd w:id="487"/>
      <w:bookmarkEnd w:id="488"/>
      <w:bookmarkEnd w:id="489"/>
    </w:p>
    <w:tbl>
      <w:tblPr>
        <w:tblW w:w="8080" w:type="dxa"/>
        <w:tblBorders>
          <w:insideH w:val="single" w:sz="12" w:space="0" w:color="FFFFFF"/>
        </w:tblBorders>
        <w:shd w:val="clear" w:color="auto" w:fill="DCE2DF"/>
        <w:tblLayout w:type="fixed"/>
        <w:tblCellMar>
          <w:left w:w="0" w:type="dxa"/>
        </w:tblCellMar>
        <w:tblLook w:val="0000" w:firstRow="0" w:lastRow="0" w:firstColumn="0" w:lastColumn="0" w:noHBand="0" w:noVBand="0"/>
      </w:tblPr>
      <w:tblGrid>
        <w:gridCol w:w="1843"/>
        <w:gridCol w:w="1247"/>
        <w:gridCol w:w="1247"/>
        <w:gridCol w:w="1248"/>
        <w:gridCol w:w="1247"/>
        <w:gridCol w:w="1248"/>
      </w:tblGrid>
      <w:tr w:rsidR="009E5A9F" w14:paraId="6E5372E7" w14:textId="77777777" w:rsidTr="00D73DB4">
        <w:trPr>
          <w:trHeight w:val="368"/>
          <w:tblHeader/>
        </w:trPr>
        <w:tc>
          <w:tcPr>
            <w:tcW w:w="1843" w:type="dxa"/>
            <w:tcBorders>
              <w:top w:val="nil"/>
              <w:bottom w:val="single" w:sz="12" w:space="0" w:color="FFFFFF"/>
            </w:tcBorders>
            <w:shd w:val="clear" w:color="auto" w:fill="005581"/>
          </w:tcPr>
          <w:p w14:paraId="2F14686C" w14:textId="77777777" w:rsidR="009E5A9F" w:rsidRPr="00C9552F" w:rsidRDefault="009E5A9F" w:rsidP="004C45F2">
            <w:pPr>
              <w:pStyle w:val="TableHeading"/>
            </w:pPr>
            <w:r>
              <w:t>Metric</w:t>
            </w:r>
          </w:p>
        </w:tc>
        <w:tc>
          <w:tcPr>
            <w:tcW w:w="1247" w:type="dxa"/>
            <w:tcBorders>
              <w:top w:val="nil"/>
              <w:bottom w:val="single" w:sz="12" w:space="0" w:color="FFFFFF"/>
            </w:tcBorders>
            <w:shd w:val="clear" w:color="auto" w:fill="005581"/>
          </w:tcPr>
          <w:p w14:paraId="3CF6B341" w14:textId="77777777" w:rsidR="009E5A9F" w:rsidRPr="00C9552F" w:rsidRDefault="009E5A9F" w:rsidP="00D73DB4">
            <w:pPr>
              <w:pStyle w:val="TableHeading"/>
              <w:jc w:val="center"/>
            </w:pPr>
            <w:r>
              <w:t>2021</w:t>
            </w:r>
          </w:p>
        </w:tc>
        <w:tc>
          <w:tcPr>
            <w:tcW w:w="1247" w:type="dxa"/>
            <w:tcBorders>
              <w:top w:val="nil"/>
              <w:bottom w:val="single" w:sz="12" w:space="0" w:color="FFFFFF"/>
            </w:tcBorders>
            <w:shd w:val="clear" w:color="auto" w:fill="005581"/>
          </w:tcPr>
          <w:p w14:paraId="5F478B0B" w14:textId="77777777" w:rsidR="009E5A9F" w:rsidRPr="00C9552F" w:rsidRDefault="009E5A9F" w:rsidP="00D73DB4">
            <w:pPr>
              <w:pStyle w:val="TableHeading"/>
              <w:jc w:val="center"/>
            </w:pPr>
            <w:r>
              <w:t>2026</w:t>
            </w:r>
          </w:p>
        </w:tc>
        <w:tc>
          <w:tcPr>
            <w:tcW w:w="1248" w:type="dxa"/>
            <w:tcBorders>
              <w:top w:val="nil"/>
              <w:bottom w:val="single" w:sz="12" w:space="0" w:color="FFFFFF"/>
            </w:tcBorders>
            <w:shd w:val="clear" w:color="auto" w:fill="005581"/>
          </w:tcPr>
          <w:p w14:paraId="56AE1B4F" w14:textId="77777777" w:rsidR="009E5A9F" w:rsidRPr="00C9552F" w:rsidRDefault="009E5A9F" w:rsidP="00D73DB4">
            <w:pPr>
              <w:pStyle w:val="TableHeading"/>
              <w:jc w:val="center"/>
            </w:pPr>
            <w:r>
              <w:t>2031</w:t>
            </w:r>
          </w:p>
        </w:tc>
        <w:tc>
          <w:tcPr>
            <w:tcW w:w="1247" w:type="dxa"/>
            <w:tcBorders>
              <w:top w:val="nil"/>
              <w:bottom w:val="single" w:sz="12" w:space="0" w:color="FFFFFF"/>
            </w:tcBorders>
            <w:shd w:val="clear" w:color="auto" w:fill="005581"/>
          </w:tcPr>
          <w:p w14:paraId="705A7844" w14:textId="77777777" w:rsidR="009E5A9F" w:rsidRDefault="009E5A9F" w:rsidP="00D73DB4">
            <w:pPr>
              <w:pStyle w:val="TableHeading"/>
              <w:jc w:val="center"/>
            </w:pPr>
            <w:r>
              <w:t>2036</w:t>
            </w:r>
          </w:p>
        </w:tc>
        <w:tc>
          <w:tcPr>
            <w:tcW w:w="1248" w:type="dxa"/>
            <w:tcBorders>
              <w:top w:val="nil"/>
              <w:bottom w:val="single" w:sz="12" w:space="0" w:color="FFFFFF"/>
            </w:tcBorders>
            <w:shd w:val="clear" w:color="auto" w:fill="005581"/>
          </w:tcPr>
          <w:p w14:paraId="59C4CF59" w14:textId="77777777" w:rsidR="009E5A9F" w:rsidRDefault="009E5A9F" w:rsidP="00D73DB4">
            <w:pPr>
              <w:pStyle w:val="TableHeading"/>
              <w:jc w:val="center"/>
            </w:pPr>
            <w:r>
              <w:t>2041</w:t>
            </w:r>
          </w:p>
        </w:tc>
      </w:tr>
      <w:tr w:rsidR="005B048D" w14:paraId="76A9C4A3" w14:textId="77777777" w:rsidTr="00D73DB4">
        <w:trPr>
          <w:trHeight w:val="368"/>
        </w:trPr>
        <w:tc>
          <w:tcPr>
            <w:tcW w:w="1843" w:type="dxa"/>
            <w:tcBorders>
              <w:top w:val="single" w:sz="12" w:space="0" w:color="FFFFFF"/>
              <w:bottom w:val="single" w:sz="12" w:space="0" w:color="FFFFFF"/>
            </w:tcBorders>
            <w:shd w:val="clear" w:color="auto" w:fill="DBDEDB" w:themeFill="text1" w:themeFillTint="33"/>
          </w:tcPr>
          <w:p w14:paraId="551BC376" w14:textId="77777777" w:rsidR="005B048D" w:rsidRPr="00C9552F" w:rsidRDefault="005B048D" w:rsidP="005B048D">
            <w:pPr>
              <w:pStyle w:val="TableText"/>
            </w:pPr>
            <w:r>
              <w:t>Demand</w:t>
            </w:r>
          </w:p>
        </w:tc>
        <w:tc>
          <w:tcPr>
            <w:tcW w:w="1247" w:type="dxa"/>
            <w:tcBorders>
              <w:top w:val="single" w:sz="12" w:space="0" w:color="FFFFFF"/>
              <w:bottom w:val="single" w:sz="12" w:space="0" w:color="FFFFFF"/>
            </w:tcBorders>
            <w:shd w:val="clear" w:color="auto" w:fill="DBDEDB" w:themeFill="text1" w:themeFillTint="33"/>
          </w:tcPr>
          <w:p w14:paraId="2526560B" w14:textId="0677A10B" w:rsidR="005B048D" w:rsidRPr="00C9552F" w:rsidRDefault="005B048D" w:rsidP="005B048D">
            <w:pPr>
              <w:pStyle w:val="TableText"/>
              <w:jc w:val="center"/>
            </w:pPr>
            <w:r w:rsidRPr="00130AB8">
              <w:t>1.9</w:t>
            </w:r>
          </w:p>
        </w:tc>
        <w:tc>
          <w:tcPr>
            <w:tcW w:w="1247" w:type="dxa"/>
            <w:tcBorders>
              <w:top w:val="single" w:sz="12" w:space="0" w:color="FFFFFF"/>
              <w:bottom w:val="single" w:sz="12" w:space="0" w:color="FFFFFF"/>
            </w:tcBorders>
            <w:shd w:val="clear" w:color="auto" w:fill="DBDEDB" w:themeFill="text1" w:themeFillTint="33"/>
          </w:tcPr>
          <w:p w14:paraId="4ABFA51C" w14:textId="12B23006" w:rsidR="005B048D" w:rsidRPr="00C9552F" w:rsidRDefault="005B048D" w:rsidP="005B048D">
            <w:pPr>
              <w:pStyle w:val="TableText"/>
              <w:jc w:val="center"/>
            </w:pPr>
            <w:r w:rsidRPr="00130AB8">
              <w:t>1.9</w:t>
            </w:r>
          </w:p>
        </w:tc>
        <w:tc>
          <w:tcPr>
            <w:tcW w:w="1248" w:type="dxa"/>
            <w:tcBorders>
              <w:top w:val="single" w:sz="12" w:space="0" w:color="FFFFFF"/>
              <w:bottom w:val="single" w:sz="12" w:space="0" w:color="FFFFFF"/>
            </w:tcBorders>
            <w:shd w:val="clear" w:color="auto" w:fill="DBDEDB" w:themeFill="text1" w:themeFillTint="33"/>
          </w:tcPr>
          <w:p w14:paraId="352DF718" w14:textId="007A5451" w:rsidR="005B048D" w:rsidRPr="00C9552F" w:rsidRDefault="005B048D" w:rsidP="005B048D">
            <w:pPr>
              <w:pStyle w:val="TableText"/>
              <w:jc w:val="center"/>
            </w:pPr>
            <w:r w:rsidRPr="00130AB8">
              <w:t>2</w:t>
            </w:r>
          </w:p>
        </w:tc>
        <w:tc>
          <w:tcPr>
            <w:tcW w:w="1247" w:type="dxa"/>
            <w:tcBorders>
              <w:top w:val="single" w:sz="12" w:space="0" w:color="FFFFFF"/>
              <w:bottom w:val="single" w:sz="12" w:space="0" w:color="FFFFFF"/>
            </w:tcBorders>
            <w:shd w:val="clear" w:color="auto" w:fill="DBDEDB" w:themeFill="text1" w:themeFillTint="33"/>
          </w:tcPr>
          <w:p w14:paraId="3F6D17FB" w14:textId="0036F404" w:rsidR="005B048D" w:rsidRPr="00C9552F" w:rsidRDefault="005B048D" w:rsidP="005B048D">
            <w:pPr>
              <w:pStyle w:val="TableText"/>
              <w:jc w:val="center"/>
            </w:pPr>
            <w:r w:rsidRPr="00130AB8">
              <w:t>2</w:t>
            </w:r>
          </w:p>
        </w:tc>
        <w:tc>
          <w:tcPr>
            <w:tcW w:w="1248" w:type="dxa"/>
            <w:tcBorders>
              <w:top w:val="single" w:sz="12" w:space="0" w:color="FFFFFF"/>
              <w:bottom w:val="single" w:sz="12" w:space="0" w:color="FFFFFF"/>
            </w:tcBorders>
            <w:shd w:val="clear" w:color="auto" w:fill="DBDEDB" w:themeFill="text1" w:themeFillTint="33"/>
          </w:tcPr>
          <w:p w14:paraId="573DBDDE" w14:textId="31A7EB5C" w:rsidR="005B048D" w:rsidRDefault="005B048D" w:rsidP="005B048D">
            <w:pPr>
              <w:pStyle w:val="TableText"/>
              <w:jc w:val="center"/>
            </w:pPr>
            <w:r w:rsidRPr="00130AB8">
              <w:t>2</w:t>
            </w:r>
          </w:p>
        </w:tc>
      </w:tr>
      <w:tr w:rsidR="005B048D" w14:paraId="2ED07598" w14:textId="77777777" w:rsidTr="00D73DB4">
        <w:trPr>
          <w:trHeight w:val="368"/>
        </w:trPr>
        <w:tc>
          <w:tcPr>
            <w:tcW w:w="1843" w:type="dxa"/>
            <w:tcBorders>
              <w:top w:val="single" w:sz="12" w:space="0" w:color="FFFFFF"/>
              <w:bottom w:val="single" w:sz="12" w:space="0" w:color="FFFFFF"/>
            </w:tcBorders>
            <w:shd w:val="clear" w:color="auto" w:fill="DBDEDB" w:themeFill="text1" w:themeFillTint="33"/>
          </w:tcPr>
          <w:p w14:paraId="4238BF2C" w14:textId="644D6B21" w:rsidR="005B048D" w:rsidRPr="00C9552F" w:rsidRDefault="005B048D" w:rsidP="005B048D">
            <w:pPr>
              <w:pStyle w:val="TableText"/>
            </w:pPr>
            <w:r w:rsidRPr="00447355">
              <w:t>Existing Capacity</w:t>
            </w:r>
          </w:p>
        </w:tc>
        <w:tc>
          <w:tcPr>
            <w:tcW w:w="1247" w:type="dxa"/>
            <w:tcBorders>
              <w:top w:val="single" w:sz="12" w:space="0" w:color="FFFFFF"/>
              <w:bottom w:val="single" w:sz="12" w:space="0" w:color="FFFFFF"/>
            </w:tcBorders>
            <w:shd w:val="clear" w:color="auto" w:fill="DBDEDB" w:themeFill="text1" w:themeFillTint="33"/>
          </w:tcPr>
          <w:p w14:paraId="160AE157" w14:textId="30AEA8A3" w:rsidR="005B048D" w:rsidRPr="00C9552F" w:rsidRDefault="005B048D" w:rsidP="005B048D">
            <w:pPr>
              <w:pStyle w:val="TableText"/>
              <w:jc w:val="center"/>
            </w:pPr>
            <w:r w:rsidRPr="00130AB8">
              <w:t>5.8</w:t>
            </w:r>
          </w:p>
        </w:tc>
        <w:tc>
          <w:tcPr>
            <w:tcW w:w="1247" w:type="dxa"/>
            <w:tcBorders>
              <w:top w:val="single" w:sz="12" w:space="0" w:color="FFFFFF"/>
              <w:bottom w:val="single" w:sz="12" w:space="0" w:color="FFFFFF"/>
            </w:tcBorders>
            <w:shd w:val="clear" w:color="auto" w:fill="DBDEDB" w:themeFill="text1" w:themeFillTint="33"/>
          </w:tcPr>
          <w:p w14:paraId="3A737EBA" w14:textId="002E81B7" w:rsidR="005B048D" w:rsidRPr="00C9552F" w:rsidRDefault="005B048D" w:rsidP="005B048D">
            <w:pPr>
              <w:pStyle w:val="TableText"/>
              <w:jc w:val="center"/>
            </w:pPr>
            <w:r w:rsidRPr="00130AB8">
              <w:t>5.8</w:t>
            </w:r>
          </w:p>
        </w:tc>
        <w:tc>
          <w:tcPr>
            <w:tcW w:w="1248" w:type="dxa"/>
            <w:tcBorders>
              <w:top w:val="single" w:sz="12" w:space="0" w:color="FFFFFF"/>
              <w:bottom w:val="single" w:sz="12" w:space="0" w:color="FFFFFF"/>
            </w:tcBorders>
            <w:shd w:val="clear" w:color="auto" w:fill="DBDEDB" w:themeFill="text1" w:themeFillTint="33"/>
          </w:tcPr>
          <w:p w14:paraId="7BD18147" w14:textId="25449E82" w:rsidR="005B048D" w:rsidRPr="00C9552F" w:rsidRDefault="005B048D" w:rsidP="005B048D">
            <w:pPr>
              <w:pStyle w:val="TableText"/>
              <w:jc w:val="center"/>
            </w:pPr>
            <w:r w:rsidRPr="00130AB8">
              <w:t>5.8</w:t>
            </w:r>
          </w:p>
        </w:tc>
        <w:tc>
          <w:tcPr>
            <w:tcW w:w="1247" w:type="dxa"/>
            <w:tcBorders>
              <w:top w:val="single" w:sz="12" w:space="0" w:color="FFFFFF"/>
              <w:bottom w:val="single" w:sz="12" w:space="0" w:color="FFFFFF"/>
            </w:tcBorders>
            <w:shd w:val="clear" w:color="auto" w:fill="DBDEDB" w:themeFill="text1" w:themeFillTint="33"/>
          </w:tcPr>
          <w:p w14:paraId="2F598D96" w14:textId="0D39F433" w:rsidR="005B048D" w:rsidRPr="00C9552F" w:rsidRDefault="005B048D" w:rsidP="005B048D">
            <w:pPr>
              <w:pStyle w:val="TableText"/>
              <w:jc w:val="center"/>
            </w:pPr>
            <w:r w:rsidRPr="00130AB8">
              <w:t>5.8</w:t>
            </w:r>
          </w:p>
        </w:tc>
        <w:tc>
          <w:tcPr>
            <w:tcW w:w="1248" w:type="dxa"/>
            <w:tcBorders>
              <w:top w:val="single" w:sz="12" w:space="0" w:color="FFFFFF"/>
              <w:bottom w:val="single" w:sz="12" w:space="0" w:color="FFFFFF"/>
            </w:tcBorders>
            <w:shd w:val="clear" w:color="auto" w:fill="DBDEDB" w:themeFill="text1" w:themeFillTint="33"/>
          </w:tcPr>
          <w:p w14:paraId="199972A9" w14:textId="2E78E049" w:rsidR="005B048D" w:rsidRDefault="005B048D" w:rsidP="005B048D">
            <w:pPr>
              <w:pStyle w:val="TableText"/>
              <w:jc w:val="center"/>
            </w:pPr>
            <w:r w:rsidRPr="00130AB8">
              <w:t>5.8</w:t>
            </w:r>
          </w:p>
        </w:tc>
      </w:tr>
      <w:tr w:rsidR="005B048D" w14:paraId="4B33500E" w14:textId="77777777" w:rsidTr="00D73DB4">
        <w:trPr>
          <w:trHeight w:val="368"/>
        </w:trPr>
        <w:tc>
          <w:tcPr>
            <w:tcW w:w="1843" w:type="dxa"/>
            <w:tcBorders>
              <w:top w:val="single" w:sz="12" w:space="0" w:color="FFFFFF"/>
              <w:bottom w:val="single" w:sz="12" w:space="0" w:color="FFFFFF"/>
            </w:tcBorders>
            <w:shd w:val="clear" w:color="auto" w:fill="DBDEDB" w:themeFill="text1" w:themeFillTint="33"/>
          </w:tcPr>
          <w:p w14:paraId="08352DB3" w14:textId="76309446" w:rsidR="005B048D" w:rsidRDefault="005B048D" w:rsidP="005B048D">
            <w:pPr>
              <w:pStyle w:val="TableText"/>
            </w:pPr>
            <w:r w:rsidRPr="00447355">
              <w:t>Existing Shortfall</w:t>
            </w:r>
          </w:p>
        </w:tc>
        <w:tc>
          <w:tcPr>
            <w:tcW w:w="1247" w:type="dxa"/>
            <w:tcBorders>
              <w:top w:val="single" w:sz="12" w:space="0" w:color="FFFFFF"/>
              <w:bottom w:val="single" w:sz="12" w:space="0" w:color="FFFFFF"/>
            </w:tcBorders>
            <w:shd w:val="clear" w:color="auto" w:fill="DBDEDB" w:themeFill="text1" w:themeFillTint="33"/>
          </w:tcPr>
          <w:p w14:paraId="7B26DA41" w14:textId="54480580" w:rsidR="005B048D" w:rsidRDefault="005B048D" w:rsidP="005B048D">
            <w:pPr>
              <w:pStyle w:val="TableText"/>
              <w:jc w:val="center"/>
            </w:pPr>
            <w:r w:rsidRPr="00130AB8">
              <w:t>-3.9</w:t>
            </w:r>
          </w:p>
        </w:tc>
        <w:tc>
          <w:tcPr>
            <w:tcW w:w="1247" w:type="dxa"/>
            <w:tcBorders>
              <w:top w:val="single" w:sz="12" w:space="0" w:color="FFFFFF"/>
              <w:bottom w:val="single" w:sz="12" w:space="0" w:color="FFFFFF"/>
            </w:tcBorders>
            <w:shd w:val="clear" w:color="auto" w:fill="DBDEDB" w:themeFill="text1" w:themeFillTint="33"/>
          </w:tcPr>
          <w:p w14:paraId="1C8FF297" w14:textId="4A017216" w:rsidR="005B048D" w:rsidRDefault="005B048D" w:rsidP="005B048D">
            <w:pPr>
              <w:pStyle w:val="TableText"/>
              <w:jc w:val="center"/>
            </w:pPr>
            <w:r w:rsidRPr="00130AB8">
              <w:t>-3.9</w:t>
            </w:r>
          </w:p>
        </w:tc>
        <w:tc>
          <w:tcPr>
            <w:tcW w:w="1248" w:type="dxa"/>
            <w:tcBorders>
              <w:top w:val="single" w:sz="12" w:space="0" w:color="FFFFFF"/>
              <w:bottom w:val="single" w:sz="12" w:space="0" w:color="FFFFFF"/>
            </w:tcBorders>
            <w:shd w:val="clear" w:color="auto" w:fill="DBDEDB" w:themeFill="text1" w:themeFillTint="33"/>
          </w:tcPr>
          <w:p w14:paraId="595A51D0" w14:textId="12A90F77" w:rsidR="005B048D" w:rsidRDefault="005B048D" w:rsidP="005B048D">
            <w:pPr>
              <w:pStyle w:val="TableText"/>
              <w:jc w:val="center"/>
            </w:pPr>
            <w:r w:rsidRPr="00130AB8">
              <w:t>-3.8</w:t>
            </w:r>
          </w:p>
        </w:tc>
        <w:tc>
          <w:tcPr>
            <w:tcW w:w="1247" w:type="dxa"/>
            <w:tcBorders>
              <w:top w:val="single" w:sz="12" w:space="0" w:color="FFFFFF"/>
              <w:bottom w:val="single" w:sz="12" w:space="0" w:color="FFFFFF"/>
            </w:tcBorders>
            <w:shd w:val="clear" w:color="auto" w:fill="DBDEDB" w:themeFill="text1" w:themeFillTint="33"/>
          </w:tcPr>
          <w:p w14:paraId="790172EC" w14:textId="24C665DC" w:rsidR="005B048D" w:rsidRDefault="005B048D" w:rsidP="005B048D">
            <w:pPr>
              <w:pStyle w:val="TableText"/>
              <w:jc w:val="center"/>
            </w:pPr>
            <w:r w:rsidRPr="00130AB8">
              <w:t>-3.8</w:t>
            </w:r>
          </w:p>
        </w:tc>
        <w:tc>
          <w:tcPr>
            <w:tcW w:w="1248" w:type="dxa"/>
            <w:tcBorders>
              <w:top w:val="single" w:sz="12" w:space="0" w:color="FFFFFF"/>
              <w:bottom w:val="single" w:sz="12" w:space="0" w:color="FFFFFF"/>
            </w:tcBorders>
            <w:shd w:val="clear" w:color="auto" w:fill="DBDEDB" w:themeFill="text1" w:themeFillTint="33"/>
          </w:tcPr>
          <w:p w14:paraId="47A2CA2F" w14:textId="784B659E" w:rsidR="005B048D" w:rsidRDefault="005B048D" w:rsidP="005B048D">
            <w:pPr>
              <w:pStyle w:val="TableText"/>
              <w:jc w:val="center"/>
            </w:pPr>
            <w:r w:rsidRPr="00130AB8">
              <w:t>-3.8</w:t>
            </w:r>
          </w:p>
        </w:tc>
      </w:tr>
      <w:tr w:rsidR="005B048D" w14:paraId="077334D2" w14:textId="77777777" w:rsidTr="00D73DB4">
        <w:trPr>
          <w:trHeight w:val="368"/>
        </w:trPr>
        <w:tc>
          <w:tcPr>
            <w:tcW w:w="1843" w:type="dxa"/>
            <w:tcBorders>
              <w:top w:val="single" w:sz="12" w:space="0" w:color="FFFFFF"/>
              <w:bottom w:val="single" w:sz="12" w:space="0" w:color="FFFFFF"/>
            </w:tcBorders>
            <w:shd w:val="clear" w:color="auto" w:fill="DBDEDB" w:themeFill="text1" w:themeFillTint="33"/>
          </w:tcPr>
          <w:p w14:paraId="5DB0F3BC" w14:textId="42F28795" w:rsidR="005B048D" w:rsidRDefault="005B048D" w:rsidP="005B048D">
            <w:pPr>
              <w:pStyle w:val="TableText"/>
            </w:pPr>
            <w:r w:rsidRPr="00447355">
              <w:t>Improved Capacity</w:t>
            </w:r>
          </w:p>
        </w:tc>
        <w:tc>
          <w:tcPr>
            <w:tcW w:w="1247" w:type="dxa"/>
            <w:tcBorders>
              <w:top w:val="single" w:sz="12" w:space="0" w:color="FFFFFF"/>
              <w:bottom w:val="single" w:sz="12" w:space="0" w:color="FFFFFF"/>
            </w:tcBorders>
            <w:shd w:val="clear" w:color="auto" w:fill="DBDEDB" w:themeFill="text1" w:themeFillTint="33"/>
          </w:tcPr>
          <w:p w14:paraId="68835B38" w14:textId="5DF6ED93" w:rsidR="005B048D" w:rsidRDefault="005B048D" w:rsidP="005B048D">
            <w:pPr>
              <w:pStyle w:val="TableText"/>
              <w:jc w:val="center"/>
            </w:pPr>
            <w:r w:rsidRPr="00130AB8">
              <w:t>5.8</w:t>
            </w:r>
          </w:p>
        </w:tc>
        <w:tc>
          <w:tcPr>
            <w:tcW w:w="1247" w:type="dxa"/>
            <w:tcBorders>
              <w:top w:val="single" w:sz="12" w:space="0" w:color="FFFFFF"/>
              <w:bottom w:val="single" w:sz="12" w:space="0" w:color="FFFFFF"/>
            </w:tcBorders>
            <w:shd w:val="clear" w:color="auto" w:fill="DBDEDB" w:themeFill="text1" w:themeFillTint="33"/>
          </w:tcPr>
          <w:p w14:paraId="124F7114" w14:textId="0CD2993F" w:rsidR="005B048D" w:rsidRDefault="005B048D" w:rsidP="005B048D">
            <w:pPr>
              <w:pStyle w:val="TableText"/>
              <w:jc w:val="center"/>
            </w:pPr>
            <w:r w:rsidRPr="00130AB8">
              <w:t>5.8</w:t>
            </w:r>
          </w:p>
        </w:tc>
        <w:tc>
          <w:tcPr>
            <w:tcW w:w="1248" w:type="dxa"/>
            <w:tcBorders>
              <w:top w:val="single" w:sz="12" w:space="0" w:color="FFFFFF"/>
              <w:bottom w:val="single" w:sz="12" w:space="0" w:color="FFFFFF"/>
            </w:tcBorders>
            <w:shd w:val="clear" w:color="auto" w:fill="DBDEDB" w:themeFill="text1" w:themeFillTint="33"/>
          </w:tcPr>
          <w:p w14:paraId="0CB1B7CD" w14:textId="722B4FA8" w:rsidR="005B048D" w:rsidRDefault="005B048D" w:rsidP="005B048D">
            <w:pPr>
              <w:pStyle w:val="TableText"/>
              <w:jc w:val="center"/>
            </w:pPr>
            <w:r w:rsidRPr="00130AB8">
              <w:t>6</w:t>
            </w:r>
          </w:p>
        </w:tc>
        <w:tc>
          <w:tcPr>
            <w:tcW w:w="1247" w:type="dxa"/>
            <w:tcBorders>
              <w:top w:val="single" w:sz="12" w:space="0" w:color="FFFFFF"/>
              <w:bottom w:val="single" w:sz="12" w:space="0" w:color="FFFFFF"/>
            </w:tcBorders>
            <w:shd w:val="clear" w:color="auto" w:fill="DBDEDB" w:themeFill="text1" w:themeFillTint="33"/>
          </w:tcPr>
          <w:p w14:paraId="18E4FB68" w14:textId="2F977F53" w:rsidR="005B048D" w:rsidRDefault="005B048D" w:rsidP="005B048D">
            <w:pPr>
              <w:pStyle w:val="TableText"/>
              <w:jc w:val="center"/>
            </w:pPr>
            <w:r w:rsidRPr="00130AB8">
              <w:t>6</w:t>
            </w:r>
          </w:p>
        </w:tc>
        <w:tc>
          <w:tcPr>
            <w:tcW w:w="1248" w:type="dxa"/>
            <w:tcBorders>
              <w:top w:val="single" w:sz="12" w:space="0" w:color="FFFFFF"/>
              <w:bottom w:val="single" w:sz="12" w:space="0" w:color="FFFFFF"/>
            </w:tcBorders>
            <w:shd w:val="clear" w:color="auto" w:fill="DBDEDB" w:themeFill="text1" w:themeFillTint="33"/>
          </w:tcPr>
          <w:p w14:paraId="238D86A5" w14:textId="27C3C4EE" w:rsidR="005B048D" w:rsidRDefault="005B048D" w:rsidP="005B048D">
            <w:pPr>
              <w:pStyle w:val="TableText"/>
              <w:jc w:val="center"/>
            </w:pPr>
            <w:r w:rsidRPr="00130AB8">
              <w:t>6</w:t>
            </w:r>
          </w:p>
        </w:tc>
      </w:tr>
      <w:tr w:rsidR="005B048D" w14:paraId="33E18F37" w14:textId="77777777" w:rsidTr="00D73DB4">
        <w:trPr>
          <w:trHeight w:val="368"/>
        </w:trPr>
        <w:tc>
          <w:tcPr>
            <w:tcW w:w="1843" w:type="dxa"/>
            <w:tcBorders>
              <w:top w:val="single" w:sz="12" w:space="0" w:color="FFFFFF"/>
              <w:bottom w:val="single" w:sz="12" w:space="0" w:color="FFFFFF"/>
            </w:tcBorders>
            <w:shd w:val="clear" w:color="auto" w:fill="DBDEDB" w:themeFill="text1" w:themeFillTint="33"/>
          </w:tcPr>
          <w:p w14:paraId="7A756A94" w14:textId="666BEB0D" w:rsidR="005B048D" w:rsidRDefault="005B048D" w:rsidP="005B048D">
            <w:pPr>
              <w:pStyle w:val="TableText"/>
            </w:pPr>
            <w:r w:rsidRPr="00447355">
              <w:t>Improved Shortfall</w:t>
            </w:r>
          </w:p>
        </w:tc>
        <w:tc>
          <w:tcPr>
            <w:tcW w:w="1247" w:type="dxa"/>
            <w:tcBorders>
              <w:top w:val="single" w:sz="12" w:space="0" w:color="FFFFFF"/>
              <w:bottom w:val="single" w:sz="12" w:space="0" w:color="FFFFFF"/>
            </w:tcBorders>
            <w:shd w:val="clear" w:color="auto" w:fill="DBDEDB" w:themeFill="text1" w:themeFillTint="33"/>
          </w:tcPr>
          <w:p w14:paraId="0586AE2C" w14:textId="29748DC5" w:rsidR="005B048D" w:rsidRDefault="005B048D" w:rsidP="005B048D">
            <w:pPr>
              <w:pStyle w:val="TableText"/>
              <w:jc w:val="center"/>
            </w:pPr>
            <w:r w:rsidRPr="00130AB8">
              <w:t>-3.9</w:t>
            </w:r>
          </w:p>
        </w:tc>
        <w:tc>
          <w:tcPr>
            <w:tcW w:w="1247" w:type="dxa"/>
            <w:tcBorders>
              <w:top w:val="single" w:sz="12" w:space="0" w:color="FFFFFF"/>
              <w:bottom w:val="single" w:sz="12" w:space="0" w:color="FFFFFF"/>
            </w:tcBorders>
            <w:shd w:val="clear" w:color="auto" w:fill="DBDEDB" w:themeFill="text1" w:themeFillTint="33"/>
          </w:tcPr>
          <w:p w14:paraId="1AD491F2" w14:textId="0D6AB426" w:rsidR="005B048D" w:rsidRDefault="005B048D" w:rsidP="005B048D">
            <w:pPr>
              <w:pStyle w:val="TableText"/>
              <w:jc w:val="center"/>
            </w:pPr>
            <w:r w:rsidRPr="00130AB8">
              <w:t>-3.9</w:t>
            </w:r>
          </w:p>
        </w:tc>
        <w:tc>
          <w:tcPr>
            <w:tcW w:w="1248" w:type="dxa"/>
            <w:tcBorders>
              <w:top w:val="single" w:sz="12" w:space="0" w:color="FFFFFF"/>
              <w:bottom w:val="single" w:sz="12" w:space="0" w:color="FFFFFF"/>
            </w:tcBorders>
            <w:shd w:val="clear" w:color="auto" w:fill="DBDEDB" w:themeFill="text1" w:themeFillTint="33"/>
          </w:tcPr>
          <w:p w14:paraId="67EFC116" w14:textId="487814EE" w:rsidR="005B048D" w:rsidRDefault="005B048D" w:rsidP="005B048D">
            <w:pPr>
              <w:pStyle w:val="TableText"/>
              <w:jc w:val="center"/>
            </w:pPr>
            <w:r w:rsidRPr="00130AB8">
              <w:t>-4</w:t>
            </w:r>
          </w:p>
        </w:tc>
        <w:tc>
          <w:tcPr>
            <w:tcW w:w="1247" w:type="dxa"/>
            <w:tcBorders>
              <w:top w:val="single" w:sz="12" w:space="0" w:color="FFFFFF"/>
              <w:bottom w:val="single" w:sz="12" w:space="0" w:color="FFFFFF"/>
            </w:tcBorders>
            <w:shd w:val="clear" w:color="auto" w:fill="DBDEDB" w:themeFill="text1" w:themeFillTint="33"/>
          </w:tcPr>
          <w:p w14:paraId="73CF5077" w14:textId="28F73CAA" w:rsidR="005B048D" w:rsidRDefault="005B048D" w:rsidP="005B048D">
            <w:pPr>
              <w:pStyle w:val="TableText"/>
              <w:jc w:val="center"/>
            </w:pPr>
            <w:r w:rsidRPr="00130AB8">
              <w:t>-4</w:t>
            </w:r>
          </w:p>
        </w:tc>
        <w:tc>
          <w:tcPr>
            <w:tcW w:w="1248" w:type="dxa"/>
            <w:tcBorders>
              <w:top w:val="single" w:sz="12" w:space="0" w:color="FFFFFF"/>
              <w:bottom w:val="single" w:sz="12" w:space="0" w:color="FFFFFF"/>
            </w:tcBorders>
            <w:shd w:val="clear" w:color="auto" w:fill="DBDEDB" w:themeFill="text1" w:themeFillTint="33"/>
          </w:tcPr>
          <w:p w14:paraId="734EDF83" w14:textId="1920380E" w:rsidR="005B048D" w:rsidRDefault="005B048D" w:rsidP="005B048D">
            <w:pPr>
              <w:pStyle w:val="TableText"/>
              <w:jc w:val="center"/>
            </w:pPr>
            <w:r w:rsidRPr="00130AB8">
              <w:t>-4</w:t>
            </w:r>
          </w:p>
        </w:tc>
      </w:tr>
      <w:tr w:rsidR="005B048D" w14:paraId="7BC175EE" w14:textId="77777777" w:rsidTr="00D73DB4">
        <w:trPr>
          <w:trHeight w:val="369"/>
        </w:trPr>
        <w:tc>
          <w:tcPr>
            <w:tcW w:w="1843" w:type="dxa"/>
            <w:tcBorders>
              <w:top w:val="single" w:sz="12" w:space="0" w:color="FFFFFF"/>
              <w:bottom w:val="single" w:sz="12" w:space="0" w:color="FFFFFF"/>
            </w:tcBorders>
            <w:shd w:val="clear" w:color="auto" w:fill="DBDEDB" w:themeFill="text1" w:themeFillTint="33"/>
          </w:tcPr>
          <w:p w14:paraId="2F86DE14" w14:textId="77777777" w:rsidR="005B048D" w:rsidRPr="00457B4C" w:rsidRDefault="005B048D" w:rsidP="005B048D">
            <w:pPr>
              <w:pStyle w:val="TableText"/>
              <w:rPr>
                <w:b/>
                <w:bCs/>
              </w:rPr>
            </w:pPr>
            <w:r w:rsidRPr="00457B4C">
              <w:rPr>
                <w:b/>
                <w:bCs/>
              </w:rPr>
              <w:t>Shortfall</w:t>
            </w:r>
          </w:p>
        </w:tc>
        <w:tc>
          <w:tcPr>
            <w:tcW w:w="1247" w:type="dxa"/>
            <w:tcBorders>
              <w:top w:val="single" w:sz="12" w:space="0" w:color="FFFFFF"/>
              <w:bottom w:val="single" w:sz="12" w:space="0" w:color="FFFFFF"/>
            </w:tcBorders>
            <w:shd w:val="clear" w:color="auto" w:fill="DBDEDB" w:themeFill="text1" w:themeFillTint="33"/>
          </w:tcPr>
          <w:p w14:paraId="640264BA" w14:textId="71510D3C" w:rsidR="005B048D" w:rsidRPr="00457B4C" w:rsidRDefault="005B048D" w:rsidP="005B048D">
            <w:pPr>
              <w:pStyle w:val="TableText"/>
              <w:jc w:val="center"/>
              <w:rPr>
                <w:b/>
                <w:bCs/>
              </w:rPr>
            </w:pPr>
            <w:r w:rsidRPr="00130AB8">
              <w:t>1.9</w:t>
            </w:r>
          </w:p>
        </w:tc>
        <w:tc>
          <w:tcPr>
            <w:tcW w:w="1247" w:type="dxa"/>
            <w:tcBorders>
              <w:top w:val="single" w:sz="12" w:space="0" w:color="FFFFFF"/>
              <w:bottom w:val="single" w:sz="12" w:space="0" w:color="FFFFFF"/>
            </w:tcBorders>
            <w:shd w:val="clear" w:color="auto" w:fill="DBDEDB" w:themeFill="text1" w:themeFillTint="33"/>
          </w:tcPr>
          <w:p w14:paraId="4ADF2E01" w14:textId="36F1D8A5" w:rsidR="005B048D" w:rsidRPr="00457B4C" w:rsidRDefault="005B048D" w:rsidP="005B048D">
            <w:pPr>
              <w:pStyle w:val="TableText"/>
              <w:jc w:val="center"/>
              <w:rPr>
                <w:b/>
                <w:bCs/>
              </w:rPr>
            </w:pPr>
            <w:r w:rsidRPr="00130AB8">
              <w:t>1.9</w:t>
            </w:r>
          </w:p>
        </w:tc>
        <w:tc>
          <w:tcPr>
            <w:tcW w:w="1248" w:type="dxa"/>
            <w:tcBorders>
              <w:top w:val="single" w:sz="12" w:space="0" w:color="FFFFFF"/>
              <w:bottom w:val="single" w:sz="12" w:space="0" w:color="FFFFFF"/>
            </w:tcBorders>
            <w:shd w:val="clear" w:color="auto" w:fill="DBDEDB" w:themeFill="text1" w:themeFillTint="33"/>
          </w:tcPr>
          <w:p w14:paraId="6EF4AE8F" w14:textId="644B65D6" w:rsidR="005B048D" w:rsidRPr="00457B4C" w:rsidRDefault="005B048D" w:rsidP="005B048D">
            <w:pPr>
              <w:pStyle w:val="TableText"/>
              <w:jc w:val="center"/>
              <w:rPr>
                <w:b/>
                <w:bCs/>
              </w:rPr>
            </w:pPr>
            <w:r w:rsidRPr="00130AB8">
              <w:t>2</w:t>
            </w:r>
          </w:p>
        </w:tc>
        <w:tc>
          <w:tcPr>
            <w:tcW w:w="1247" w:type="dxa"/>
            <w:tcBorders>
              <w:top w:val="single" w:sz="12" w:space="0" w:color="FFFFFF"/>
              <w:bottom w:val="single" w:sz="12" w:space="0" w:color="FFFFFF"/>
            </w:tcBorders>
            <w:shd w:val="clear" w:color="auto" w:fill="DBDEDB" w:themeFill="text1" w:themeFillTint="33"/>
          </w:tcPr>
          <w:p w14:paraId="3BD987C1" w14:textId="699E0BD9" w:rsidR="005B048D" w:rsidRPr="00457B4C" w:rsidRDefault="005B048D" w:rsidP="005B048D">
            <w:pPr>
              <w:pStyle w:val="TableText"/>
              <w:jc w:val="center"/>
              <w:rPr>
                <w:b/>
                <w:bCs/>
              </w:rPr>
            </w:pPr>
            <w:r w:rsidRPr="00130AB8">
              <w:t>2</w:t>
            </w:r>
          </w:p>
        </w:tc>
        <w:tc>
          <w:tcPr>
            <w:tcW w:w="1248" w:type="dxa"/>
            <w:tcBorders>
              <w:top w:val="single" w:sz="12" w:space="0" w:color="FFFFFF"/>
              <w:bottom w:val="single" w:sz="12" w:space="0" w:color="FFFFFF"/>
            </w:tcBorders>
            <w:shd w:val="clear" w:color="auto" w:fill="DBDEDB" w:themeFill="text1" w:themeFillTint="33"/>
          </w:tcPr>
          <w:p w14:paraId="2339CEDB" w14:textId="0CD01BD7" w:rsidR="005B048D" w:rsidRDefault="005B048D" w:rsidP="005B048D">
            <w:pPr>
              <w:pStyle w:val="TableText"/>
              <w:jc w:val="center"/>
              <w:rPr>
                <w:b/>
                <w:bCs/>
              </w:rPr>
            </w:pPr>
            <w:r w:rsidRPr="00130AB8">
              <w:t>2</w:t>
            </w:r>
          </w:p>
        </w:tc>
      </w:tr>
    </w:tbl>
    <w:p w14:paraId="55CE72DE" w14:textId="77777777" w:rsidR="00823CF9" w:rsidRDefault="00823CF9" w:rsidP="00823CF9"/>
    <w:p w14:paraId="779D482A" w14:textId="77777777" w:rsidR="00823CF9" w:rsidRDefault="00823CF9" w:rsidP="00823CF9">
      <w:r>
        <w:rPr>
          <w:noProof/>
        </w:rPr>
        <w:drawing>
          <wp:inline distT="0" distB="0" distL="0" distR="0" wp14:anchorId="0DF112BD" wp14:editId="5FA26726">
            <wp:extent cx="6113778" cy="3668266"/>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email">
                      <a:extLst>
                        <a:ext uri="{28A0092B-C50C-407E-A947-70E740481C1C}">
                          <a14:useLocalDpi xmlns:a14="http://schemas.microsoft.com/office/drawing/2010/main"/>
                        </a:ext>
                      </a:extLst>
                    </a:blip>
                    <a:stretch>
                      <a:fillRect/>
                    </a:stretch>
                  </pic:blipFill>
                  <pic:spPr bwMode="auto">
                    <a:xfrm>
                      <a:off x="0" y="0"/>
                      <a:ext cx="6113778" cy="3668266"/>
                    </a:xfrm>
                    <a:prstGeom prst="rect">
                      <a:avLst/>
                    </a:prstGeom>
                    <a:noFill/>
                    <a:ln>
                      <a:noFill/>
                    </a:ln>
                  </pic:spPr>
                </pic:pic>
              </a:graphicData>
            </a:graphic>
          </wp:inline>
        </w:drawing>
      </w:r>
    </w:p>
    <w:p w14:paraId="67E66D04" w14:textId="77777777" w:rsidR="00823CF9" w:rsidRPr="002E24A2" w:rsidRDefault="00823CF9" w:rsidP="00823CF9">
      <w:pPr>
        <w:pStyle w:val="FigureTitle"/>
        <w:numPr>
          <w:ilvl w:val="7"/>
          <w:numId w:val="3"/>
        </w:numPr>
      </w:pPr>
      <w:bookmarkStart w:id="490" w:name="_Toc126245874"/>
      <w:bookmarkStart w:id="491" w:name="_Toc126318587"/>
      <w:bookmarkStart w:id="492" w:name="_Ref126568862"/>
      <w:bookmarkStart w:id="493" w:name="_Toc126928203"/>
      <w:bookmarkStart w:id="494" w:name="_Toc126938332"/>
      <w:bookmarkStart w:id="495" w:name="_Toc127953676"/>
      <w:bookmarkStart w:id="496" w:name="_Toc128750925"/>
      <w:bookmarkStart w:id="497" w:name="_Toc128751011"/>
      <w:bookmarkStart w:id="498" w:name="_Toc129616906"/>
      <w:bookmarkStart w:id="499" w:name="_Toc132806956"/>
      <w:r w:rsidRPr="002E24A2">
        <w:t>Shortfall assessment with recommended upgrades adopted.</w:t>
      </w:r>
      <w:bookmarkEnd w:id="490"/>
      <w:bookmarkEnd w:id="491"/>
      <w:bookmarkEnd w:id="492"/>
      <w:bookmarkEnd w:id="493"/>
      <w:bookmarkEnd w:id="494"/>
      <w:bookmarkEnd w:id="495"/>
      <w:bookmarkEnd w:id="496"/>
      <w:bookmarkEnd w:id="497"/>
      <w:bookmarkEnd w:id="498"/>
      <w:bookmarkEnd w:id="499"/>
    </w:p>
    <w:p w14:paraId="07AADB1E" w14:textId="77777777" w:rsidR="00823CF9" w:rsidRPr="00823CF9" w:rsidRDefault="00823CF9" w:rsidP="00823CF9"/>
    <w:p w14:paraId="03132470" w14:textId="4DB07D67" w:rsidR="003437D9" w:rsidRPr="00C817BE" w:rsidRDefault="003437D9" w:rsidP="003437D9">
      <w:pPr>
        <w:pStyle w:val="Heading1"/>
      </w:pPr>
      <w:bookmarkStart w:id="500" w:name="_Toc124337152"/>
      <w:bookmarkStart w:id="501" w:name="_Toc126245846"/>
      <w:bookmarkStart w:id="502" w:name="_Toc126318562"/>
      <w:bookmarkStart w:id="503" w:name="_Toc126928178"/>
      <w:bookmarkStart w:id="504" w:name="_Toc126938308"/>
      <w:bookmarkStart w:id="505" w:name="_Toc127953652"/>
      <w:bookmarkStart w:id="506" w:name="_Toc128750900"/>
      <w:bookmarkStart w:id="507" w:name="_Toc128750986"/>
      <w:bookmarkStart w:id="508" w:name="_Toc129616881"/>
      <w:bookmarkStart w:id="509" w:name="_Toc132806931"/>
      <w:r>
        <w:lastRenderedPageBreak/>
        <w:t>Stakeholder Feedback</w:t>
      </w:r>
      <w:bookmarkEnd w:id="500"/>
      <w:bookmarkEnd w:id="501"/>
      <w:bookmarkEnd w:id="502"/>
      <w:bookmarkEnd w:id="503"/>
      <w:bookmarkEnd w:id="504"/>
      <w:bookmarkEnd w:id="505"/>
      <w:bookmarkEnd w:id="506"/>
      <w:bookmarkEnd w:id="507"/>
      <w:bookmarkEnd w:id="508"/>
      <w:bookmarkEnd w:id="509"/>
      <w:r>
        <w:t xml:space="preserve"> </w:t>
      </w:r>
    </w:p>
    <w:p w14:paraId="41183961" w14:textId="0260A03B" w:rsidR="003437D9" w:rsidRDefault="003437D9" w:rsidP="003437D9">
      <w:pPr>
        <w:pStyle w:val="Heading1ExtraLine"/>
      </w:pPr>
      <w:bookmarkStart w:id="510" w:name="_Toc119418158"/>
      <w:bookmarkStart w:id="511" w:name="_Toc120779116"/>
      <w:bookmarkStart w:id="512" w:name="_Toc120779223"/>
      <w:bookmarkStart w:id="513" w:name="_Toc120779295"/>
      <w:bookmarkStart w:id="514" w:name="_Toc120798509"/>
      <w:bookmarkStart w:id="515" w:name="_Toc120809627"/>
      <w:bookmarkStart w:id="516" w:name="_Toc120821616"/>
      <w:bookmarkStart w:id="517" w:name="_Toc121137810"/>
      <w:bookmarkStart w:id="518" w:name="_Toc121235207"/>
    </w:p>
    <w:p w14:paraId="444BB666" w14:textId="6B160834" w:rsidR="002F3C58" w:rsidRDefault="00F5684D" w:rsidP="00F5684D">
      <w:r>
        <w:t xml:space="preserve">The Study has undertaken extensive consultation throughout its execution to achieve a comprehensive understanding of issues relating to the use of recreational boating facilities across the </w:t>
      </w:r>
      <w:r w:rsidR="6C738920">
        <w:t>s</w:t>
      </w:r>
      <w:r>
        <w:t>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 and the </w:t>
      </w:r>
      <w:proofErr w:type="gramStart"/>
      <w:r>
        <w:t>general public</w:t>
      </w:r>
      <w:bookmarkEnd w:id="510"/>
      <w:bookmarkEnd w:id="511"/>
      <w:bookmarkEnd w:id="512"/>
      <w:bookmarkEnd w:id="513"/>
      <w:bookmarkEnd w:id="514"/>
      <w:bookmarkEnd w:id="515"/>
      <w:bookmarkEnd w:id="516"/>
      <w:bookmarkEnd w:id="517"/>
      <w:bookmarkEnd w:id="518"/>
      <w:proofErr w:type="gramEnd"/>
      <w:r>
        <w:t xml:space="preserve">. Stakeholder engagement was supplemented with site visits to facilities where key issues had been identified. </w:t>
      </w:r>
    </w:p>
    <w:p w14:paraId="3948B33F" w14:textId="55514ACC" w:rsidR="00677119" w:rsidRDefault="00677119" w:rsidP="00677119">
      <w:pPr>
        <w:pStyle w:val="Heading2"/>
      </w:pPr>
      <w:bookmarkStart w:id="519" w:name="_Toc124337153"/>
      <w:bookmarkStart w:id="520" w:name="_Toc126245847"/>
      <w:bookmarkStart w:id="521" w:name="_Toc126318563"/>
      <w:bookmarkStart w:id="522" w:name="_Toc126928179"/>
      <w:bookmarkStart w:id="523" w:name="_Toc126938309"/>
      <w:bookmarkStart w:id="524" w:name="_Toc127953653"/>
      <w:bookmarkStart w:id="525" w:name="_Toc128750901"/>
      <w:bookmarkStart w:id="526" w:name="_Toc128750987"/>
      <w:bookmarkStart w:id="527" w:name="_Toc129616882"/>
      <w:bookmarkStart w:id="528" w:name="_Toc132806932"/>
      <w:r>
        <w:t xml:space="preserve">Managing </w:t>
      </w:r>
      <w:r w:rsidR="00D55547">
        <w:t>a</w:t>
      </w:r>
      <w:r>
        <w:t xml:space="preserve">uthority </w:t>
      </w:r>
      <w:r w:rsidR="00D55547">
        <w:t>f</w:t>
      </w:r>
      <w:r>
        <w:t>eedback</w:t>
      </w:r>
      <w:bookmarkEnd w:id="519"/>
      <w:bookmarkEnd w:id="520"/>
      <w:bookmarkEnd w:id="521"/>
      <w:bookmarkEnd w:id="522"/>
      <w:bookmarkEnd w:id="523"/>
      <w:bookmarkEnd w:id="524"/>
      <w:bookmarkEnd w:id="525"/>
      <w:bookmarkEnd w:id="526"/>
      <w:bookmarkEnd w:id="527"/>
      <w:bookmarkEnd w:id="528"/>
    </w:p>
    <w:p w14:paraId="395C9F36" w14:textId="39D2444B" w:rsidR="002F3C58" w:rsidRDefault="00677119" w:rsidP="002F3C58">
      <w:r>
        <w:t xml:space="preserve">For </w:t>
      </w:r>
      <w:r w:rsidR="00933ABA">
        <w:t xml:space="preserve">the </w:t>
      </w:r>
      <w:r w:rsidR="00CE4739" w:rsidRPr="002E24A2">
        <w:t xml:space="preserve">North Burnett </w:t>
      </w:r>
      <w:r w:rsidR="00D55547" w:rsidRPr="002E24A2">
        <w:t>LGA</w:t>
      </w:r>
      <w:r w:rsidRPr="002E24A2">
        <w:t xml:space="preserve">, the Study team met with </w:t>
      </w:r>
      <w:r w:rsidR="00EB3C48">
        <w:t>North Burnett Regional Council</w:t>
      </w:r>
      <w:r w:rsidRPr="002E24A2">
        <w:t xml:space="preserve">, </w:t>
      </w:r>
      <w:proofErr w:type="spellStart"/>
      <w:r w:rsidR="002A52DC">
        <w:t>Sunwater</w:t>
      </w:r>
      <w:proofErr w:type="spellEnd"/>
      <w:r w:rsidR="002A52DC" w:rsidRPr="002E24A2">
        <w:t>, and</w:t>
      </w:r>
      <w:r w:rsidRPr="002E24A2">
        <w:t xml:space="preserve"> Maritime Safety Queensland to discuss recreational boating facilities within the region. </w:t>
      </w:r>
      <w:r w:rsidR="005B4F5D" w:rsidRPr="002E24A2">
        <w:t>T</w:t>
      </w:r>
      <w:r w:rsidR="00F120E9" w:rsidRPr="002E24A2">
        <w:t>h</w:t>
      </w:r>
      <w:r w:rsidR="00025538" w:rsidRPr="002E24A2">
        <w:t>is</w:t>
      </w:r>
      <w:r w:rsidR="00F120E9" w:rsidRPr="002E24A2">
        <w:t xml:space="preserve"> consultation process</w:t>
      </w:r>
      <w:r w:rsidR="005B4F5D" w:rsidRPr="002E24A2">
        <w:t xml:space="preserve"> identified </w:t>
      </w:r>
      <w:r w:rsidR="00A016A5">
        <w:t>opportunities to improve the usability of existing</w:t>
      </w:r>
      <w:r w:rsidR="00F120E9">
        <w:t xml:space="preserve">. The Study has considered the practical implementation of each of these </w:t>
      </w:r>
      <w:r w:rsidR="005B4F5D">
        <w:t xml:space="preserve">opportunities with respect to </w:t>
      </w:r>
      <w:r w:rsidR="00F120E9">
        <w:t>the required infrastructure, difficulty of implementation and magnitude of benefit</w:t>
      </w:r>
      <w:r w:rsidR="00035CA9">
        <w:t>, as summarised</w:t>
      </w:r>
      <w:r w:rsidR="00F120E9">
        <w:t xml:space="preserve"> in </w:t>
      </w:r>
      <w:r w:rsidR="00F120E9">
        <w:fldChar w:fldCharType="begin"/>
      </w:r>
      <w:r w:rsidR="00F120E9">
        <w:instrText xml:space="preserve"> REF _Ref116479609 \r \h </w:instrText>
      </w:r>
      <w:r w:rsidR="00F120E9">
        <w:fldChar w:fldCharType="separate"/>
      </w:r>
      <w:r w:rsidR="00E365EE">
        <w:t>Table 6.1</w:t>
      </w:r>
      <w:r w:rsidR="00F120E9">
        <w:fldChar w:fldCharType="end"/>
      </w:r>
      <w:r w:rsidR="00F120E9">
        <w:t xml:space="preserve">. </w:t>
      </w:r>
    </w:p>
    <w:p w14:paraId="78DDC182" w14:textId="555776C1" w:rsidR="00F120E9" w:rsidRPr="00EB3C48" w:rsidRDefault="00F120E9" w:rsidP="002A52DC">
      <w:pPr>
        <w:pStyle w:val="TableTitle"/>
      </w:pPr>
      <w:bookmarkStart w:id="529" w:name="_Ref116479609"/>
      <w:bookmarkStart w:id="530" w:name="_Toc120798932"/>
      <w:bookmarkStart w:id="531" w:name="_Toc120798533"/>
      <w:bookmarkStart w:id="532" w:name="_Toc120809651"/>
      <w:bookmarkStart w:id="533" w:name="_Toc120821640"/>
      <w:bookmarkStart w:id="534" w:name="_Toc121137834"/>
      <w:bookmarkStart w:id="535" w:name="_Toc121235231"/>
      <w:bookmarkStart w:id="536" w:name="_Toc121235369"/>
      <w:bookmarkStart w:id="537" w:name="_Toc126245865"/>
      <w:bookmarkStart w:id="538" w:name="_Toc126318580"/>
      <w:bookmarkStart w:id="539" w:name="_Toc126928196"/>
      <w:bookmarkStart w:id="540" w:name="_Toc126938325"/>
      <w:bookmarkStart w:id="541" w:name="_Toc127953670"/>
      <w:bookmarkStart w:id="542" w:name="_Toc128750918"/>
      <w:bookmarkStart w:id="543" w:name="_Toc128751004"/>
      <w:bookmarkStart w:id="544" w:name="_Toc129616899"/>
      <w:bookmarkStart w:id="545" w:name="_Toc132806949"/>
      <w:r w:rsidRPr="00EB3C48">
        <w:t>Stakeholder identified opportunities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tbl>
      <w:tblPr>
        <w:tblW w:w="949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843"/>
        <w:gridCol w:w="3544"/>
        <w:gridCol w:w="4111"/>
      </w:tblGrid>
      <w:tr w:rsidR="00F120E9" w:rsidRPr="00F120E9" w14:paraId="7B3AE711" w14:textId="77777777" w:rsidTr="5FBE5203">
        <w:trPr>
          <w:tblHeader/>
        </w:trPr>
        <w:tc>
          <w:tcPr>
            <w:tcW w:w="1843" w:type="dxa"/>
            <w:tcBorders>
              <w:top w:val="nil"/>
              <w:bottom w:val="single" w:sz="12" w:space="0" w:color="FFFFFF" w:themeColor="background1"/>
            </w:tcBorders>
            <w:shd w:val="clear" w:color="auto" w:fill="005581" w:themeFill="accent1"/>
          </w:tcPr>
          <w:p w14:paraId="78FC2DAD" w14:textId="6ED427E1" w:rsidR="00F120E9" w:rsidRPr="00F120E9" w:rsidRDefault="00F120E9" w:rsidP="00F120E9">
            <w:pPr>
              <w:pStyle w:val="TableHeading"/>
            </w:pPr>
            <w:r>
              <w:t>Location</w:t>
            </w:r>
          </w:p>
        </w:tc>
        <w:tc>
          <w:tcPr>
            <w:tcW w:w="3544" w:type="dxa"/>
            <w:tcBorders>
              <w:top w:val="nil"/>
              <w:bottom w:val="single" w:sz="12" w:space="0" w:color="FFFFFF" w:themeColor="background1"/>
            </w:tcBorders>
            <w:shd w:val="clear" w:color="auto" w:fill="005581" w:themeFill="accent1"/>
          </w:tcPr>
          <w:p w14:paraId="7D7143E0" w14:textId="2DCD53E9" w:rsidR="00F120E9" w:rsidRPr="00F120E9" w:rsidRDefault="00F120E9" w:rsidP="00F120E9">
            <w:pPr>
              <w:pStyle w:val="TableHeading"/>
            </w:pPr>
            <w:r>
              <w:t>Stakeholder opportunity</w:t>
            </w:r>
          </w:p>
        </w:tc>
        <w:tc>
          <w:tcPr>
            <w:tcW w:w="4111" w:type="dxa"/>
            <w:tcBorders>
              <w:top w:val="nil"/>
              <w:bottom w:val="single" w:sz="12" w:space="0" w:color="FFFFFF" w:themeColor="background1"/>
            </w:tcBorders>
            <w:shd w:val="clear" w:color="auto" w:fill="005581" w:themeFill="accent1"/>
          </w:tcPr>
          <w:p w14:paraId="7D45D64B" w14:textId="7F311DA9" w:rsidR="00F120E9" w:rsidRPr="00F120E9" w:rsidRDefault="00F120E9" w:rsidP="00F120E9">
            <w:pPr>
              <w:pStyle w:val="TableHeading"/>
            </w:pPr>
            <w:r>
              <w:t>Review comments</w:t>
            </w:r>
          </w:p>
        </w:tc>
      </w:tr>
      <w:tr w:rsidR="00F120E9" w:rsidRPr="00F120E9" w14:paraId="4D34C250" w14:textId="77777777" w:rsidTr="5FBE5203">
        <w:tc>
          <w:tcPr>
            <w:tcW w:w="1843" w:type="dxa"/>
            <w:tcBorders>
              <w:top w:val="single" w:sz="12" w:space="0" w:color="FFFFFF" w:themeColor="background1"/>
            </w:tcBorders>
            <w:shd w:val="clear" w:color="auto" w:fill="DCE2DF"/>
          </w:tcPr>
          <w:p w14:paraId="1DBF5FB4" w14:textId="36F3CD0C" w:rsidR="00F120E9" w:rsidRPr="00F120E9" w:rsidRDefault="00EB3C48" w:rsidP="00F120E9">
            <w:pPr>
              <w:pStyle w:val="TableText"/>
            </w:pPr>
            <w:bookmarkStart w:id="546" w:name="_Hlk127953822"/>
            <w:r w:rsidRPr="00EB3C48">
              <w:t>Claude Wharton Weir</w:t>
            </w:r>
            <w:r>
              <w:t>, Gayndah</w:t>
            </w:r>
            <w:bookmarkEnd w:id="546"/>
          </w:p>
        </w:tc>
        <w:tc>
          <w:tcPr>
            <w:tcW w:w="3544" w:type="dxa"/>
            <w:tcBorders>
              <w:top w:val="single" w:sz="12" w:space="0" w:color="FFFFFF" w:themeColor="background1"/>
            </w:tcBorders>
            <w:shd w:val="clear" w:color="auto" w:fill="DCE2DF"/>
          </w:tcPr>
          <w:p w14:paraId="51C73EDA" w14:textId="50546C8C" w:rsidR="00F120E9" w:rsidRPr="00F120E9" w:rsidRDefault="00EB3C48" w:rsidP="00F120E9">
            <w:pPr>
              <w:pStyle w:val="TableText"/>
            </w:pPr>
            <w:r>
              <w:t>Provide a gangway</w:t>
            </w:r>
            <w:r w:rsidR="4BC5FBB9">
              <w:t>-</w:t>
            </w:r>
            <w:r>
              <w:t>access pontoon to separate skiing pick-up/drop-off from the queuing beach that is used by swimmer</w:t>
            </w:r>
            <w:r w:rsidR="00933ABA">
              <w:t>s</w:t>
            </w:r>
            <w:r>
              <w:t xml:space="preserve">. </w:t>
            </w:r>
          </w:p>
        </w:tc>
        <w:tc>
          <w:tcPr>
            <w:tcW w:w="4111" w:type="dxa"/>
            <w:tcBorders>
              <w:top w:val="single" w:sz="12" w:space="0" w:color="FFFFFF" w:themeColor="background1"/>
            </w:tcBorders>
            <w:shd w:val="clear" w:color="auto" w:fill="DCE2DF"/>
          </w:tcPr>
          <w:p w14:paraId="63C30F74" w14:textId="51D50D67" w:rsidR="00F120E9" w:rsidRPr="00F120E9" w:rsidRDefault="2D51A22B" w:rsidP="00F120E9">
            <w:pPr>
              <w:pStyle w:val="TableText"/>
            </w:pPr>
            <w:r>
              <w:t xml:space="preserve">Agreed. </w:t>
            </w:r>
            <w:r w:rsidR="00EB3C48">
              <w:t xml:space="preserve">While not needed for capacity, this would provide safety and amenity improvements. </w:t>
            </w:r>
          </w:p>
        </w:tc>
      </w:tr>
      <w:tr w:rsidR="00F120E9" w:rsidRPr="00F120E9" w14:paraId="6DBA13C3" w14:textId="77777777" w:rsidTr="5FBE5203">
        <w:tc>
          <w:tcPr>
            <w:tcW w:w="1843" w:type="dxa"/>
            <w:shd w:val="clear" w:color="auto" w:fill="DCE2DF"/>
          </w:tcPr>
          <w:p w14:paraId="7C0F437C" w14:textId="262E2AF9" w:rsidR="00F120E9" w:rsidRPr="00F120E9" w:rsidRDefault="00EB3C48" w:rsidP="00F120E9">
            <w:pPr>
              <w:pStyle w:val="TableText"/>
            </w:pPr>
            <w:proofErr w:type="spellStart"/>
            <w:r>
              <w:t>Kir</w:t>
            </w:r>
            <w:r w:rsidR="005E6783">
              <w:t>ar</w:t>
            </w:r>
            <w:proofErr w:type="spellEnd"/>
            <w:r>
              <w:t xml:space="preserve"> Weir</w:t>
            </w:r>
          </w:p>
        </w:tc>
        <w:tc>
          <w:tcPr>
            <w:tcW w:w="3544" w:type="dxa"/>
            <w:shd w:val="clear" w:color="auto" w:fill="DCE2DF"/>
          </w:tcPr>
          <w:p w14:paraId="709CF6BD" w14:textId="24D5F1C2" w:rsidR="00F120E9" w:rsidRPr="00F120E9" w:rsidRDefault="00EB3C48" w:rsidP="00F120E9">
            <w:pPr>
              <w:pStyle w:val="TableText"/>
            </w:pPr>
            <w:r>
              <w:t xml:space="preserve">Facility was closed due to it being too close to the dam wall, community would like a new facility to replace this one. </w:t>
            </w:r>
          </w:p>
        </w:tc>
        <w:tc>
          <w:tcPr>
            <w:tcW w:w="4111" w:type="dxa"/>
            <w:shd w:val="clear" w:color="auto" w:fill="DCE2DF"/>
          </w:tcPr>
          <w:p w14:paraId="50B292E4" w14:textId="2FFC2858" w:rsidR="00F120E9" w:rsidRPr="00F120E9" w:rsidRDefault="317F04B6" w:rsidP="00F120E9">
            <w:pPr>
              <w:pStyle w:val="TableText"/>
            </w:pPr>
            <w:r>
              <w:t xml:space="preserve">There is </w:t>
            </w:r>
            <w:r w:rsidR="00933ABA">
              <w:t>insufficient</w:t>
            </w:r>
            <w:r>
              <w:t xml:space="preserve"> statistical demand to support </w:t>
            </w:r>
            <w:r w:rsidR="00933ABA">
              <w:t>a replacement</w:t>
            </w:r>
            <w:r>
              <w:t xml:space="preserve"> facility</w:t>
            </w:r>
            <w:r w:rsidR="00933ABA">
              <w:t>, particularly while</w:t>
            </w:r>
            <w:r>
              <w:t xml:space="preserve"> there are other </w:t>
            </w:r>
            <w:r w:rsidR="00933ABA">
              <w:t>facilities</w:t>
            </w:r>
            <w:r>
              <w:t xml:space="preserve"> within </w:t>
            </w:r>
            <w:r w:rsidR="00933ABA">
              <w:t xml:space="preserve">a </w:t>
            </w:r>
            <w:proofErr w:type="gramStart"/>
            <w:r>
              <w:t>30 minute</w:t>
            </w:r>
            <w:proofErr w:type="gramEnd"/>
            <w:r w:rsidR="00933ABA">
              <w:t xml:space="preserve"> drive time</w:t>
            </w:r>
            <w:r>
              <w:t xml:space="preserve">. </w:t>
            </w:r>
            <w:r w:rsidR="577663EF">
              <w:t>Also, there appears to be no suitable foreshore public land in public ownership.</w:t>
            </w:r>
          </w:p>
        </w:tc>
      </w:tr>
    </w:tbl>
    <w:p w14:paraId="359D6D6F" w14:textId="698A1338" w:rsidR="00F120E9" w:rsidRDefault="00F120E9" w:rsidP="00F120E9">
      <w:pPr>
        <w:pStyle w:val="NormalNoSpace"/>
      </w:pPr>
    </w:p>
    <w:p w14:paraId="62DF2A6E" w14:textId="5B684238" w:rsidR="000B7F8F" w:rsidRDefault="000B7F8F" w:rsidP="002E24A2">
      <w:pPr>
        <w:pStyle w:val="Bullet2"/>
        <w:numPr>
          <w:ilvl w:val="0"/>
          <w:numId w:val="0"/>
        </w:numPr>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547" w:name="_Toc124337155"/>
      <w:bookmarkStart w:id="548" w:name="_Toc126245849"/>
      <w:bookmarkStart w:id="549" w:name="_Toc126318565"/>
      <w:bookmarkStart w:id="550" w:name="_Ref126569103"/>
      <w:bookmarkStart w:id="551" w:name="_Toc126928181"/>
      <w:bookmarkStart w:id="552" w:name="_Toc126938310"/>
      <w:bookmarkStart w:id="553" w:name="_Toc127953654"/>
      <w:bookmarkStart w:id="554" w:name="_Toc128750902"/>
      <w:bookmarkStart w:id="555" w:name="_Toc128750988"/>
      <w:bookmarkStart w:id="556" w:name="_Toc129616883"/>
      <w:bookmarkStart w:id="557" w:name="_Toc132806933"/>
      <w:r>
        <w:lastRenderedPageBreak/>
        <w:t>Development Recommendations</w:t>
      </w:r>
      <w:bookmarkEnd w:id="547"/>
      <w:bookmarkEnd w:id="548"/>
      <w:bookmarkEnd w:id="549"/>
      <w:bookmarkEnd w:id="550"/>
      <w:bookmarkEnd w:id="551"/>
      <w:bookmarkEnd w:id="552"/>
      <w:bookmarkEnd w:id="553"/>
      <w:bookmarkEnd w:id="554"/>
      <w:bookmarkEnd w:id="555"/>
      <w:bookmarkEnd w:id="556"/>
      <w:bookmarkEnd w:id="557"/>
    </w:p>
    <w:p w14:paraId="23030D03" w14:textId="77777777" w:rsidR="002F3C58" w:rsidRDefault="002F3C58" w:rsidP="002F3C58">
      <w:pPr>
        <w:pStyle w:val="Heading1ExtraLine"/>
      </w:pPr>
    </w:p>
    <w:p w14:paraId="22629ED0" w14:textId="77777777" w:rsidR="003437D9" w:rsidRDefault="003437D9" w:rsidP="003437D9">
      <w:pPr>
        <w:pStyle w:val="Heading2"/>
      </w:pPr>
      <w:bookmarkStart w:id="558" w:name="_Toc124337156"/>
      <w:bookmarkStart w:id="559" w:name="_Toc126245850"/>
      <w:bookmarkStart w:id="560" w:name="_Toc126318566"/>
      <w:bookmarkStart w:id="561" w:name="_Toc126928182"/>
      <w:bookmarkStart w:id="562" w:name="_Toc126938311"/>
      <w:bookmarkStart w:id="563" w:name="_Toc127953655"/>
      <w:bookmarkStart w:id="564" w:name="_Toc128750903"/>
      <w:bookmarkStart w:id="565" w:name="_Toc128750989"/>
      <w:bookmarkStart w:id="566" w:name="_Toc129616884"/>
      <w:bookmarkStart w:id="567" w:name="_Toc132806934"/>
      <w:r>
        <w:t>Previous recommendations</w:t>
      </w:r>
      <w:bookmarkEnd w:id="558"/>
      <w:bookmarkEnd w:id="559"/>
      <w:bookmarkEnd w:id="560"/>
      <w:bookmarkEnd w:id="561"/>
      <w:bookmarkEnd w:id="562"/>
      <w:bookmarkEnd w:id="563"/>
      <w:bookmarkEnd w:id="564"/>
      <w:bookmarkEnd w:id="565"/>
      <w:bookmarkEnd w:id="566"/>
      <w:bookmarkEnd w:id="567"/>
    </w:p>
    <w:p w14:paraId="1FDBA570" w14:textId="692DC371" w:rsidR="003437D9" w:rsidRDefault="00D84853" w:rsidP="00D84853">
      <w:r>
        <w:t>For</w:t>
      </w:r>
      <w:r w:rsidR="00D55547">
        <w:t xml:space="preserve"> </w:t>
      </w:r>
      <w:r w:rsidR="00D55547" w:rsidRPr="002E24A2">
        <w:t>the</w:t>
      </w:r>
      <w:r w:rsidR="003437D9" w:rsidRPr="002E24A2">
        <w:t xml:space="preserve"> </w:t>
      </w:r>
      <w:r w:rsidR="00CE4739" w:rsidRPr="002E24A2">
        <w:t xml:space="preserve">North Burnett </w:t>
      </w:r>
      <w:r w:rsidR="00D55547" w:rsidRPr="002E24A2">
        <w:t>LGA</w:t>
      </w:r>
      <w:r w:rsidR="003437D9" w:rsidRPr="002E24A2">
        <w:t xml:space="preserve"> </w:t>
      </w:r>
      <w:r>
        <w:t xml:space="preserve">there were no recommendations as part of the 2017 study. </w:t>
      </w:r>
      <w:r w:rsidRPr="00A24538">
        <w:t xml:space="preserve"> </w:t>
      </w:r>
    </w:p>
    <w:p w14:paraId="19DE593E" w14:textId="3ECB10E0" w:rsidR="003437D9" w:rsidRDefault="003437D9" w:rsidP="003437D9">
      <w:pPr>
        <w:pStyle w:val="Heading2"/>
      </w:pPr>
      <w:bookmarkStart w:id="568" w:name="_Toc124337157"/>
      <w:bookmarkStart w:id="569" w:name="_Toc126245851"/>
      <w:bookmarkStart w:id="570" w:name="_Toc126318567"/>
      <w:bookmarkStart w:id="571" w:name="_Toc126928183"/>
      <w:bookmarkStart w:id="572" w:name="_Toc126938312"/>
      <w:bookmarkStart w:id="573" w:name="_Toc127953656"/>
      <w:bookmarkStart w:id="574" w:name="_Toc128750904"/>
      <w:bookmarkStart w:id="575" w:name="_Toc128750990"/>
      <w:bookmarkStart w:id="576" w:name="_Toc129616885"/>
      <w:bookmarkStart w:id="577" w:name="_Toc132806935"/>
      <w:r>
        <w:t xml:space="preserve">Priority </w:t>
      </w:r>
      <w:r w:rsidR="0FD04369">
        <w:t>r</w:t>
      </w:r>
      <w:r>
        <w:t>ecommendations</w:t>
      </w:r>
      <w:bookmarkEnd w:id="568"/>
      <w:bookmarkEnd w:id="569"/>
      <w:bookmarkEnd w:id="570"/>
      <w:bookmarkEnd w:id="571"/>
      <w:bookmarkEnd w:id="572"/>
      <w:bookmarkEnd w:id="573"/>
      <w:bookmarkEnd w:id="574"/>
      <w:bookmarkEnd w:id="575"/>
      <w:bookmarkEnd w:id="576"/>
      <w:bookmarkEnd w:id="577"/>
    </w:p>
    <w:p w14:paraId="7016296F" w14:textId="37890D9A" w:rsidR="00322B47" w:rsidRDefault="00501F6E" w:rsidP="002F3C58">
      <w:r>
        <w:t>The selection and ranking of d</w:t>
      </w:r>
      <w:r w:rsidR="00322B47">
        <w:t xml:space="preserve">evelopment priorities </w:t>
      </w:r>
      <w:r>
        <w:t>provides for</w:t>
      </w:r>
      <w:r w:rsidR="00322B47">
        <w:t xml:space="preserve"> progressive implementation of solutions to meet capacity shortfall</w:t>
      </w:r>
      <w:r>
        <w:t>s</w:t>
      </w:r>
      <w:r w:rsidR="00322B47">
        <w:t xml:space="preserve"> and/or </w:t>
      </w:r>
      <w:r>
        <w:t>re</w:t>
      </w:r>
      <w:r w:rsidR="00322B47">
        <w:t xml:space="preserve">solve existing safety and usage issues </w:t>
      </w:r>
      <w:r>
        <w:t xml:space="preserve">at </w:t>
      </w:r>
      <w:r w:rsidR="00322B47">
        <w:t>existing facilities over time. Recommendations have been split into four categories for implementation within the 20-year planning period of this study, with the following projected timelines:</w:t>
      </w:r>
    </w:p>
    <w:p w14:paraId="158C9CD3" w14:textId="4B05E00A" w:rsidR="00C700D3" w:rsidRDefault="00322B47" w:rsidP="00322B47">
      <w:pPr>
        <w:pStyle w:val="Bullet1"/>
      </w:pPr>
      <w:r>
        <w:t xml:space="preserve">Priority 1: For immediate </w:t>
      </w:r>
      <w:r w:rsidR="000A5951">
        <w:t>planning and design.</w:t>
      </w:r>
    </w:p>
    <w:p w14:paraId="549CA310" w14:textId="1283C8F8" w:rsidR="002F3C58" w:rsidRDefault="00C700D3" w:rsidP="00322B47">
      <w:pPr>
        <w:pStyle w:val="Bullet1"/>
      </w:pPr>
      <w:r>
        <w:t xml:space="preserve">Priority 2: </w:t>
      </w:r>
      <w:r w:rsidR="000A5951">
        <w:t>Planning and design</w:t>
      </w:r>
      <w:r w:rsidR="00C67340">
        <w:t xml:space="preserve"> intended</w:t>
      </w:r>
      <w:r w:rsidR="000A5951">
        <w:t xml:space="preserve"> to </w:t>
      </w:r>
      <w:r w:rsidR="00C67340">
        <w:t xml:space="preserve">provide </w:t>
      </w:r>
      <w:r>
        <w:t xml:space="preserve">capacity within </w:t>
      </w:r>
      <w:r w:rsidR="000A5951">
        <w:t>5-10</w:t>
      </w:r>
      <w:r>
        <w:t xml:space="preserve"> years.</w:t>
      </w:r>
      <w:r w:rsidR="00322B47">
        <w:t xml:space="preserve"> </w:t>
      </w:r>
    </w:p>
    <w:p w14:paraId="2ACD2A97" w14:textId="278FF4B1" w:rsidR="00C700D3" w:rsidRDefault="00C700D3" w:rsidP="00322B47">
      <w:pPr>
        <w:pStyle w:val="Bullet1"/>
      </w:pPr>
      <w:r>
        <w:t xml:space="preserve">Priority 3: </w:t>
      </w:r>
      <w:r w:rsidR="00C67340">
        <w:t xml:space="preserve">Planning and design intended to provide capacity within 10-15 years. </w:t>
      </w:r>
    </w:p>
    <w:p w14:paraId="05F12828" w14:textId="25E25023" w:rsidR="00C700D3" w:rsidRDefault="00C700D3" w:rsidP="00322B47">
      <w:pPr>
        <w:pStyle w:val="Bullet1"/>
      </w:pPr>
      <w:r>
        <w:t xml:space="preserve">Priority 4: </w:t>
      </w:r>
      <w:r w:rsidR="00C67340">
        <w:t xml:space="preserve">Planning and design intended to provide capacity within 15-20 years. </w:t>
      </w:r>
    </w:p>
    <w:p w14:paraId="27638285" w14:textId="6AAD8E76" w:rsidR="00A11E40" w:rsidRDefault="005B1D37" w:rsidP="00A11E40">
      <w:r>
        <w:t>The r</w:t>
      </w:r>
      <w:r w:rsidR="00C700D3">
        <w:t xml:space="preserve">ecommendations have been structured </w:t>
      </w:r>
      <w:r>
        <w:t xml:space="preserve">to include consideration of </w:t>
      </w:r>
      <w:r w:rsidR="00C700D3">
        <w:t xml:space="preserve">the reasonable timelines for implementation. This may include consideration for budgetary processes, planning, environmental approvals, consultation periods and construction. </w:t>
      </w:r>
      <w:r w:rsidR="00A11E40">
        <w:t>Furthermore, the priority selection of recommendations has been conducted in accordance with TMR’s Marine Infrastructure and Facilities Plan (TMR, 2020) guidelines, namely:</w:t>
      </w:r>
    </w:p>
    <w:p w14:paraId="3200B5A8" w14:textId="4EAD57F7" w:rsidR="00A11E40" w:rsidRPr="00260D70" w:rsidRDefault="00403E14" w:rsidP="00260D70">
      <w:pPr>
        <w:pStyle w:val="NumbList1"/>
        <w:numPr>
          <w:ilvl w:val="0"/>
          <w:numId w:val="42"/>
        </w:numPr>
        <w:rPr>
          <w:i/>
          <w:iCs/>
        </w:rPr>
      </w:pPr>
      <w:r w:rsidRPr="00260D70">
        <w:rPr>
          <w:i/>
          <w:iCs/>
        </w:rPr>
        <w:t>p</w:t>
      </w:r>
      <w:r w:rsidR="00A11E40" w:rsidRPr="00260D70">
        <w:rPr>
          <w:i/>
          <w:iCs/>
        </w:rPr>
        <w:t xml:space="preserve">riority </w:t>
      </w:r>
      <w:r w:rsidRPr="00260D70">
        <w:rPr>
          <w:i/>
          <w:iCs/>
        </w:rPr>
        <w:t>to</w:t>
      </w:r>
      <w:r w:rsidR="00A11E40" w:rsidRPr="00260D70">
        <w:rPr>
          <w:i/>
          <w:iCs/>
        </w:rPr>
        <w:t xml:space="preserve"> be given to the provision of sheltered all-tide or near all-tide launching facilities giving access to the open sea on an all-tide or near all-tide basis. </w:t>
      </w:r>
    </w:p>
    <w:p w14:paraId="6045CB04" w14:textId="58A6C9C8" w:rsidR="00A11E40" w:rsidRPr="00260D70" w:rsidRDefault="00403E14" w:rsidP="00260D70">
      <w:pPr>
        <w:pStyle w:val="NumbList1"/>
        <w:numPr>
          <w:ilvl w:val="0"/>
          <w:numId w:val="42"/>
        </w:numPr>
        <w:rPr>
          <w:i/>
          <w:iCs/>
        </w:rPr>
      </w:pPr>
      <w:r w:rsidRPr="00260D70">
        <w:rPr>
          <w:i/>
          <w:iCs/>
        </w:rPr>
        <w:t>p</w:t>
      </w:r>
      <w:r w:rsidR="00A11E40" w:rsidRPr="00260D70">
        <w:rPr>
          <w:i/>
          <w:iCs/>
        </w:rPr>
        <w:t xml:space="preserve">art-tide facilities (for launching or access) may be provided where there is demand and dredged access is not feasible. For instance, beach access or open beach ramps may be provided where there is sufficient demand and no suitable nearby sheltered waterway </w:t>
      </w:r>
    </w:p>
    <w:p w14:paraId="708A4240" w14:textId="0D96E23F" w:rsidR="00A11E40" w:rsidRPr="00260D70" w:rsidRDefault="00403E14" w:rsidP="00260D70">
      <w:pPr>
        <w:pStyle w:val="NumbList1"/>
        <w:numPr>
          <w:ilvl w:val="0"/>
          <w:numId w:val="42"/>
        </w:numPr>
        <w:rPr>
          <w:i/>
          <w:iCs/>
        </w:rPr>
      </w:pPr>
      <w:r>
        <w:rPr>
          <w:i/>
          <w:iCs/>
        </w:rPr>
        <w:t>t</w:t>
      </w:r>
      <w:r w:rsidR="00A11E40" w:rsidRPr="00260D70">
        <w:rPr>
          <w:i/>
          <w:iCs/>
        </w:rPr>
        <w:t>he most economically viable options will take precedence, including the expansion of existing facilities, and the changing of existing foreshore land uses. In many cases, limiting or avoiding dredging and/or breakwater costs will be a crucial factor</w:t>
      </w:r>
    </w:p>
    <w:p w14:paraId="031C7D60" w14:textId="69BB285C" w:rsidR="00A11E40" w:rsidRPr="00260D70" w:rsidRDefault="00403E14" w:rsidP="00260D70">
      <w:pPr>
        <w:pStyle w:val="NumbList1"/>
        <w:numPr>
          <w:ilvl w:val="0"/>
          <w:numId w:val="42"/>
        </w:numPr>
        <w:rPr>
          <w:i/>
          <w:iCs/>
        </w:rPr>
      </w:pPr>
      <w:r>
        <w:rPr>
          <w:i/>
          <w:iCs/>
        </w:rPr>
        <w:t>a</w:t>
      </w:r>
      <w:r w:rsidR="00A11E40" w:rsidRPr="00260D70">
        <w:rPr>
          <w:i/>
          <w:iCs/>
        </w:rPr>
        <w:t xml:space="preserve"> goal of providing access to sheltered all-tide or near all-tide boat launching facilities within one hour’s drive for significant communities</w:t>
      </w:r>
    </w:p>
    <w:p w14:paraId="037D0D03" w14:textId="6246F687" w:rsidR="00F74B70" w:rsidRDefault="00C700D3" w:rsidP="003437D9">
      <w:pPr>
        <w:pStyle w:val="Bullet1"/>
        <w:numPr>
          <w:ilvl w:val="0"/>
          <w:numId w:val="0"/>
        </w:numPr>
      </w:pPr>
      <w:r>
        <w:t xml:space="preserve">Consequently, </w:t>
      </w:r>
      <w:r w:rsidR="00F74B70">
        <w:t>higher order</w:t>
      </w:r>
      <w:r>
        <w:t xml:space="preserve"> recommendations</w:t>
      </w:r>
      <w:r w:rsidR="00F74B70">
        <w:t xml:space="preserve"> need to address, where possible, the provision </w:t>
      </w:r>
      <w:r w:rsidR="0024310F">
        <w:t xml:space="preserve">of </w:t>
      </w:r>
      <w:r w:rsidR="00F74B70">
        <w:t>facilities that provide maximum benefit in the widest range of conditions and will</w:t>
      </w:r>
      <w:r>
        <w:t xml:space="preserve"> be limited to those solutions that are already significantly advanced or ‘shovel ready’ or that require very limited </w:t>
      </w:r>
      <w:r w:rsidR="0024310F">
        <w:t xml:space="preserve">further </w:t>
      </w:r>
      <w:r>
        <w:t>design, planning and approval</w:t>
      </w:r>
      <w:r w:rsidR="0024310F">
        <w:t>s</w:t>
      </w:r>
      <w:r>
        <w:t>.</w:t>
      </w:r>
      <w:r w:rsidR="00F74B70">
        <w:t xml:space="preserve"> Lower order recommendations will </w:t>
      </w:r>
      <w:r w:rsidR="0024310F">
        <w:t>consist</w:t>
      </w:r>
      <w:r w:rsidR="00F74B70">
        <w:t xml:space="preserve"> of solutions where there is reduced adherence to the TMR guidelines and/or there are constraints that </w:t>
      </w:r>
      <w:r w:rsidR="008D51A8">
        <w:t xml:space="preserve">may result in </w:t>
      </w:r>
      <w:r w:rsidR="00F74B70">
        <w:t>long lead times</w:t>
      </w:r>
      <w:r w:rsidR="008D51A8">
        <w:t xml:space="preserve"> to resolve</w:t>
      </w:r>
      <w:r w:rsidR="00F74B70">
        <w:t>.</w:t>
      </w:r>
      <w:r>
        <w:t xml:space="preserve"> </w:t>
      </w:r>
      <w:r w:rsidR="00403E14">
        <w:t>A</w:t>
      </w:r>
      <w:r w:rsidR="007C00D8">
        <w:t xml:space="preserve"> summary of the recommendations</w:t>
      </w:r>
      <w:r w:rsidR="00403E14">
        <w:t xml:space="preserve"> </w:t>
      </w:r>
      <w:r w:rsidR="00FA7CDC">
        <w:t>is</w:t>
      </w:r>
      <w:r w:rsidR="00403E14">
        <w:t xml:space="preserve"> provided</w:t>
      </w:r>
      <w:r w:rsidR="007C00D8">
        <w:t xml:space="preserve"> in </w:t>
      </w:r>
      <w:r w:rsidR="00C67340">
        <w:fldChar w:fldCharType="begin"/>
      </w:r>
      <w:r w:rsidR="00C67340">
        <w:instrText xml:space="preserve"> REF _Ref116482288 \r \h </w:instrText>
      </w:r>
      <w:r w:rsidR="00C67340">
        <w:fldChar w:fldCharType="separate"/>
      </w:r>
      <w:r w:rsidR="00E365EE">
        <w:t>Table 7.1</w:t>
      </w:r>
      <w:r w:rsidR="00C67340">
        <w:fldChar w:fldCharType="end"/>
      </w:r>
      <w:r w:rsidR="00403E14">
        <w:t xml:space="preserve"> with full detail of each recommendation in the tables that follow</w:t>
      </w:r>
      <w:r w:rsidR="008D51A8">
        <w:t>.</w:t>
      </w:r>
      <w:r w:rsidR="00FA7CDC">
        <w:t xml:space="preserve"> </w:t>
      </w:r>
    </w:p>
    <w:p w14:paraId="3E857F83" w14:textId="1F5670FA" w:rsidR="00F74B70" w:rsidRPr="00D84853" w:rsidRDefault="00F74B70" w:rsidP="004069C2">
      <w:pPr>
        <w:pStyle w:val="TableTitle"/>
      </w:pPr>
      <w:bookmarkStart w:id="578" w:name="_Toc126245867"/>
      <w:bookmarkStart w:id="579" w:name="_Toc127953671"/>
      <w:bookmarkStart w:id="580" w:name="_Toc128750919"/>
      <w:bookmarkStart w:id="581" w:name="_Toc128751005"/>
      <w:bookmarkStart w:id="582" w:name="_Toc129616900"/>
      <w:bookmarkStart w:id="583" w:name="_Toc132806950"/>
      <w:bookmarkStart w:id="584" w:name="_Ref116482288"/>
      <w:bookmarkStart w:id="585" w:name="_Toc120798934"/>
      <w:bookmarkStart w:id="586" w:name="_Toc120798534"/>
      <w:bookmarkStart w:id="587" w:name="_Toc120809652"/>
      <w:bookmarkStart w:id="588" w:name="_Toc120821641"/>
      <w:bookmarkStart w:id="589" w:name="_Toc121137835"/>
      <w:bookmarkStart w:id="590" w:name="_Toc121235232"/>
      <w:bookmarkStart w:id="591" w:name="_Toc121235370"/>
      <w:bookmarkStart w:id="592" w:name="_Toc126318582"/>
      <w:bookmarkStart w:id="593" w:name="_Toc126928198"/>
      <w:bookmarkStart w:id="594" w:name="_Toc126938327"/>
      <w:r w:rsidRPr="00D84853">
        <w:lastRenderedPageBreak/>
        <w:t xml:space="preserve">Summary of recommendations for </w:t>
      </w:r>
      <w:r w:rsidR="00CE4739" w:rsidRPr="00D84853">
        <w:t>North Burnett Region</w:t>
      </w:r>
      <w:bookmarkEnd w:id="578"/>
      <w:bookmarkEnd w:id="579"/>
      <w:bookmarkEnd w:id="580"/>
      <w:bookmarkEnd w:id="581"/>
      <w:bookmarkEnd w:id="582"/>
      <w:bookmarkEnd w:id="583"/>
      <w:r w:rsidR="00892682" w:rsidRPr="00D84853">
        <w:t xml:space="preserve"> </w:t>
      </w:r>
      <w:bookmarkEnd w:id="584"/>
      <w:bookmarkEnd w:id="585"/>
      <w:bookmarkEnd w:id="586"/>
      <w:bookmarkEnd w:id="587"/>
      <w:bookmarkEnd w:id="588"/>
      <w:bookmarkEnd w:id="589"/>
      <w:bookmarkEnd w:id="590"/>
      <w:bookmarkEnd w:id="591"/>
      <w:bookmarkEnd w:id="592"/>
      <w:bookmarkEnd w:id="593"/>
      <w:bookmarkEnd w:id="594"/>
    </w:p>
    <w:tbl>
      <w:tblPr>
        <w:tblW w:w="949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851"/>
        <w:gridCol w:w="5245"/>
        <w:gridCol w:w="1418"/>
        <w:gridCol w:w="1985"/>
      </w:tblGrid>
      <w:tr w:rsidR="00F23B46" w:rsidRPr="00F74B70" w14:paraId="4F72D566" w14:textId="77777777" w:rsidTr="5FBE5203">
        <w:trPr>
          <w:tblHeader/>
        </w:trPr>
        <w:tc>
          <w:tcPr>
            <w:tcW w:w="851" w:type="dxa"/>
            <w:tcBorders>
              <w:top w:val="nil"/>
              <w:bottom w:val="single" w:sz="12" w:space="0" w:color="FFFFFF" w:themeColor="background1"/>
            </w:tcBorders>
            <w:shd w:val="clear" w:color="auto" w:fill="005581" w:themeFill="accent1"/>
          </w:tcPr>
          <w:p w14:paraId="4CF9A199" w14:textId="69F6678A" w:rsidR="00F23B46" w:rsidRPr="00F74B70" w:rsidRDefault="00F23B46" w:rsidP="00F74B70">
            <w:pPr>
              <w:pStyle w:val="TableHeading"/>
            </w:pPr>
            <w:r>
              <w:t>Priority</w:t>
            </w:r>
          </w:p>
        </w:tc>
        <w:tc>
          <w:tcPr>
            <w:tcW w:w="5245" w:type="dxa"/>
            <w:tcBorders>
              <w:top w:val="nil"/>
              <w:bottom w:val="single" w:sz="12" w:space="0" w:color="FFFFFF" w:themeColor="background1"/>
            </w:tcBorders>
            <w:shd w:val="clear" w:color="auto" w:fill="005581" w:themeFill="accent1"/>
          </w:tcPr>
          <w:p w14:paraId="1FB9550F" w14:textId="5ACB6A86" w:rsidR="00F23B46" w:rsidRPr="00F74B70" w:rsidRDefault="00F23B46" w:rsidP="00F74B70">
            <w:pPr>
              <w:pStyle w:val="TableHeading"/>
            </w:pPr>
            <w:r>
              <w:t>Description</w:t>
            </w:r>
          </w:p>
        </w:tc>
        <w:tc>
          <w:tcPr>
            <w:tcW w:w="1418" w:type="dxa"/>
            <w:tcBorders>
              <w:top w:val="nil"/>
              <w:bottom w:val="single" w:sz="12" w:space="0" w:color="FFFFFF" w:themeColor="background1"/>
            </w:tcBorders>
            <w:shd w:val="clear" w:color="auto" w:fill="005581" w:themeFill="accent1"/>
          </w:tcPr>
          <w:p w14:paraId="05729428" w14:textId="32ACC9BA" w:rsidR="00F23B46" w:rsidRDefault="00F23B46" w:rsidP="00F74B70">
            <w:pPr>
              <w:pStyle w:val="TableHeading"/>
            </w:pPr>
            <w:r>
              <w:t xml:space="preserve">Landside or </w:t>
            </w:r>
            <w:r w:rsidR="09EDDF27">
              <w:t>w</w:t>
            </w:r>
            <w:r>
              <w:t>aterside</w:t>
            </w:r>
          </w:p>
        </w:tc>
        <w:tc>
          <w:tcPr>
            <w:tcW w:w="1985" w:type="dxa"/>
            <w:tcBorders>
              <w:top w:val="nil"/>
              <w:bottom w:val="single" w:sz="12" w:space="0" w:color="FFFFFF" w:themeColor="background1"/>
            </w:tcBorders>
            <w:shd w:val="clear" w:color="auto" w:fill="005581" w:themeFill="accent1"/>
          </w:tcPr>
          <w:p w14:paraId="7E546DCA" w14:textId="29C3A77C" w:rsidR="00F23B46" w:rsidRDefault="00F23B46" w:rsidP="00F74B70">
            <w:pPr>
              <w:pStyle w:val="TableHeading"/>
            </w:pPr>
            <w:r>
              <w:t xml:space="preserve">Increased </w:t>
            </w:r>
            <w:r w:rsidR="60C120AF">
              <w:t>c</w:t>
            </w:r>
            <w:r>
              <w:t xml:space="preserve">apacity </w:t>
            </w:r>
          </w:p>
          <w:p w14:paraId="2400D833" w14:textId="51FCFB64" w:rsidR="00F23B46" w:rsidRPr="00F74B70" w:rsidRDefault="00F23B46" w:rsidP="00F74B70">
            <w:pPr>
              <w:pStyle w:val="TableHeading"/>
            </w:pPr>
            <w:r>
              <w:t>(</w:t>
            </w:r>
            <w:proofErr w:type="gramStart"/>
            <w:r w:rsidR="03380B76">
              <w:t>e</w:t>
            </w:r>
            <w:r>
              <w:t>ffective</w:t>
            </w:r>
            <w:proofErr w:type="gramEnd"/>
            <w:r>
              <w:t xml:space="preserve"> lanes)</w:t>
            </w:r>
          </w:p>
        </w:tc>
      </w:tr>
      <w:tr w:rsidR="00F23B46" w:rsidRPr="00F74B70" w14:paraId="249D1915" w14:textId="77777777" w:rsidTr="5FBE5203">
        <w:tc>
          <w:tcPr>
            <w:tcW w:w="851" w:type="dxa"/>
            <w:tcBorders>
              <w:top w:val="single" w:sz="12" w:space="0" w:color="FFFFFF" w:themeColor="background1"/>
            </w:tcBorders>
            <w:shd w:val="clear" w:color="auto" w:fill="DCE2DF"/>
          </w:tcPr>
          <w:p w14:paraId="03717EBA" w14:textId="57EC2B5C" w:rsidR="00F23B46" w:rsidRPr="00F74B70" w:rsidRDefault="00D84853" w:rsidP="00F74B70">
            <w:pPr>
              <w:pStyle w:val="TableText"/>
            </w:pPr>
            <w:r>
              <w:t>2</w:t>
            </w:r>
          </w:p>
        </w:tc>
        <w:tc>
          <w:tcPr>
            <w:tcW w:w="5245" w:type="dxa"/>
            <w:tcBorders>
              <w:top w:val="single" w:sz="12" w:space="0" w:color="FFFFFF" w:themeColor="background1"/>
            </w:tcBorders>
            <w:shd w:val="clear" w:color="auto" w:fill="DCE2DF"/>
          </w:tcPr>
          <w:p w14:paraId="341762CA" w14:textId="60978580" w:rsidR="00F23B46" w:rsidRPr="00F74B70" w:rsidRDefault="00D84853" w:rsidP="00F74B70">
            <w:pPr>
              <w:pStyle w:val="TableText"/>
            </w:pPr>
            <w:r w:rsidRPr="00D84853">
              <w:t>Claude Wharton Weir</w:t>
            </w:r>
            <w:r w:rsidR="0088640C">
              <w:t xml:space="preserve">: </w:t>
            </w:r>
            <w:r>
              <w:t xml:space="preserve">Install a gangway-access pontoon subject to a suitability assessment with respect to flood levels and velocities and proximity to the weir. </w:t>
            </w:r>
          </w:p>
        </w:tc>
        <w:tc>
          <w:tcPr>
            <w:tcW w:w="1418" w:type="dxa"/>
            <w:tcBorders>
              <w:top w:val="single" w:sz="12" w:space="0" w:color="FFFFFF" w:themeColor="background1"/>
            </w:tcBorders>
            <w:shd w:val="clear" w:color="auto" w:fill="DCE2DF"/>
          </w:tcPr>
          <w:p w14:paraId="002ACBAA" w14:textId="77777777" w:rsidR="00F23B46" w:rsidRDefault="00F23B46" w:rsidP="00F74B70">
            <w:pPr>
              <w:pStyle w:val="TableText"/>
            </w:pPr>
          </w:p>
        </w:tc>
        <w:tc>
          <w:tcPr>
            <w:tcW w:w="1985" w:type="dxa"/>
            <w:tcBorders>
              <w:top w:val="single" w:sz="12" w:space="0" w:color="FFFFFF" w:themeColor="background1"/>
            </w:tcBorders>
            <w:shd w:val="clear" w:color="auto" w:fill="DCE2DF"/>
          </w:tcPr>
          <w:p w14:paraId="30751648" w14:textId="31FD27F8" w:rsidR="00F23B46" w:rsidRDefault="00D84853" w:rsidP="00F74B70">
            <w:pPr>
              <w:pStyle w:val="TableText"/>
            </w:pPr>
            <w:r>
              <w:t>0.2</w:t>
            </w:r>
            <w:r w:rsidR="0088640C">
              <w:t xml:space="preserve"> lanes</w:t>
            </w:r>
          </w:p>
          <w:p w14:paraId="0035A239" w14:textId="4D506F34" w:rsidR="0088640C" w:rsidRPr="00F74B70" w:rsidRDefault="00D84853" w:rsidP="00F74B70">
            <w:pPr>
              <w:pStyle w:val="TableText"/>
            </w:pPr>
            <w:r>
              <w:t>Amenity and safety improvements</w:t>
            </w:r>
          </w:p>
        </w:tc>
      </w:tr>
    </w:tbl>
    <w:p w14:paraId="1BE6AD2C" w14:textId="77777777" w:rsidR="00DB0B76" w:rsidRPr="00DB0B76" w:rsidRDefault="00DB0B76" w:rsidP="00DB0B76"/>
    <w:p w14:paraId="20D5701D" w14:textId="20BDA5A9" w:rsidR="00F23B46" w:rsidRDefault="00F23B46" w:rsidP="00FA7CDC">
      <w:pPr>
        <w:pStyle w:val="FigureTitle"/>
      </w:pPr>
      <w:r>
        <w:br w:type="page"/>
      </w:r>
    </w:p>
    <w:p w14:paraId="0C05553C" w14:textId="2C4C0D05" w:rsidR="00BE332E" w:rsidRDefault="00F23B46" w:rsidP="00F23B46">
      <w:pPr>
        <w:pStyle w:val="Heading2"/>
      </w:pPr>
      <w:bookmarkStart w:id="595" w:name="_Toc119418161"/>
      <w:bookmarkStart w:id="596" w:name="_Toc120779119"/>
      <w:bookmarkStart w:id="597" w:name="_Toc120779226"/>
      <w:bookmarkStart w:id="598" w:name="_Toc120779298"/>
      <w:bookmarkStart w:id="599" w:name="_Toc120798512"/>
      <w:bookmarkStart w:id="600" w:name="_Toc120809630"/>
      <w:bookmarkStart w:id="601" w:name="_Toc120821619"/>
      <w:bookmarkStart w:id="602" w:name="_Toc121137813"/>
      <w:bookmarkStart w:id="603" w:name="_Toc121235210"/>
      <w:bookmarkStart w:id="604" w:name="_Toc124337158"/>
      <w:bookmarkStart w:id="605" w:name="_Toc126245852"/>
      <w:bookmarkStart w:id="606" w:name="_Toc126318568"/>
      <w:bookmarkStart w:id="607" w:name="_Toc126928184"/>
      <w:bookmarkStart w:id="608" w:name="_Toc126938313"/>
      <w:bookmarkStart w:id="609" w:name="_Toc127953657"/>
      <w:bookmarkStart w:id="610" w:name="_Toc128750905"/>
      <w:bookmarkStart w:id="611" w:name="_Toc128750991"/>
      <w:bookmarkStart w:id="612" w:name="_Toc129616886"/>
      <w:bookmarkStart w:id="613" w:name="_Toc132806936"/>
      <w:bookmarkStart w:id="614" w:name="_Hlk116558383"/>
      <w:r>
        <w:lastRenderedPageBreak/>
        <w:t xml:space="preserve">Priority 1 </w:t>
      </w:r>
      <w:r w:rsidR="00867122">
        <w:t>r</w:t>
      </w:r>
      <w:r>
        <w:t>ecommendations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C9C30EF" w14:textId="38213CA2" w:rsidR="00D84853" w:rsidRPr="00D84853" w:rsidRDefault="00D84853" w:rsidP="00D84853">
      <w:r>
        <w:t>Nil</w:t>
      </w:r>
    </w:p>
    <w:p w14:paraId="72371BB1" w14:textId="7F4E538C" w:rsidR="00D84853" w:rsidRDefault="00D84853" w:rsidP="00D84853">
      <w:pPr>
        <w:pStyle w:val="Heading2"/>
      </w:pPr>
      <w:bookmarkStart w:id="615" w:name="_Toc127953658"/>
      <w:bookmarkStart w:id="616" w:name="_Toc128750906"/>
      <w:bookmarkStart w:id="617" w:name="_Toc128750992"/>
      <w:bookmarkStart w:id="618" w:name="_Toc129616887"/>
      <w:bookmarkStart w:id="619" w:name="_Toc132806937"/>
      <w:r>
        <w:t>Priority 2 recommendations</w:t>
      </w:r>
      <w:bookmarkEnd w:id="615"/>
      <w:bookmarkEnd w:id="616"/>
      <w:bookmarkEnd w:id="617"/>
      <w:bookmarkEnd w:id="618"/>
      <w:bookmarkEnd w:id="619"/>
    </w:p>
    <w:p w14:paraId="035FBC54" w14:textId="77777777" w:rsidR="00EA77A7" w:rsidRDefault="00EA77A7" w:rsidP="00EA77A7">
      <w:pPr>
        <w:pStyle w:val="TableTitle"/>
      </w:pPr>
      <w:bookmarkStart w:id="620" w:name="_Toc128750920"/>
      <w:bookmarkStart w:id="621" w:name="_Toc128751006"/>
      <w:bookmarkStart w:id="622" w:name="_Toc129616901"/>
      <w:bookmarkStart w:id="623" w:name="_Toc132806951"/>
      <w:r w:rsidRPr="00D50D81">
        <w:t>Claude Wharton Weir</w:t>
      </w:r>
      <w:r>
        <w:t>- (Priority 2)</w:t>
      </w:r>
      <w:bookmarkEnd w:id="620"/>
      <w:bookmarkEnd w:id="621"/>
      <w:bookmarkEnd w:id="622"/>
      <w:bookmarkEnd w:id="623"/>
    </w:p>
    <w:tbl>
      <w:tblPr>
        <w:tblW w:w="104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694"/>
        <w:gridCol w:w="2570"/>
        <w:gridCol w:w="1286"/>
        <w:gridCol w:w="1285"/>
        <w:gridCol w:w="2571"/>
      </w:tblGrid>
      <w:tr w:rsidR="00EA77A7" w:rsidRPr="00F23B46" w14:paraId="0326F205" w14:textId="77777777" w:rsidTr="5FBE5203">
        <w:tc>
          <w:tcPr>
            <w:tcW w:w="10406" w:type="dxa"/>
            <w:gridSpan w:val="5"/>
            <w:tcBorders>
              <w:top w:val="nil"/>
              <w:bottom w:val="single" w:sz="12" w:space="0" w:color="FFFFFF" w:themeColor="background1"/>
            </w:tcBorders>
            <w:shd w:val="clear" w:color="auto" w:fill="005581" w:themeFill="accent1"/>
          </w:tcPr>
          <w:p w14:paraId="4E934766" w14:textId="77777777" w:rsidR="00EA77A7" w:rsidRPr="00F23B46" w:rsidRDefault="00EA77A7" w:rsidP="00FB0D2D">
            <w:pPr>
              <w:pStyle w:val="TableText"/>
              <w:jc w:val="center"/>
            </w:pPr>
            <w:bookmarkStart w:id="624" w:name="_Hlk127954412"/>
            <w:r w:rsidRPr="00DD6E61">
              <w:rPr>
                <w:color w:val="FFFFFF" w:themeColor="background1"/>
              </w:rPr>
              <w:t xml:space="preserve">General </w:t>
            </w:r>
            <w:r>
              <w:rPr>
                <w:color w:val="FFFFFF" w:themeColor="background1"/>
              </w:rPr>
              <w:t>Description</w:t>
            </w:r>
          </w:p>
        </w:tc>
      </w:tr>
      <w:tr w:rsidR="00EA77A7" w:rsidRPr="00F23B46" w14:paraId="54EF1B38" w14:textId="77777777" w:rsidTr="5FBE5203">
        <w:tc>
          <w:tcPr>
            <w:tcW w:w="2694" w:type="dxa"/>
            <w:tcBorders>
              <w:top w:val="single" w:sz="12" w:space="0" w:color="FFFFFF" w:themeColor="background1"/>
            </w:tcBorders>
            <w:shd w:val="clear" w:color="auto" w:fill="DCE2DF"/>
          </w:tcPr>
          <w:p w14:paraId="081F54C1" w14:textId="77777777" w:rsidR="00EA77A7" w:rsidRPr="00F23B46" w:rsidRDefault="00EA77A7" w:rsidP="00FB0D2D">
            <w:pPr>
              <w:pStyle w:val="TableText"/>
            </w:pPr>
            <w:r>
              <w:t>Location</w:t>
            </w:r>
          </w:p>
        </w:tc>
        <w:tc>
          <w:tcPr>
            <w:tcW w:w="7712" w:type="dxa"/>
            <w:gridSpan w:val="4"/>
            <w:tcBorders>
              <w:top w:val="single" w:sz="12" w:space="0" w:color="FFFFFF" w:themeColor="background1"/>
            </w:tcBorders>
            <w:shd w:val="clear" w:color="auto" w:fill="DCE2DF"/>
          </w:tcPr>
          <w:p w14:paraId="350326AA" w14:textId="77777777" w:rsidR="00EA77A7" w:rsidRPr="00F23B46" w:rsidRDefault="00EA77A7" w:rsidP="00FB0D2D">
            <w:pPr>
              <w:pStyle w:val="TableText"/>
            </w:pPr>
            <w:r w:rsidRPr="00D50D81">
              <w:t>Gayndah QLD 4625</w:t>
            </w:r>
          </w:p>
        </w:tc>
      </w:tr>
      <w:tr w:rsidR="00EA77A7" w:rsidRPr="00F23B46" w14:paraId="533A9DC7" w14:textId="77777777" w:rsidTr="5FBE5203">
        <w:tc>
          <w:tcPr>
            <w:tcW w:w="2694" w:type="dxa"/>
            <w:tcBorders>
              <w:top w:val="single" w:sz="12" w:space="0" w:color="FFFFFF" w:themeColor="background1"/>
            </w:tcBorders>
            <w:shd w:val="clear" w:color="auto" w:fill="DCE2DF"/>
          </w:tcPr>
          <w:p w14:paraId="73F40B45" w14:textId="77777777" w:rsidR="00EA77A7" w:rsidRDefault="00EA77A7" w:rsidP="00FB0D2D">
            <w:pPr>
              <w:pStyle w:val="TableText"/>
            </w:pPr>
            <w:r>
              <w:t>Existing Facility?</w:t>
            </w:r>
          </w:p>
        </w:tc>
        <w:tc>
          <w:tcPr>
            <w:tcW w:w="7712" w:type="dxa"/>
            <w:gridSpan w:val="4"/>
            <w:tcBorders>
              <w:top w:val="single" w:sz="12" w:space="0" w:color="FFFFFF" w:themeColor="background1"/>
            </w:tcBorders>
            <w:shd w:val="clear" w:color="auto" w:fill="DCE2DF"/>
          </w:tcPr>
          <w:p w14:paraId="74614901" w14:textId="77777777" w:rsidR="00EA77A7" w:rsidRPr="00F23B46" w:rsidRDefault="00EA77A7" w:rsidP="00FB0D2D">
            <w:pPr>
              <w:pStyle w:val="TableText"/>
            </w:pPr>
            <w:r>
              <w:t>Yes</w:t>
            </w:r>
          </w:p>
        </w:tc>
      </w:tr>
      <w:tr w:rsidR="00EA77A7" w:rsidRPr="00F23B46" w14:paraId="104BA204" w14:textId="77777777" w:rsidTr="5FBE5203">
        <w:tc>
          <w:tcPr>
            <w:tcW w:w="2694" w:type="dxa"/>
            <w:shd w:val="clear" w:color="auto" w:fill="DCE2DF"/>
          </w:tcPr>
          <w:p w14:paraId="0AC3C339" w14:textId="77777777" w:rsidR="00EA77A7" w:rsidRPr="00F23B46" w:rsidRDefault="00EA77A7" w:rsidP="00FB0D2D">
            <w:pPr>
              <w:pStyle w:val="TableText"/>
            </w:pPr>
            <w:r>
              <w:t>Coordinates</w:t>
            </w:r>
          </w:p>
        </w:tc>
        <w:tc>
          <w:tcPr>
            <w:tcW w:w="7712" w:type="dxa"/>
            <w:gridSpan w:val="4"/>
            <w:shd w:val="clear" w:color="auto" w:fill="DCE2DF"/>
          </w:tcPr>
          <w:p w14:paraId="132512B7" w14:textId="77777777" w:rsidR="00EA77A7" w:rsidRPr="00F23B46" w:rsidRDefault="00EA77A7" w:rsidP="00FB0D2D">
            <w:pPr>
              <w:pStyle w:val="TableText"/>
            </w:pPr>
            <w:r w:rsidRPr="00D50D81">
              <w:t>-25.613591478583306, 151.59307278920778</w:t>
            </w:r>
          </w:p>
        </w:tc>
      </w:tr>
      <w:tr w:rsidR="00EA77A7" w:rsidRPr="00F23B46" w14:paraId="77C4BFE4" w14:textId="77777777" w:rsidTr="5FBE5203">
        <w:tc>
          <w:tcPr>
            <w:tcW w:w="2694" w:type="dxa"/>
            <w:shd w:val="clear" w:color="auto" w:fill="DCE2DF"/>
          </w:tcPr>
          <w:p w14:paraId="40933B62" w14:textId="77777777" w:rsidR="00EA77A7" w:rsidRPr="00F23B46" w:rsidRDefault="00EA77A7" w:rsidP="00FB0D2D">
            <w:pPr>
              <w:pStyle w:val="TableText"/>
            </w:pPr>
            <w:r>
              <w:t>Existing tidal status</w:t>
            </w:r>
          </w:p>
        </w:tc>
        <w:tc>
          <w:tcPr>
            <w:tcW w:w="7712" w:type="dxa"/>
            <w:gridSpan w:val="4"/>
            <w:shd w:val="clear" w:color="auto" w:fill="DCE2DF"/>
          </w:tcPr>
          <w:p w14:paraId="6B5A06D3" w14:textId="77777777" w:rsidR="00EA77A7" w:rsidRPr="00F23B46" w:rsidRDefault="00EA77A7" w:rsidP="00FB0D2D">
            <w:pPr>
              <w:pStyle w:val="TableText"/>
            </w:pPr>
            <w:r>
              <w:t>N/A</w:t>
            </w:r>
          </w:p>
        </w:tc>
      </w:tr>
      <w:tr w:rsidR="00EA77A7" w:rsidRPr="00F23B46" w14:paraId="2B8ED474" w14:textId="77777777" w:rsidTr="5FBE5203">
        <w:tc>
          <w:tcPr>
            <w:tcW w:w="2694" w:type="dxa"/>
            <w:shd w:val="clear" w:color="auto" w:fill="DCE2DF"/>
          </w:tcPr>
          <w:p w14:paraId="520275C1" w14:textId="77777777" w:rsidR="00EA77A7" w:rsidRPr="00F23B46" w:rsidRDefault="00EA77A7" w:rsidP="00FB0D2D">
            <w:pPr>
              <w:pStyle w:val="TableText"/>
            </w:pPr>
            <w:r>
              <w:t>Existing wave exposure</w:t>
            </w:r>
          </w:p>
        </w:tc>
        <w:tc>
          <w:tcPr>
            <w:tcW w:w="7712" w:type="dxa"/>
            <w:gridSpan w:val="4"/>
            <w:shd w:val="clear" w:color="auto" w:fill="DCE2DF"/>
          </w:tcPr>
          <w:p w14:paraId="436C448E" w14:textId="77777777" w:rsidR="00EA77A7" w:rsidRPr="00F23B46" w:rsidRDefault="00EA77A7" w:rsidP="00FB0D2D">
            <w:pPr>
              <w:pStyle w:val="TableText"/>
            </w:pPr>
            <w:r>
              <w:t>Nil</w:t>
            </w:r>
          </w:p>
        </w:tc>
      </w:tr>
      <w:tr w:rsidR="00EA77A7" w:rsidRPr="00F23B46" w14:paraId="20AB7C18" w14:textId="77777777" w:rsidTr="5FBE5203">
        <w:tc>
          <w:tcPr>
            <w:tcW w:w="2694" w:type="dxa"/>
            <w:shd w:val="clear" w:color="auto" w:fill="DCE2DF"/>
          </w:tcPr>
          <w:p w14:paraId="217929F4" w14:textId="77777777" w:rsidR="00EA77A7" w:rsidRDefault="00EA77A7" w:rsidP="00FB0D2D">
            <w:pPr>
              <w:pStyle w:val="TableText"/>
            </w:pPr>
            <w:r>
              <w:t>Existing current exposure</w:t>
            </w:r>
          </w:p>
        </w:tc>
        <w:tc>
          <w:tcPr>
            <w:tcW w:w="7712" w:type="dxa"/>
            <w:gridSpan w:val="4"/>
            <w:shd w:val="clear" w:color="auto" w:fill="DCE2DF"/>
          </w:tcPr>
          <w:p w14:paraId="404B37E1" w14:textId="77777777" w:rsidR="00EA77A7" w:rsidRDefault="00EA77A7" w:rsidP="00FB0D2D">
            <w:pPr>
              <w:pStyle w:val="TableText"/>
            </w:pPr>
            <w:r>
              <w:t>Nil</w:t>
            </w:r>
          </w:p>
        </w:tc>
      </w:tr>
      <w:tr w:rsidR="00EA77A7" w:rsidRPr="00F23B46" w14:paraId="77C1ADF4" w14:textId="77777777" w:rsidTr="5FBE5203">
        <w:tc>
          <w:tcPr>
            <w:tcW w:w="2694" w:type="dxa"/>
            <w:shd w:val="clear" w:color="auto" w:fill="DCE2DF"/>
          </w:tcPr>
          <w:p w14:paraId="6DC477E3" w14:textId="77777777" w:rsidR="00EA77A7" w:rsidRDefault="00EA77A7" w:rsidP="00FB0D2D">
            <w:pPr>
              <w:pStyle w:val="TableText"/>
            </w:pPr>
            <w:r>
              <w:t>Proposed works</w:t>
            </w:r>
          </w:p>
        </w:tc>
        <w:tc>
          <w:tcPr>
            <w:tcW w:w="7712" w:type="dxa"/>
            <w:gridSpan w:val="4"/>
            <w:shd w:val="clear" w:color="auto" w:fill="DCE2DF"/>
          </w:tcPr>
          <w:p w14:paraId="25383122" w14:textId="77777777" w:rsidR="00EA77A7" w:rsidRPr="00F23B46" w:rsidRDefault="00EA77A7" w:rsidP="00FB0D2D">
            <w:pPr>
              <w:pStyle w:val="TableText"/>
            </w:pPr>
            <w:r>
              <w:t>Construct gangway-access pontoon</w:t>
            </w:r>
          </w:p>
        </w:tc>
      </w:tr>
      <w:tr w:rsidR="00EA77A7" w:rsidRPr="00F23B46" w14:paraId="752730EB" w14:textId="77777777" w:rsidTr="5FBE5203">
        <w:tc>
          <w:tcPr>
            <w:tcW w:w="2694" w:type="dxa"/>
            <w:shd w:val="clear" w:color="auto" w:fill="DCE2DF"/>
          </w:tcPr>
          <w:p w14:paraId="5C3B6A37" w14:textId="77777777" w:rsidR="00EA77A7" w:rsidRDefault="00EA77A7" w:rsidP="00FB0D2D">
            <w:pPr>
              <w:pStyle w:val="TableText"/>
            </w:pPr>
            <w:r>
              <w:t>Increased effective capacity</w:t>
            </w:r>
          </w:p>
        </w:tc>
        <w:tc>
          <w:tcPr>
            <w:tcW w:w="7712" w:type="dxa"/>
            <w:gridSpan w:val="4"/>
            <w:shd w:val="clear" w:color="auto" w:fill="DCE2DF"/>
          </w:tcPr>
          <w:p w14:paraId="6E66B47E" w14:textId="77777777" w:rsidR="00EA77A7" w:rsidRPr="00F23B46" w:rsidRDefault="00EA77A7" w:rsidP="00FB0D2D">
            <w:pPr>
              <w:pStyle w:val="TableText"/>
            </w:pPr>
            <w:r>
              <w:t>0.2 Lanes</w:t>
            </w:r>
          </w:p>
        </w:tc>
      </w:tr>
      <w:tr w:rsidR="00EA77A7" w:rsidRPr="00F23B46" w14:paraId="3A9C4DB9" w14:textId="77777777" w:rsidTr="5FBE5203">
        <w:tc>
          <w:tcPr>
            <w:tcW w:w="2694" w:type="dxa"/>
            <w:shd w:val="clear" w:color="auto" w:fill="DCE2DF"/>
          </w:tcPr>
          <w:p w14:paraId="7B8C9DFB" w14:textId="77777777" w:rsidR="00EA77A7" w:rsidRDefault="00EA77A7" w:rsidP="00FB0D2D">
            <w:pPr>
              <w:pStyle w:val="TableText"/>
            </w:pPr>
            <w:r>
              <w:t>Capacity improvement position</w:t>
            </w:r>
          </w:p>
        </w:tc>
        <w:tc>
          <w:tcPr>
            <w:tcW w:w="2570" w:type="dxa"/>
            <w:shd w:val="clear" w:color="auto" w:fill="B2E4FF" w:themeFill="accent1" w:themeFillTint="33"/>
          </w:tcPr>
          <w:p w14:paraId="5C9594B4" w14:textId="77777777" w:rsidR="00EA77A7" w:rsidRPr="00F23B46" w:rsidRDefault="00EA77A7" w:rsidP="00FB0D2D">
            <w:pPr>
              <w:pStyle w:val="TableText"/>
              <w:jc w:val="center"/>
            </w:pPr>
            <w:r>
              <w:t>Waterside</w:t>
            </w:r>
          </w:p>
        </w:tc>
        <w:tc>
          <w:tcPr>
            <w:tcW w:w="2571" w:type="dxa"/>
            <w:gridSpan w:val="2"/>
            <w:shd w:val="clear" w:color="auto" w:fill="DCE2DF"/>
          </w:tcPr>
          <w:p w14:paraId="7176943B" w14:textId="77777777" w:rsidR="00EA77A7" w:rsidRPr="00F23B46" w:rsidRDefault="00EA77A7" w:rsidP="00FB0D2D">
            <w:pPr>
              <w:pStyle w:val="TableText"/>
              <w:jc w:val="center"/>
            </w:pPr>
            <w:r>
              <w:t>Landside</w:t>
            </w:r>
          </w:p>
        </w:tc>
        <w:tc>
          <w:tcPr>
            <w:tcW w:w="2571" w:type="dxa"/>
            <w:shd w:val="clear" w:color="auto" w:fill="DCE2DF"/>
          </w:tcPr>
          <w:p w14:paraId="6D218947" w14:textId="77777777" w:rsidR="00EA77A7" w:rsidRPr="00F23B46" w:rsidRDefault="00EA77A7" w:rsidP="00FB0D2D">
            <w:pPr>
              <w:pStyle w:val="TableText"/>
              <w:jc w:val="center"/>
            </w:pPr>
            <w:r>
              <w:t>Both</w:t>
            </w:r>
          </w:p>
        </w:tc>
      </w:tr>
      <w:tr w:rsidR="00EA77A7" w:rsidRPr="00F23B46" w14:paraId="6933E0A9" w14:textId="77777777" w:rsidTr="5FBE5203">
        <w:tc>
          <w:tcPr>
            <w:tcW w:w="2694" w:type="dxa"/>
            <w:shd w:val="clear" w:color="auto" w:fill="DCE2DF"/>
          </w:tcPr>
          <w:p w14:paraId="195E7F76" w14:textId="77777777" w:rsidR="00EA77A7" w:rsidRDefault="00EA77A7" w:rsidP="00FB0D2D">
            <w:pPr>
              <w:pStyle w:val="TableText"/>
            </w:pPr>
            <w:r>
              <w:t xml:space="preserve">Rationale </w:t>
            </w:r>
          </w:p>
        </w:tc>
        <w:tc>
          <w:tcPr>
            <w:tcW w:w="7712" w:type="dxa"/>
            <w:gridSpan w:val="4"/>
            <w:shd w:val="clear" w:color="auto" w:fill="DCE2DF"/>
          </w:tcPr>
          <w:p w14:paraId="594C8FC2" w14:textId="70638AD8" w:rsidR="00EA77A7" w:rsidRDefault="00EA77A7" w:rsidP="00FB0D2D">
            <w:pPr>
              <w:pStyle w:val="TableText"/>
            </w:pPr>
            <w:r>
              <w:t xml:space="preserve">The existing boat ramp is utilised for water skiing on the Burnett River, with boats using the small beach east of the boat ramp for loading and unloading passengers. This beach is also used by swimmers and </w:t>
            </w:r>
            <w:r w:rsidR="3D6E648D">
              <w:t>conflict has been</w:t>
            </w:r>
            <w:r>
              <w:t xml:space="preserve"> reported, with some safety concerns. The proposed gangway-access pontoon would separate these uses and provide a location for exchanging passengers, while also being usable for </w:t>
            </w:r>
            <w:r w:rsidR="734BFB82">
              <w:t xml:space="preserve">assisting the </w:t>
            </w:r>
            <w:r>
              <w:t>launch and retriev</w:t>
            </w:r>
            <w:r w:rsidR="69A65235">
              <w:t>al</w:t>
            </w:r>
            <w:r>
              <w:t xml:space="preserve"> </w:t>
            </w:r>
            <w:r w:rsidR="4177B0B7">
              <w:t xml:space="preserve">of </w:t>
            </w:r>
            <w:r>
              <w:t xml:space="preserve">vessels. The topography of the site would require an extended gangway to </w:t>
            </w:r>
            <w:r w:rsidR="3D6E648D">
              <w:t>cater for a wide range of river water levels</w:t>
            </w:r>
            <w:r>
              <w:t xml:space="preserve">. </w:t>
            </w:r>
          </w:p>
        </w:tc>
      </w:tr>
      <w:tr w:rsidR="00EA77A7" w:rsidRPr="00F23B46" w14:paraId="04765B79" w14:textId="77777777" w:rsidTr="5FBE5203">
        <w:trPr>
          <w:trHeight w:val="188"/>
        </w:trPr>
        <w:tc>
          <w:tcPr>
            <w:tcW w:w="2694" w:type="dxa"/>
            <w:vMerge w:val="restart"/>
            <w:shd w:val="clear" w:color="auto" w:fill="DCE2DF"/>
          </w:tcPr>
          <w:p w14:paraId="063EB5C6" w14:textId="77777777" w:rsidR="00EA77A7" w:rsidRDefault="00EA77A7" w:rsidP="00FB0D2D">
            <w:pPr>
              <w:pStyle w:val="TableText"/>
            </w:pPr>
            <w:r>
              <w:t>Anticipated Costs (+/- 50%)</w:t>
            </w:r>
          </w:p>
        </w:tc>
        <w:tc>
          <w:tcPr>
            <w:tcW w:w="3856" w:type="dxa"/>
            <w:gridSpan w:val="2"/>
            <w:shd w:val="clear" w:color="auto" w:fill="DCE2DF"/>
          </w:tcPr>
          <w:p w14:paraId="2ED02281" w14:textId="77777777" w:rsidR="00EA77A7" w:rsidRDefault="00EA77A7" w:rsidP="00FB0D2D">
            <w:pPr>
              <w:pStyle w:val="TableText"/>
              <w:ind w:left="0"/>
            </w:pPr>
            <w:r>
              <w:t>Waterside infrastructure</w:t>
            </w:r>
          </w:p>
        </w:tc>
        <w:tc>
          <w:tcPr>
            <w:tcW w:w="3856" w:type="dxa"/>
            <w:gridSpan w:val="2"/>
            <w:shd w:val="clear" w:color="auto" w:fill="DCE2DF"/>
          </w:tcPr>
          <w:p w14:paraId="01C883D6" w14:textId="4CE0CBB3" w:rsidR="00EA77A7" w:rsidRDefault="00BE6D20" w:rsidP="00FB0D2D">
            <w:pPr>
              <w:pStyle w:val="TableText"/>
            </w:pPr>
            <w:r>
              <w:t>$149,000</w:t>
            </w:r>
          </w:p>
        </w:tc>
      </w:tr>
      <w:tr w:rsidR="00EA77A7" w:rsidRPr="00F23B46" w14:paraId="356ED1F9" w14:textId="77777777" w:rsidTr="5FBE5203">
        <w:trPr>
          <w:trHeight w:val="187"/>
        </w:trPr>
        <w:tc>
          <w:tcPr>
            <w:tcW w:w="2694" w:type="dxa"/>
            <w:vMerge/>
          </w:tcPr>
          <w:p w14:paraId="4B9FE350" w14:textId="77777777" w:rsidR="00EA77A7" w:rsidRDefault="00EA77A7" w:rsidP="00FB0D2D">
            <w:pPr>
              <w:pStyle w:val="TableText"/>
            </w:pPr>
          </w:p>
        </w:tc>
        <w:tc>
          <w:tcPr>
            <w:tcW w:w="3856" w:type="dxa"/>
            <w:gridSpan w:val="2"/>
            <w:shd w:val="clear" w:color="auto" w:fill="DCE2DF"/>
          </w:tcPr>
          <w:p w14:paraId="4FE040EE" w14:textId="77777777" w:rsidR="00EA77A7" w:rsidRDefault="00EA77A7" w:rsidP="00FB0D2D">
            <w:pPr>
              <w:pStyle w:val="TableText"/>
              <w:ind w:left="0"/>
            </w:pPr>
            <w:r>
              <w:t xml:space="preserve">Landside infrastructure </w:t>
            </w:r>
          </w:p>
        </w:tc>
        <w:tc>
          <w:tcPr>
            <w:tcW w:w="3856" w:type="dxa"/>
            <w:gridSpan w:val="2"/>
            <w:shd w:val="clear" w:color="auto" w:fill="DCE2DF"/>
          </w:tcPr>
          <w:p w14:paraId="6927C2F3" w14:textId="015F0342" w:rsidR="00EA77A7" w:rsidRDefault="00BE6D20" w:rsidP="00FB0D2D">
            <w:pPr>
              <w:pStyle w:val="TableText"/>
            </w:pPr>
            <w:r>
              <w:t>-</w:t>
            </w:r>
          </w:p>
        </w:tc>
      </w:tr>
      <w:tr w:rsidR="00EA77A7" w:rsidRPr="00A74F0E" w14:paraId="21699575" w14:textId="77777777" w:rsidTr="5FBE5203">
        <w:tc>
          <w:tcPr>
            <w:tcW w:w="10406" w:type="dxa"/>
            <w:gridSpan w:val="5"/>
            <w:shd w:val="clear" w:color="auto" w:fill="005581" w:themeFill="accent1"/>
          </w:tcPr>
          <w:p w14:paraId="777A144C" w14:textId="08F4A480" w:rsidR="00EA77A7" w:rsidRPr="00A74F0E" w:rsidRDefault="00EA77A7" w:rsidP="00FB0D2D">
            <w:pPr>
              <w:pStyle w:val="TableText"/>
              <w:jc w:val="center"/>
              <w:rPr>
                <w:color w:val="FFFFFF" w:themeColor="background1"/>
              </w:rPr>
            </w:pPr>
            <w:r>
              <w:rPr>
                <w:color w:val="FFFFFF" w:themeColor="background1"/>
              </w:rPr>
              <w:t>Planning, environmental and approvals constraints</w:t>
            </w:r>
          </w:p>
        </w:tc>
      </w:tr>
      <w:tr w:rsidR="00EA77A7" w:rsidRPr="00F23B46" w14:paraId="7AC58282" w14:textId="77777777" w:rsidTr="5FBE5203">
        <w:tc>
          <w:tcPr>
            <w:tcW w:w="2694" w:type="dxa"/>
            <w:shd w:val="clear" w:color="auto" w:fill="B2E4FF" w:themeFill="accent1" w:themeFillTint="33"/>
          </w:tcPr>
          <w:p w14:paraId="6A976811" w14:textId="77777777" w:rsidR="00EA77A7" w:rsidRPr="0037624B" w:rsidRDefault="00EA77A7" w:rsidP="00FB0D2D">
            <w:pPr>
              <w:pStyle w:val="TableHeading"/>
              <w:rPr>
                <w:color w:val="4F5650" w:themeColor="text1"/>
              </w:rPr>
            </w:pPr>
            <w:r>
              <w:rPr>
                <w:color w:val="4F5650" w:themeColor="text1"/>
              </w:rPr>
              <w:t>Assessment</w:t>
            </w:r>
          </w:p>
        </w:tc>
        <w:tc>
          <w:tcPr>
            <w:tcW w:w="2570" w:type="dxa"/>
            <w:tcBorders>
              <w:top w:val="single" w:sz="12" w:space="0" w:color="FFFFFF" w:themeColor="background1"/>
              <w:bottom w:val="single" w:sz="12" w:space="0" w:color="FFFFFF" w:themeColor="background1"/>
            </w:tcBorders>
            <w:shd w:val="clear" w:color="auto" w:fill="B2E4FF" w:themeFill="accent1" w:themeFillTint="33"/>
          </w:tcPr>
          <w:p w14:paraId="4D8047B7" w14:textId="77777777" w:rsidR="00EA77A7" w:rsidRPr="0037624B" w:rsidRDefault="00EA77A7" w:rsidP="00FB0D2D">
            <w:pPr>
              <w:pStyle w:val="TableHeading"/>
              <w:jc w:val="center"/>
              <w:rPr>
                <w:color w:val="4F5650" w:themeColor="text1"/>
              </w:rPr>
            </w:pPr>
            <w:r w:rsidRPr="0037624B">
              <w:rPr>
                <w:color w:val="4F5650" w:themeColor="text1"/>
              </w:rPr>
              <w:t>Require</w:t>
            </w:r>
            <w:r>
              <w:rPr>
                <w:color w:val="4F5650" w:themeColor="text1"/>
              </w:rPr>
              <w:t>ment</w:t>
            </w:r>
          </w:p>
        </w:tc>
        <w:tc>
          <w:tcPr>
            <w:tcW w:w="5142" w:type="dxa"/>
            <w:gridSpan w:val="3"/>
            <w:tcBorders>
              <w:top w:val="single" w:sz="12" w:space="0" w:color="FFFFFF" w:themeColor="background1"/>
              <w:bottom w:val="single" w:sz="12" w:space="0" w:color="FFFFFF" w:themeColor="background1"/>
            </w:tcBorders>
            <w:shd w:val="clear" w:color="auto" w:fill="B2E4FF" w:themeFill="accent1" w:themeFillTint="33"/>
          </w:tcPr>
          <w:p w14:paraId="4D4C14C4" w14:textId="77777777" w:rsidR="00EA77A7" w:rsidRPr="0037624B" w:rsidRDefault="00EA77A7" w:rsidP="00FB0D2D">
            <w:pPr>
              <w:pStyle w:val="TableHeading"/>
              <w:rPr>
                <w:color w:val="4F5650" w:themeColor="text1"/>
              </w:rPr>
            </w:pPr>
            <w:r w:rsidRPr="0037624B">
              <w:rPr>
                <w:color w:val="4F5650" w:themeColor="text1"/>
              </w:rPr>
              <w:t>Comments</w:t>
            </w:r>
          </w:p>
        </w:tc>
      </w:tr>
      <w:tr w:rsidR="00BE6D20" w14:paraId="15982011" w14:textId="77777777" w:rsidTr="5FBE5203">
        <w:tc>
          <w:tcPr>
            <w:tcW w:w="2694" w:type="dxa"/>
            <w:shd w:val="clear" w:color="auto" w:fill="DCE2DF"/>
          </w:tcPr>
          <w:p w14:paraId="7BBDEB1F" w14:textId="77777777" w:rsidR="00BE6D20" w:rsidRDefault="00BE6D20" w:rsidP="00B578B5">
            <w:pPr>
              <w:pStyle w:val="TableText"/>
            </w:pPr>
            <w:r>
              <w:t>Fish Habitat Zone</w:t>
            </w:r>
          </w:p>
        </w:tc>
        <w:tc>
          <w:tcPr>
            <w:tcW w:w="2570" w:type="dxa"/>
            <w:shd w:val="clear" w:color="auto" w:fill="DCE2DF"/>
            <w:vAlign w:val="center"/>
          </w:tcPr>
          <w:p w14:paraId="3FF1F0C2" w14:textId="77777777" w:rsidR="00BE6D20" w:rsidRDefault="00BE6D20" w:rsidP="00B578B5">
            <w:pPr>
              <w:pStyle w:val="TableText"/>
              <w:jc w:val="center"/>
            </w:pPr>
            <w:r>
              <w:t>x</w:t>
            </w:r>
          </w:p>
        </w:tc>
        <w:tc>
          <w:tcPr>
            <w:tcW w:w="5142" w:type="dxa"/>
            <w:gridSpan w:val="3"/>
            <w:shd w:val="clear" w:color="auto" w:fill="DCE2DF"/>
          </w:tcPr>
          <w:p w14:paraId="3FAE1CEA" w14:textId="77777777" w:rsidR="00BE6D20" w:rsidRDefault="00BE6D20" w:rsidP="00B578B5">
            <w:pPr>
              <w:pStyle w:val="TableText"/>
            </w:pPr>
            <w:r>
              <w:t>N/A</w:t>
            </w:r>
          </w:p>
        </w:tc>
      </w:tr>
      <w:tr w:rsidR="00BE6D20" w14:paraId="4197BF3F" w14:textId="77777777" w:rsidTr="5FBE5203">
        <w:tc>
          <w:tcPr>
            <w:tcW w:w="2694" w:type="dxa"/>
            <w:shd w:val="clear" w:color="auto" w:fill="DCE2DF"/>
          </w:tcPr>
          <w:p w14:paraId="0812E49A" w14:textId="77777777" w:rsidR="00BE6D20" w:rsidRDefault="00BE6D20" w:rsidP="00B578B5">
            <w:pPr>
              <w:pStyle w:val="TableText"/>
            </w:pPr>
            <w:r>
              <w:t xml:space="preserve">Native Title </w:t>
            </w:r>
          </w:p>
        </w:tc>
        <w:tc>
          <w:tcPr>
            <w:tcW w:w="2570" w:type="dxa"/>
            <w:shd w:val="clear" w:color="auto" w:fill="DCE2DF"/>
            <w:vAlign w:val="center"/>
          </w:tcPr>
          <w:p w14:paraId="57D892CE" w14:textId="77777777" w:rsidR="00BE6D20" w:rsidRDefault="00BE6D20" w:rsidP="00B578B5">
            <w:pPr>
              <w:pStyle w:val="TableText"/>
              <w:jc w:val="center"/>
            </w:pPr>
            <w:r>
              <w:t>x</w:t>
            </w:r>
          </w:p>
        </w:tc>
        <w:tc>
          <w:tcPr>
            <w:tcW w:w="5142" w:type="dxa"/>
            <w:gridSpan w:val="3"/>
            <w:shd w:val="clear" w:color="auto" w:fill="DCE2DF"/>
          </w:tcPr>
          <w:p w14:paraId="2A84BEC8" w14:textId="77777777" w:rsidR="00BE6D20" w:rsidRDefault="00BE6D20" w:rsidP="00B578B5">
            <w:pPr>
              <w:pStyle w:val="TableText"/>
            </w:pPr>
            <w:r>
              <w:t>N/A</w:t>
            </w:r>
          </w:p>
        </w:tc>
      </w:tr>
      <w:tr w:rsidR="00BE6D20" w14:paraId="430BA408" w14:textId="77777777" w:rsidTr="5FBE5203">
        <w:tc>
          <w:tcPr>
            <w:tcW w:w="2694" w:type="dxa"/>
            <w:shd w:val="clear" w:color="auto" w:fill="DCE2DF"/>
          </w:tcPr>
          <w:p w14:paraId="75909D63" w14:textId="77777777" w:rsidR="00BE6D20" w:rsidRDefault="00BE6D20" w:rsidP="00B578B5">
            <w:pPr>
              <w:pStyle w:val="TableText"/>
            </w:pPr>
            <w:r>
              <w:t>MCU requirement</w:t>
            </w:r>
          </w:p>
        </w:tc>
        <w:tc>
          <w:tcPr>
            <w:tcW w:w="2570" w:type="dxa"/>
            <w:shd w:val="clear" w:color="auto" w:fill="DCE2DF"/>
            <w:vAlign w:val="center"/>
          </w:tcPr>
          <w:p w14:paraId="47F2E66F" w14:textId="77777777" w:rsidR="00BE6D20" w:rsidRDefault="00BE6D20" w:rsidP="00B578B5">
            <w:pPr>
              <w:pStyle w:val="TableText"/>
              <w:jc w:val="center"/>
            </w:pPr>
            <w:r>
              <w:t>x</w:t>
            </w:r>
          </w:p>
        </w:tc>
        <w:tc>
          <w:tcPr>
            <w:tcW w:w="5142" w:type="dxa"/>
            <w:gridSpan w:val="3"/>
            <w:shd w:val="clear" w:color="auto" w:fill="DCE2DF"/>
          </w:tcPr>
          <w:p w14:paraId="4C7F19BF" w14:textId="77777777" w:rsidR="00BE6D20" w:rsidRDefault="00BE6D20" w:rsidP="00B578B5">
            <w:pPr>
              <w:pStyle w:val="TableText"/>
              <w:ind w:left="0"/>
            </w:pPr>
            <w:r>
              <w:t xml:space="preserve"> N/A</w:t>
            </w:r>
          </w:p>
        </w:tc>
      </w:tr>
      <w:tr w:rsidR="00BE6D20" w14:paraId="6011926D" w14:textId="77777777" w:rsidTr="5FBE5203">
        <w:tc>
          <w:tcPr>
            <w:tcW w:w="2694" w:type="dxa"/>
            <w:shd w:val="clear" w:color="auto" w:fill="DCE2DF"/>
          </w:tcPr>
          <w:p w14:paraId="30A0931C" w14:textId="77777777" w:rsidR="00BE6D20" w:rsidRDefault="00BE6D20" w:rsidP="00B578B5">
            <w:pPr>
              <w:pStyle w:val="TableText"/>
            </w:pPr>
            <w:r>
              <w:t>Clearing remnant vegetation</w:t>
            </w:r>
          </w:p>
        </w:tc>
        <w:tc>
          <w:tcPr>
            <w:tcW w:w="2570" w:type="dxa"/>
            <w:shd w:val="clear" w:color="auto" w:fill="DCE2DF"/>
            <w:vAlign w:val="center"/>
          </w:tcPr>
          <w:p w14:paraId="1B386899" w14:textId="77777777" w:rsidR="00BE6D20" w:rsidRDefault="00BE6D20" w:rsidP="00B578B5">
            <w:pPr>
              <w:pStyle w:val="TableText"/>
              <w:jc w:val="center"/>
            </w:pPr>
            <w:r>
              <w:rPr>
                <w:rFonts w:ascii="Wingdings" w:eastAsia="Wingdings" w:hAnsi="Wingdings" w:cs="Wingdings"/>
              </w:rPr>
              <w:t>ü</w:t>
            </w:r>
          </w:p>
        </w:tc>
        <w:tc>
          <w:tcPr>
            <w:tcW w:w="5142" w:type="dxa"/>
            <w:gridSpan w:val="3"/>
            <w:shd w:val="clear" w:color="auto" w:fill="DCE2DF"/>
          </w:tcPr>
          <w:p w14:paraId="5E117DBD" w14:textId="77777777" w:rsidR="00BE6D20" w:rsidRDefault="00BE6D20" w:rsidP="00B578B5">
            <w:pPr>
              <w:pStyle w:val="TableText"/>
            </w:pPr>
            <w:r>
              <w:t>RVM category B- remnant vegetation where the proposed carpark upgrade is located and would likely require a Development Permit.</w:t>
            </w:r>
          </w:p>
        </w:tc>
      </w:tr>
      <w:tr w:rsidR="00BE6D20" w14:paraId="02135E13" w14:textId="77777777" w:rsidTr="5FBE5203">
        <w:tc>
          <w:tcPr>
            <w:tcW w:w="2694" w:type="dxa"/>
            <w:shd w:val="clear" w:color="auto" w:fill="DCE2DF"/>
          </w:tcPr>
          <w:p w14:paraId="1D2B467A" w14:textId="77777777" w:rsidR="00BE6D20" w:rsidRDefault="00BE6D20" w:rsidP="00B578B5">
            <w:pPr>
              <w:pStyle w:val="TableText"/>
            </w:pPr>
            <w:r>
              <w:t>GBRWHA</w:t>
            </w:r>
          </w:p>
        </w:tc>
        <w:tc>
          <w:tcPr>
            <w:tcW w:w="2570" w:type="dxa"/>
            <w:shd w:val="clear" w:color="auto" w:fill="DCE2DF"/>
            <w:vAlign w:val="center"/>
          </w:tcPr>
          <w:p w14:paraId="203B78DC" w14:textId="77777777" w:rsidR="00BE6D20" w:rsidRDefault="00BE6D20" w:rsidP="00B578B5">
            <w:pPr>
              <w:pStyle w:val="TableText"/>
              <w:jc w:val="center"/>
            </w:pPr>
            <w:r>
              <w:t>x</w:t>
            </w:r>
          </w:p>
        </w:tc>
        <w:tc>
          <w:tcPr>
            <w:tcW w:w="5142" w:type="dxa"/>
            <w:gridSpan w:val="3"/>
            <w:shd w:val="clear" w:color="auto" w:fill="DCE2DF"/>
          </w:tcPr>
          <w:p w14:paraId="24984ECA" w14:textId="77777777" w:rsidR="00BE6D20" w:rsidRDefault="00BE6D20" w:rsidP="00B578B5">
            <w:pPr>
              <w:pStyle w:val="TableText"/>
            </w:pPr>
            <w:r>
              <w:t>N/A</w:t>
            </w:r>
          </w:p>
        </w:tc>
      </w:tr>
      <w:tr w:rsidR="00BE6D20" w14:paraId="454F7483" w14:textId="77777777" w:rsidTr="5FBE5203">
        <w:tc>
          <w:tcPr>
            <w:tcW w:w="2694" w:type="dxa"/>
            <w:shd w:val="clear" w:color="auto" w:fill="DCE2DF"/>
          </w:tcPr>
          <w:p w14:paraId="3C0CA557" w14:textId="77777777" w:rsidR="00BE6D20" w:rsidRDefault="00BE6D20" w:rsidP="00B578B5">
            <w:pPr>
              <w:pStyle w:val="TableText"/>
            </w:pPr>
            <w:r>
              <w:t>Marine Park</w:t>
            </w:r>
          </w:p>
        </w:tc>
        <w:tc>
          <w:tcPr>
            <w:tcW w:w="2570" w:type="dxa"/>
            <w:shd w:val="clear" w:color="auto" w:fill="DCE2DF"/>
            <w:vAlign w:val="center"/>
          </w:tcPr>
          <w:p w14:paraId="4C2FDB6A" w14:textId="77777777" w:rsidR="00BE6D20" w:rsidRDefault="00BE6D20" w:rsidP="00B578B5">
            <w:pPr>
              <w:pStyle w:val="TableText"/>
              <w:jc w:val="center"/>
            </w:pPr>
            <w:r>
              <w:t>x</w:t>
            </w:r>
          </w:p>
        </w:tc>
        <w:tc>
          <w:tcPr>
            <w:tcW w:w="5142" w:type="dxa"/>
            <w:gridSpan w:val="3"/>
            <w:shd w:val="clear" w:color="auto" w:fill="DCE2DF"/>
          </w:tcPr>
          <w:p w14:paraId="6301560F" w14:textId="77777777" w:rsidR="00BE6D20" w:rsidRDefault="00BE6D20" w:rsidP="00B578B5">
            <w:pPr>
              <w:pStyle w:val="TableText"/>
            </w:pPr>
            <w:r>
              <w:t xml:space="preserve"> N/A</w:t>
            </w:r>
          </w:p>
        </w:tc>
      </w:tr>
      <w:tr w:rsidR="00BE6D20" w14:paraId="62D72F1D" w14:textId="77777777" w:rsidTr="5FBE5203">
        <w:tc>
          <w:tcPr>
            <w:tcW w:w="2694" w:type="dxa"/>
            <w:shd w:val="clear" w:color="auto" w:fill="DCE2DF"/>
          </w:tcPr>
          <w:p w14:paraId="36000A06" w14:textId="77777777" w:rsidR="00BE6D20" w:rsidRDefault="00BE6D20" w:rsidP="00B578B5">
            <w:pPr>
              <w:pStyle w:val="TableText"/>
            </w:pPr>
            <w:r>
              <w:t>Other as required</w:t>
            </w:r>
          </w:p>
        </w:tc>
        <w:tc>
          <w:tcPr>
            <w:tcW w:w="2570" w:type="dxa"/>
            <w:shd w:val="clear" w:color="auto" w:fill="DCE2DF"/>
            <w:vAlign w:val="center"/>
          </w:tcPr>
          <w:p w14:paraId="3A8D6AB6" w14:textId="77777777" w:rsidR="00BE6D20" w:rsidRDefault="00BE6D20" w:rsidP="00B578B5">
            <w:pPr>
              <w:pStyle w:val="TableText"/>
              <w:jc w:val="center"/>
            </w:pPr>
            <w:r>
              <w:t>x</w:t>
            </w:r>
          </w:p>
        </w:tc>
        <w:tc>
          <w:tcPr>
            <w:tcW w:w="5142" w:type="dxa"/>
            <w:gridSpan w:val="3"/>
            <w:shd w:val="clear" w:color="auto" w:fill="DCE2DF"/>
          </w:tcPr>
          <w:p w14:paraId="5E439C7C" w14:textId="77777777" w:rsidR="00BE6D20" w:rsidRDefault="00BE6D20" w:rsidP="00B578B5">
            <w:pPr>
              <w:pStyle w:val="TableText"/>
            </w:pPr>
            <w:r>
              <w:t xml:space="preserve"> N/A</w:t>
            </w:r>
          </w:p>
        </w:tc>
      </w:tr>
      <w:tr w:rsidR="00BE6D20" w14:paraId="54943F65" w14:textId="77777777" w:rsidTr="5FBE5203">
        <w:tc>
          <w:tcPr>
            <w:tcW w:w="2694" w:type="dxa"/>
            <w:shd w:val="clear" w:color="auto" w:fill="DCE2DF"/>
          </w:tcPr>
          <w:p w14:paraId="09A987CA" w14:textId="77777777" w:rsidR="00BE6D20" w:rsidRDefault="00BE6D20" w:rsidP="00B578B5">
            <w:pPr>
              <w:pStyle w:val="TableText"/>
            </w:pPr>
            <w:r>
              <w:t>Storm Tide Hazard</w:t>
            </w:r>
          </w:p>
        </w:tc>
        <w:tc>
          <w:tcPr>
            <w:tcW w:w="2570" w:type="dxa"/>
            <w:shd w:val="clear" w:color="auto" w:fill="DCE2DF"/>
            <w:vAlign w:val="center"/>
          </w:tcPr>
          <w:p w14:paraId="47CB1265" w14:textId="77777777" w:rsidR="00BE6D20" w:rsidRDefault="00BE6D20" w:rsidP="00B578B5">
            <w:pPr>
              <w:pStyle w:val="TableText"/>
              <w:jc w:val="center"/>
            </w:pPr>
            <w:r>
              <w:t>x</w:t>
            </w:r>
          </w:p>
        </w:tc>
        <w:tc>
          <w:tcPr>
            <w:tcW w:w="5142" w:type="dxa"/>
            <w:gridSpan w:val="3"/>
            <w:shd w:val="clear" w:color="auto" w:fill="DCE2DF"/>
          </w:tcPr>
          <w:p w14:paraId="548D8781" w14:textId="77777777" w:rsidR="00BE6D20" w:rsidRDefault="00BE6D20" w:rsidP="00B578B5">
            <w:pPr>
              <w:pStyle w:val="TableText"/>
            </w:pPr>
            <w:r>
              <w:t>N/A</w:t>
            </w:r>
          </w:p>
        </w:tc>
      </w:tr>
      <w:tr w:rsidR="00BE6D20" w14:paraId="6FA96D88" w14:textId="77777777" w:rsidTr="5FBE5203">
        <w:tc>
          <w:tcPr>
            <w:tcW w:w="2694" w:type="dxa"/>
            <w:shd w:val="clear" w:color="auto" w:fill="DCE2DF"/>
          </w:tcPr>
          <w:p w14:paraId="5650F63C" w14:textId="77777777" w:rsidR="00BE6D20" w:rsidRDefault="00BE6D20" w:rsidP="00B578B5">
            <w:pPr>
              <w:pStyle w:val="TableText"/>
            </w:pPr>
            <w:r>
              <w:t>Anticipated Complexity</w:t>
            </w:r>
          </w:p>
        </w:tc>
        <w:tc>
          <w:tcPr>
            <w:tcW w:w="2570" w:type="dxa"/>
            <w:shd w:val="clear" w:color="auto" w:fill="92D050"/>
          </w:tcPr>
          <w:p w14:paraId="7B032EE4" w14:textId="77777777" w:rsidR="00BE6D20" w:rsidRDefault="00BE6D20" w:rsidP="00B578B5">
            <w:pPr>
              <w:pStyle w:val="TableText"/>
              <w:jc w:val="center"/>
            </w:pPr>
            <w:r>
              <w:t>Low</w:t>
            </w:r>
          </w:p>
        </w:tc>
        <w:tc>
          <w:tcPr>
            <w:tcW w:w="2571" w:type="dxa"/>
            <w:gridSpan w:val="2"/>
            <w:shd w:val="clear" w:color="auto" w:fill="DBDEDB" w:themeFill="text1" w:themeFillTint="33"/>
          </w:tcPr>
          <w:p w14:paraId="442ACB87" w14:textId="77777777" w:rsidR="00BE6D20" w:rsidRDefault="00BE6D20" w:rsidP="00B578B5">
            <w:pPr>
              <w:pStyle w:val="TableText"/>
              <w:jc w:val="center"/>
            </w:pPr>
            <w:r>
              <w:t xml:space="preserve">Medium </w:t>
            </w:r>
          </w:p>
        </w:tc>
        <w:tc>
          <w:tcPr>
            <w:tcW w:w="2571" w:type="dxa"/>
            <w:shd w:val="clear" w:color="auto" w:fill="DBDEDB" w:themeFill="text1" w:themeFillTint="33"/>
          </w:tcPr>
          <w:p w14:paraId="38CEC6B2" w14:textId="77777777" w:rsidR="00BE6D20" w:rsidRDefault="00BE6D20" w:rsidP="00B578B5">
            <w:pPr>
              <w:pStyle w:val="TableText"/>
              <w:jc w:val="center"/>
            </w:pPr>
            <w:r>
              <w:t>High</w:t>
            </w:r>
          </w:p>
        </w:tc>
      </w:tr>
      <w:bookmarkEnd w:id="624"/>
    </w:tbl>
    <w:p w14:paraId="165439E6" w14:textId="77777777" w:rsidR="00EA77A7" w:rsidRDefault="00EA77A7" w:rsidP="00EA77A7">
      <w:pPr>
        <w:spacing w:after="200" w:line="276" w:lineRule="auto"/>
        <w:sectPr w:rsidR="00EA77A7" w:rsidSect="00A016A5">
          <w:headerReference w:type="even" r:id="rId25"/>
          <w:headerReference w:type="default" r:id="rId26"/>
          <w:footerReference w:type="even" r:id="rId27"/>
          <w:footerReference w:type="default" r:id="rId28"/>
          <w:headerReference w:type="first" r:id="rId29"/>
          <w:footerReference w:type="first" r:id="rId30"/>
          <w:pgSz w:w="11909" w:h="16834" w:code="9"/>
          <w:pgMar w:top="1814" w:right="1134" w:bottom="794" w:left="1134" w:header="454" w:footer="454" w:gutter="0"/>
          <w:cols w:space="708"/>
          <w:docGrid w:linePitch="360"/>
        </w:sectPr>
      </w:pPr>
    </w:p>
    <w:p w14:paraId="383DFB28" w14:textId="38226193" w:rsidR="00EA77A7" w:rsidRDefault="00EA77A7" w:rsidP="00EA77A7">
      <w:pPr>
        <w:spacing w:after="200" w:line="276" w:lineRule="auto"/>
      </w:pPr>
      <w:r>
        <w:rPr>
          <w:noProof/>
        </w:rPr>
        <w:lastRenderedPageBreak/>
        <w:drawing>
          <wp:inline distT="0" distB="0" distL="0" distR="0" wp14:anchorId="6A591793" wp14:editId="2E42F791">
            <wp:extent cx="10467975" cy="740144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1" cstate="email">
                      <a:extLst>
                        <a:ext uri="{28A0092B-C50C-407E-A947-70E740481C1C}">
                          <a14:useLocalDpi xmlns:a14="http://schemas.microsoft.com/office/drawing/2010/main"/>
                        </a:ext>
                      </a:extLst>
                    </a:blip>
                    <a:stretch>
                      <a:fillRect/>
                    </a:stretch>
                  </pic:blipFill>
                  <pic:spPr>
                    <a:xfrm>
                      <a:off x="0" y="0"/>
                      <a:ext cx="10482617" cy="7411802"/>
                    </a:xfrm>
                    <a:prstGeom prst="rect">
                      <a:avLst/>
                    </a:prstGeom>
                  </pic:spPr>
                </pic:pic>
              </a:graphicData>
            </a:graphic>
          </wp:inline>
        </w:drawing>
      </w:r>
    </w:p>
    <w:p w14:paraId="1A061AB9" w14:textId="104D1519" w:rsidR="004069C2" w:rsidRDefault="004069C2" w:rsidP="007B4F10">
      <w:pPr>
        <w:pStyle w:val="FigureTitle"/>
        <w:numPr>
          <w:ilvl w:val="7"/>
          <w:numId w:val="43"/>
        </w:numPr>
      </w:pPr>
      <w:bookmarkStart w:id="625" w:name="_Toc128750926"/>
      <w:bookmarkStart w:id="626" w:name="_Toc128751012"/>
      <w:bookmarkStart w:id="627" w:name="_Toc129616907"/>
      <w:bookmarkStart w:id="628" w:name="_Toc132806957"/>
      <w:r>
        <w:t>Priority 2 Recommendation – Claude Wharton Weir</w:t>
      </w:r>
      <w:bookmarkEnd w:id="625"/>
      <w:bookmarkEnd w:id="626"/>
      <w:bookmarkEnd w:id="627"/>
      <w:bookmarkEnd w:id="628"/>
    </w:p>
    <w:p w14:paraId="0E113AEF" w14:textId="5558A130" w:rsidR="00EA77A7" w:rsidRDefault="00D711B8" w:rsidP="00A016A5">
      <w:pPr>
        <w:sectPr w:rsidR="00EA77A7" w:rsidSect="00A016A5">
          <w:headerReference w:type="default" r:id="rId32"/>
          <w:footerReference w:type="default" r:id="rId33"/>
          <w:headerReference w:type="first" r:id="rId34"/>
          <w:footerReference w:type="first" r:id="rId35"/>
          <w:pgSz w:w="23811" w:h="16838" w:orient="landscape" w:code="8"/>
          <w:pgMar w:top="1134" w:right="794" w:bottom="1134" w:left="1814" w:header="454" w:footer="454" w:gutter="0"/>
          <w:cols w:space="708"/>
          <w:docGrid w:linePitch="360"/>
        </w:sectPr>
      </w:pPr>
      <w:r w:rsidRPr="00D711B8">
        <w:t>"I:\A12068_TMR_Rec.Boating.Demand.Forecast.Study\Recomendations by Council\JPG\NorthBurnett\A12068_005_NorthBurnettProposedUpgrades_7-1.jpg"</w:t>
      </w:r>
      <w:bookmarkStart w:id="629" w:name="_Toc119418165"/>
      <w:bookmarkStart w:id="630" w:name="_Toc120779122"/>
      <w:bookmarkStart w:id="631" w:name="_Toc120779229"/>
      <w:bookmarkStart w:id="632" w:name="_Toc120779301"/>
      <w:bookmarkStart w:id="633" w:name="_Toc120798515"/>
      <w:bookmarkStart w:id="634" w:name="_Toc120809633"/>
      <w:bookmarkStart w:id="635" w:name="_Toc120821622"/>
      <w:bookmarkStart w:id="636" w:name="_Toc121137816"/>
      <w:bookmarkStart w:id="637" w:name="_Toc121235213"/>
      <w:bookmarkStart w:id="638" w:name="_Toc124337161"/>
      <w:bookmarkStart w:id="639" w:name="_Toc126245853"/>
      <w:bookmarkStart w:id="640" w:name="_Toc126318569"/>
      <w:bookmarkStart w:id="641" w:name="_Toc126928185"/>
      <w:bookmarkStart w:id="642" w:name="_Toc126938314"/>
      <w:bookmarkStart w:id="643" w:name="_Toc127953659"/>
      <w:bookmarkEnd w:id="614"/>
    </w:p>
    <w:p w14:paraId="2864514F" w14:textId="44F0B004" w:rsidR="00975E40" w:rsidRDefault="00B125E5" w:rsidP="00B125E5">
      <w:pPr>
        <w:pStyle w:val="Heading1"/>
      </w:pPr>
      <w:bookmarkStart w:id="644" w:name="_Toc128750907"/>
      <w:bookmarkStart w:id="645" w:name="_Toc128750993"/>
      <w:bookmarkStart w:id="646" w:name="_Toc129616888"/>
      <w:bookmarkStart w:id="647" w:name="_Toc132806938"/>
      <w:r>
        <w:lastRenderedPageBreak/>
        <w:t>References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46AFB2B5" w14:textId="77777777" w:rsidR="00B125E5" w:rsidRDefault="00B125E5" w:rsidP="00B125E5">
      <w:pPr>
        <w:pStyle w:val="Heading1ExtraLine"/>
      </w:pPr>
    </w:p>
    <w:p w14:paraId="671635AA" w14:textId="47ADF17B" w:rsidR="00B125E5" w:rsidRDefault="00B125E5" w:rsidP="00B125E5">
      <w:r>
        <w:t xml:space="preserve">Australian Bureau of Statistics (ABS), 2021, </w:t>
      </w:r>
      <w:r w:rsidR="00526B34">
        <w:rPr>
          <w:i/>
          <w:iCs/>
        </w:rPr>
        <w:t xml:space="preserve">2021 Census, </w:t>
      </w:r>
      <w:hyperlink r:id="rId3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5394E146" w14:textId="77777777" w:rsidR="00C9263D" w:rsidRDefault="00C9263D" w:rsidP="00C9263D">
      <w:pPr>
        <w:rPr>
          <w:i/>
          <w:iCs/>
        </w:rPr>
      </w:pPr>
      <w:bookmarkStart w:id="648" w:name="_Hlk128724520"/>
      <w:bookmarkStart w:id="649" w:name="_Ref115421311"/>
      <w:bookmarkStart w:id="650" w:name="_Toc119418166"/>
      <w:bookmarkStart w:id="651" w:name="_Toc120779123"/>
      <w:bookmarkStart w:id="652" w:name="_Toc120779230"/>
      <w:bookmarkStart w:id="653" w:name="_Toc120779302"/>
      <w:bookmarkStart w:id="654" w:name="_Toc120798516"/>
      <w:bookmarkStart w:id="655" w:name="_Toc120809634"/>
      <w:bookmarkStart w:id="656" w:name="_Toc120821623"/>
      <w:bookmarkStart w:id="657" w:name="_Toc121137817"/>
      <w:bookmarkStart w:id="658" w:name="_Toc121235214"/>
      <w:bookmarkStart w:id="659" w:name="_Toc124337162"/>
      <w:bookmarkStart w:id="660" w:name="_Toc126245854"/>
      <w:bookmarkStart w:id="661" w:name="_Toc126318570"/>
      <w:bookmarkStart w:id="662" w:name="_Toc126928186"/>
      <w:bookmarkStart w:id="663" w:name="_Toc126938315"/>
      <w:bookmarkStart w:id="664" w:name="_Toc127953660"/>
      <w:r>
        <w:t xml:space="preserve">BMT, 2015, </w:t>
      </w:r>
      <w:r w:rsidRPr="00F61FBD">
        <w:rPr>
          <w:i/>
          <w:iCs/>
        </w:rPr>
        <w:t>MPSC Managed Boating Facilities Demand and Capacity Study:</w:t>
      </w:r>
      <w:r>
        <w:rPr>
          <w:i/>
          <w:iCs/>
        </w:rPr>
        <w:t xml:space="preserve"> </w:t>
      </w:r>
      <w:r w:rsidRPr="00F61FBD">
        <w:rPr>
          <w:i/>
          <w:iCs/>
        </w:rPr>
        <w:t>Boat Ramp Modelling</w:t>
      </w:r>
    </w:p>
    <w:p w14:paraId="11931339" w14:textId="77777777" w:rsidR="00C9263D" w:rsidRDefault="00C9263D" w:rsidP="00C9263D">
      <w:r>
        <w:t>Department of Transport and Main Roads (TMR), 2020, Marine facilities and infrastructure plan.</w:t>
      </w:r>
    </w:p>
    <w:p w14:paraId="52552E8C" w14:textId="77777777" w:rsidR="00C9263D" w:rsidRDefault="00C9263D" w:rsidP="00C9263D">
      <w:bookmarkStart w:id="665" w:name="_Hlk128655775"/>
      <w:r>
        <w:t xml:space="preserve">GHD, 2011, </w:t>
      </w:r>
      <w:r w:rsidRPr="00322499">
        <w:rPr>
          <w:i/>
          <w:iCs/>
        </w:rPr>
        <w:t>Recreational Boating Facilities Demand Forecasting Study</w:t>
      </w:r>
    </w:p>
    <w:bookmarkEnd w:id="665"/>
    <w:p w14:paraId="28E79D95" w14:textId="77777777" w:rsidR="00C9263D" w:rsidRDefault="00C9263D" w:rsidP="00C9263D">
      <w:pPr>
        <w:rPr>
          <w:i/>
          <w:iCs/>
        </w:rPr>
      </w:pPr>
      <w:r w:rsidRPr="00260D70">
        <w:t>GHD, 2017,</w:t>
      </w:r>
      <w:r>
        <w:rPr>
          <w:i/>
          <w:iCs/>
        </w:rPr>
        <w:t xml:space="preserve"> Queensland Recreational Boating Facilities Demand Forecasting Study 2017.</w:t>
      </w:r>
    </w:p>
    <w:p w14:paraId="5895261C" w14:textId="0E5D881B" w:rsidR="00C9263D" w:rsidRDefault="00C9263D" w:rsidP="00C9263D">
      <w:r>
        <w:t xml:space="preserve">Maritime Safety Queensland (MSQ), 2022, </w:t>
      </w:r>
      <w:r w:rsidRPr="00526B34">
        <w:rPr>
          <w:i/>
          <w:iCs/>
        </w:rPr>
        <w:t>Recreational Boating Facilities</w:t>
      </w:r>
      <w:r>
        <w:rPr>
          <w:i/>
          <w:iCs/>
        </w:rPr>
        <w:t xml:space="preserve">, </w:t>
      </w:r>
      <w:hyperlink r:id="rId37" w:history="1">
        <w:r w:rsidRPr="009C5CF6">
          <w:rPr>
            <w:rStyle w:val="Hyperlink"/>
          </w:rPr>
          <w:t>https://www.getinvolved.qld.gov.au/gi/consultation/8850/view.html</w:t>
        </w:r>
      </w:hyperlink>
    </w:p>
    <w:p w14:paraId="6CE3D6DD" w14:textId="77777777" w:rsidR="00C9263D" w:rsidRDefault="00C9263D" w:rsidP="00C9263D">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7BB6BC31" w14:textId="77777777" w:rsidR="00C9263D" w:rsidRDefault="00C9263D" w:rsidP="00C9263D">
      <w:bookmarkStart w:id="666" w:name="_Hlk128663698"/>
      <w:r>
        <w:t>Rose, T., R. Powell &amp; J. Yu (2009). Identification of the Present and Future Recreational Boating Infrastructure in Redland City – A 10 Year Infrastructure Plan- Griffith University</w:t>
      </w:r>
    </w:p>
    <w:p w14:paraId="2C5E90D3" w14:textId="77777777" w:rsidR="00C9263D" w:rsidRPr="001D0F57" w:rsidRDefault="00C9263D" w:rsidP="00C9263D">
      <w:r>
        <w:t>SKM (1998) Public Boat Ramps Central Queensland Strategic Plan - Volume One - Demand Forecasting - Noosa to Yeppoon. Sinclair Knight Merz, March 1998.</w:t>
      </w:r>
    </w:p>
    <w:bookmarkEnd w:id="666"/>
    <w:p w14:paraId="42E6AD38" w14:textId="77777777" w:rsidR="00C9263D" w:rsidRDefault="00C9263D" w:rsidP="00C9263D">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26900A86" w14:textId="77777777" w:rsidR="00C9263D" w:rsidRPr="00B0093A" w:rsidRDefault="00C9263D" w:rsidP="00C9263D">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7EF06D99" w14:textId="77777777" w:rsidR="00C9263D" w:rsidRPr="003D59E7" w:rsidRDefault="00C9263D" w:rsidP="00C9263D">
      <w:pPr>
        <w:sectPr w:rsidR="00C9263D" w:rsidRPr="003D59E7" w:rsidSect="00694D18">
          <w:headerReference w:type="default" r:id="rId38"/>
          <w:footerReference w:type="default" r:id="rId39"/>
          <w:headerReference w:type="first" r:id="rId40"/>
          <w:footerReference w:type="first" r:id="rId41"/>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667" w:name="_Toc128750908"/>
      <w:bookmarkStart w:id="668" w:name="_Toc128750994"/>
      <w:bookmarkStart w:id="669" w:name="_Toc129616889"/>
      <w:bookmarkStart w:id="670" w:name="_Toc132806939"/>
      <w:bookmarkEnd w:id="648"/>
      <w:r>
        <w:lastRenderedPageBreak/>
        <w:t>Demand Study</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7"/>
      <w:bookmarkEnd w:id="668"/>
      <w:bookmarkEnd w:id="669"/>
      <w:bookmarkEnd w:id="670"/>
    </w:p>
    <w:p w14:paraId="62FB7D54" w14:textId="77777777" w:rsidR="00975E40" w:rsidRDefault="00975E40" w:rsidP="00975E40">
      <w:pPr>
        <w:pStyle w:val="AnnexExtraLine"/>
      </w:pPr>
    </w:p>
    <w:p w14:paraId="5E3414E1" w14:textId="78680C36" w:rsidR="00655C7E" w:rsidRDefault="00655C7E" w:rsidP="00655C7E">
      <w:pPr>
        <w:pStyle w:val="AnnexLevel3Paragraph"/>
        <w:numPr>
          <w:ilvl w:val="0"/>
          <w:numId w:val="0"/>
        </w:numPr>
      </w:pPr>
      <w:r w:rsidRPr="00655C7E">
        <w:rPr>
          <w:rFonts w:ascii="Calibri" w:hAnsi="Calibri" w:cs="Calibri"/>
          <w:sz w:val="22"/>
          <w:szCs w:val="22"/>
        </w:rPr>
        <w:t>"G:\Admin\A12068.g.mpb.TMRBoatingDemand\06_Reports\09_Demand Study\2022_2119 (016) Final Demand Report (March 2023).pdf"</w:t>
      </w:r>
    </w:p>
    <w:p w14:paraId="2213DBC9" w14:textId="77777777" w:rsidR="00655C7E" w:rsidRDefault="00655C7E" w:rsidP="00655C7E"/>
    <w:p w14:paraId="13C99983" w14:textId="535940B2" w:rsidR="00655C7E" w:rsidRPr="00655C7E" w:rsidRDefault="00655C7E" w:rsidP="00655C7E">
      <w:pPr>
        <w:sectPr w:rsidR="00655C7E" w:rsidRPr="00655C7E" w:rsidSect="00975E40">
          <w:headerReference w:type="even" r:id="rId42"/>
          <w:headerReference w:type="default" r:id="rId43"/>
          <w:footerReference w:type="even" r:id="rId44"/>
          <w:footerReference w:type="default" r:id="rId45"/>
          <w:pgSz w:w="11907" w:h="16839" w:code="9"/>
          <w:pgMar w:top="1814" w:right="1134" w:bottom="794" w:left="1134" w:header="454" w:footer="454" w:gutter="0"/>
          <w:pgNumType w:start="1" w:chapStyle="6"/>
          <w:cols w:space="708"/>
          <w:docGrid w:linePitch="360"/>
        </w:sectPr>
      </w:pPr>
    </w:p>
    <w:p w14:paraId="59DA6FDD" w14:textId="429AC8C6" w:rsidR="00E9238F" w:rsidRDefault="00E9238F" w:rsidP="00E365EE">
      <w:pPr>
        <w:pStyle w:val="Heading6"/>
      </w:pPr>
      <w:bookmarkStart w:id="671" w:name="_BrCrWholePara_44895_5147222222"/>
      <w:bookmarkStart w:id="672" w:name="_BrCrWholePara_44895_5148958333"/>
      <w:bookmarkStart w:id="673" w:name="_Toc120779124"/>
      <w:bookmarkStart w:id="674" w:name="_Toc120779231"/>
      <w:bookmarkStart w:id="675" w:name="_Toc120779303"/>
      <w:bookmarkStart w:id="676" w:name="_Toc120798517"/>
      <w:bookmarkStart w:id="677" w:name="_Toc120809635"/>
      <w:bookmarkStart w:id="678" w:name="_Toc120821624"/>
      <w:bookmarkStart w:id="679" w:name="_Toc121137818"/>
      <w:bookmarkStart w:id="680" w:name="_Toc121235215"/>
      <w:bookmarkStart w:id="681" w:name="_Toc124337163"/>
      <w:bookmarkStart w:id="682" w:name="_Toc126245855"/>
      <w:bookmarkStart w:id="683" w:name="_Toc126318571"/>
      <w:bookmarkStart w:id="684" w:name="_Toc126928187"/>
      <w:bookmarkStart w:id="685" w:name="_Toc126938316"/>
      <w:bookmarkStart w:id="686" w:name="_Toc127953661"/>
      <w:bookmarkStart w:id="687" w:name="_Toc128750909"/>
      <w:bookmarkStart w:id="688" w:name="_Toc128750995"/>
      <w:bookmarkStart w:id="689" w:name="_Toc129616890"/>
      <w:bookmarkStart w:id="690" w:name="_Toc132806940"/>
      <w:r>
        <w:lastRenderedPageBreak/>
        <w:t>Boat launching facility capacity</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23A9986C" w14:textId="77777777" w:rsidR="00E365EE" w:rsidRDefault="00E365EE" w:rsidP="00E365EE">
      <w:pPr>
        <w:pStyle w:val="AnnexExtraLine"/>
      </w:pPr>
    </w:p>
    <w:p w14:paraId="35931BE0" w14:textId="5A91B307" w:rsidR="00E365EE" w:rsidRDefault="00E365EE" w:rsidP="00E365EE">
      <w:pPr>
        <w:pStyle w:val="AnnexTableTitle"/>
      </w:pPr>
      <w:bookmarkStart w:id="691" w:name="_Toc132806952"/>
      <w:r>
        <w:t>Capacity of existing boat launching facilities</w:t>
      </w:r>
      <w:bookmarkEnd w:id="691"/>
    </w:p>
    <w:tbl>
      <w:tblPr>
        <w:tblW w:w="1495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954"/>
        <w:gridCol w:w="2023"/>
        <w:gridCol w:w="1196"/>
        <w:gridCol w:w="1197"/>
        <w:gridCol w:w="1197"/>
        <w:gridCol w:w="1197"/>
        <w:gridCol w:w="1197"/>
        <w:gridCol w:w="1196"/>
        <w:gridCol w:w="1197"/>
        <w:gridCol w:w="1120"/>
        <w:gridCol w:w="77"/>
        <w:gridCol w:w="1082"/>
        <w:gridCol w:w="115"/>
        <w:gridCol w:w="1197"/>
        <w:gridCol w:w="7"/>
        <w:gridCol w:w="6"/>
      </w:tblGrid>
      <w:tr w:rsidR="005B048D" w:rsidRPr="00AC337A" w14:paraId="176F766A" w14:textId="77777777" w:rsidTr="005B048D">
        <w:trPr>
          <w:gridAfter w:val="2"/>
          <w:wAfter w:w="13" w:type="dxa"/>
          <w:trHeight w:val="606"/>
          <w:tblHeader/>
        </w:trPr>
        <w:tc>
          <w:tcPr>
            <w:tcW w:w="954" w:type="dxa"/>
            <w:tcBorders>
              <w:top w:val="nil"/>
              <w:bottom w:val="single" w:sz="12" w:space="0" w:color="FFFFFF" w:themeColor="background1"/>
            </w:tcBorders>
            <w:shd w:val="clear" w:color="auto" w:fill="005581" w:themeFill="accent1"/>
          </w:tcPr>
          <w:p w14:paraId="247C9EA8" w14:textId="77777777" w:rsidR="005B048D" w:rsidRPr="00AC337A" w:rsidRDefault="005B048D" w:rsidP="00C32495">
            <w:pPr>
              <w:pStyle w:val="TableHeading"/>
            </w:pPr>
            <w:r>
              <w:t>Facility ID</w:t>
            </w:r>
          </w:p>
        </w:tc>
        <w:tc>
          <w:tcPr>
            <w:tcW w:w="2023" w:type="dxa"/>
            <w:tcBorders>
              <w:top w:val="nil"/>
              <w:bottom w:val="single" w:sz="12" w:space="0" w:color="FFFFFF" w:themeColor="background1"/>
            </w:tcBorders>
            <w:shd w:val="clear" w:color="auto" w:fill="005581" w:themeFill="accent1"/>
          </w:tcPr>
          <w:p w14:paraId="5BDF6454" w14:textId="5C307CCD" w:rsidR="005B048D" w:rsidRPr="00AC337A" w:rsidRDefault="005B048D" w:rsidP="00C32495">
            <w:pPr>
              <w:pStyle w:val="TableHeading"/>
            </w:pPr>
            <w:r>
              <w:t>Facility name</w:t>
            </w:r>
          </w:p>
        </w:tc>
        <w:tc>
          <w:tcPr>
            <w:tcW w:w="1196" w:type="dxa"/>
            <w:tcBorders>
              <w:top w:val="nil"/>
              <w:bottom w:val="single" w:sz="12" w:space="0" w:color="FFFFFF" w:themeColor="background1"/>
            </w:tcBorders>
            <w:shd w:val="clear" w:color="auto" w:fill="005581" w:themeFill="accent1"/>
          </w:tcPr>
          <w:p w14:paraId="2418C76E" w14:textId="77777777" w:rsidR="005B048D" w:rsidRPr="00AC337A" w:rsidRDefault="005B048D" w:rsidP="00C32495">
            <w:pPr>
              <w:pStyle w:val="TableHeading"/>
            </w:pPr>
            <w:r>
              <w:t>No. Lanes</w:t>
            </w:r>
          </w:p>
        </w:tc>
        <w:tc>
          <w:tcPr>
            <w:tcW w:w="1197" w:type="dxa"/>
            <w:tcBorders>
              <w:top w:val="nil"/>
              <w:bottom w:val="single" w:sz="12" w:space="0" w:color="FFFFFF" w:themeColor="background1"/>
            </w:tcBorders>
            <w:shd w:val="clear" w:color="auto" w:fill="005581" w:themeFill="accent1"/>
          </w:tcPr>
          <w:p w14:paraId="58E0B8EA" w14:textId="1E60BA7A" w:rsidR="005B048D" w:rsidRDefault="005B048D" w:rsidP="00C32495">
            <w:pPr>
              <w:pStyle w:val="TableHeading"/>
            </w:pPr>
            <w:r>
              <w:t>Tidal access at ramp</w:t>
            </w:r>
          </w:p>
        </w:tc>
        <w:tc>
          <w:tcPr>
            <w:tcW w:w="1197" w:type="dxa"/>
            <w:tcBorders>
              <w:top w:val="nil"/>
              <w:bottom w:val="single" w:sz="12" w:space="0" w:color="FFFFFF" w:themeColor="background1"/>
            </w:tcBorders>
            <w:shd w:val="clear" w:color="auto" w:fill="005581" w:themeFill="accent1"/>
          </w:tcPr>
          <w:p w14:paraId="40DA9B73" w14:textId="1211514D" w:rsidR="005B048D" w:rsidRDefault="005B048D" w:rsidP="00C32495">
            <w:pPr>
              <w:pStyle w:val="TableHeading"/>
            </w:pPr>
            <w:r>
              <w:t>Tidal access to open water</w:t>
            </w:r>
          </w:p>
        </w:tc>
        <w:tc>
          <w:tcPr>
            <w:tcW w:w="1197" w:type="dxa"/>
            <w:tcBorders>
              <w:top w:val="nil"/>
              <w:bottom w:val="single" w:sz="12" w:space="0" w:color="FFFFFF" w:themeColor="background1"/>
            </w:tcBorders>
            <w:shd w:val="clear" w:color="auto" w:fill="005581" w:themeFill="accent1"/>
          </w:tcPr>
          <w:p w14:paraId="064A01B2" w14:textId="25336C9D" w:rsidR="005B048D" w:rsidRPr="00AC337A" w:rsidRDefault="005B048D" w:rsidP="00C32495">
            <w:pPr>
              <w:pStyle w:val="TableHeading"/>
            </w:pPr>
            <w:r>
              <w:t>Queuing facility</w:t>
            </w:r>
          </w:p>
        </w:tc>
        <w:tc>
          <w:tcPr>
            <w:tcW w:w="1197" w:type="dxa"/>
            <w:tcBorders>
              <w:top w:val="nil"/>
              <w:bottom w:val="single" w:sz="12" w:space="0" w:color="FFFFFF" w:themeColor="background1"/>
            </w:tcBorders>
            <w:shd w:val="clear" w:color="auto" w:fill="005581" w:themeFill="accent1"/>
          </w:tcPr>
          <w:p w14:paraId="602FB81E" w14:textId="77777777" w:rsidR="005B048D" w:rsidRDefault="005B048D" w:rsidP="00C32495">
            <w:pPr>
              <w:pStyle w:val="TableHeading"/>
            </w:pPr>
            <w:r>
              <w:t>Formal CTUs</w:t>
            </w:r>
          </w:p>
        </w:tc>
        <w:tc>
          <w:tcPr>
            <w:tcW w:w="1196" w:type="dxa"/>
            <w:tcBorders>
              <w:top w:val="nil"/>
              <w:bottom w:val="single" w:sz="12" w:space="0" w:color="FFFFFF" w:themeColor="background1"/>
            </w:tcBorders>
            <w:shd w:val="clear" w:color="auto" w:fill="005581" w:themeFill="accent1"/>
          </w:tcPr>
          <w:p w14:paraId="21B7486B" w14:textId="77777777" w:rsidR="005B048D" w:rsidRDefault="005B048D" w:rsidP="00C32495">
            <w:pPr>
              <w:pStyle w:val="TableHeading"/>
            </w:pPr>
            <w:r>
              <w:t>Informal CTUs</w:t>
            </w:r>
          </w:p>
        </w:tc>
        <w:tc>
          <w:tcPr>
            <w:tcW w:w="1197" w:type="dxa"/>
            <w:tcBorders>
              <w:top w:val="nil"/>
              <w:bottom w:val="single" w:sz="12" w:space="0" w:color="FFFFFF" w:themeColor="background1"/>
            </w:tcBorders>
            <w:shd w:val="clear" w:color="auto" w:fill="005581" w:themeFill="accent1"/>
          </w:tcPr>
          <w:p w14:paraId="0F61EB78" w14:textId="4BEB6BA0" w:rsidR="005B048D" w:rsidRDefault="005B048D" w:rsidP="00C32495">
            <w:pPr>
              <w:pStyle w:val="TableHeading"/>
            </w:pPr>
            <w:r>
              <w:t>Waterside capacity</w:t>
            </w:r>
          </w:p>
        </w:tc>
        <w:tc>
          <w:tcPr>
            <w:tcW w:w="1197" w:type="dxa"/>
            <w:gridSpan w:val="2"/>
            <w:tcBorders>
              <w:top w:val="nil"/>
              <w:bottom w:val="single" w:sz="12" w:space="0" w:color="FFFFFF" w:themeColor="background1"/>
            </w:tcBorders>
            <w:shd w:val="clear" w:color="auto" w:fill="005581" w:themeFill="accent1"/>
          </w:tcPr>
          <w:p w14:paraId="3A930FB8" w14:textId="2BFBD3C2" w:rsidR="005B048D" w:rsidRDefault="005B048D" w:rsidP="00C32495">
            <w:pPr>
              <w:pStyle w:val="TableHeading"/>
            </w:pPr>
            <w:r>
              <w:t>Landside capacity</w:t>
            </w:r>
          </w:p>
        </w:tc>
        <w:tc>
          <w:tcPr>
            <w:tcW w:w="1197" w:type="dxa"/>
            <w:gridSpan w:val="2"/>
            <w:tcBorders>
              <w:top w:val="nil"/>
              <w:bottom w:val="single" w:sz="12" w:space="0" w:color="FFFFFF" w:themeColor="background1"/>
            </w:tcBorders>
            <w:shd w:val="clear" w:color="auto" w:fill="005581" w:themeFill="accent1"/>
          </w:tcPr>
          <w:p w14:paraId="36CED75E" w14:textId="44AC00C9" w:rsidR="005B048D" w:rsidRDefault="005B048D" w:rsidP="00C32495">
            <w:pPr>
              <w:pStyle w:val="TableHeading"/>
            </w:pPr>
            <w:r>
              <w:t>Effective capacity</w:t>
            </w:r>
          </w:p>
        </w:tc>
        <w:tc>
          <w:tcPr>
            <w:tcW w:w="1197" w:type="dxa"/>
            <w:tcBorders>
              <w:top w:val="nil"/>
              <w:bottom w:val="single" w:sz="12" w:space="0" w:color="FFFFFF" w:themeColor="background1"/>
            </w:tcBorders>
            <w:shd w:val="clear" w:color="auto" w:fill="005581" w:themeFill="accent1"/>
          </w:tcPr>
          <w:p w14:paraId="3828FC9A" w14:textId="77777777" w:rsidR="005B048D" w:rsidRDefault="005B048D" w:rsidP="00C32495">
            <w:pPr>
              <w:pStyle w:val="TableHeading"/>
            </w:pPr>
            <w:r>
              <w:t>Constraint</w:t>
            </w:r>
          </w:p>
        </w:tc>
      </w:tr>
      <w:tr w:rsidR="005B048D" w:rsidRPr="00AC337A" w14:paraId="70DAF39C" w14:textId="77777777" w:rsidTr="005B048D">
        <w:trPr>
          <w:gridAfter w:val="1"/>
          <w:wAfter w:w="6" w:type="dxa"/>
          <w:trHeight w:val="350"/>
        </w:trPr>
        <w:tc>
          <w:tcPr>
            <w:tcW w:w="14952" w:type="dxa"/>
            <w:gridSpan w:val="15"/>
            <w:tcBorders>
              <w:top w:val="single" w:sz="12" w:space="0" w:color="FFFFFF" w:themeColor="background1"/>
            </w:tcBorders>
            <w:shd w:val="clear" w:color="auto" w:fill="B7BDB7" w:themeFill="text1" w:themeFillTint="66"/>
          </w:tcPr>
          <w:p w14:paraId="2A1E8B83" w14:textId="1D8A7182" w:rsidR="005B048D" w:rsidRPr="006C69C1" w:rsidRDefault="005B048D" w:rsidP="009610A8">
            <w:pPr>
              <w:pStyle w:val="TableText"/>
              <w:ind w:left="0"/>
              <w:rPr>
                <w:b/>
                <w:bCs/>
              </w:rPr>
            </w:pPr>
            <w:r w:rsidRPr="5FBE5203">
              <w:rPr>
                <w:b/>
                <w:bCs/>
              </w:rPr>
              <w:t xml:space="preserve"> Fresh water access</w:t>
            </w:r>
          </w:p>
        </w:tc>
      </w:tr>
      <w:tr w:rsidR="005B048D" w:rsidRPr="00AC337A" w14:paraId="013CCAAB" w14:textId="77777777" w:rsidTr="005B048D">
        <w:trPr>
          <w:gridAfter w:val="2"/>
          <w:wAfter w:w="13" w:type="dxa"/>
          <w:trHeight w:val="350"/>
        </w:trPr>
        <w:tc>
          <w:tcPr>
            <w:tcW w:w="954" w:type="dxa"/>
            <w:shd w:val="clear" w:color="auto" w:fill="DCE2DF"/>
          </w:tcPr>
          <w:p w14:paraId="1AC08B67" w14:textId="4563FC58" w:rsidR="005B048D" w:rsidRPr="00AC337A" w:rsidRDefault="005B048D" w:rsidP="005B048D">
            <w:pPr>
              <w:pStyle w:val="TableText"/>
            </w:pPr>
            <w:r w:rsidRPr="002973B0">
              <w:t>BG10</w:t>
            </w:r>
          </w:p>
        </w:tc>
        <w:tc>
          <w:tcPr>
            <w:tcW w:w="2023" w:type="dxa"/>
            <w:shd w:val="clear" w:color="auto" w:fill="DCE2DF"/>
          </w:tcPr>
          <w:p w14:paraId="67B0BF43" w14:textId="1FC94BCA" w:rsidR="005B048D" w:rsidRPr="00AC337A" w:rsidRDefault="005B048D" w:rsidP="005B048D">
            <w:pPr>
              <w:pStyle w:val="TableText"/>
            </w:pPr>
            <w:r w:rsidRPr="002973B0">
              <w:t>Lake Paradise, Main Dam</w:t>
            </w:r>
          </w:p>
        </w:tc>
        <w:tc>
          <w:tcPr>
            <w:tcW w:w="1196" w:type="dxa"/>
            <w:shd w:val="clear" w:color="auto" w:fill="DCE2DF"/>
          </w:tcPr>
          <w:p w14:paraId="02A66D2C" w14:textId="6412A16A" w:rsidR="005B048D" w:rsidRPr="00AC337A" w:rsidRDefault="005B048D" w:rsidP="005B048D">
            <w:pPr>
              <w:pStyle w:val="TableText"/>
            </w:pPr>
            <w:r w:rsidRPr="002973B0">
              <w:t>1</w:t>
            </w:r>
          </w:p>
        </w:tc>
        <w:tc>
          <w:tcPr>
            <w:tcW w:w="1197" w:type="dxa"/>
            <w:shd w:val="clear" w:color="auto" w:fill="DCE2DF"/>
          </w:tcPr>
          <w:p w14:paraId="698D1037" w14:textId="39C756DF" w:rsidR="005B048D" w:rsidRPr="009610A8" w:rsidRDefault="005B048D" w:rsidP="005B048D">
            <w:pPr>
              <w:pStyle w:val="TableText"/>
            </w:pPr>
            <w:r w:rsidRPr="002973B0">
              <w:t>Fresh Water</w:t>
            </w:r>
          </w:p>
        </w:tc>
        <w:tc>
          <w:tcPr>
            <w:tcW w:w="1197" w:type="dxa"/>
            <w:shd w:val="clear" w:color="auto" w:fill="DCE2DF"/>
          </w:tcPr>
          <w:p w14:paraId="15FC8591" w14:textId="2F5C6A0D" w:rsidR="005B048D" w:rsidRPr="009610A8" w:rsidRDefault="005B048D" w:rsidP="005B048D">
            <w:pPr>
              <w:pStyle w:val="TableText"/>
            </w:pPr>
            <w:r w:rsidRPr="002973B0">
              <w:t>Fresh Water</w:t>
            </w:r>
          </w:p>
        </w:tc>
        <w:tc>
          <w:tcPr>
            <w:tcW w:w="1197" w:type="dxa"/>
            <w:shd w:val="clear" w:color="auto" w:fill="DCE2DF"/>
          </w:tcPr>
          <w:p w14:paraId="13B51C90" w14:textId="1FAD523B" w:rsidR="005B048D" w:rsidRPr="00AC337A" w:rsidRDefault="005B048D" w:rsidP="005B048D">
            <w:pPr>
              <w:pStyle w:val="TableText"/>
            </w:pPr>
            <w:r w:rsidRPr="002973B0">
              <w:t>None</w:t>
            </w:r>
          </w:p>
        </w:tc>
        <w:tc>
          <w:tcPr>
            <w:tcW w:w="1197" w:type="dxa"/>
            <w:shd w:val="clear" w:color="auto" w:fill="DCE2DF"/>
          </w:tcPr>
          <w:p w14:paraId="26157D4E" w14:textId="29CA618A" w:rsidR="005B048D" w:rsidRPr="00AC337A" w:rsidRDefault="005B048D" w:rsidP="005B048D">
            <w:pPr>
              <w:pStyle w:val="TableText"/>
            </w:pPr>
            <w:r w:rsidRPr="002973B0">
              <w:t>16</w:t>
            </w:r>
          </w:p>
        </w:tc>
        <w:tc>
          <w:tcPr>
            <w:tcW w:w="1196" w:type="dxa"/>
            <w:shd w:val="clear" w:color="auto" w:fill="DCE2DF"/>
          </w:tcPr>
          <w:p w14:paraId="2174EDA2" w14:textId="77777777" w:rsidR="005B048D" w:rsidRPr="00AC337A" w:rsidRDefault="005B048D" w:rsidP="005B048D">
            <w:pPr>
              <w:pStyle w:val="TableText"/>
            </w:pPr>
          </w:p>
        </w:tc>
        <w:tc>
          <w:tcPr>
            <w:tcW w:w="1197" w:type="dxa"/>
            <w:shd w:val="clear" w:color="auto" w:fill="DCE2DF"/>
          </w:tcPr>
          <w:p w14:paraId="1DCD2098" w14:textId="059A7C6A" w:rsidR="005B048D" w:rsidRPr="00AC337A" w:rsidRDefault="005B048D" w:rsidP="005B048D">
            <w:pPr>
              <w:pStyle w:val="TableText"/>
            </w:pPr>
            <w:r w:rsidRPr="002973B0">
              <w:t>1</w:t>
            </w:r>
          </w:p>
        </w:tc>
        <w:tc>
          <w:tcPr>
            <w:tcW w:w="1197" w:type="dxa"/>
            <w:gridSpan w:val="2"/>
            <w:shd w:val="clear" w:color="auto" w:fill="DCE2DF"/>
          </w:tcPr>
          <w:p w14:paraId="6168184C" w14:textId="294DE072" w:rsidR="005B048D" w:rsidRPr="00AC337A" w:rsidRDefault="005B048D" w:rsidP="005B048D">
            <w:pPr>
              <w:pStyle w:val="TableText"/>
            </w:pPr>
            <w:r w:rsidRPr="002973B0">
              <w:t>1.25</w:t>
            </w:r>
          </w:p>
        </w:tc>
        <w:tc>
          <w:tcPr>
            <w:tcW w:w="1197" w:type="dxa"/>
            <w:gridSpan w:val="2"/>
            <w:shd w:val="clear" w:color="auto" w:fill="DCE2DF"/>
          </w:tcPr>
          <w:p w14:paraId="7178F479" w14:textId="71D5CF37" w:rsidR="005B048D" w:rsidRPr="00AC337A" w:rsidRDefault="005B048D" w:rsidP="005B048D">
            <w:pPr>
              <w:pStyle w:val="TableText"/>
            </w:pPr>
            <w:r w:rsidRPr="002973B0">
              <w:t>1</w:t>
            </w:r>
          </w:p>
        </w:tc>
        <w:tc>
          <w:tcPr>
            <w:tcW w:w="1197" w:type="dxa"/>
            <w:shd w:val="clear" w:color="auto" w:fill="DCE2DF"/>
          </w:tcPr>
          <w:p w14:paraId="4847B021" w14:textId="43253BAB" w:rsidR="005B048D" w:rsidRPr="00AC337A" w:rsidRDefault="005B048D" w:rsidP="005B048D">
            <w:pPr>
              <w:pStyle w:val="TableText"/>
            </w:pPr>
            <w:r w:rsidRPr="002973B0">
              <w:t>Waterside</w:t>
            </w:r>
          </w:p>
        </w:tc>
      </w:tr>
      <w:tr w:rsidR="005B048D" w:rsidRPr="00AC337A" w14:paraId="6A512E8D" w14:textId="77777777" w:rsidTr="005B048D">
        <w:trPr>
          <w:gridAfter w:val="2"/>
          <w:wAfter w:w="13" w:type="dxa"/>
          <w:trHeight w:val="366"/>
        </w:trPr>
        <w:tc>
          <w:tcPr>
            <w:tcW w:w="954" w:type="dxa"/>
            <w:shd w:val="clear" w:color="auto" w:fill="DCE2DF"/>
          </w:tcPr>
          <w:p w14:paraId="1437AC15" w14:textId="67E3576D" w:rsidR="005B048D" w:rsidRPr="00AC337A" w:rsidRDefault="005B048D" w:rsidP="005B048D">
            <w:pPr>
              <w:pStyle w:val="TableText"/>
            </w:pPr>
            <w:r w:rsidRPr="002973B0">
              <w:t>ED11</w:t>
            </w:r>
          </w:p>
        </w:tc>
        <w:tc>
          <w:tcPr>
            <w:tcW w:w="2023" w:type="dxa"/>
            <w:shd w:val="clear" w:color="auto" w:fill="DCE2DF"/>
          </w:tcPr>
          <w:p w14:paraId="36D170AE" w14:textId="1D3507CD" w:rsidR="005B048D" w:rsidRPr="00AC337A" w:rsidRDefault="005B048D" w:rsidP="005B048D">
            <w:pPr>
              <w:pStyle w:val="TableText"/>
            </w:pPr>
            <w:proofErr w:type="spellStart"/>
            <w:r w:rsidRPr="002973B0">
              <w:t>Wuruma</w:t>
            </w:r>
            <w:proofErr w:type="spellEnd"/>
            <w:r w:rsidRPr="002973B0">
              <w:t xml:space="preserve"> Dam</w:t>
            </w:r>
          </w:p>
        </w:tc>
        <w:tc>
          <w:tcPr>
            <w:tcW w:w="1196" w:type="dxa"/>
            <w:shd w:val="clear" w:color="auto" w:fill="DCE2DF"/>
          </w:tcPr>
          <w:p w14:paraId="1BDC9A64" w14:textId="391F8007" w:rsidR="005B048D" w:rsidRPr="00AC337A" w:rsidRDefault="005B048D" w:rsidP="005B048D">
            <w:pPr>
              <w:pStyle w:val="TableText"/>
            </w:pPr>
            <w:r w:rsidRPr="002973B0">
              <w:t>1</w:t>
            </w:r>
          </w:p>
        </w:tc>
        <w:tc>
          <w:tcPr>
            <w:tcW w:w="1197" w:type="dxa"/>
            <w:shd w:val="clear" w:color="auto" w:fill="DCE2DF"/>
          </w:tcPr>
          <w:p w14:paraId="09ED9CA7" w14:textId="087F67CF" w:rsidR="005B048D" w:rsidRPr="009610A8" w:rsidRDefault="005B048D" w:rsidP="005B048D">
            <w:pPr>
              <w:pStyle w:val="TableText"/>
            </w:pPr>
            <w:r w:rsidRPr="002973B0">
              <w:t>Fresh Water</w:t>
            </w:r>
          </w:p>
        </w:tc>
        <w:tc>
          <w:tcPr>
            <w:tcW w:w="1197" w:type="dxa"/>
            <w:shd w:val="clear" w:color="auto" w:fill="DCE2DF"/>
          </w:tcPr>
          <w:p w14:paraId="7E78172F" w14:textId="1ABE2CD2" w:rsidR="005B048D" w:rsidRPr="009610A8" w:rsidRDefault="005B048D" w:rsidP="005B048D">
            <w:pPr>
              <w:pStyle w:val="TableText"/>
            </w:pPr>
            <w:r w:rsidRPr="002973B0">
              <w:t>Fresh Water</w:t>
            </w:r>
          </w:p>
        </w:tc>
        <w:tc>
          <w:tcPr>
            <w:tcW w:w="1197" w:type="dxa"/>
            <w:shd w:val="clear" w:color="auto" w:fill="DCE2DF"/>
          </w:tcPr>
          <w:p w14:paraId="38EC5607" w14:textId="4216BF5E" w:rsidR="005B048D" w:rsidRPr="00AC337A" w:rsidRDefault="005B048D" w:rsidP="005B048D">
            <w:pPr>
              <w:pStyle w:val="TableText"/>
            </w:pPr>
            <w:r w:rsidRPr="002973B0">
              <w:t>None</w:t>
            </w:r>
          </w:p>
        </w:tc>
        <w:tc>
          <w:tcPr>
            <w:tcW w:w="1197" w:type="dxa"/>
            <w:shd w:val="clear" w:color="auto" w:fill="DCE2DF"/>
          </w:tcPr>
          <w:p w14:paraId="5DAD20C9" w14:textId="22B0ACF5" w:rsidR="005B048D" w:rsidRPr="00AC337A" w:rsidRDefault="005B048D" w:rsidP="005B048D">
            <w:pPr>
              <w:pStyle w:val="TableText"/>
            </w:pPr>
            <w:r w:rsidRPr="002973B0">
              <w:t>20</w:t>
            </w:r>
          </w:p>
        </w:tc>
        <w:tc>
          <w:tcPr>
            <w:tcW w:w="1196" w:type="dxa"/>
            <w:shd w:val="clear" w:color="auto" w:fill="DCE2DF"/>
          </w:tcPr>
          <w:p w14:paraId="55CF9B7B" w14:textId="77777777" w:rsidR="005B048D" w:rsidRPr="00AC337A" w:rsidRDefault="005B048D" w:rsidP="005B048D">
            <w:pPr>
              <w:pStyle w:val="TableText"/>
            </w:pPr>
          </w:p>
        </w:tc>
        <w:tc>
          <w:tcPr>
            <w:tcW w:w="1197" w:type="dxa"/>
            <w:shd w:val="clear" w:color="auto" w:fill="DCE2DF"/>
          </w:tcPr>
          <w:p w14:paraId="188C9D12" w14:textId="522886DB" w:rsidR="005B048D" w:rsidRPr="00AC337A" w:rsidRDefault="005B048D" w:rsidP="005B048D">
            <w:pPr>
              <w:pStyle w:val="TableText"/>
            </w:pPr>
            <w:r w:rsidRPr="002973B0">
              <w:t>1</w:t>
            </w:r>
          </w:p>
        </w:tc>
        <w:tc>
          <w:tcPr>
            <w:tcW w:w="1197" w:type="dxa"/>
            <w:gridSpan w:val="2"/>
            <w:shd w:val="clear" w:color="auto" w:fill="DCE2DF"/>
          </w:tcPr>
          <w:p w14:paraId="657277C8" w14:textId="276FFFC4" w:rsidR="005B048D" w:rsidRPr="00AC337A" w:rsidRDefault="005B048D" w:rsidP="005B048D">
            <w:pPr>
              <w:pStyle w:val="TableText"/>
            </w:pPr>
            <w:r w:rsidRPr="002973B0">
              <w:t>2</w:t>
            </w:r>
          </w:p>
        </w:tc>
        <w:tc>
          <w:tcPr>
            <w:tcW w:w="1197" w:type="dxa"/>
            <w:gridSpan w:val="2"/>
            <w:shd w:val="clear" w:color="auto" w:fill="DCE2DF"/>
          </w:tcPr>
          <w:p w14:paraId="736A0EFE" w14:textId="21199131" w:rsidR="005B048D" w:rsidRPr="00AC337A" w:rsidRDefault="005B048D" w:rsidP="005B048D">
            <w:pPr>
              <w:pStyle w:val="TableText"/>
            </w:pPr>
            <w:r w:rsidRPr="002973B0">
              <w:t>1</w:t>
            </w:r>
          </w:p>
        </w:tc>
        <w:tc>
          <w:tcPr>
            <w:tcW w:w="1197" w:type="dxa"/>
            <w:shd w:val="clear" w:color="auto" w:fill="DCE2DF"/>
          </w:tcPr>
          <w:p w14:paraId="46CE1039" w14:textId="7BBBD870" w:rsidR="005B048D" w:rsidRPr="00AC337A" w:rsidRDefault="005B048D" w:rsidP="005B048D">
            <w:pPr>
              <w:pStyle w:val="TableText"/>
            </w:pPr>
            <w:r w:rsidRPr="002973B0">
              <w:t>Waterside</w:t>
            </w:r>
          </w:p>
        </w:tc>
      </w:tr>
      <w:tr w:rsidR="005B048D" w:rsidRPr="00AC337A" w14:paraId="34360638" w14:textId="77777777" w:rsidTr="005B048D">
        <w:trPr>
          <w:gridAfter w:val="2"/>
          <w:wAfter w:w="13" w:type="dxa"/>
          <w:trHeight w:val="350"/>
        </w:trPr>
        <w:tc>
          <w:tcPr>
            <w:tcW w:w="954" w:type="dxa"/>
            <w:shd w:val="clear" w:color="auto" w:fill="DCE2DF"/>
          </w:tcPr>
          <w:p w14:paraId="4773BAE1" w14:textId="5D54C032" w:rsidR="005B048D" w:rsidRPr="00AC337A" w:rsidRDefault="005B048D" w:rsidP="005B048D">
            <w:pPr>
              <w:pStyle w:val="TableText"/>
            </w:pPr>
            <w:r w:rsidRPr="002973B0">
              <w:t>GH51</w:t>
            </w:r>
          </w:p>
        </w:tc>
        <w:tc>
          <w:tcPr>
            <w:tcW w:w="2023" w:type="dxa"/>
            <w:shd w:val="clear" w:color="auto" w:fill="DCE2DF"/>
          </w:tcPr>
          <w:p w14:paraId="3DD5138B" w14:textId="10D42424" w:rsidR="005B048D" w:rsidRPr="00AC337A" w:rsidRDefault="005B048D" w:rsidP="005B048D">
            <w:pPr>
              <w:pStyle w:val="TableText"/>
            </w:pPr>
            <w:r w:rsidRPr="002973B0">
              <w:t>Claude Wharton Weir</w:t>
            </w:r>
          </w:p>
        </w:tc>
        <w:tc>
          <w:tcPr>
            <w:tcW w:w="1196" w:type="dxa"/>
            <w:shd w:val="clear" w:color="auto" w:fill="DCE2DF"/>
          </w:tcPr>
          <w:p w14:paraId="325B921D" w14:textId="52044E46" w:rsidR="005B048D" w:rsidRPr="00AC337A" w:rsidRDefault="005B048D" w:rsidP="005B048D">
            <w:pPr>
              <w:pStyle w:val="TableText"/>
            </w:pPr>
            <w:r w:rsidRPr="002973B0">
              <w:t>1</w:t>
            </w:r>
          </w:p>
        </w:tc>
        <w:tc>
          <w:tcPr>
            <w:tcW w:w="1197" w:type="dxa"/>
            <w:shd w:val="clear" w:color="auto" w:fill="DCE2DF"/>
          </w:tcPr>
          <w:p w14:paraId="2BEDB8D3" w14:textId="0A3BB477" w:rsidR="005B048D" w:rsidRPr="009610A8" w:rsidRDefault="005B048D" w:rsidP="005B048D">
            <w:pPr>
              <w:pStyle w:val="TableText"/>
            </w:pPr>
            <w:r w:rsidRPr="002973B0">
              <w:t>Fresh Water</w:t>
            </w:r>
          </w:p>
        </w:tc>
        <w:tc>
          <w:tcPr>
            <w:tcW w:w="1197" w:type="dxa"/>
            <w:shd w:val="clear" w:color="auto" w:fill="DCE2DF"/>
          </w:tcPr>
          <w:p w14:paraId="06DF5F38" w14:textId="2F86F553" w:rsidR="005B048D" w:rsidRPr="009610A8" w:rsidRDefault="005B048D" w:rsidP="005B048D">
            <w:pPr>
              <w:pStyle w:val="TableText"/>
            </w:pPr>
            <w:r w:rsidRPr="002973B0">
              <w:t>Fresh Water</w:t>
            </w:r>
          </w:p>
        </w:tc>
        <w:tc>
          <w:tcPr>
            <w:tcW w:w="1197" w:type="dxa"/>
            <w:shd w:val="clear" w:color="auto" w:fill="DCE2DF"/>
          </w:tcPr>
          <w:p w14:paraId="1053821A" w14:textId="71329969" w:rsidR="005B048D" w:rsidRPr="00AC337A" w:rsidRDefault="005B048D" w:rsidP="005B048D">
            <w:pPr>
              <w:pStyle w:val="TableText"/>
            </w:pPr>
            <w:r w:rsidRPr="002973B0">
              <w:t>None</w:t>
            </w:r>
          </w:p>
        </w:tc>
        <w:tc>
          <w:tcPr>
            <w:tcW w:w="1197" w:type="dxa"/>
            <w:shd w:val="clear" w:color="auto" w:fill="DCE2DF"/>
          </w:tcPr>
          <w:p w14:paraId="6EB2DDB5" w14:textId="1A1920FB" w:rsidR="005B048D" w:rsidRPr="00AC337A" w:rsidRDefault="005B048D" w:rsidP="005B048D">
            <w:pPr>
              <w:pStyle w:val="TableText"/>
            </w:pPr>
            <w:r w:rsidRPr="002973B0">
              <w:t>10</w:t>
            </w:r>
          </w:p>
        </w:tc>
        <w:tc>
          <w:tcPr>
            <w:tcW w:w="1196" w:type="dxa"/>
            <w:shd w:val="clear" w:color="auto" w:fill="DCE2DF"/>
          </w:tcPr>
          <w:p w14:paraId="5EF066C8" w14:textId="77777777" w:rsidR="005B048D" w:rsidRPr="00AC337A" w:rsidRDefault="005B048D" w:rsidP="005B048D">
            <w:pPr>
              <w:pStyle w:val="TableText"/>
            </w:pPr>
          </w:p>
        </w:tc>
        <w:tc>
          <w:tcPr>
            <w:tcW w:w="1197" w:type="dxa"/>
            <w:shd w:val="clear" w:color="auto" w:fill="DCE2DF"/>
          </w:tcPr>
          <w:p w14:paraId="47A3F493" w14:textId="5EF4F193" w:rsidR="005B048D" w:rsidRPr="00AC337A" w:rsidRDefault="005B048D" w:rsidP="005B048D">
            <w:pPr>
              <w:pStyle w:val="TableText"/>
            </w:pPr>
            <w:r w:rsidRPr="002973B0">
              <w:t>1</w:t>
            </w:r>
          </w:p>
        </w:tc>
        <w:tc>
          <w:tcPr>
            <w:tcW w:w="1197" w:type="dxa"/>
            <w:gridSpan w:val="2"/>
            <w:shd w:val="clear" w:color="auto" w:fill="DCE2DF"/>
          </w:tcPr>
          <w:p w14:paraId="77EA9725" w14:textId="57E76C60" w:rsidR="005B048D" w:rsidRPr="00AC337A" w:rsidRDefault="005B048D" w:rsidP="005B048D">
            <w:pPr>
              <w:pStyle w:val="TableText"/>
            </w:pPr>
            <w:r w:rsidRPr="002973B0">
              <w:t>0.75</w:t>
            </w:r>
          </w:p>
        </w:tc>
        <w:tc>
          <w:tcPr>
            <w:tcW w:w="1197" w:type="dxa"/>
            <w:gridSpan w:val="2"/>
            <w:shd w:val="clear" w:color="auto" w:fill="DCE2DF"/>
          </w:tcPr>
          <w:p w14:paraId="7DB56E48" w14:textId="734ACBCE" w:rsidR="005B048D" w:rsidRPr="00AC337A" w:rsidRDefault="005B048D" w:rsidP="005B048D">
            <w:pPr>
              <w:pStyle w:val="TableText"/>
            </w:pPr>
            <w:r w:rsidRPr="002973B0">
              <w:t>0.75</w:t>
            </w:r>
          </w:p>
        </w:tc>
        <w:tc>
          <w:tcPr>
            <w:tcW w:w="1197" w:type="dxa"/>
            <w:shd w:val="clear" w:color="auto" w:fill="DCE2DF"/>
          </w:tcPr>
          <w:p w14:paraId="3454CC7F" w14:textId="2C359F79" w:rsidR="005B048D" w:rsidRPr="00AC337A" w:rsidRDefault="005B048D" w:rsidP="005B048D">
            <w:pPr>
              <w:pStyle w:val="TableText"/>
            </w:pPr>
            <w:r w:rsidRPr="002973B0">
              <w:t>Landside</w:t>
            </w:r>
          </w:p>
        </w:tc>
      </w:tr>
      <w:tr w:rsidR="005B048D" w:rsidRPr="00AC337A" w14:paraId="37D0D9C6" w14:textId="77777777" w:rsidTr="005B048D">
        <w:trPr>
          <w:gridAfter w:val="2"/>
          <w:wAfter w:w="13" w:type="dxa"/>
          <w:trHeight w:val="350"/>
        </w:trPr>
        <w:tc>
          <w:tcPr>
            <w:tcW w:w="954" w:type="dxa"/>
            <w:shd w:val="clear" w:color="auto" w:fill="DCE2DF"/>
          </w:tcPr>
          <w:p w14:paraId="17996345" w14:textId="79206CD3" w:rsidR="005B048D" w:rsidRPr="00AC337A" w:rsidRDefault="005B048D" w:rsidP="005B048D">
            <w:pPr>
              <w:pStyle w:val="TableText"/>
            </w:pPr>
            <w:r w:rsidRPr="002973B0">
              <w:t>MD11</w:t>
            </w:r>
          </w:p>
        </w:tc>
        <w:tc>
          <w:tcPr>
            <w:tcW w:w="2023" w:type="dxa"/>
            <w:shd w:val="clear" w:color="auto" w:fill="DCE2DF"/>
          </w:tcPr>
          <w:p w14:paraId="72820822" w14:textId="389A6EC9" w:rsidR="005B048D" w:rsidRPr="00AC337A" w:rsidRDefault="005B048D" w:rsidP="005B048D">
            <w:pPr>
              <w:pStyle w:val="TableText"/>
            </w:pPr>
            <w:proofErr w:type="spellStart"/>
            <w:r w:rsidRPr="002973B0">
              <w:t>Mundubbera</w:t>
            </w:r>
            <w:proofErr w:type="spellEnd"/>
            <w:r w:rsidRPr="002973B0">
              <w:t>, Jones Weir</w:t>
            </w:r>
          </w:p>
        </w:tc>
        <w:tc>
          <w:tcPr>
            <w:tcW w:w="1196" w:type="dxa"/>
            <w:shd w:val="clear" w:color="auto" w:fill="DCE2DF"/>
          </w:tcPr>
          <w:p w14:paraId="017EF7CB" w14:textId="605847DE" w:rsidR="005B048D" w:rsidRPr="00AC337A" w:rsidRDefault="005B048D" w:rsidP="005B048D">
            <w:pPr>
              <w:pStyle w:val="TableText"/>
            </w:pPr>
            <w:r w:rsidRPr="002973B0">
              <w:t>1</w:t>
            </w:r>
          </w:p>
        </w:tc>
        <w:tc>
          <w:tcPr>
            <w:tcW w:w="1197" w:type="dxa"/>
            <w:shd w:val="clear" w:color="auto" w:fill="DCE2DF"/>
          </w:tcPr>
          <w:p w14:paraId="56FCECD4" w14:textId="35CA0A9B" w:rsidR="005B048D" w:rsidRPr="009610A8" w:rsidRDefault="005B048D" w:rsidP="005B048D">
            <w:pPr>
              <w:pStyle w:val="TableText"/>
            </w:pPr>
            <w:r w:rsidRPr="002973B0">
              <w:t>Fresh Water</w:t>
            </w:r>
          </w:p>
        </w:tc>
        <w:tc>
          <w:tcPr>
            <w:tcW w:w="1197" w:type="dxa"/>
            <w:shd w:val="clear" w:color="auto" w:fill="DCE2DF"/>
          </w:tcPr>
          <w:p w14:paraId="43AD117C" w14:textId="2305B8EC" w:rsidR="005B048D" w:rsidRPr="009610A8" w:rsidRDefault="005B048D" w:rsidP="005B048D">
            <w:pPr>
              <w:pStyle w:val="TableText"/>
            </w:pPr>
            <w:r w:rsidRPr="002973B0">
              <w:t>Fresh Water</w:t>
            </w:r>
          </w:p>
        </w:tc>
        <w:tc>
          <w:tcPr>
            <w:tcW w:w="1197" w:type="dxa"/>
            <w:shd w:val="clear" w:color="auto" w:fill="DCE2DF"/>
          </w:tcPr>
          <w:p w14:paraId="0FBE2CE7" w14:textId="2151ECAB" w:rsidR="005B048D" w:rsidRPr="00AC337A" w:rsidRDefault="005B048D" w:rsidP="005B048D">
            <w:pPr>
              <w:pStyle w:val="TableText"/>
            </w:pPr>
            <w:r w:rsidRPr="002973B0">
              <w:t>None</w:t>
            </w:r>
          </w:p>
        </w:tc>
        <w:tc>
          <w:tcPr>
            <w:tcW w:w="1197" w:type="dxa"/>
            <w:shd w:val="clear" w:color="auto" w:fill="DCE2DF"/>
          </w:tcPr>
          <w:p w14:paraId="0DCD65F9" w14:textId="5EF111D8" w:rsidR="005B048D" w:rsidRPr="00AC337A" w:rsidRDefault="005B048D" w:rsidP="005B048D">
            <w:pPr>
              <w:pStyle w:val="TableText"/>
            </w:pPr>
            <w:r w:rsidRPr="002973B0">
              <w:t>0</w:t>
            </w:r>
          </w:p>
        </w:tc>
        <w:tc>
          <w:tcPr>
            <w:tcW w:w="1196" w:type="dxa"/>
            <w:shd w:val="clear" w:color="auto" w:fill="DCE2DF"/>
          </w:tcPr>
          <w:p w14:paraId="1BCDC2F2" w14:textId="660529B8" w:rsidR="005B048D" w:rsidRPr="00AC337A" w:rsidRDefault="005B048D" w:rsidP="005B048D">
            <w:pPr>
              <w:pStyle w:val="TableText"/>
            </w:pPr>
            <w:r w:rsidRPr="002973B0">
              <w:t>10</w:t>
            </w:r>
          </w:p>
        </w:tc>
        <w:tc>
          <w:tcPr>
            <w:tcW w:w="1197" w:type="dxa"/>
            <w:shd w:val="clear" w:color="auto" w:fill="DCE2DF"/>
          </w:tcPr>
          <w:p w14:paraId="3FBC8E50" w14:textId="7EE1D6AD" w:rsidR="005B048D" w:rsidRPr="00AC337A" w:rsidRDefault="005B048D" w:rsidP="005B048D">
            <w:pPr>
              <w:pStyle w:val="TableText"/>
            </w:pPr>
            <w:r w:rsidRPr="002973B0">
              <w:t>1</w:t>
            </w:r>
          </w:p>
        </w:tc>
        <w:tc>
          <w:tcPr>
            <w:tcW w:w="1197" w:type="dxa"/>
            <w:gridSpan w:val="2"/>
            <w:shd w:val="clear" w:color="auto" w:fill="DCE2DF"/>
          </w:tcPr>
          <w:p w14:paraId="3FAC6915" w14:textId="40F842C4" w:rsidR="005B048D" w:rsidRPr="00AC337A" w:rsidRDefault="005B048D" w:rsidP="005B048D">
            <w:pPr>
              <w:pStyle w:val="TableText"/>
            </w:pPr>
            <w:r w:rsidRPr="002973B0">
              <w:t>1</w:t>
            </w:r>
          </w:p>
        </w:tc>
        <w:tc>
          <w:tcPr>
            <w:tcW w:w="1197" w:type="dxa"/>
            <w:gridSpan w:val="2"/>
            <w:shd w:val="clear" w:color="auto" w:fill="DCE2DF"/>
          </w:tcPr>
          <w:p w14:paraId="5448122F" w14:textId="487553AD" w:rsidR="005B048D" w:rsidRPr="00AC337A" w:rsidRDefault="005B048D" w:rsidP="005B048D">
            <w:pPr>
              <w:pStyle w:val="TableText"/>
            </w:pPr>
            <w:r w:rsidRPr="002973B0">
              <w:t>1</w:t>
            </w:r>
          </w:p>
        </w:tc>
        <w:tc>
          <w:tcPr>
            <w:tcW w:w="1197" w:type="dxa"/>
            <w:shd w:val="clear" w:color="auto" w:fill="DCE2DF"/>
          </w:tcPr>
          <w:p w14:paraId="6BEE80D2" w14:textId="2834740D" w:rsidR="005B048D" w:rsidRPr="00AC337A" w:rsidRDefault="005B048D" w:rsidP="005B048D">
            <w:pPr>
              <w:pStyle w:val="TableText"/>
            </w:pPr>
            <w:r w:rsidRPr="002973B0">
              <w:t>Waterside</w:t>
            </w:r>
          </w:p>
        </w:tc>
      </w:tr>
      <w:tr w:rsidR="005B048D" w:rsidRPr="00AC337A" w14:paraId="14C093C8" w14:textId="77777777" w:rsidTr="005B048D">
        <w:trPr>
          <w:gridAfter w:val="2"/>
          <w:wAfter w:w="13" w:type="dxa"/>
          <w:trHeight w:val="366"/>
        </w:trPr>
        <w:tc>
          <w:tcPr>
            <w:tcW w:w="954" w:type="dxa"/>
            <w:shd w:val="clear" w:color="auto" w:fill="DCE2DF"/>
          </w:tcPr>
          <w:p w14:paraId="623F408B" w14:textId="77A3813C" w:rsidR="005B048D" w:rsidRPr="00AC337A" w:rsidRDefault="005B048D" w:rsidP="005B048D">
            <w:pPr>
              <w:pStyle w:val="TableText"/>
            </w:pPr>
            <w:r w:rsidRPr="002973B0">
              <w:t>MO51</w:t>
            </w:r>
          </w:p>
        </w:tc>
        <w:tc>
          <w:tcPr>
            <w:tcW w:w="2023" w:type="dxa"/>
            <w:shd w:val="clear" w:color="auto" w:fill="DCE2DF"/>
          </w:tcPr>
          <w:p w14:paraId="2F9BF681" w14:textId="168A0CB8" w:rsidR="005B048D" w:rsidRPr="00AC337A" w:rsidRDefault="005B048D" w:rsidP="005B048D">
            <w:pPr>
              <w:pStyle w:val="TableText"/>
            </w:pPr>
            <w:proofErr w:type="spellStart"/>
            <w:r w:rsidRPr="002973B0">
              <w:t>Cania</w:t>
            </w:r>
            <w:proofErr w:type="spellEnd"/>
            <w:r w:rsidRPr="002973B0">
              <w:t xml:space="preserve"> Dam</w:t>
            </w:r>
          </w:p>
        </w:tc>
        <w:tc>
          <w:tcPr>
            <w:tcW w:w="1196" w:type="dxa"/>
            <w:shd w:val="clear" w:color="auto" w:fill="DCE2DF"/>
          </w:tcPr>
          <w:p w14:paraId="0D4C7CD2" w14:textId="085A678E" w:rsidR="005B048D" w:rsidRPr="00AC337A" w:rsidRDefault="005B048D" w:rsidP="005B048D">
            <w:pPr>
              <w:pStyle w:val="TableText"/>
            </w:pPr>
            <w:r w:rsidRPr="002973B0">
              <w:t>1</w:t>
            </w:r>
          </w:p>
        </w:tc>
        <w:tc>
          <w:tcPr>
            <w:tcW w:w="1197" w:type="dxa"/>
            <w:shd w:val="clear" w:color="auto" w:fill="DCE2DF"/>
          </w:tcPr>
          <w:p w14:paraId="36BEFD2D" w14:textId="0F436072" w:rsidR="005B048D" w:rsidRPr="009610A8" w:rsidRDefault="005B048D" w:rsidP="005B048D">
            <w:pPr>
              <w:pStyle w:val="TableText"/>
            </w:pPr>
            <w:r w:rsidRPr="002973B0">
              <w:t>Fresh Water</w:t>
            </w:r>
          </w:p>
        </w:tc>
        <w:tc>
          <w:tcPr>
            <w:tcW w:w="1197" w:type="dxa"/>
            <w:shd w:val="clear" w:color="auto" w:fill="DCE2DF"/>
          </w:tcPr>
          <w:p w14:paraId="3903B220" w14:textId="26D7AF30" w:rsidR="005B048D" w:rsidRPr="009610A8" w:rsidRDefault="005B048D" w:rsidP="005B048D">
            <w:pPr>
              <w:pStyle w:val="TableText"/>
            </w:pPr>
            <w:r w:rsidRPr="002973B0">
              <w:t>Fresh Water</w:t>
            </w:r>
          </w:p>
        </w:tc>
        <w:tc>
          <w:tcPr>
            <w:tcW w:w="1197" w:type="dxa"/>
            <w:shd w:val="clear" w:color="auto" w:fill="DCE2DF"/>
          </w:tcPr>
          <w:p w14:paraId="76CC3961" w14:textId="320F3AB5" w:rsidR="005B048D" w:rsidRPr="00AC337A" w:rsidRDefault="005B048D" w:rsidP="005B048D">
            <w:pPr>
              <w:pStyle w:val="TableText"/>
            </w:pPr>
            <w:r w:rsidRPr="002973B0">
              <w:t>None</w:t>
            </w:r>
          </w:p>
        </w:tc>
        <w:tc>
          <w:tcPr>
            <w:tcW w:w="1197" w:type="dxa"/>
            <w:shd w:val="clear" w:color="auto" w:fill="DCE2DF"/>
          </w:tcPr>
          <w:p w14:paraId="13C23022" w14:textId="0D4BF917" w:rsidR="005B048D" w:rsidRPr="00AC337A" w:rsidRDefault="005B048D" w:rsidP="005B048D">
            <w:pPr>
              <w:pStyle w:val="TableText"/>
            </w:pPr>
            <w:r w:rsidRPr="002973B0">
              <w:t>0</w:t>
            </w:r>
          </w:p>
        </w:tc>
        <w:tc>
          <w:tcPr>
            <w:tcW w:w="1196" w:type="dxa"/>
            <w:shd w:val="clear" w:color="auto" w:fill="DCE2DF"/>
          </w:tcPr>
          <w:p w14:paraId="1BBD3F6D" w14:textId="2390B43A" w:rsidR="005B048D" w:rsidRPr="00AC337A" w:rsidRDefault="005B048D" w:rsidP="005B048D">
            <w:pPr>
              <w:pStyle w:val="TableText"/>
            </w:pPr>
            <w:r w:rsidRPr="002973B0">
              <w:t>20</w:t>
            </w:r>
          </w:p>
        </w:tc>
        <w:tc>
          <w:tcPr>
            <w:tcW w:w="1197" w:type="dxa"/>
            <w:shd w:val="clear" w:color="auto" w:fill="DCE2DF"/>
          </w:tcPr>
          <w:p w14:paraId="4636FF7B" w14:textId="2DE421A7" w:rsidR="005B048D" w:rsidRPr="00AC337A" w:rsidRDefault="005B048D" w:rsidP="005B048D">
            <w:pPr>
              <w:pStyle w:val="TableText"/>
            </w:pPr>
            <w:r w:rsidRPr="002973B0">
              <w:t>1</w:t>
            </w:r>
          </w:p>
        </w:tc>
        <w:tc>
          <w:tcPr>
            <w:tcW w:w="1197" w:type="dxa"/>
            <w:gridSpan w:val="2"/>
            <w:shd w:val="clear" w:color="auto" w:fill="DCE2DF"/>
          </w:tcPr>
          <w:p w14:paraId="46F3E514" w14:textId="269E4F71" w:rsidR="005B048D" w:rsidRPr="00AC337A" w:rsidRDefault="005B048D" w:rsidP="005B048D">
            <w:pPr>
              <w:pStyle w:val="TableText"/>
            </w:pPr>
            <w:r w:rsidRPr="002973B0">
              <w:t>1.25</w:t>
            </w:r>
          </w:p>
        </w:tc>
        <w:tc>
          <w:tcPr>
            <w:tcW w:w="1197" w:type="dxa"/>
            <w:gridSpan w:val="2"/>
            <w:shd w:val="clear" w:color="auto" w:fill="DCE2DF"/>
          </w:tcPr>
          <w:p w14:paraId="15A8107A" w14:textId="0215152D" w:rsidR="005B048D" w:rsidRPr="00AC337A" w:rsidRDefault="005B048D" w:rsidP="005B048D">
            <w:pPr>
              <w:pStyle w:val="TableText"/>
            </w:pPr>
            <w:r w:rsidRPr="002973B0">
              <w:t>1</w:t>
            </w:r>
          </w:p>
        </w:tc>
        <w:tc>
          <w:tcPr>
            <w:tcW w:w="1197" w:type="dxa"/>
            <w:shd w:val="clear" w:color="auto" w:fill="DCE2DF"/>
          </w:tcPr>
          <w:p w14:paraId="6B8CD47C" w14:textId="30FB96CF" w:rsidR="005B048D" w:rsidRPr="00AC337A" w:rsidRDefault="005B048D" w:rsidP="005B048D">
            <w:pPr>
              <w:pStyle w:val="TableText"/>
            </w:pPr>
            <w:r w:rsidRPr="002973B0">
              <w:t>Waterside</w:t>
            </w:r>
          </w:p>
        </w:tc>
      </w:tr>
      <w:tr w:rsidR="005B048D" w:rsidRPr="00AC337A" w14:paraId="3E40B670" w14:textId="77777777" w:rsidTr="005B048D">
        <w:trPr>
          <w:gridAfter w:val="2"/>
          <w:wAfter w:w="13" w:type="dxa"/>
          <w:trHeight w:val="589"/>
        </w:trPr>
        <w:tc>
          <w:tcPr>
            <w:tcW w:w="954" w:type="dxa"/>
            <w:shd w:val="clear" w:color="auto" w:fill="DCE2DF"/>
          </w:tcPr>
          <w:p w14:paraId="3AF22783" w14:textId="173FFE43" w:rsidR="005B048D" w:rsidRPr="00B452C5" w:rsidRDefault="005B048D" w:rsidP="005B048D">
            <w:pPr>
              <w:pStyle w:val="TableText"/>
            </w:pPr>
            <w:r w:rsidRPr="002973B0">
              <w:t>PY10</w:t>
            </w:r>
          </w:p>
        </w:tc>
        <w:tc>
          <w:tcPr>
            <w:tcW w:w="2023" w:type="dxa"/>
            <w:shd w:val="clear" w:color="auto" w:fill="DCE2DF"/>
          </w:tcPr>
          <w:p w14:paraId="76E2ADD8" w14:textId="5366C46D" w:rsidR="005B048D" w:rsidRPr="00B452C5" w:rsidRDefault="005B048D" w:rsidP="005B048D">
            <w:pPr>
              <w:pStyle w:val="TableText"/>
            </w:pPr>
            <w:r w:rsidRPr="002973B0">
              <w:t>Lake Paradise, Mingo Crossing</w:t>
            </w:r>
          </w:p>
        </w:tc>
        <w:tc>
          <w:tcPr>
            <w:tcW w:w="1196" w:type="dxa"/>
            <w:shd w:val="clear" w:color="auto" w:fill="DCE2DF"/>
          </w:tcPr>
          <w:p w14:paraId="71342ED4" w14:textId="60F5C745" w:rsidR="005B048D" w:rsidRPr="00B452C5" w:rsidRDefault="005B048D" w:rsidP="005B048D">
            <w:pPr>
              <w:pStyle w:val="TableText"/>
            </w:pPr>
            <w:r w:rsidRPr="002973B0">
              <w:t>1</w:t>
            </w:r>
          </w:p>
        </w:tc>
        <w:tc>
          <w:tcPr>
            <w:tcW w:w="1197" w:type="dxa"/>
            <w:shd w:val="clear" w:color="auto" w:fill="DCE2DF"/>
          </w:tcPr>
          <w:p w14:paraId="198B5F98" w14:textId="4FEA9348" w:rsidR="005B048D" w:rsidRPr="009610A8" w:rsidRDefault="005B048D" w:rsidP="005B048D">
            <w:pPr>
              <w:pStyle w:val="TableText"/>
            </w:pPr>
            <w:r w:rsidRPr="002973B0">
              <w:t>Fresh Water</w:t>
            </w:r>
          </w:p>
        </w:tc>
        <w:tc>
          <w:tcPr>
            <w:tcW w:w="1197" w:type="dxa"/>
            <w:shd w:val="clear" w:color="auto" w:fill="DCE2DF"/>
          </w:tcPr>
          <w:p w14:paraId="5C78ACD7" w14:textId="75211C9A" w:rsidR="005B048D" w:rsidRPr="009610A8" w:rsidRDefault="005B048D" w:rsidP="005B048D">
            <w:pPr>
              <w:pStyle w:val="TableText"/>
            </w:pPr>
            <w:r w:rsidRPr="002973B0">
              <w:t>Fresh Water</w:t>
            </w:r>
          </w:p>
        </w:tc>
        <w:tc>
          <w:tcPr>
            <w:tcW w:w="1197" w:type="dxa"/>
            <w:shd w:val="clear" w:color="auto" w:fill="DCE2DF"/>
          </w:tcPr>
          <w:p w14:paraId="55D04FC4" w14:textId="1BC8A679" w:rsidR="005B048D" w:rsidRPr="00B452C5" w:rsidRDefault="005B048D" w:rsidP="005B048D">
            <w:pPr>
              <w:pStyle w:val="TableText"/>
            </w:pPr>
            <w:r w:rsidRPr="002973B0">
              <w:t>None</w:t>
            </w:r>
          </w:p>
        </w:tc>
        <w:tc>
          <w:tcPr>
            <w:tcW w:w="1197" w:type="dxa"/>
            <w:shd w:val="clear" w:color="auto" w:fill="DCE2DF"/>
          </w:tcPr>
          <w:p w14:paraId="339103DF" w14:textId="5706FF7C" w:rsidR="005B048D" w:rsidRPr="00B452C5" w:rsidRDefault="005B048D" w:rsidP="005B048D">
            <w:pPr>
              <w:pStyle w:val="TableText"/>
            </w:pPr>
            <w:r w:rsidRPr="002973B0">
              <w:t>15</w:t>
            </w:r>
          </w:p>
        </w:tc>
        <w:tc>
          <w:tcPr>
            <w:tcW w:w="1196" w:type="dxa"/>
            <w:shd w:val="clear" w:color="auto" w:fill="DCE2DF"/>
          </w:tcPr>
          <w:p w14:paraId="5D4E4A8A" w14:textId="77777777" w:rsidR="005B048D" w:rsidRPr="00B452C5" w:rsidRDefault="005B048D" w:rsidP="005B048D">
            <w:pPr>
              <w:pStyle w:val="TableText"/>
            </w:pPr>
          </w:p>
        </w:tc>
        <w:tc>
          <w:tcPr>
            <w:tcW w:w="1197" w:type="dxa"/>
            <w:shd w:val="clear" w:color="auto" w:fill="DCE2DF"/>
          </w:tcPr>
          <w:p w14:paraId="1F8E89BE" w14:textId="622766AF" w:rsidR="005B048D" w:rsidRPr="00B452C5" w:rsidRDefault="005B048D" w:rsidP="005B048D">
            <w:pPr>
              <w:pStyle w:val="TableText"/>
            </w:pPr>
            <w:r w:rsidRPr="002973B0">
              <w:t>1</w:t>
            </w:r>
          </w:p>
        </w:tc>
        <w:tc>
          <w:tcPr>
            <w:tcW w:w="1197" w:type="dxa"/>
            <w:gridSpan w:val="2"/>
            <w:shd w:val="clear" w:color="auto" w:fill="DCE2DF"/>
          </w:tcPr>
          <w:p w14:paraId="3A47104C" w14:textId="0868D9A5" w:rsidR="005B048D" w:rsidRPr="00B452C5" w:rsidRDefault="005B048D" w:rsidP="005B048D">
            <w:pPr>
              <w:pStyle w:val="TableText"/>
            </w:pPr>
            <w:r w:rsidRPr="002973B0">
              <w:t>1</w:t>
            </w:r>
          </w:p>
        </w:tc>
        <w:tc>
          <w:tcPr>
            <w:tcW w:w="1197" w:type="dxa"/>
            <w:gridSpan w:val="2"/>
            <w:shd w:val="clear" w:color="auto" w:fill="DCE2DF"/>
          </w:tcPr>
          <w:p w14:paraId="5348F805" w14:textId="71EEB792" w:rsidR="005B048D" w:rsidRPr="00B452C5" w:rsidRDefault="005B048D" w:rsidP="005B048D">
            <w:pPr>
              <w:pStyle w:val="TableText"/>
            </w:pPr>
            <w:r w:rsidRPr="002973B0">
              <w:t>1</w:t>
            </w:r>
          </w:p>
        </w:tc>
        <w:tc>
          <w:tcPr>
            <w:tcW w:w="1197" w:type="dxa"/>
            <w:shd w:val="clear" w:color="auto" w:fill="DCE2DF"/>
          </w:tcPr>
          <w:p w14:paraId="315FAB70" w14:textId="5E434D2F" w:rsidR="005B048D" w:rsidRPr="00B452C5" w:rsidRDefault="005B048D" w:rsidP="005B048D">
            <w:pPr>
              <w:pStyle w:val="TableText"/>
            </w:pPr>
            <w:r w:rsidRPr="002973B0">
              <w:t>Waterside</w:t>
            </w:r>
          </w:p>
        </w:tc>
      </w:tr>
      <w:tr w:rsidR="005B048D" w:rsidRPr="00AC337A" w14:paraId="5C575201" w14:textId="77777777" w:rsidTr="005B048D">
        <w:trPr>
          <w:gridAfter w:val="2"/>
          <w:wAfter w:w="13" w:type="dxa"/>
          <w:trHeight w:val="366"/>
        </w:trPr>
        <w:tc>
          <w:tcPr>
            <w:tcW w:w="954" w:type="dxa"/>
            <w:shd w:val="clear" w:color="auto" w:fill="DCE2DF"/>
          </w:tcPr>
          <w:p w14:paraId="53A3BCDB" w14:textId="0C67DADF" w:rsidR="005B048D" w:rsidRPr="006C69C1" w:rsidRDefault="005B048D" w:rsidP="005B048D">
            <w:pPr>
              <w:pStyle w:val="TableText"/>
              <w:rPr>
                <w:b/>
                <w:bCs/>
              </w:rPr>
            </w:pPr>
            <w:r w:rsidRPr="002973B0">
              <w:t>Subtotal</w:t>
            </w:r>
          </w:p>
        </w:tc>
        <w:tc>
          <w:tcPr>
            <w:tcW w:w="2023" w:type="dxa"/>
            <w:shd w:val="clear" w:color="auto" w:fill="DCE2DF"/>
          </w:tcPr>
          <w:p w14:paraId="4B90F30D" w14:textId="77777777" w:rsidR="005B048D" w:rsidRPr="00AC337A" w:rsidRDefault="005B048D" w:rsidP="005B048D">
            <w:pPr>
              <w:pStyle w:val="TableText"/>
            </w:pPr>
          </w:p>
        </w:tc>
        <w:tc>
          <w:tcPr>
            <w:tcW w:w="1196" w:type="dxa"/>
            <w:shd w:val="clear" w:color="auto" w:fill="DCE2DF"/>
          </w:tcPr>
          <w:p w14:paraId="12C91D3B" w14:textId="62F31B87" w:rsidR="005B048D" w:rsidRPr="00E9238F" w:rsidRDefault="005B048D" w:rsidP="005B048D">
            <w:pPr>
              <w:pStyle w:val="TableText"/>
              <w:rPr>
                <w:b/>
                <w:bCs/>
              </w:rPr>
            </w:pPr>
            <w:r w:rsidRPr="002973B0">
              <w:t>6</w:t>
            </w:r>
          </w:p>
        </w:tc>
        <w:tc>
          <w:tcPr>
            <w:tcW w:w="1197" w:type="dxa"/>
            <w:shd w:val="clear" w:color="auto" w:fill="DCE2DF"/>
          </w:tcPr>
          <w:p w14:paraId="12ED825A" w14:textId="77777777" w:rsidR="005B048D" w:rsidRPr="00E9238F" w:rsidRDefault="005B048D" w:rsidP="005B048D">
            <w:pPr>
              <w:pStyle w:val="TableText"/>
              <w:rPr>
                <w:b/>
                <w:bCs/>
              </w:rPr>
            </w:pPr>
          </w:p>
        </w:tc>
        <w:tc>
          <w:tcPr>
            <w:tcW w:w="1197" w:type="dxa"/>
            <w:shd w:val="clear" w:color="auto" w:fill="DCE2DF"/>
          </w:tcPr>
          <w:p w14:paraId="319D6568" w14:textId="77777777" w:rsidR="005B048D" w:rsidRPr="00E9238F" w:rsidRDefault="005B048D" w:rsidP="005B048D">
            <w:pPr>
              <w:pStyle w:val="TableText"/>
              <w:rPr>
                <w:b/>
                <w:bCs/>
              </w:rPr>
            </w:pPr>
          </w:p>
        </w:tc>
        <w:tc>
          <w:tcPr>
            <w:tcW w:w="1197" w:type="dxa"/>
            <w:shd w:val="clear" w:color="auto" w:fill="DCE2DF"/>
          </w:tcPr>
          <w:p w14:paraId="031194D6" w14:textId="1C8B9344" w:rsidR="005B048D" w:rsidRPr="00E9238F" w:rsidRDefault="005B048D" w:rsidP="005B048D">
            <w:pPr>
              <w:pStyle w:val="TableText"/>
              <w:rPr>
                <w:b/>
                <w:bCs/>
              </w:rPr>
            </w:pPr>
          </w:p>
        </w:tc>
        <w:tc>
          <w:tcPr>
            <w:tcW w:w="1197" w:type="dxa"/>
            <w:shd w:val="clear" w:color="auto" w:fill="DCE2DF"/>
          </w:tcPr>
          <w:p w14:paraId="54878792" w14:textId="33FF387A" w:rsidR="005B048D" w:rsidRPr="00E9238F" w:rsidRDefault="005B048D" w:rsidP="005B048D">
            <w:pPr>
              <w:pStyle w:val="TableText"/>
              <w:rPr>
                <w:b/>
                <w:bCs/>
              </w:rPr>
            </w:pPr>
            <w:r w:rsidRPr="002973B0">
              <w:t>61</w:t>
            </w:r>
          </w:p>
        </w:tc>
        <w:tc>
          <w:tcPr>
            <w:tcW w:w="1196" w:type="dxa"/>
            <w:shd w:val="clear" w:color="auto" w:fill="DCE2DF"/>
          </w:tcPr>
          <w:p w14:paraId="6E68BDDC" w14:textId="6126682D" w:rsidR="005B048D" w:rsidRPr="00E9238F" w:rsidRDefault="005B048D" w:rsidP="005B048D">
            <w:pPr>
              <w:pStyle w:val="TableText"/>
              <w:rPr>
                <w:b/>
                <w:bCs/>
              </w:rPr>
            </w:pPr>
            <w:r w:rsidRPr="002973B0">
              <w:t>30</w:t>
            </w:r>
          </w:p>
        </w:tc>
        <w:tc>
          <w:tcPr>
            <w:tcW w:w="1197" w:type="dxa"/>
            <w:shd w:val="clear" w:color="auto" w:fill="DCE2DF"/>
          </w:tcPr>
          <w:p w14:paraId="43489F40" w14:textId="14CE764F" w:rsidR="005B048D" w:rsidRPr="00E9238F" w:rsidRDefault="005B048D" w:rsidP="005B048D">
            <w:pPr>
              <w:pStyle w:val="TableText"/>
              <w:rPr>
                <w:b/>
                <w:bCs/>
              </w:rPr>
            </w:pPr>
            <w:r w:rsidRPr="002973B0">
              <w:t>6</w:t>
            </w:r>
          </w:p>
        </w:tc>
        <w:tc>
          <w:tcPr>
            <w:tcW w:w="1197" w:type="dxa"/>
            <w:gridSpan w:val="2"/>
            <w:shd w:val="clear" w:color="auto" w:fill="DCE2DF"/>
          </w:tcPr>
          <w:p w14:paraId="54123DAE" w14:textId="66BAA09C" w:rsidR="005B048D" w:rsidRPr="00E9238F" w:rsidRDefault="005B048D" w:rsidP="005B048D">
            <w:pPr>
              <w:pStyle w:val="TableText"/>
              <w:rPr>
                <w:b/>
                <w:bCs/>
              </w:rPr>
            </w:pPr>
            <w:r w:rsidRPr="002973B0">
              <w:t>7.25</w:t>
            </w:r>
          </w:p>
        </w:tc>
        <w:tc>
          <w:tcPr>
            <w:tcW w:w="1197" w:type="dxa"/>
            <w:gridSpan w:val="2"/>
            <w:shd w:val="clear" w:color="auto" w:fill="DCE2DF"/>
          </w:tcPr>
          <w:p w14:paraId="5AD51779" w14:textId="2BAF212E" w:rsidR="005B048D" w:rsidRPr="00E9238F" w:rsidRDefault="005B048D" w:rsidP="005B048D">
            <w:pPr>
              <w:pStyle w:val="TableText"/>
              <w:rPr>
                <w:b/>
                <w:bCs/>
              </w:rPr>
            </w:pPr>
            <w:r w:rsidRPr="002973B0">
              <w:t>5.75</w:t>
            </w:r>
          </w:p>
        </w:tc>
        <w:tc>
          <w:tcPr>
            <w:tcW w:w="1197" w:type="dxa"/>
            <w:shd w:val="clear" w:color="auto" w:fill="DCE2DF"/>
          </w:tcPr>
          <w:p w14:paraId="3BF25FF0" w14:textId="77777777" w:rsidR="005B048D" w:rsidRPr="00AC337A" w:rsidRDefault="005B048D" w:rsidP="005B048D">
            <w:pPr>
              <w:pStyle w:val="TableText"/>
            </w:pPr>
          </w:p>
        </w:tc>
      </w:tr>
      <w:tr w:rsidR="005B048D" w:rsidRPr="00AC337A" w14:paraId="072356F8" w14:textId="77777777" w:rsidTr="005B048D">
        <w:trPr>
          <w:trHeight w:val="350"/>
        </w:trPr>
        <w:tc>
          <w:tcPr>
            <w:tcW w:w="12474" w:type="dxa"/>
            <w:gridSpan w:val="10"/>
            <w:tcBorders>
              <w:top w:val="single" w:sz="12" w:space="0" w:color="FFFFFF" w:themeColor="background1"/>
              <w:bottom w:val="nil"/>
            </w:tcBorders>
            <w:shd w:val="clear" w:color="auto" w:fill="1ABDC9" w:themeFill="accent3"/>
          </w:tcPr>
          <w:p w14:paraId="62ADCE58" w14:textId="7E48081E" w:rsidR="005B048D" w:rsidRPr="00AC337A" w:rsidRDefault="005B048D" w:rsidP="00E9238F">
            <w:pPr>
              <w:pStyle w:val="TableText"/>
            </w:pPr>
            <w:r>
              <w:rPr>
                <w:b/>
                <w:bCs/>
              </w:rPr>
              <w:t>Total effective capacity</w:t>
            </w:r>
          </w:p>
        </w:tc>
        <w:tc>
          <w:tcPr>
            <w:tcW w:w="1159" w:type="dxa"/>
            <w:gridSpan w:val="2"/>
            <w:tcBorders>
              <w:top w:val="single" w:sz="12" w:space="0" w:color="FFFFFF" w:themeColor="background1"/>
              <w:bottom w:val="nil"/>
            </w:tcBorders>
            <w:shd w:val="clear" w:color="auto" w:fill="1ABDC9" w:themeFill="accent3"/>
          </w:tcPr>
          <w:p w14:paraId="40D20100" w14:textId="353CE577" w:rsidR="005B048D" w:rsidRPr="00AC337A" w:rsidRDefault="005B048D" w:rsidP="005B048D">
            <w:pPr>
              <w:pStyle w:val="TableText"/>
              <w:ind w:left="147"/>
            </w:pPr>
            <w:r>
              <w:t>5.75</w:t>
            </w:r>
          </w:p>
        </w:tc>
        <w:tc>
          <w:tcPr>
            <w:tcW w:w="1325" w:type="dxa"/>
            <w:gridSpan w:val="4"/>
            <w:tcBorders>
              <w:top w:val="single" w:sz="12" w:space="0" w:color="FFFFFF" w:themeColor="background1"/>
              <w:bottom w:val="nil"/>
            </w:tcBorders>
            <w:shd w:val="clear" w:color="auto" w:fill="1ABDC9" w:themeFill="accent3"/>
          </w:tcPr>
          <w:p w14:paraId="537D4094" w14:textId="77777777" w:rsidR="005B048D" w:rsidRPr="00AC337A" w:rsidRDefault="005B048D" w:rsidP="00E9238F">
            <w:pPr>
              <w:pStyle w:val="TableText"/>
            </w:pPr>
          </w:p>
        </w:tc>
      </w:tr>
    </w:tbl>
    <w:p w14:paraId="24FC4BF1" w14:textId="77777777" w:rsidR="00E9238F" w:rsidRDefault="00E9238F" w:rsidP="00E9238F">
      <w:pPr>
        <w:sectPr w:rsidR="00E9238F" w:rsidSect="00E365EE">
          <w:headerReference w:type="even" r:id="rId46"/>
          <w:headerReference w:type="default" r:id="rId47"/>
          <w:footerReference w:type="even" r:id="rId48"/>
          <w:footerReference w:type="default" r:id="rId49"/>
          <w:pgSz w:w="16839" w:h="11907" w:orient="landscape" w:code="9"/>
          <w:pgMar w:top="1814" w:right="1134" w:bottom="794" w:left="1134" w:header="454" w:footer="454" w:gutter="0"/>
          <w:pgNumType w:start="1" w:chapStyle="6"/>
          <w:cols w:space="708"/>
          <w:docGrid w:linePitch="360"/>
        </w:sectPr>
      </w:pPr>
      <w:bookmarkStart w:id="692" w:name="_Ref116549881"/>
      <w:bookmarkStart w:id="693" w:name="_Toc119418167"/>
    </w:p>
    <w:p w14:paraId="34C20D97" w14:textId="2B322425" w:rsidR="00A11C80" w:rsidRDefault="00EA6B2B" w:rsidP="00EA6B2B">
      <w:pPr>
        <w:pStyle w:val="Heading6"/>
      </w:pPr>
      <w:bookmarkStart w:id="694" w:name="_Toc120779126"/>
      <w:bookmarkStart w:id="695" w:name="_Toc120779233"/>
      <w:bookmarkStart w:id="696" w:name="_Toc120779305"/>
      <w:bookmarkStart w:id="697" w:name="_Toc120798519"/>
      <w:bookmarkStart w:id="698" w:name="_Toc120809637"/>
      <w:bookmarkStart w:id="699" w:name="_Toc120821626"/>
      <w:bookmarkStart w:id="700" w:name="_Toc121137820"/>
      <w:bookmarkStart w:id="701" w:name="_Toc121235217"/>
      <w:bookmarkStart w:id="702" w:name="_Toc124337165"/>
      <w:bookmarkStart w:id="703" w:name="_Toc126245857"/>
      <w:bookmarkStart w:id="704" w:name="_Toc126318572"/>
      <w:bookmarkStart w:id="705" w:name="_Toc126928188"/>
      <w:bookmarkStart w:id="706" w:name="_Toc126938317"/>
      <w:bookmarkStart w:id="707" w:name="_Toc127953662"/>
      <w:bookmarkStart w:id="708" w:name="_Toc128750910"/>
      <w:bookmarkStart w:id="709" w:name="_Toc128750996"/>
      <w:bookmarkStart w:id="710" w:name="_Toc129616891"/>
      <w:bookmarkStart w:id="711" w:name="_Toc132806941"/>
      <w:bookmarkEnd w:id="692"/>
      <w:bookmarkEnd w:id="693"/>
      <w:r>
        <w:lastRenderedPageBreak/>
        <w:t>Facility Use</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032A469" w14:textId="77777777" w:rsidR="003659B0" w:rsidRDefault="003659B0" w:rsidP="003659B0">
      <w:pPr>
        <w:pStyle w:val="AnnexExtraLine"/>
      </w:pPr>
      <w:bookmarkStart w:id="712" w:name="_Toc120798942"/>
      <w:bookmarkStart w:id="713" w:name="_Toc120798542"/>
    </w:p>
    <w:p w14:paraId="038EE43A" w14:textId="3FB65048" w:rsidR="00EA6B2B" w:rsidRPr="001B716A" w:rsidRDefault="00EA6B2B" w:rsidP="00EA6B2B">
      <w:pPr>
        <w:pStyle w:val="AnnexTableTitle"/>
      </w:pPr>
      <w:bookmarkStart w:id="714" w:name="_Toc120809660"/>
      <w:bookmarkStart w:id="715" w:name="_Toc120821649"/>
      <w:bookmarkStart w:id="716" w:name="_Toc121137843"/>
      <w:bookmarkStart w:id="717" w:name="_Toc121235240"/>
      <w:bookmarkStart w:id="718" w:name="_Toc121235378"/>
      <w:bookmarkStart w:id="719" w:name="_Toc126245870"/>
      <w:bookmarkStart w:id="720" w:name="_Toc126318584"/>
      <w:bookmarkStart w:id="721" w:name="_Toc126928200"/>
      <w:bookmarkStart w:id="722" w:name="_Toc126938329"/>
      <w:bookmarkStart w:id="723" w:name="_Toc127953673"/>
      <w:bookmarkStart w:id="724" w:name="_Toc128750922"/>
      <w:bookmarkStart w:id="725" w:name="_Toc128751008"/>
      <w:bookmarkStart w:id="726" w:name="_Toc129616903"/>
      <w:bookmarkStart w:id="727" w:name="_Toc132806953"/>
      <w:r w:rsidRPr="001B716A">
        <w:t>Boat launching facility usage statistics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tbl>
      <w:tblPr>
        <w:tblW w:w="18570"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1134"/>
        <w:gridCol w:w="1134"/>
        <w:gridCol w:w="1418"/>
        <w:gridCol w:w="1559"/>
        <w:gridCol w:w="992"/>
        <w:gridCol w:w="1276"/>
        <w:gridCol w:w="1134"/>
        <w:gridCol w:w="1134"/>
        <w:gridCol w:w="1276"/>
        <w:gridCol w:w="1559"/>
        <w:gridCol w:w="850"/>
        <w:gridCol w:w="993"/>
      </w:tblGrid>
      <w:tr w:rsidR="00EA6B2B" w:rsidRPr="00EA6B2B" w14:paraId="4A97A44C" w14:textId="77777777" w:rsidTr="00C97A4B">
        <w:trPr>
          <w:tblHeader/>
        </w:trPr>
        <w:tc>
          <w:tcPr>
            <w:tcW w:w="1134" w:type="dxa"/>
            <w:tcBorders>
              <w:top w:val="nil"/>
              <w:bottom w:val="single" w:sz="12" w:space="0" w:color="FFFFFF"/>
            </w:tcBorders>
            <w:shd w:val="clear" w:color="auto" w:fill="005581"/>
          </w:tcPr>
          <w:p w14:paraId="725A75FF" w14:textId="54957C72" w:rsidR="00EA6B2B" w:rsidRPr="00EA6B2B" w:rsidRDefault="00EA6B2B" w:rsidP="00EA6B2B">
            <w:pPr>
              <w:pStyle w:val="TableHeading"/>
            </w:pPr>
            <w:r w:rsidRPr="003675E4">
              <w:t>Facility</w:t>
            </w:r>
            <w:r w:rsidR="007D2B98">
              <w:t xml:space="preserve"> ID</w:t>
            </w:r>
          </w:p>
        </w:tc>
        <w:tc>
          <w:tcPr>
            <w:tcW w:w="2977" w:type="dxa"/>
            <w:tcBorders>
              <w:top w:val="nil"/>
              <w:bottom w:val="single" w:sz="12" w:space="0" w:color="FFFFFF"/>
            </w:tcBorders>
            <w:shd w:val="clear" w:color="auto" w:fill="005581"/>
          </w:tcPr>
          <w:p w14:paraId="136D9CDE" w14:textId="5CBBF22C" w:rsidR="00EA6B2B" w:rsidRPr="00EA6B2B" w:rsidRDefault="00EA6B2B" w:rsidP="00EA6B2B">
            <w:pPr>
              <w:pStyle w:val="TableHeading"/>
            </w:pPr>
            <w:r w:rsidRPr="003675E4">
              <w:t xml:space="preserve">Facility </w:t>
            </w:r>
            <w:r w:rsidR="000132C6">
              <w:t>n</w:t>
            </w:r>
            <w:r w:rsidRPr="003675E4">
              <w:t>ame</w:t>
            </w:r>
          </w:p>
        </w:tc>
        <w:tc>
          <w:tcPr>
            <w:tcW w:w="1134" w:type="dxa"/>
            <w:tcBorders>
              <w:top w:val="nil"/>
              <w:bottom w:val="single" w:sz="12" w:space="0" w:color="FFFFFF"/>
            </w:tcBorders>
            <w:shd w:val="clear" w:color="auto" w:fill="005581"/>
          </w:tcPr>
          <w:p w14:paraId="6F27B368" w14:textId="5350C90F" w:rsidR="00EA6B2B" w:rsidRPr="00EA6B2B" w:rsidRDefault="00EA6B2B" w:rsidP="00EA6B2B">
            <w:pPr>
              <w:pStyle w:val="TableHeading"/>
            </w:pPr>
            <w:r w:rsidRPr="003675E4">
              <w:t xml:space="preserve">Total </w:t>
            </w:r>
            <w:r w:rsidR="000132C6">
              <w:t>r</w:t>
            </w:r>
            <w:r w:rsidRPr="003675E4">
              <w:t>eports</w:t>
            </w:r>
          </w:p>
        </w:tc>
        <w:tc>
          <w:tcPr>
            <w:tcW w:w="1134" w:type="dxa"/>
            <w:tcBorders>
              <w:top w:val="nil"/>
              <w:bottom w:val="single" w:sz="12" w:space="0" w:color="FFFFFF"/>
            </w:tcBorders>
            <w:shd w:val="clear" w:color="auto" w:fill="005581"/>
          </w:tcPr>
          <w:p w14:paraId="611A96EA" w14:textId="5AF34933" w:rsidR="00EA6B2B" w:rsidRPr="00EA6B2B" w:rsidRDefault="00C97A4B" w:rsidP="00EA6B2B">
            <w:pPr>
              <w:pStyle w:val="TableHeading"/>
            </w:pPr>
            <w:r w:rsidRPr="00C97A4B">
              <w:t>North Burnett</w:t>
            </w:r>
          </w:p>
        </w:tc>
        <w:tc>
          <w:tcPr>
            <w:tcW w:w="1418" w:type="dxa"/>
            <w:tcBorders>
              <w:top w:val="nil"/>
              <w:bottom w:val="single" w:sz="12" w:space="0" w:color="FFFFFF"/>
            </w:tcBorders>
            <w:shd w:val="clear" w:color="auto" w:fill="005581"/>
          </w:tcPr>
          <w:p w14:paraId="541C6BD8" w14:textId="254A7D20" w:rsidR="00EA6B2B" w:rsidRPr="00EA6B2B" w:rsidRDefault="00C97A4B" w:rsidP="00EA6B2B">
            <w:pPr>
              <w:pStyle w:val="TableHeading"/>
            </w:pPr>
            <w:r w:rsidRPr="00C97A4B">
              <w:t>Bundaberg</w:t>
            </w:r>
          </w:p>
        </w:tc>
        <w:tc>
          <w:tcPr>
            <w:tcW w:w="1559" w:type="dxa"/>
            <w:tcBorders>
              <w:top w:val="nil"/>
              <w:bottom w:val="single" w:sz="12" w:space="0" w:color="FFFFFF"/>
            </w:tcBorders>
            <w:shd w:val="clear" w:color="auto" w:fill="005581"/>
          </w:tcPr>
          <w:p w14:paraId="61621954" w14:textId="128E89B0" w:rsidR="00EA6B2B" w:rsidRPr="00EA6B2B" w:rsidRDefault="00C97A4B" w:rsidP="00EA6B2B">
            <w:pPr>
              <w:pStyle w:val="TableHeading"/>
            </w:pPr>
            <w:r w:rsidRPr="00C97A4B">
              <w:t>Fraser Coast</w:t>
            </w:r>
          </w:p>
        </w:tc>
        <w:tc>
          <w:tcPr>
            <w:tcW w:w="992" w:type="dxa"/>
            <w:tcBorders>
              <w:top w:val="nil"/>
              <w:bottom w:val="single" w:sz="12" w:space="0" w:color="FFFFFF"/>
            </w:tcBorders>
            <w:shd w:val="clear" w:color="auto" w:fill="005581"/>
          </w:tcPr>
          <w:p w14:paraId="0B729FE2" w14:textId="22EB57C0" w:rsidR="00EA6B2B" w:rsidRPr="00EA6B2B" w:rsidRDefault="00C97A4B" w:rsidP="00EA6B2B">
            <w:pPr>
              <w:pStyle w:val="TableHeading"/>
            </w:pPr>
            <w:r w:rsidRPr="00C97A4B">
              <w:t>Brisbane</w:t>
            </w:r>
          </w:p>
        </w:tc>
        <w:tc>
          <w:tcPr>
            <w:tcW w:w="1276" w:type="dxa"/>
            <w:tcBorders>
              <w:top w:val="nil"/>
              <w:bottom w:val="single" w:sz="12" w:space="0" w:color="FFFFFF"/>
            </w:tcBorders>
            <w:shd w:val="clear" w:color="auto" w:fill="005581"/>
          </w:tcPr>
          <w:p w14:paraId="476C57F3" w14:textId="788C6B49" w:rsidR="00EA6B2B" w:rsidRPr="00EA6B2B" w:rsidRDefault="00C97A4B" w:rsidP="00EA6B2B">
            <w:pPr>
              <w:pStyle w:val="TableHeading"/>
            </w:pPr>
            <w:r w:rsidRPr="00C97A4B">
              <w:t>Gladstone</w:t>
            </w:r>
          </w:p>
        </w:tc>
        <w:tc>
          <w:tcPr>
            <w:tcW w:w="1134" w:type="dxa"/>
            <w:tcBorders>
              <w:top w:val="nil"/>
              <w:bottom w:val="single" w:sz="12" w:space="0" w:color="FFFFFF"/>
            </w:tcBorders>
            <w:shd w:val="clear" w:color="auto" w:fill="005581"/>
          </w:tcPr>
          <w:p w14:paraId="2276DD9F" w14:textId="53570481" w:rsidR="00EA6B2B" w:rsidRPr="00EA6B2B" w:rsidRDefault="00C97A4B" w:rsidP="00EA6B2B">
            <w:pPr>
              <w:pStyle w:val="TableHeading"/>
            </w:pPr>
            <w:r w:rsidRPr="00C97A4B">
              <w:t>Moreton Bay</w:t>
            </w:r>
          </w:p>
        </w:tc>
        <w:tc>
          <w:tcPr>
            <w:tcW w:w="1134" w:type="dxa"/>
            <w:tcBorders>
              <w:top w:val="nil"/>
              <w:bottom w:val="single" w:sz="12" w:space="0" w:color="FFFFFF"/>
            </w:tcBorders>
            <w:shd w:val="clear" w:color="auto" w:fill="005581"/>
          </w:tcPr>
          <w:p w14:paraId="4520D628" w14:textId="587EB6D1" w:rsidR="00EA6B2B" w:rsidRPr="00EA6B2B" w:rsidRDefault="00C97A4B" w:rsidP="00EA6B2B">
            <w:pPr>
              <w:pStyle w:val="TableHeading"/>
            </w:pPr>
            <w:r w:rsidRPr="00C97A4B">
              <w:t>Sunshine Coast</w:t>
            </w:r>
          </w:p>
        </w:tc>
        <w:tc>
          <w:tcPr>
            <w:tcW w:w="1276" w:type="dxa"/>
            <w:tcBorders>
              <w:top w:val="nil"/>
              <w:bottom w:val="single" w:sz="12" w:space="0" w:color="FFFFFF"/>
            </w:tcBorders>
            <w:shd w:val="clear" w:color="auto" w:fill="005581"/>
          </w:tcPr>
          <w:p w14:paraId="17C49B9E" w14:textId="630924ED" w:rsidR="00EA6B2B" w:rsidRPr="00EA6B2B" w:rsidRDefault="00C97A4B" w:rsidP="00EA6B2B">
            <w:pPr>
              <w:pStyle w:val="TableHeading"/>
            </w:pPr>
            <w:r w:rsidRPr="00C97A4B">
              <w:t>Livingstone</w:t>
            </w:r>
          </w:p>
        </w:tc>
        <w:tc>
          <w:tcPr>
            <w:tcW w:w="1559" w:type="dxa"/>
            <w:tcBorders>
              <w:top w:val="nil"/>
              <w:bottom w:val="single" w:sz="12" w:space="0" w:color="FFFFFF"/>
            </w:tcBorders>
            <w:shd w:val="clear" w:color="auto" w:fill="005581"/>
          </w:tcPr>
          <w:p w14:paraId="6C92C321" w14:textId="3AB471F1" w:rsidR="00EA6B2B" w:rsidRPr="00EA6B2B" w:rsidRDefault="00C97A4B" w:rsidP="00EA6B2B">
            <w:pPr>
              <w:pStyle w:val="TableHeading"/>
            </w:pPr>
            <w:r w:rsidRPr="00C97A4B">
              <w:t>Rockhampton</w:t>
            </w:r>
          </w:p>
        </w:tc>
        <w:tc>
          <w:tcPr>
            <w:tcW w:w="850" w:type="dxa"/>
            <w:tcBorders>
              <w:top w:val="nil"/>
              <w:bottom w:val="single" w:sz="12" w:space="0" w:color="FFFFFF"/>
            </w:tcBorders>
            <w:shd w:val="clear" w:color="auto" w:fill="005581"/>
          </w:tcPr>
          <w:p w14:paraId="5554B4CF" w14:textId="418C5AE9" w:rsidR="00EA6B2B" w:rsidRPr="00EA6B2B" w:rsidRDefault="00C97A4B" w:rsidP="00EA6B2B">
            <w:pPr>
              <w:pStyle w:val="TableHeading"/>
            </w:pPr>
            <w:r w:rsidRPr="00C97A4B">
              <w:t>Logan</w:t>
            </w:r>
          </w:p>
        </w:tc>
        <w:tc>
          <w:tcPr>
            <w:tcW w:w="993" w:type="dxa"/>
            <w:tcBorders>
              <w:top w:val="nil"/>
              <w:bottom w:val="single" w:sz="12" w:space="0" w:color="FFFFFF"/>
            </w:tcBorders>
            <w:shd w:val="clear" w:color="auto" w:fill="005581"/>
          </w:tcPr>
          <w:p w14:paraId="2DA951BA" w14:textId="627050A1" w:rsidR="00EA6B2B" w:rsidRPr="00EA6B2B" w:rsidRDefault="00EA6B2B" w:rsidP="00EA6B2B">
            <w:pPr>
              <w:pStyle w:val="TableHeading"/>
            </w:pPr>
            <w:r w:rsidRPr="003675E4">
              <w:t>Other LGAs</w:t>
            </w:r>
          </w:p>
        </w:tc>
      </w:tr>
      <w:tr w:rsidR="00EA6B2B" w:rsidRPr="00EA6B2B" w14:paraId="43023B6F" w14:textId="77777777" w:rsidTr="00C97A4B">
        <w:tc>
          <w:tcPr>
            <w:tcW w:w="1134" w:type="dxa"/>
            <w:tcBorders>
              <w:top w:val="single" w:sz="12" w:space="0" w:color="FFFFFF"/>
              <w:bottom w:val="single" w:sz="12" w:space="0" w:color="FFFFFF"/>
            </w:tcBorders>
            <w:shd w:val="clear" w:color="auto" w:fill="1ABDC9"/>
            <w:vAlign w:val="bottom"/>
          </w:tcPr>
          <w:p w14:paraId="3686C28A" w14:textId="6192A9EF" w:rsidR="00EA6B2B" w:rsidRPr="00EA6B2B" w:rsidRDefault="00EA6B2B" w:rsidP="00EA6B2B">
            <w:pPr>
              <w:pStyle w:val="TableText"/>
            </w:pPr>
            <w:r w:rsidRPr="00260D70">
              <w:t>Total</w:t>
            </w:r>
          </w:p>
        </w:tc>
        <w:tc>
          <w:tcPr>
            <w:tcW w:w="2977" w:type="dxa"/>
            <w:tcBorders>
              <w:top w:val="single" w:sz="12" w:space="0" w:color="FFFFFF"/>
              <w:bottom w:val="single" w:sz="12" w:space="0" w:color="FFFFFF"/>
            </w:tcBorders>
            <w:shd w:val="clear" w:color="auto" w:fill="1ABDC9"/>
            <w:vAlign w:val="bottom"/>
          </w:tcPr>
          <w:p w14:paraId="6AE1F42F" w14:textId="77777777" w:rsidR="00EA6B2B" w:rsidRPr="00EA6B2B" w:rsidRDefault="00EA6B2B" w:rsidP="00EA6B2B">
            <w:pPr>
              <w:pStyle w:val="TableText"/>
            </w:pPr>
          </w:p>
        </w:tc>
        <w:tc>
          <w:tcPr>
            <w:tcW w:w="1134" w:type="dxa"/>
            <w:tcBorders>
              <w:top w:val="single" w:sz="12" w:space="0" w:color="FFFFFF"/>
              <w:bottom w:val="single" w:sz="12" w:space="0" w:color="FFFFFF"/>
            </w:tcBorders>
            <w:shd w:val="clear" w:color="auto" w:fill="1ABDC9"/>
            <w:vAlign w:val="bottom"/>
          </w:tcPr>
          <w:p w14:paraId="796196EC" w14:textId="20699409" w:rsidR="00EA6B2B" w:rsidRPr="00EA6B2B" w:rsidRDefault="00C97A4B" w:rsidP="00EA6B2B">
            <w:pPr>
              <w:pStyle w:val="TableText"/>
            </w:pPr>
            <w:r>
              <w:t>1626</w:t>
            </w:r>
          </w:p>
        </w:tc>
        <w:tc>
          <w:tcPr>
            <w:tcW w:w="1134" w:type="dxa"/>
            <w:tcBorders>
              <w:top w:val="single" w:sz="12" w:space="0" w:color="FFFFFF"/>
              <w:bottom w:val="single" w:sz="12" w:space="0" w:color="FFFFFF"/>
            </w:tcBorders>
            <w:shd w:val="clear" w:color="auto" w:fill="1ABDC9"/>
            <w:vAlign w:val="bottom"/>
          </w:tcPr>
          <w:p w14:paraId="2FE7D2A6" w14:textId="53216931" w:rsidR="00EA6B2B" w:rsidRPr="00EA6B2B" w:rsidRDefault="00C97A4B" w:rsidP="00EA6B2B">
            <w:pPr>
              <w:pStyle w:val="TableText"/>
            </w:pPr>
            <w:r>
              <w:t>451</w:t>
            </w:r>
          </w:p>
        </w:tc>
        <w:tc>
          <w:tcPr>
            <w:tcW w:w="1418" w:type="dxa"/>
            <w:tcBorders>
              <w:top w:val="single" w:sz="12" w:space="0" w:color="FFFFFF"/>
              <w:bottom w:val="single" w:sz="12" w:space="0" w:color="FFFFFF"/>
            </w:tcBorders>
            <w:shd w:val="clear" w:color="auto" w:fill="1ABDC9"/>
            <w:vAlign w:val="bottom"/>
          </w:tcPr>
          <w:p w14:paraId="6B88E7F8" w14:textId="5CE7E4DD" w:rsidR="00EA6B2B" w:rsidRPr="00EA6B2B" w:rsidRDefault="00C97A4B" w:rsidP="00EA6B2B">
            <w:pPr>
              <w:pStyle w:val="TableText"/>
            </w:pPr>
            <w:r>
              <w:t>191</w:t>
            </w:r>
          </w:p>
        </w:tc>
        <w:tc>
          <w:tcPr>
            <w:tcW w:w="1559" w:type="dxa"/>
            <w:tcBorders>
              <w:top w:val="single" w:sz="12" w:space="0" w:color="FFFFFF"/>
              <w:bottom w:val="single" w:sz="12" w:space="0" w:color="FFFFFF"/>
            </w:tcBorders>
            <w:shd w:val="clear" w:color="auto" w:fill="1ABDC9"/>
            <w:vAlign w:val="bottom"/>
          </w:tcPr>
          <w:p w14:paraId="7E3801BC" w14:textId="4680B471" w:rsidR="00EA6B2B" w:rsidRPr="00EA6B2B" w:rsidRDefault="00C97A4B" w:rsidP="00EA6B2B">
            <w:pPr>
              <w:pStyle w:val="TableText"/>
            </w:pPr>
            <w:r>
              <w:t>129</w:t>
            </w:r>
          </w:p>
        </w:tc>
        <w:tc>
          <w:tcPr>
            <w:tcW w:w="992" w:type="dxa"/>
            <w:tcBorders>
              <w:top w:val="single" w:sz="12" w:space="0" w:color="FFFFFF"/>
              <w:bottom w:val="single" w:sz="12" w:space="0" w:color="FFFFFF"/>
            </w:tcBorders>
            <w:shd w:val="clear" w:color="auto" w:fill="1ABDC9"/>
            <w:vAlign w:val="bottom"/>
          </w:tcPr>
          <w:p w14:paraId="45A7982F" w14:textId="3DF5D0D1" w:rsidR="00EA6B2B" w:rsidRPr="00EA6B2B" w:rsidRDefault="00C97A4B" w:rsidP="00EA6B2B">
            <w:pPr>
              <w:pStyle w:val="TableText"/>
            </w:pPr>
            <w:r>
              <w:t>105</w:t>
            </w:r>
          </w:p>
        </w:tc>
        <w:tc>
          <w:tcPr>
            <w:tcW w:w="1276" w:type="dxa"/>
            <w:tcBorders>
              <w:top w:val="single" w:sz="12" w:space="0" w:color="FFFFFF"/>
              <w:bottom w:val="single" w:sz="12" w:space="0" w:color="FFFFFF"/>
            </w:tcBorders>
            <w:shd w:val="clear" w:color="auto" w:fill="1ABDC9"/>
            <w:vAlign w:val="bottom"/>
          </w:tcPr>
          <w:p w14:paraId="49862BE6" w14:textId="0C5E78CF" w:rsidR="00EA6B2B" w:rsidRPr="00EA6B2B" w:rsidRDefault="00C97A4B" w:rsidP="00EA6B2B">
            <w:pPr>
              <w:pStyle w:val="TableText"/>
            </w:pPr>
            <w:r>
              <w:t>76</w:t>
            </w:r>
          </w:p>
        </w:tc>
        <w:tc>
          <w:tcPr>
            <w:tcW w:w="1134" w:type="dxa"/>
            <w:tcBorders>
              <w:top w:val="single" w:sz="12" w:space="0" w:color="FFFFFF"/>
              <w:bottom w:val="single" w:sz="12" w:space="0" w:color="FFFFFF"/>
            </w:tcBorders>
            <w:shd w:val="clear" w:color="auto" w:fill="1ABDC9"/>
            <w:vAlign w:val="bottom"/>
          </w:tcPr>
          <w:p w14:paraId="3B4EF4D1" w14:textId="467F84EC" w:rsidR="00EA6B2B" w:rsidRPr="00EA6B2B" w:rsidRDefault="00C97A4B" w:rsidP="00EA6B2B">
            <w:pPr>
              <w:pStyle w:val="TableText"/>
            </w:pPr>
            <w:r>
              <w:t>70</w:t>
            </w:r>
          </w:p>
        </w:tc>
        <w:tc>
          <w:tcPr>
            <w:tcW w:w="1134" w:type="dxa"/>
            <w:tcBorders>
              <w:top w:val="single" w:sz="12" w:space="0" w:color="FFFFFF"/>
              <w:bottom w:val="single" w:sz="12" w:space="0" w:color="FFFFFF"/>
            </w:tcBorders>
            <w:shd w:val="clear" w:color="auto" w:fill="1ABDC9"/>
            <w:vAlign w:val="bottom"/>
          </w:tcPr>
          <w:p w14:paraId="5F12BCBB" w14:textId="041AB210" w:rsidR="00EA6B2B" w:rsidRPr="00EA6B2B" w:rsidRDefault="00C97A4B" w:rsidP="00EA6B2B">
            <w:pPr>
              <w:pStyle w:val="TableText"/>
            </w:pPr>
            <w:r>
              <w:t>56</w:t>
            </w:r>
          </w:p>
        </w:tc>
        <w:tc>
          <w:tcPr>
            <w:tcW w:w="1276" w:type="dxa"/>
            <w:tcBorders>
              <w:top w:val="single" w:sz="12" w:space="0" w:color="FFFFFF"/>
              <w:bottom w:val="single" w:sz="12" w:space="0" w:color="FFFFFF"/>
            </w:tcBorders>
            <w:shd w:val="clear" w:color="auto" w:fill="1ABDC9"/>
            <w:vAlign w:val="bottom"/>
          </w:tcPr>
          <w:p w14:paraId="6CDF44B9" w14:textId="45DEAF9C" w:rsidR="00EA6B2B" w:rsidRPr="00EA6B2B" w:rsidRDefault="00C97A4B" w:rsidP="00EA6B2B">
            <w:pPr>
              <w:pStyle w:val="TableText"/>
            </w:pPr>
            <w:r>
              <w:t>53</w:t>
            </w:r>
          </w:p>
        </w:tc>
        <w:tc>
          <w:tcPr>
            <w:tcW w:w="1559" w:type="dxa"/>
            <w:tcBorders>
              <w:top w:val="single" w:sz="12" w:space="0" w:color="FFFFFF"/>
              <w:bottom w:val="single" w:sz="12" w:space="0" w:color="FFFFFF"/>
            </w:tcBorders>
            <w:shd w:val="clear" w:color="auto" w:fill="1ABDC9"/>
            <w:vAlign w:val="bottom"/>
          </w:tcPr>
          <w:p w14:paraId="4C5C5189" w14:textId="13634A24" w:rsidR="00EA6B2B" w:rsidRPr="00EA6B2B" w:rsidRDefault="00C97A4B" w:rsidP="00EA6B2B">
            <w:pPr>
              <w:pStyle w:val="TableText"/>
            </w:pPr>
            <w:r>
              <w:t>48</w:t>
            </w:r>
          </w:p>
        </w:tc>
        <w:tc>
          <w:tcPr>
            <w:tcW w:w="850" w:type="dxa"/>
            <w:tcBorders>
              <w:top w:val="single" w:sz="12" w:space="0" w:color="FFFFFF"/>
              <w:bottom w:val="single" w:sz="12" w:space="0" w:color="FFFFFF"/>
            </w:tcBorders>
            <w:shd w:val="clear" w:color="auto" w:fill="1ABDC9"/>
            <w:vAlign w:val="bottom"/>
          </w:tcPr>
          <w:p w14:paraId="0CB0D701" w14:textId="4C5BBE9D" w:rsidR="00EA6B2B" w:rsidRPr="00EA6B2B" w:rsidRDefault="00C97A4B" w:rsidP="00EA6B2B">
            <w:pPr>
              <w:pStyle w:val="TableText"/>
            </w:pPr>
            <w:r>
              <w:t>47</w:t>
            </w:r>
          </w:p>
        </w:tc>
        <w:tc>
          <w:tcPr>
            <w:tcW w:w="993" w:type="dxa"/>
            <w:tcBorders>
              <w:top w:val="single" w:sz="12" w:space="0" w:color="FFFFFF"/>
              <w:bottom w:val="single" w:sz="12" w:space="0" w:color="FFFFFF"/>
            </w:tcBorders>
            <w:shd w:val="clear" w:color="auto" w:fill="1ABDC9"/>
            <w:vAlign w:val="bottom"/>
          </w:tcPr>
          <w:p w14:paraId="7734F9DB" w14:textId="2BD596D2" w:rsidR="00EA6B2B" w:rsidRPr="00EA6B2B" w:rsidRDefault="00C97A4B" w:rsidP="00EA6B2B">
            <w:pPr>
              <w:pStyle w:val="TableText"/>
            </w:pPr>
            <w:r>
              <w:t>400</w:t>
            </w:r>
          </w:p>
        </w:tc>
      </w:tr>
      <w:tr w:rsidR="00EA6B2B" w:rsidRPr="00EA6B2B" w14:paraId="477A1E66" w14:textId="77777777" w:rsidTr="00C97A4B">
        <w:tc>
          <w:tcPr>
            <w:tcW w:w="1134" w:type="dxa"/>
            <w:tcBorders>
              <w:top w:val="single" w:sz="12" w:space="0" w:color="FFFFFF"/>
              <w:bottom w:val="single" w:sz="12" w:space="0" w:color="FFFFFF"/>
            </w:tcBorders>
            <w:shd w:val="clear" w:color="auto" w:fill="1ABDC9"/>
            <w:vAlign w:val="bottom"/>
          </w:tcPr>
          <w:p w14:paraId="47AED941" w14:textId="7DB835F9" w:rsidR="00EA6B2B" w:rsidRPr="00EA6B2B" w:rsidRDefault="00EA6B2B" w:rsidP="00EA6B2B">
            <w:pPr>
              <w:pStyle w:val="TableText"/>
            </w:pPr>
            <w:r w:rsidRPr="00260D70">
              <w:t>Total %</w:t>
            </w:r>
          </w:p>
        </w:tc>
        <w:tc>
          <w:tcPr>
            <w:tcW w:w="2977" w:type="dxa"/>
            <w:tcBorders>
              <w:top w:val="single" w:sz="12" w:space="0" w:color="FFFFFF"/>
              <w:bottom w:val="single" w:sz="12" w:space="0" w:color="FFFFFF"/>
            </w:tcBorders>
            <w:shd w:val="clear" w:color="auto" w:fill="1ABDC9"/>
            <w:vAlign w:val="bottom"/>
          </w:tcPr>
          <w:p w14:paraId="19D17AD7" w14:textId="77777777" w:rsidR="00EA6B2B" w:rsidRPr="00EA6B2B" w:rsidRDefault="00EA6B2B" w:rsidP="00EA6B2B">
            <w:pPr>
              <w:pStyle w:val="TableText"/>
            </w:pPr>
          </w:p>
        </w:tc>
        <w:tc>
          <w:tcPr>
            <w:tcW w:w="1134" w:type="dxa"/>
            <w:tcBorders>
              <w:top w:val="single" w:sz="12" w:space="0" w:color="FFFFFF"/>
              <w:bottom w:val="single" w:sz="12" w:space="0" w:color="FFFFFF"/>
            </w:tcBorders>
            <w:shd w:val="clear" w:color="auto" w:fill="1ABDC9"/>
            <w:vAlign w:val="bottom"/>
          </w:tcPr>
          <w:p w14:paraId="146256FC" w14:textId="10884D4B" w:rsidR="00EA6B2B" w:rsidRPr="00EA6B2B" w:rsidRDefault="00C97A4B" w:rsidP="00EA6B2B">
            <w:pPr>
              <w:pStyle w:val="TableText"/>
            </w:pPr>
            <w:r>
              <w:t>100.0%</w:t>
            </w:r>
          </w:p>
        </w:tc>
        <w:tc>
          <w:tcPr>
            <w:tcW w:w="1134" w:type="dxa"/>
            <w:tcBorders>
              <w:top w:val="single" w:sz="12" w:space="0" w:color="FFFFFF"/>
              <w:bottom w:val="single" w:sz="12" w:space="0" w:color="FFFFFF"/>
            </w:tcBorders>
            <w:shd w:val="clear" w:color="auto" w:fill="1ABDC9"/>
            <w:vAlign w:val="bottom"/>
          </w:tcPr>
          <w:p w14:paraId="1BAFC2F6" w14:textId="5B2EED99" w:rsidR="00EA6B2B" w:rsidRPr="00EA6B2B" w:rsidRDefault="00C97A4B" w:rsidP="00EA6B2B">
            <w:pPr>
              <w:pStyle w:val="TableText"/>
            </w:pPr>
            <w:r>
              <w:t>27.7%</w:t>
            </w:r>
          </w:p>
        </w:tc>
        <w:tc>
          <w:tcPr>
            <w:tcW w:w="1418" w:type="dxa"/>
            <w:tcBorders>
              <w:top w:val="single" w:sz="12" w:space="0" w:color="FFFFFF"/>
              <w:bottom w:val="single" w:sz="12" w:space="0" w:color="FFFFFF"/>
            </w:tcBorders>
            <w:shd w:val="clear" w:color="auto" w:fill="1ABDC9"/>
            <w:vAlign w:val="bottom"/>
          </w:tcPr>
          <w:p w14:paraId="40D720CC" w14:textId="42D989CB" w:rsidR="00EA6B2B" w:rsidRPr="00EA6B2B" w:rsidRDefault="00C97A4B" w:rsidP="00EA6B2B">
            <w:pPr>
              <w:pStyle w:val="TableText"/>
            </w:pPr>
            <w:r>
              <w:t>11.7%</w:t>
            </w:r>
          </w:p>
        </w:tc>
        <w:tc>
          <w:tcPr>
            <w:tcW w:w="1559" w:type="dxa"/>
            <w:tcBorders>
              <w:top w:val="single" w:sz="12" w:space="0" w:color="FFFFFF"/>
              <w:bottom w:val="single" w:sz="12" w:space="0" w:color="FFFFFF"/>
            </w:tcBorders>
            <w:shd w:val="clear" w:color="auto" w:fill="1ABDC9"/>
            <w:vAlign w:val="bottom"/>
          </w:tcPr>
          <w:p w14:paraId="18120C40" w14:textId="32143129" w:rsidR="00EA6B2B" w:rsidRPr="00EA6B2B" w:rsidRDefault="00C97A4B" w:rsidP="00EA6B2B">
            <w:pPr>
              <w:pStyle w:val="TableText"/>
            </w:pPr>
            <w:r>
              <w:t>7.9%</w:t>
            </w:r>
          </w:p>
        </w:tc>
        <w:tc>
          <w:tcPr>
            <w:tcW w:w="992" w:type="dxa"/>
            <w:tcBorders>
              <w:top w:val="single" w:sz="12" w:space="0" w:color="FFFFFF"/>
              <w:bottom w:val="single" w:sz="12" w:space="0" w:color="FFFFFF"/>
            </w:tcBorders>
            <w:shd w:val="clear" w:color="auto" w:fill="1ABDC9"/>
            <w:vAlign w:val="bottom"/>
          </w:tcPr>
          <w:p w14:paraId="076CBA70" w14:textId="42CFB185" w:rsidR="00EA6B2B" w:rsidRPr="00EA6B2B" w:rsidRDefault="00C97A4B" w:rsidP="00EA6B2B">
            <w:pPr>
              <w:pStyle w:val="TableText"/>
            </w:pPr>
            <w:r>
              <w:t>6.5%</w:t>
            </w:r>
          </w:p>
        </w:tc>
        <w:tc>
          <w:tcPr>
            <w:tcW w:w="1276" w:type="dxa"/>
            <w:tcBorders>
              <w:top w:val="single" w:sz="12" w:space="0" w:color="FFFFFF"/>
              <w:bottom w:val="single" w:sz="12" w:space="0" w:color="FFFFFF"/>
            </w:tcBorders>
            <w:shd w:val="clear" w:color="auto" w:fill="1ABDC9"/>
            <w:vAlign w:val="bottom"/>
          </w:tcPr>
          <w:p w14:paraId="7138FD3A" w14:textId="18EFC876" w:rsidR="00EA6B2B" w:rsidRPr="00EA6B2B" w:rsidRDefault="00C97A4B" w:rsidP="00EA6B2B">
            <w:pPr>
              <w:pStyle w:val="TableText"/>
            </w:pPr>
            <w:r>
              <w:t>4.7%</w:t>
            </w:r>
          </w:p>
        </w:tc>
        <w:tc>
          <w:tcPr>
            <w:tcW w:w="1134" w:type="dxa"/>
            <w:tcBorders>
              <w:top w:val="single" w:sz="12" w:space="0" w:color="FFFFFF"/>
              <w:bottom w:val="single" w:sz="12" w:space="0" w:color="FFFFFF"/>
            </w:tcBorders>
            <w:shd w:val="clear" w:color="auto" w:fill="1ABDC9"/>
            <w:vAlign w:val="bottom"/>
          </w:tcPr>
          <w:p w14:paraId="32579029" w14:textId="6EA765EB" w:rsidR="00EA6B2B" w:rsidRPr="00EA6B2B" w:rsidRDefault="00C97A4B" w:rsidP="00EA6B2B">
            <w:pPr>
              <w:pStyle w:val="TableText"/>
            </w:pPr>
            <w:r>
              <w:t>4.3%</w:t>
            </w:r>
          </w:p>
        </w:tc>
        <w:tc>
          <w:tcPr>
            <w:tcW w:w="1134" w:type="dxa"/>
            <w:tcBorders>
              <w:top w:val="single" w:sz="12" w:space="0" w:color="FFFFFF"/>
              <w:bottom w:val="single" w:sz="12" w:space="0" w:color="FFFFFF"/>
            </w:tcBorders>
            <w:shd w:val="clear" w:color="auto" w:fill="1ABDC9"/>
            <w:vAlign w:val="bottom"/>
          </w:tcPr>
          <w:p w14:paraId="6442328F" w14:textId="213752A1" w:rsidR="00EA6B2B" w:rsidRPr="00EA6B2B" w:rsidRDefault="00C97A4B" w:rsidP="00EA6B2B">
            <w:pPr>
              <w:pStyle w:val="TableText"/>
            </w:pPr>
            <w:r>
              <w:t>3.4%</w:t>
            </w:r>
          </w:p>
        </w:tc>
        <w:tc>
          <w:tcPr>
            <w:tcW w:w="1276" w:type="dxa"/>
            <w:tcBorders>
              <w:top w:val="single" w:sz="12" w:space="0" w:color="FFFFFF"/>
              <w:bottom w:val="single" w:sz="12" w:space="0" w:color="FFFFFF"/>
            </w:tcBorders>
            <w:shd w:val="clear" w:color="auto" w:fill="1ABDC9"/>
            <w:vAlign w:val="bottom"/>
          </w:tcPr>
          <w:p w14:paraId="5A9A8498" w14:textId="51717FDB" w:rsidR="00EA6B2B" w:rsidRPr="00EA6B2B" w:rsidRDefault="00C97A4B" w:rsidP="00EA6B2B">
            <w:pPr>
              <w:pStyle w:val="TableText"/>
            </w:pPr>
            <w:r>
              <w:t>3.3%</w:t>
            </w:r>
          </w:p>
        </w:tc>
        <w:tc>
          <w:tcPr>
            <w:tcW w:w="1559" w:type="dxa"/>
            <w:tcBorders>
              <w:top w:val="single" w:sz="12" w:space="0" w:color="FFFFFF"/>
              <w:bottom w:val="single" w:sz="12" w:space="0" w:color="FFFFFF"/>
            </w:tcBorders>
            <w:shd w:val="clear" w:color="auto" w:fill="1ABDC9"/>
            <w:vAlign w:val="bottom"/>
          </w:tcPr>
          <w:p w14:paraId="74DDA397" w14:textId="57C65D69" w:rsidR="00EA6B2B" w:rsidRPr="00EA6B2B" w:rsidRDefault="00C97A4B" w:rsidP="00EA6B2B">
            <w:pPr>
              <w:pStyle w:val="TableText"/>
            </w:pPr>
            <w:r>
              <w:t>3.0%</w:t>
            </w:r>
          </w:p>
        </w:tc>
        <w:tc>
          <w:tcPr>
            <w:tcW w:w="850" w:type="dxa"/>
            <w:tcBorders>
              <w:top w:val="single" w:sz="12" w:space="0" w:color="FFFFFF"/>
              <w:bottom w:val="single" w:sz="12" w:space="0" w:color="FFFFFF"/>
            </w:tcBorders>
            <w:shd w:val="clear" w:color="auto" w:fill="1ABDC9"/>
            <w:vAlign w:val="bottom"/>
          </w:tcPr>
          <w:p w14:paraId="75D9D907" w14:textId="40D104E6" w:rsidR="00EA6B2B" w:rsidRPr="00EA6B2B" w:rsidRDefault="00C97A4B" w:rsidP="00EA6B2B">
            <w:pPr>
              <w:pStyle w:val="TableText"/>
            </w:pPr>
            <w:r>
              <w:t>2.9%</w:t>
            </w:r>
          </w:p>
        </w:tc>
        <w:tc>
          <w:tcPr>
            <w:tcW w:w="993" w:type="dxa"/>
            <w:tcBorders>
              <w:top w:val="single" w:sz="12" w:space="0" w:color="FFFFFF"/>
              <w:bottom w:val="single" w:sz="12" w:space="0" w:color="FFFFFF"/>
            </w:tcBorders>
            <w:shd w:val="clear" w:color="auto" w:fill="1ABDC9"/>
            <w:vAlign w:val="bottom"/>
          </w:tcPr>
          <w:p w14:paraId="4167E771" w14:textId="500E1939" w:rsidR="00EA6B2B" w:rsidRPr="00EA6B2B" w:rsidRDefault="00C97A4B" w:rsidP="00EA6B2B">
            <w:pPr>
              <w:pStyle w:val="TableText"/>
            </w:pPr>
            <w:r>
              <w:t>24.6%</w:t>
            </w:r>
          </w:p>
        </w:tc>
      </w:tr>
      <w:tr w:rsidR="00EA6B2B" w:rsidRPr="00EA6B2B" w14:paraId="697BC567" w14:textId="77777777" w:rsidTr="00C97A4B">
        <w:tc>
          <w:tcPr>
            <w:tcW w:w="1134" w:type="dxa"/>
            <w:tcBorders>
              <w:top w:val="single" w:sz="12" w:space="0" w:color="FFFFFF"/>
            </w:tcBorders>
            <w:shd w:val="clear" w:color="auto" w:fill="DCE2DF"/>
            <w:vAlign w:val="bottom"/>
          </w:tcPr>
          <w:p w14:paraId="32ED15A2" w14:textId="2C543D0F" w:rsidR="00EA6B2B" w:rsidRPr="00EA6B2B" w:rsidRDefault="00C97A4B" w:rsidP="00EA6B2B">
            <w:pPr>
              <w:pStyle w:val="TableText"/>
            </w:pPr>
            <w:r w:rsidRPr="00C97A4B">
              <w:t>MO51</w:t>
            </w:r>
          </w:p>
        </w:tc>
        <w:tc>
          <w:tcPr>
            <w:tcW w:w="2977" w:type="dxa"/>
            <w:tcBorders>
              <w:top w:val="single" w:sz="12" w:space="0" w:color="FFFFFF"/>
            </w:tcBorders>
            <w:shd w:val="clear" w:color="auto" w:fill="DCE2DF"/>
            <w:vAlign w:val="bottom"/>
          </w:tcPr>
          <w:p w14:paraId="4C63B4E1" w14:textId="6081C733" w:rsidR="00EA6B2B" w:rsidRPr="00EA6B2B" w:rsidRDefault="00C97A4B" w:rsidP="00EA6B2B">
            <w:pPr>
              <w:pStyle w:val="TableText"/>
            </w:pPr>
            <w:proofErr w:type="spellStart"/>
            <w:r w:rsidRPr="00C97A4B">
              <w:t>Cania</w:t>
            </w:r>
            <w:proofErr w:type="spellEnd"/>
            <w:r w:rsidRPr="00C97A4B">
              <w:t xml:space="preserve"> Dam</w:t>
            </w:r>
          </w:p>
        </w:tc>
        <w:tc>
          <w:tcPr>
            <w:tcW w:w="1134" w:type="dxa"/>
            <w:tcBorders>
              <w:top w:val="single" w:sz="12" w:space="0" w:color="FFFFFF"/>
            </w:tcBorders>
            <w:shd w:val="clear" w:color="auto" w:fill="DCE2DF"/>
            <w:vAlign w:val="bottom"/>
          </w:tcPr>
          <w:p w14:paraId="281EEB17" w14:textId="5DCD4F44" w:rsidR="00EA6B2B" w:rsidRPr="00EA6B2B" w:rsidRDefault="00C97A4B" w:rsidP="00EA6B2B">
            <w:pPr>
              <w:pStyle w:val="TableText"/>
            </w:pPr>
            <w:r>
              <w:t>772</w:t>
            </w:r>
          </w:p>
        </w:tc>
        <w:tc>
          <w:tcPr>
            <w:tcW w:w="1134" w:type="dxa"/>
            <w:tcBorders>
              <w:top w:val="single" w:sz="12" w:space="0" w:color="FFFFFF"/>
            </w:tcBorders>
            <w:shd w:val="clear" w:color="auto" w:fill="DCE2DF"/>
            <w:vAlign w:val="bottom"/>
          </w:tcPr>
          <w:p w14:paraId="452D928B" w14:textId="7CE83670" w:rsidR="00EA6B2B" w:rsidRPr="00EA6B2B" w:rsidRDefault="00C97A4B" w:rsidP="00EA6B2B">
            <w:pPr>
              <w:pStyle w:val="TableText"/>
            </w:pPr>
            <w:r>
              <w:t>7.8%</w:t>
            </w:r>
          </w:p>
        </w:tc>
        <w:tc>
          <w:tcPr>
            <w:tcW w:w="1418" w:type="dxa"/>
            <w:tcBorders>
              <w:top w:val="single" w:sz="12" w:space="0" w:color="FFFFFF"/>
            </w:tcBorders>
            <w:shd w:val="clear" w:color="auto" w:fill="DCE2DF"/>
            <w:vAlign w:val="bottom"/>
          </w:tcPr>
          <w:p w14:paraId="005BB963" w14:textId="03416ABB" w:rsidR="00EA6B2B" w:rsidRPr="00EA6B2B" w:rsidRDefault="00C97A4B" w:rsidP="00EA6B2B">
            <w:pPr>
              <w:pStyle w:val="TableText"/>
            </w:pPr>
            <w:r>
              <w:t>7.8%</w:t>
            </w:r>
          </w:p>
        </w:tc>
        <w:tc>
          <w:tcPr>
            <w:tcW w:w="1559" w:type="dxa"/>
            <w:tcBorders>
              <w:top w:val="single" w:sz="12" w:space="0" w:color="FFFFFF"/>
            </w:tcBorders>
            <w:shd w:val="clear" w:color="auto" w:fill="DCE2DF"/>
            <w:vAlign w:val="bottom"/>
          </w:tcPr>
          <w:p w14:paraId="59E3CB1A" w14:textId="0CAC330F" w:rsidR="00EA6B2B" w:rsidRPr="00EA6B2B" w:rsidRDefault="00C97A4B" w:rsidP="00EA6B2B">
            <w:pPr>
              <w:pStyle w:val="TableText"/>
            </w:pPr>
            <w:r>
              <w:t>4.7%</w:t>
            </w:r>
          </w:p>
        </w:tc>
        <w:tc>
          <w:tcPr>
            <w:tcW w:w="992" w:type="dxa"/>
            <w:tcBorders>
              <w:top w:val="single" w:sz="12" w:space="0" w:color="FFFFFF"/>
            </w:tcBorders>
            <w:shd w:val="clear" w:color="auto" w:fill="DCE2DF"/>
            <w:vAlign w:val="bottom"/>
          </w:tcPr>
          <w:p w14:paraId="12F390DF" w14:textId="782C2BFA" w:rsidR="00EA6B2B" w:rsidRPr="00EA6B2B" w:rsidRDefault="00C97A4B" w:rsidP="00EA6B2B">
            <w:pPr>
              <w:pStyle w:val="TableText"/>
            </w:pPr>
            <w:r>
              <w:t>10.2%</w:t>
            </w:r>
          </w:p>
        </w:tc>
        <w:tc>
          <w:tcPr>
            <w:tcW w:w="1276" w:type="dxa"/>
            <w:tcBorders>
              <w:top w:val="single" w:sz="12" w:space="0" w:color="FFFFFF"/>
            </w:tcBorders>
            <w:shd w:val="clear" w:color="auto" w:fill="DCE2DF"/>
            <w:vAlign w:val="bottom"/>
          </w:tcPr>
          <w:p w14:paraId="25097682" w14:textId="25484B68" w:rsidR="00EA6B2B" w:rsidRPr="00EA6B2B" w:rsidRDefault="00C97A4B" w:rsidP="00EA6B2B">
            <w:pPr>
              <w:pStyle w:val="TableText"/>
            </w:pPr>
            <w:r>
              <w:t>8.3%</w:t>
            </w:r>
          </w:p>
        </w:tc>
        <w:tc>
          <w:tcPr>
            <w:tcW w:w="1134" w:type="dxa"/>
            <w:tcBorders>
              <w:top w:val="single" w:sz="12" w:space="0" w:color="FFFFFF"/>
            </w:tcBorders>
            <w:shd w:val="clear" w:color="auto" w:fill="DCE2DF"/>
            <w:vAlign w:val="bottom"/>
          </w:tcPr>
          <w:p w14:paraId="7714153E" w14:textId="0E2723FF" w:rsidR="00EA6B2B" w:rsidRPr="00EA6B2B" w:rsidRDefault="00C97A4B" w:rsidP="00EA6B2B">
            <w:pPr>
              <w:pStyle w:val="TableText"/>
            </w:pPr>
            <w:r>
              <w:t>6.1%</w:t>
            </w:r>
          </w:p>
        </w:tc>
        <w:tc>
          <w:tcPr>
            <w:tcW w:w="1134" w:type="dxa"/>
            <w:tcBorders>
              <w:top w:val="single" w:sz="12" w:space="0" w:color="FFFFFF"/>
            </w:tcBorders>
            <w:shd w:val="clear" w:color="auto" w:fill="DCE2DF"/>
            <w:vAlign w:val="bottom"/>
          </w:tcPr>
          <w:p w14:paraId="587FD851" w14:textId="437A660A" w:rsidR="00EA6B2B" w:rsidRPr="00EA6B2B" w:rsidRDefault="00C97A4B" w:rsidP="00EA6B2B">
            <w:pPr>
              <w:pStyle w:val="TableText"/>
            </w:pPr>
            <w:r>
              <w:t>4.8%</w:t>
            </w:r>
          </w:p>
        </w:tc>
        <w:tc>
          <w:tcPr>
            <w:tcW w:w="1276" w:type="dxa"/>
            <w:tcBorders>
              <w:top w:val="single" w:sz="12" w:space="0" w:color="FFFFFF"/>
            </w:tcBorders>
            <w:shd w:val="clear" w:color="auto" w:fill="DCE2DF"/>
            <w:vAlign w:val="bottom"/>
          </w:tcPr>
          <w:p w14:paraId="3B9A91BD" w14:textId="054736A7" w:rsidR="00EA6B2B" w:rsidRPr="00EA6B2B" w:rsidRDefault="00C97A4B" w:rsidP="00EA6B2B">
            <w:pPr>
              <w:pStyle w:val="TableText"/>
            </w:pPr>
            <w:r>
              <w:t>6.1%</w:t>
            </w:r>
          </w:p>
        </w:tc>
        <w:tc>
          <w:tcPr>
            <w:tcW w:w="1559" w:type="dxa"/>
            <w:tcBorders>
              <w:top w:val="single" w:sz="12" w:space="0" w:color="FFFFFF"/>
            </w:tcBorders>
            <w:shd w:val="clear" w:color="auto" w:fill="DCE2DF"/>
            <w:vAlign w:val="bottom"/>
          </w:tcPr>
          <w:p w14:paraId="33D5D23B" w14:textId="7780DFCE" w:rsidR="00EA6B2B" w:rsidRPr="00EA6B2B" w:rsidRDefault="00C97A4B" w:rsidP="00EA6B2B">
            <w:pPr>
              <w:pStyle w:val="TableText"/>
            </w:pPr>
            <w:r>
              <w:t>5.6%</w:t>
            </w:r>
          </w:p>
        </w:tc>
        <w:tc>
          <w:tcPr>
            <w:tcW w:w="850" w:type="dxa"/>
            <w:tcBorders>
              <w:top w:val="single" w:sz="12" w:space="0" w:color="FFFFFF"/>
            </w:tcBorders>
            <w:shd w:val="clear" w:color="auto" w:fill="DCE2DF"/>
            <w:vAlign w:val="bottom"/>
          </w:tcPr>
          <w:p w14:paraId="2CEF01B8" w14:textId="0AD85FD9" w:rsidR="00EA6B2B" w:rsidRPr="00EA6B2B" w:rsidRDefault="00C97A4B" w:rsidP="00EA6B2B">
            <w:pPr>
              <w:pStyle w:val="TableText"/>
            </w:pPr>
            <w:r>
              <w:t>4.3%</w:t>
            </w:r>
          </w:p>
        </w:tc>
        <w:tc>
          <w:tcPr>
            <w:tcW w:w="993" w:type="dxa"/>
            <w:tcBorders>
              <w:top w:val="single" w:sz="12" w:space="0" w:color="FFFFFF"/>
            </w:tcBorders>
            <w:shd w:val="clear" w:color="auto" w:fill="DCE2DF"/>
            <w:vAlign w:val="bottom"/>
          </w:tcPr>
          <w:p w14:paraId="6821B2FA" w14:textId="05D6DA9F" w:rsidR="00EA6B2B" w:rsidRPr="00EA6B2B" w:rsidRDefault="00C97A4B" w:rsidP="00EA6B2B">
            <w:pPr>
              <w:pStyle w:val="TableText"/>
            </w:pPr>
            <w:r>
              <w:t>34.5%</w:t>
            </w:r>
          </w:p>
        </w:tc>
      </w:tr>
      <w:tr w:rsidR="00EA6B2B" w:rsidRPr="00EA6B2B" w14:paraId="7A1506A5" w14:textId="77777777" w:rsidTr="00C97A4B">
        <w:tc>
          <w:tcPr>
            <w:tcW w:w="1134" w:type="dxa"/>
            <w:shd w:val="clear" w:color="auto" w:fill="DCE2DF"/>
            <w:vAlign w:val="bottom"/>
          </w:tcPr>
          <w:p w14:paraId="4C50F6BB" w14:textId="66B5D0F3" w:rsidR="00EA6B2B" w:rsidRPr="00EA6B2B" w:rsidRDefault="00C97A4B" w:rsidP="00EA6B2B">
            <w:pPr>
              <w:pStyle w:val="TableText"/>
            </w:pPr>
            <w:r w:rsidRPr="00C97A4B">
              <w:t>GH51</w:t>
            </w:r>
          </w:p>
        </w:tc>
        <w:tc>
          <w:tcPr>
            <w:tcW w:w="2977" w:type="dxa"/>
            <w:shd w:val="clear" w:color="auto" w:fill="DCE2DF"/>
            <w:vAlign w:val="bottom"/>
          </w:tcPr>
          <w:p w14:paraId="59163681" w14:textId="03370106" w:rsidR="00EA6B2B" w:rsidRPr="00EA6B2B" w:rsidRDefault="00C97A4B" w:rsidP="00EA6B2B">
            <w:pPr>
              <w:pStyle w:val="TableText"/>
            </w:pPr>
            <w:r w:rsidRPr="00C97A4B">
              <w:t>Claude Wharton Weir</w:t>
            </w:r>
          </w:p>
        </w:tc>
        <w:tc>
          <w:tcPr>
            <w:tcW w:w="1134" w:type="dxa"/>
            <w:shd w:val="clear" w:color="auto" w:fill="DCE2DF"/>
            <w:vAlign w:val="bottom"/>
          </w:tcPr>
          <w:p w14:paraId="4435D325" w14:textId="266AC625" w:rsidR="00EA6B2B" w:rsidRPr="00EA6B2B" w:rsidRDefault="00C97A4B" w:rsidP="00EA6B2B">
            <w:pPr>
              <w:pStyle w:val="TableText"/>
            </w:pPr>
            <w:r>
              <w:t>445</w:t>
            </w:r>
          </w:p>
        </w:tc>
        <w:tc>
          <w:tcPr>
            <w:tcW w:w="1134" w:type="dxa"/>
            <w:shd w:val="clear" w:color="auto" w:fill="DCE2DF"/>
            <w:vAlign w:val="bottom"/>
          </w:tcPr>
          <w:p w14:paraId="5FF21BF0" w14:textId="13C9C8BA" w:rsidR="00EA6B2B" w:rsidRPr="00EA6B2B" w:rsidRDefault="00C97A4B" w:rsidP="00EA6B2B">
            <w:pPr>
              <w:pStyle w:val="TableText"/>
            </w:pPr>
            <w:r>
              <w:t>65.6%</w:t>
            </w:r>
          </w:p>
        </w:tc>
        <w:tc>
          <w:tcPr>
            <w:tcW w:w="1418" w:type="dxa"/>
            <w:shd w:val="clear" w:color="auto" w:fill="DCE2DF"/>
            <w:vAlign w:val="bottom"/>
          </w:tcPr>
          <w:p w14:paraId="6626BCCC" w14:textId="550F33BA" w:rsidR="00EA6B2B" w:rsidRPr="00EA6B2B" w:rsidRDefault="00C97A4B" w:rsidP="00EA6B2B">
            <w:pPr>
              <w:pStyle w:val="TableText"/>
            </w:pPr>
            <w:r>
              <w:t>3.8%</w:t>
            </w:r>
          </w:p>
        </w:tc>
        <w:tc>
          <w:tcPr>
            <w:tcW w:w="1559" w:type="dxa"/>
            <w:shd w:val="clear" w:color="auto" w:fill="DCE2DF"/>
            <w:vAlign w:val="bottom"/>
          </w:tcPr>
          <w:p w14:paraId="7725CC8D" w14:textId="2205B159" w:rsidR="00EA6B2B" w:rsidRPr="00EA6B2B" w:rsidRDefault="00C97A4B" w:rsidP="00EA6B2B">
            <w:pPr>
              <w:pStyle w:val="TableText"/>
            </w:pPr>
            <w:r>
              <w:t>3.8%</w:t>
            </w:r>
          </w:p>
        </w:tc>
        <w:tc>
          <w:tcPr>
            <w:tcW w:w="992" w:type="dxa"/>
            <w:shd w:val="clear" w:color="auto" w:fill="DCE2DF"/>
            <w:vAlign w:val="bottom"/>
          </w:tcPr>
          <w:p w14:paraId="00253364" w14:textId="47B841A6" w:rsidR="00EA6B2B" w:rsidRPr="00EA6B2B" w:rsidRDefault="00C97A4B" w:rsidP="00EA6B2B">
            <w:pPr>
              <w:pStyle w:val="TableText"/>
            </w:pPr>
            <w:r>
              <w:t>1.8%</w:t>
            </w:r>
          </w:p>
        </w:tc>
        <w:tc>
          <w:tcPr>
            <w:tcW w:w="1276" w:type="dxa"/>
            <w:shd w:val="clear" w:color="auto" w:fill="DCE2DF"/>
            <w:vAlign w:val="bottom"/>
          </w:tcPr>
          <w:p w14:paraId="2E3121AD" w14:textId="43CC854C" w:rsidR="00EA6B2B" w:rsidRPr="00EA6B2B" w:rsidRDefault="00C97A4B" w:rsidP="00EA6B2B">
            <w:pPr>
              <w:pStyle w:val="TableText"/>
            </w:pPr>
            <w:r>
              <w:t>0.7%</w:t>
            </w:r>
          </w:p>
        </w:tc>
        <w:tc>
          <w:tcPr>
            <w:tcW w:w="1134" w:type="dxa"/>
            <w:shd w:val="clear" w:color="auto" w:fill="DCE2DF"/>
            <w:vAlign w:val="bottom"/>
          </w:tcPr>
          <w:p w14:paraId="2DE5B2FB" w14:textId="544D2410" w:rsidR="00EA6B2B" w:rsidRPr="00EA6B2B" w:rsidRDefault="00C97A4B" w:rsidP="00EA6B2B">
            <w:pPr>
              <w:pStyle w:val="TableText"/>
            </w:pPr>
            <w:r>
              <w:t>2.0%</w:t>
            </w:r>
          </w:p>
        </w:tc>
        <w:tc>
          <w:tcPr>
            <w:tcW w:w="1134" w:type="dxa"/>
            <w:shd w:val="clear" w:color="auto" w:fill="DCE2DF"/>
            <w:vAlign w:val="bottom"/>
          </w:tcPr>
          <w:p w14:paraId="601013D5" w14:textId="69B36E5F" w:rsidR="00EA6B2B" w:rsidRPr="00EA6B2B" w:rsidRDefault="00C97A4B" w:rsidP="00EA6B2B">
            <w:pPr>
              <w:pStyle w:val="TableText"/>
            </w:pPr>
            <w:r>
              <w:t>2.9%</w:t>
            </w:r>
          </w:p>
        </w:tc>
        <w:tc>
          <w:tcPr>
            <w:tcW w:w="1276" w:type="dxa"/>
            <w:shd w:val="clear" w:color="auto" w:fill="DCE2DF"/>
            <w:vAlign w:val="bottom"/>
          </w:tcPr>
          <w:p w14:paraId="63D5CB9C" w14:textId="02135434" w:rsidR="00EA6B2B" w:rsidRPr="00EA6B2B" w:rsidRDefault="00C97A4B" w:rsidP="00EA6B2B">
            <w:pPr>
              <w:pStyle w:val="TableText"/>
            </w:pPr>
            <w:r>
              <w:t>0.2%</w:t>
            </w:r>
          </w:p>
        </w:tc>
        <w:tc>
          <w:tcPr>
            <w:tcW w:w="1559" w:type="dxa"/>
            <w:shd w:val="clear" w:color="auto" w:fill="DCE2DF"/>
            <w:vAlign w:val="bottom"/>
          </w:tcPr>
          <w:p w14:paraId="1BF11BD5" w14:textId="422C23CA" w:rsidR="00EA6B2B" w:rsidRPr="00EA6B2B" w:rsidRDefault="00C97A4B" w:rsidP="00EA6B2B">
            <w:pPr>
              <w:pStyle w:val="TableText"/>
            </w:pPr>
            <w:r>
              <w:t>0.2%</w:t>
            </w:r>
          </w:p>
        </w:tc>
        <w:tc>
          <w:tcPr>
            <w:tcW w:w="850" w:type="dxa"/>
            <w:shd w:val="clear" w:color="auto" w:fill="DCE2DF"/>
            <w:vAlign w:val="bottom"/>
          </w:tcPr>
          <w:p w14:paraId="0BC56D09" w14:textId="06FC35C0" w:rsidR="00EA6B2B" w:rsidRPr="00EA6B2B" w:rsidRDefault="00C97A4B" w:rsidP="00EA6B2B">
            <w:pPr>
              <w:pStyle w:val="TableText"/>
            </w:pPr>
            <w:r>
              <w:t>1.6%</w:t>
            </w:r>
          </w:p>
        </w:tc>
        <w:tc>
          <w:tcPr>
            <w:tcW w:w="993" w:type="dxa"/>
            <w:shd w:val="clear" w:color="auto" w:fill="DCE2DF"/>
            <w:vAlign w:val="bottom"/>
          </w:tcPr>
          <w:p w14:paraId="2FF49DA8" w14:textId="4981C17A" w:rsidR="00EA6B2B" w:rsidRPr="00EA6B2B" w:rsidRDefault="00C97A4B" w:rsidP="00EA6B2B">
            <w:pPr>
              <w:pStyle w:val="TableText"/>
            </w:pPr>
            <w:r>
              <w:t>17.3%</w:t>
            </w:r>
          </w:p>
        </w:tc>
      </w:tr>
      <w:tr w:rsidR="00EA6B2B" w:rsidRPr="00EA6B2B" w14:paraId="24C5CA41" w14:textId="77777777" w:rsidTr="00C97A4B">
        <w:tc>
          <w:tcPr>
            <w:tcW w:w="1134" w:type="dxa"/>
            <w:shd w:val="clear" w:color="auto" w:fill="DCE2DF"/>
            <w:vAlign w:val="bottom"/>
          </w:tcPr>
          <w:p w14:paraId="13ACDA6F" w14:textId="16A9C01A" w:rsidR="00EA6B2B" w:rsidRPr="00EA6B2B" w:rsidRDefault="00C97A4B" w:rsidP="00EA6B2B">
            <w:pPr>
              <w:pStyle w:val="TableText"/>
            </w:pPr>
            <w:r w:rsidRPr="00C97A4B">
              <w:t>BG10</w:t>
            </w:r>
          </w:p>
        </w:tc>
        <w:tc>
          <w:tcPr>
            <w:tcW w:w="2977" w:type="dxa"/>
            <w:shd w:val="clear" w:color="auto" w:fill="DCE2DF"/>
            <w:vAlign w:val="bottom"/>
          </w:tcPr>
          <w:p w14:paraId="69449CC7" w14:textId="29675F35" w:rsidR="00EA6B2B" w:rsidRPr="00EA6B2B" w:rsidRDefault="00C97A4B" w:rsidP="00EA6B2B">
            <w:pPr>
              <w:pStyle w:val="TableText"/>
            </w:pPr>
            <w:r w:rsidRPr="00C97A4B">
              <w:t>Lake Paradise, Main Dam</w:t>
            </w:r>
          </w:p>
        </w:tc>
        <w:tc>
          <w:tcPr>
            <w:tcW w:w="1134" w:type="dxa"/>
            <w:shd w:val="clear" w:color="auto" w:fill="DCE2DF"/>
            <w:vAlign w:val="bottom"/>
          </w:tcPr>
          <w:p w14:paraId="083F70F0" w14:textId="606CFB80" w:rsidR="00EA6B2B" w:rsidRPr="00EA6B2B" w:rsidRDefault="00C97A4B" w:rsidP="00EA6B2B">
            <w:pPr>
              <w:pStyle w:val="TableText"/>
            </w:pPr>
            <w:r>
              <w:t>292</w:t>
            </w:r>
          </w:p>
        </w:tc>
        <w:tc>
          <w:tcPr>
            <w:tcW w:w="1134" w:type="dxa"/>
            <w:shd w:val="clear" w:color="auto" w:fill="DCE2DF"/>
            <w:vAlign w:val="bottom"/>
          </w:tcPr>
          <w:p w14:paraId="04DC5738" w14:textId="08E2A133" w:rsidR="00EA6B2B" w:rsidRPr="00EA6B2B" w:rsidRDefault="00C97A4B" w:rsidP="00EA6B2B">
            <w:pPr>
              <w:pStyle w:val="TableText"/>
            </w:pPr>
            <w:r>
              <w:t>17.1%</w:t>
            </w:r>
          </w:p>
        </w:tc>
        <w:tc>
          <w:tcPr>
            <w:tcW w:w="1418" w:type="dxa"/>
            <w:shd w:val="clear" w:color="auto" w:fill="DCE2DF"/>
            <w:vAlign w:val="bottom"/>
          </w:tcPr>
          <w:p w14:paraId="140AC362" w14:textId="5F6CE7F6" w:rsidR="00EA6B2B" w:rsidRPr="00EA6B2B" w:rsidRDefault="00C97A4B" w:rsidP="00EA6B2B">
            <w:pPr>
              <w:pStyle w:val="TableText"/>
            </w:pPr>
            <w:r>
              <w:t>34.2%</w:t>
            </w:r>
          </w:p>
        </w:tc>
        <w:tc>
          <w:tcPr>
            <w:tcW w:w="1559" w:type="dxa"/>
            <w:shd w:val="clear" w:color="auto" w:fill="DCE2DF"/>
            <w:vAlign w:val="bottom"/>
          </w:tcPr>
          <w:p w14:paraId="7BF63760" w14:textId="37815CF1" w:rsidR="00EA6B2B" w:rsidRPr="00EA6B2B" w:rsidRDefault="00C97A4B" w:rsidP="00EA6B2B">
            <w:pPr>
              <w:pStyle w:val="TableText"/>
            </w:pPr>
            <w:r>
              <w:t>23.3%</w:t>
            </w:r>
          </w:p>
        </w:tc>
        <w:tc>
          <w:tcPr>
            <w:tcW w:w="992" w:type="dxa"/>
            <w:shd w:val="clear" w:color="auto" w:fill="DCE2DF"/>
            <w:vAlign w:val="bottom"/>
          </w:tcPr>
          <w:p w14:paraId="2FB76798" w14:textId="19C7C973" w:rsidR="00EA6B2B" w:rsidRPr="00EA6B2B" w:rsidRDefault="00C97A4B" w:rsidP="00EA6B2B">
            <w:pPr>
              <w:pStyle w:val="TableText"/>
            </w:pPr>
            <w:r>
              <w:t>4.8%</w:t>
            </w:r>
          </w:p>
        </w:tc>
        <w:tc>
          <w:tcPr>
            <w:tcW w:w="1276" w:type="dxa"/>
            <w:shd w:val="clear" w:color="auto" w:fill="DCE2DF"/>
            <w:vAlign w:val="bottom"/>
          </w:tcPr>
          <w:p w14:paraId="2A0E06AA" w14:textId="6BA974B0" w:rsidR="00EA6B2B" w:rsidRPr="00EA6B2B" w:rsidRDefault="00C97A4B" w:rsidP="00EA6B2B">
            <w:pPr>
              <w:pStyle w:val="TableText"/>
            </w:pPr>
            <w:r>
              <w:t>2.4%</w:t>
            </w:r>
          </w:p>
        </w:tc>
        <w:tc>
          <w:tcPr>
            <w:tcW w:w="1134" w:type="dxa"/>
            <w:shd w:val="clear" w:color="auto" w:fill="DCE2DF"/>
            <w:vAlign w:val="bottom"/>
          </w:tcPr>
          <w:p w14:paraId="7722766E" w14:textId="633D17B9" w:rsidR="00EA6B2B" w:rsidRPr="00EA6B2B" w:rsidRDefault="00C97A4B" w:rsidP="00EA6B2B">
            <w:pPr>
              <w:pStyle w:val="TableText"/>
            </w:pPr>
            <w:r>
              <w:t>2.1%</w:t>
            </w:r>
          </w:p>
        </w:tc>
        <w:tc>
          <w:tcPr>
            <w:tcW w:w="1134" w:type="dxa"/>
            <w:shd w:val="clear" w:color="auto" w:fill="DCE2DF"/>
            <w:vAlign w:val="bottom"/>
          </w:tcPr>
          <w:p w14:paraId="00264F87" w14:textId="3E8674E3" w:rsidR="00EA6B2B" w:rsidRPr="00EA6B2B" w:rsidRDefault="00C97A4B" w:rsidP="00EA6B2B">
            <w:pPr>
              <w:pStyle w:val="TableText"/>
            </w:pPr>
            <w:r>
              <w:t>1.0%</w:t>
            </w:r>
          </w:p>
        </w:tc>
        <w:tc>
          <w:tcPr>
            <w:tcW w:w="1276" w:type="dxa"/>
            <w:shd w:val="clear" w:color="auto" w:fill="DCE2DF"/>
            <w:vAlign w:val="bottom"/>
          </w:tcPr>
          <w:p w14:paraId="58C5A15E" w14:textId="0FC9FB60" w:rsidR="00EA6B2B" w:rsidRPr="00EA6B2B" w:rsidRDefault="00C97A4B" w:rsidP="00EA6B2B">
            <w:pPr>
              <w:pStyle w:val="TableText"/>
            </w:pPr>
            <w:r>
              <w:t>1.0%</w:t>
            </w:r>
          </w:p>
        </w:tc>
        <w:tc>
          <w:tcPr>
            <w:tcW w:w="1559" w:type="dxa"/>
            <w:shd w:val="clear" w:color="auto" w:fill="DCE2DF"/>
            <w:vAlign w:val="bottom"/>
          </w:tcPr>
          <w:p w14:paraId="30CC7D40" w14:textId="7F14E0B5" w:rsidR="00EA6B2B" w:rsidRPr="00EA6B2B" w:rsidRDefault="00C97A4B" w:rsidP="00EA6B2B">
            <w:pPr>
              <w:pStyle w:val="TableText"/>
            </w:pPr>
            <w:r>
              <w:t>0.3%</w:t>
            </w:r>
          </w:p>
        </w:tc>
        <w:tc>
          <w:tcPr>
            <w:tcW w:w="850" w:type="dxa"/>
            <w:shd w:val="clear" w:color="auto" w:fill="DCE2DF"/>
            <w:vAlign w:val="bottom"/>
          </w:tcPr>
          <w:p w14:paraId="2FEDC9E8" w14:textId="0DA4677C" w:rsidR="00EA6B2B" w:rsidRPr="00EA6B2B" w:rsidRDefault="00C97A4B" w:rsidP="00EA6B2B">
            <w:pPr>
              <w:pStyle w:val="TableText"/>
            </w:pPr>
            <w:r>
              <w:t>2.1%</w:t>
            </w:r>
          </w:p>
        </w:tc>
        <w:tc>
          <w:tcPr>
            <w:tcW w:w="993" w:type="dxa"/>
            <w:shd w:val="clear" w:color="auto" w:fill="DCE2DF"/>
            <w:vAlign w:val="bottom"/>
          </w:tcPr>
          <w:p w14:paraId="506791F6" w14:textId="5051661D" w:rsidR="00EA6B2B" w:rsidRPr="00EA6B2B" w:rsidRDefault="00C97A4B" w:rsidP="00EA6B2B">
            <w:pPr>
              <w:pStyle w:val="TableText"/>
            </w:pPr>
            <w:r>
              <w:t>11.6%</w:t>
            </w:r>
          </w:p>
        </w:tc>
      </w:tr>
      <w:tr w:rsidR="00EA6B2B" w:rsidRPr="00EA6B2B" w14:paraId="4F508C51" w14:textId="77777777" w:rsidTr="00C97A4B">
        <w:tc>
          <w:tcPr>
            <w:tcW w:w="1134" w:type="dxa"/>
            <w:shd w:val="clear" w:color="auto" w:fill="DCE2DF"/>
            <w:vAlign w:val="bottom"/>
          </w:tcPr>
          <w:p w14:paraId="52ECE4C5" w14:textId="25017128" w:rsidR="00EA6B2B" w:rsidRPr="00EA6B2B" w:rsidRDefault="00C97A4B" w:rsidP="00EA6B2B">
            <w:pPr>
              <w:pStyle w:val="TableText"/>
            </w:pPr>
            <w:r w:rsidRPr="00C97A4B">
              <w:t>MD11</w:t>
            </w:r>
          </w:p>
        </w:tc>
        <w:tc>
          <w:tcPr>
            <w:tcW w:w="2977" w:type="dxa"/>
            <w:shd w:val="clear" w:color="auto" w:fill="DCE2DF"/>
            <w:vAlign w:val="bottom"/>
          </w:tcPr>
          <w:p w14:paraId="65114C81" w14:textId="1145E2F7" w:rsidR="00EA6B2B" w:rsidRPr="00EA6B2B" w:rsidRDefault="00C97A4B" w:rsidP="00EA6B2B">
            <w:pPr>
              <w:pStyle w:val="TableText"/>
            </w:pPr>
            <w:proofErr w:type="spellStart"/>
            <w:r w:rsidRPr="00C97A4B">
              <w:t>Mundubbera</w:t>
            </w:r>
            <w:proofErr w:type="spellEnd"/>
            <w:r w:rsidRPr="00C97A4B">
              <w:t>, Jones Weir</w:t>
            </w:r>
          </w:p>
        </w:tc>
        <w:tc>
          <w:tcPr>
            <w:tcW w:w="1134" w:type="dxa"/>
            <w:shd w:val="clear" w:color="auto" w:fill="DCE2DF"/>
            <w:vAlign w:val="bottom"/>
          </w:tcPr>
          <w:p w14:paraId="63B0E321" w14:textId="56BEB48F" w:rsidR="00EA6B2B" w:rsidRPr="00EA6B2B" w:rsidRDefault="00C97A4B" w:rsidP="00EA6B2B">
            <w:pPr>
              <w:pStyle w:val="TableText"/>
            </w:pPr>
            <w:r>
              <w:t>66</w:t>
            </w:r>
          </w:p>
        </w:tc>
        <w:tc>
          <w:tcPr>
            <w:tcW w:w="1134" w:type="dxa"/>
            <w:shd w:val="clear" w:color="auto" w:fill="DCE2DF"/>
            <w:vAlign w:val="bottom"/>
          </w:tcPr>
          <w:p w14:paraId="140642E8" w14:textId="5DF2D177" w:rsidR="00EA6B2B" w:rsidRPr="00EA6B2B" w:rsidRDefault="00C97A4B" w:rsidP="00EA6B2B">
            <w:pPr>
              <w:pStyle w:val="TableText"/>
            </w:pPr>
            <w:r>
              <w:t>62.1%</w:t>
            </w:r>
          </w:p>
        </w:tc>
        <w:tc>
          <w:tcPr>
            <w:tcW w:w="1418" w:type="dxa"/>
            <w:shd w:val="clear" w:color="auto" w:fill="DCE2DF"/>
            <w:vAlign w:val="bottom"/>
          </w:tcPr>
          <w:p w14:paraId="4F41708F" w14:textId="7D42A92F" w:rsidR="00EA6B2B" w:rsidRPr="00EA6B2B" w:rsidRDefault="00C97A4B" w:rsidP="00EA6B2B">
            <w:pPr>
              <w:pStyle w:val="TableText"/>
            </w:pPr>
            <w:r>
              <w:t>6.1%</w:t>
            </w:r>
          </w:p>
        </w:tc>
        <w:tc>
          <w:tcPr>
            <w:tcW w:w="1559" w:type="dxa"/>
            <w:shd w:val="clear" w:color="auto" w:fill="DCE2DF"/>
            <w:vAlign w:val="bottom"/>
          </w:tcPr>
          <w:p w14:paraId="1C87F338" w14:textId="753C03EF" w:rsidR="00EA6B2B" w:rsidRPr="00EA6B2B" w:rsidRDefault="00C97A4B" w:rsidP="00EA6B2B">
            <w:pPr>
              <w:pStyle w:val="TableText"/>
            </w:pPr>
            <w:r>
              <w:t>1.5%</w:t>
            </w:r>
          </w:p>
        </w:tc>
        <w:tc>
          <w:tcPr>
            <w:tcW w:w="992" w:type="dxa"/>
            <w:shd w:val="clear" w:color="auto" w:fill="DCE2DF"/>
            <w:vAlign w:val="bottom"/>
          </w:tcPr>
          <w:p w14:paraId="268A79F2" w14:textId="715D6EE6" w:rsidR="00EA6B2B" w:rsidRPr="00EA6B2B" w:rsidRDefault="00C97A4B" w:rsidP="00EA6B2B">
            <w:pPr>
              <w:pStyle w:val="TableText"/>
            </w:pPr>
            <w:r>
              <w:t>1.5%</w:t>
            </w:r>
          </w:p>
        </w:tc>
        <w:tc>
          <w:tcPr>
            <w:tcW w:w="1276" w:type="dxa"/>
            <w:shd w:val="clear" w:color="auto" w:fill="DCE2DF"/>
            <w:vAlign w:val="bottom"/>
          </w:tcPr>
          <w:p w14:paraId="29750126" w14:textId="4A21E62D" w:rsidR="00EA6B2B" w:rsidRPr="00EA6B2B" w:rsidRDefault="002A52DC" w:rsidP="00EA6B2B">
            <w:pPr>
              <w:pStyle w:val="TableText"/>
            </w:pPr>
            <w:r>
              <w:t>-</w:t>
            </w:r>
          </w:p>
        </w:tc>
        <w:tc>
          <w:tcPr>
            <w:tcW w:w="1134" w:type="dxa"/>
            <w:shd w:val="clear" w:color="auto" w:fill="DCE2DF"/>
            <w:vAlign w:val="bottom"/>
          </w:tcPr>
          <w:p w14:paraId="08B9C62E" w14:textId="3C393F13" w:rsidR="00EA6B2B" w:rsidRPr="00EA6B2B" w:rsidRDefault="002A52DC" w:rsidP="00EA6B2B">
            <w:pPr>
              <w:pStyle w:val="TableText"/>
            </w:pPr>
            <w:r>
              <w:t>-</w:t>
            </w:r>
          </w:p>
        </w:tc>
        <w:tc>
          <w:tcPr>
            <w:tcW w:w="1134" w:type="dxa"/>
            <w:shd w:val="clear" w:color="auto" w:fill="DCE2DF"/>
            <w:vAlign w:val="bottom"/>
          </w:tcPr>
          <w:p w14:paraId="59F48F1A" w14:textId="217C2A64" w:rsidR="00EA6B2B" w:rsidRPr="00EA6B2B" w:rsidRDefault="008055C9" w:rsidP="00EA6B2B">
            <w:pPr>
              <w:pStyle w:val="TableText"/>
            </w:pPr>
            <w:r>
              <w:t>1.5%</w:t>
            </w:r>
          </w:p>
        </w:tc>
        <w:tc>
          <w:tcPr>
            <w:tcW w:w="1276" w:type="dxa"/>
            <w:shd w:val="clear" w:color="auto" w:fill="DCE2DF"/>
            <w:vAlign w:val="bottom"/>
          </w:tcPr>
          <w:p w14:paraId="1622C1B9" w14:textId="6C79A071" w:rsidR="00EA6B2B" w:rsidRPr="00EA6B2B" w:rsidRDefault="008055C9" w:rsidP="00EA6B2B">
            <w:pPr>
              <w:pStyle w:val="TableText"/>
            </w:pPr>
            <w:r>
              <w:t>3.0%</w:t>
            </w:r>
          </w:p>
        </w:tc>
        <w:tc>
          <w:tcPr>
            <w:tcW w:w="1559" w:type="dxa"/>
            <w:shd w:val="clear" w:color="auto" w:fill="DCE2DF"/>
            <w:vAlign w:val="bottom"/>
          </w:tcPr>
          <w:p w14:paraId="4E6E918D" w14:textId="5F02DF8E" w:rsidR="00EA6B2B" w:rsidRPr="00EA6B2B" w:rsidRDefault="008055C9" w:rsidP="00EA6B2B">
            <w:pPr>
              <w:pStyle w:val="TableText"/>
            </w:pPr>
            <w:r>
              <w:t>3.0%</w:t>
            </w:r>
          </w:p>
        </w:tc>
        <w:tc>
          <w:tcPr>
            <w:tcW w:w="850" w:type="dxa"/>
            <w:shd w:val="clear" w:color="auto" w:fill="DCE2DF"/>
            <w:vAlign w:val="bottom"/>
          </w:tcPr>
          <w:p w14:paraId="02D2A2AC" w14:textId="1E67DAC5" w:rsidR="00EA6B2B" w:rsidRPr="00EA6B2B" w:rsidRDefault="002A52DC" w:rsidP="00EA6B2B">
            <w:pPr>
              <w:pStyle w:val="TableText"/>
            </w:pPr>
            <w:r>
              <w:t>-</w:t>
            </w:r>
          </w:p>
        </w:tc>
        <w:tc>
          <w:tcPr>
            <w:tcW w:w="993" w:type="dxa"/>
            <w:shd w:val="clear" w:color="auto" w:fill="DCE2DF"/>
            <w:vAlign w:val="bottom"/>
          </w:tcPr>
          <w:p w14:paraId="65B748CB" w14:textId="6C7CACF7" w:rsidR="00EA6B2B" w:rsidRPr="00EA6B2B" w:rsidRDefault="008055C9" w:rsidP="00EA6B2B">
            <w:pPr>
              <w:pStyle w:val="TableText"/>
            </w:pPr>
            <w:r>
              <w:t>21.2%</w:t>
            </w:r>
          </w:p>
        </w:tc>
      </w:tr>
      <w:tr w:rsidR="00EA6B2B" w:rsidRPr="00EA6B2B" w14:paraId="4F70A90A" w14:textId="77777777" w:rsidTr="00C97A4B">
        <w:tc>
          <w:tcPr>
            <w:tcW w:w="1134" w:type="dxa"/>
            <w:shd w:val="clear" w:color="auto" w:fill="DCE2DF"/>
            <w:vAlign w:val="bottom"/>
          </w:tcPr>
          <w:p w14:paraId="6023D97D" w14:textId="51BAD2C5" w:rsidR="00EA6B2B" w:rsidRPr="00EA6B2B" w:rsidRDefault="00C97A4B" w:rsidP="00EA6B2B">
            <w:pPr>
              <w:pStyle w:val="TableText"/>
            </w:pPr>
            <w:r w:rsidRPr="00C97A4B">
              <w:t>PY10</w:t>
            </w:r>
          </w:p>
        </w:tc>
        <w:tc>
          <w:tcPr>
            <w:tcW w:w="2977" w:type="dxa"/>
            <w:shd w:val="clear" w:color="auto" w:fill="DCE2DF"/>
            <w:vAlign w:val="bottom"/>
          </w:tcPr>
          <w:p w14:paraId="5A5B76FC" w14:textId="2238F4B0" w:rsidR="00EA6B2B" w:rsidRPr="00EA6B2B" w:rsidRDefault="00C97A4B" w:rsidP="00EA6B2B">
            <w:pPr>
              <w:pStyle w:val="TableText"/>
            </w:pPr>
            <w:r w:rsidRPr="00C97A4B">
              <w:t>Lake Paradise, Mingo Crossing</w:t>
            </w:r>
          </w:p>
        </w:tc>
        <w:tc>
          <w:tcPr>
            <w:tcW w:w="1134" w:type="dxa"/>
            <w:shd w:val="clear" w:color="auto" w:fill="DCE2DF"/>
            <w:vAlign w:val="bottom"/>
          </w:tcPr>
          <w:p w14:paraId="01F094F1" w14:textId="2C9CD11E" w:rsidR="00EA6B2B" w:rsidRPr="00EA6B2B" w:rsidRDefault="008055C9" w:rsidP="00EA6B2B">
            <w:pPr>
              <w:pStyle w:val="TableText"/>
            </w:pPr>
            <w:r>
              <w:t>42</w:t>
            </w:r>
          </w:p>
        </w:tc>
        <w:tc>
          <w:tcPr>
            <w:tcW w:w="1134" w:type="dxa"/>
            <w:shd w:val="clear" w:color="auto" w:fill="DCE2DF"/>
            <w:vAlign w:val="bottom"/>
          </w:tcPr>
          <w:p w14:paraId="058E8A8A" w14:textId="4E6BFC7B" w:rsidR="00EA6B2B" w:rsidRPr="00EA6B2B" w:rsidRDefault="008055C9" w:rsidP="00EA6B2B">
            <w:pPr>
              <w:pStyle w:val="TableText"/>
            </w:pPr>
            <w:r>
              <w:t>16.7%</w:t>
            </w:r>
          </w:p>
        </w:tc>
        <w:tc>
          <w:tcPr>
            <w:tcW w:w="1418" w:type="dxa"/>
            <w:shd w:val="clear" w:color="auto" w:fill="DCE2DF"/>
            <w:vAlign w:val="bottom"/>
          </w:tcPr>
          <w:p w14:paraId="48659153" w14:textId="5834728E" w:rsidR="00EA6B2B" w:rsidRPr="00EA6B2B" w:rsidRDefault="008055C9" w:rsidP="00EA6B2B">
            <w:pPr>
              <w:pStyle w:val="TableText"/>
            </w:pPr>
            <w:r>
              <w:t>19.0%</w:t>
            </w:r>
          </w:p>
        </w:tc>
        <w:tc>
          <w:tcPr>
            <w:tcW w:w="1559" w:type="dxa"/>
            <w:shd w:val="clear" w:color="auto" w:fill="DCE2DF"/>
            <w:vAlign w:val="bottom"/>
          </w:tcPr>
          <w:p w14:paraId="7B84E8AB" w14:textId="20023B7D" w:rsidR="00EA6B2B" w:rsidRPr="00EA6B2B" w:rsidRDefault="008055C9" w:rsidP="00EA6B2B">
            <w:pPr>
              <w:pStyle w:val="TableText"/>
            </w:pPr>
            <w:r>
              <w:t>11.9%</w:t>
            </w:r>
          </w:p>
        </w:tc>
        <w:tc>
          <w:tcPr>
            <w:tcW w:w="992" w:type="dxa"/>
            <w:shd w:val="clear" w:color="auto" w:fill="DCE2DF"/>
            <w:vAlign w:val="bottom"/>
          </w:tcPr>
          <w:p w14:paraId="34DEDCA3" w14:textId="7EC3BD73" w:rsidR="00EA6B2B" w:rsidRPr="00EA6B2B" w:rsidRDefault="008055C9" w:rsidP="00EA6B2B">
            <w:pPr>
              <w:pStyle w:val="TableText"/>
            </w:pPr>
            <w:r>
              <w:t>4.8%</w:t>
            </w:r>
          </w:p>
        </w:tc>
        <w:tc>
          <w:tcPr>
            <w:tcW w:w="1276" w:type="dxa"/>
            <w:shd w:val="clear" w:color="auto" w:fill="DCE2DF"/>
            <w:vAlign w:val="bottom"/>
          </w:tcPr>
          <w:p w14:paraId="64C31E12" w14:textId="3D892184" w:rsidR="00EA6B2B" w:rsidRPr="00EA6B2B" w:rsidRDefault="002A52DC" w:rsidP="00EA6B2B">
            <w:pPr>
              <w:pStyle w:val="TableText"/>
            </w:pPr>
            <w:r>
              <w:t>-</w:t>
            </w:r>
          </w:p>
        </w:tc>
        <w:tc>
          <w:tcPr>
            <w:tcW w:w="1134" w:type="dxa"/>
            <w:shd w:val="clear" w:color="auto" w:fill="DCE2DF"/>
            <w:vAlign w:val="bottom"/>
          </w:tcPr>
          <w:p w14:paraId="2C6595F8" w14:textId="3B039275" w:rsidR="00EA6B2B" w:rsidRPr="00EA6B2B" w:rsidRDefault="008055C9" w:rsidP="00EA6B2B">
            <w:pPr>
              <w:pStyle w:val="TableText"/>
            </w:pPr>
            <w:r>
              <w:t>19.0%</w:t>
            </w:r>
          </w:p>
        </w:tc>
        <w:tc>
          <w:tcPr>
            <w:tcW w:w="1134" w:type="dxa"/>
            <w:shd w:val="clear" w:color="auto" w:fill="DCE2DF"/>
            <w:vAlign w:val="bottom"/>
          </w:tcPr>
          <w:p w14:paraId="5037277B" w14:textId="31A95DAF" w:rsidR="00EA6B2B" w:rsidRPr="00EA6B2B" w:rsidRDefault="008055C9" w:rsidP="00EA6B2B">
            <w:pPr>
              <w:pStyle w:val="TableText"/>
            </w:pPr>
            <w:r>
              <w:t>4.8%</w:t>
            </w:r>
          </w:p>
        </w:tc>
        <w:tc>
          <w:tcPr>
            <w:tcW w:w="1276" w:type="dxa"/>
            <w:shd w:val="clear" w:color="auto" w:fill="DCE2DF"/>
            <w:vAlign w:val="bottom"/>
          </w:tcPr>
          <w:p w14:paraId="6EF27219" w14:textId="528B7DE3" w:rsidR="00EA6B2B" w:rsidRPr="00EA6B2B" w:rsidRDefault="002A52DC" w:rsidP="00EA6B2B">
            <w:pPr>
              <w:pStyle w:val="TableText"/>
            </w:pPr>
            <w:r>
              <w:t>-</w:t>
            </w:r>
          </w:p>
        </w:tc>
        <w:tc>
          <w:tcPr>
            <w:tcW w:w="1559" w:type="dxa"/>
            <w:shd w:val="clear" w:color="auto" w:fill="DCE2DF"/>
            <w:vAlign w:val="bottom"/>
          </w:tcPr>
          <w:p w14:paraId="66100FCF" w14:textId="70417906" w:rsidR="00EA6B2B" w:rsidRPr="00EA6B2B" w:rsidRDefault="002A52DC" w:rsidP="00EA6B2B">
            <w:pPr>
              <w:pStyle w:val="TableText"/>
            </w:pPr>
            <w:r>
              <w:t>-</w:t>
            </w:r>
          </w:p>
        </w:tc>
        <w:tc>
          <w:tcPr>
            <w:tcW w:w="850" w:type="dxa"/>
            <w:shd w:val="clear" w:color="auto" w:fill="DCE2DF"/>
            <w:vAlign w:val="bottom"/>
          </w:tcPr>
          <w:p w14:paraId="113B533E" w14:textId="7177F6E0" w:rsidR="00EA6B2B" w:rsidRPr="00EA6B2B" w:rsidRDefault="008055C9" w:rsidP="00EA6B2B">
            <w:pPr>
              <w:pStyle w:val="TableText"/>
            </w:pPr>
            <w:r>
              <w:t>2.4%</w:t>
            </w:r>
          </w:p>
        </w:tc>
        <w:tc>
          <w:tcPr>
            <w:tcW w:w="993" w:type="dxa"/>
            <w:shd w:val="clear" w:color="auto" w:fill="DCE2DF"/>
            <w:vAlign w:val="bottom"/>
          </w:tcPr>
          <w:p w14:paraId="2BF5193D" w14:textId="79295AAA" w:rsidR="00EA6B2B" w:rsidRPr="00EA6B2B" w:rsidRDefault="008055C9" w:rsidP="00EA6B2B">
            <w:pPr>
              <w:pStyle w:val="TableText"/>
            </w:pPr>
            <w:r>
              <w:t>21.4%</w:t>
            </w:r>
          </w:p>
        </w:tc>
      </w:tr>
      <w:tr w:rsidR="008055C9" w:rsidRPr="00EA6B2B" w14:paraId="652B5779" w14:textId="77777777" w:rsidTr="00C97A4B">
        <w:tc>
          <w:tcPr>
            <w:tcW w:w="1134" w:type="dxa"/>
            <w:shd w:val="clear" w:color="auto" w:fill="DCE2DF"/>
            <w:vAlign w:val="bottom"/>
          </w:tcPr>
          <w:p w14:paraId="3011C4C4" w14:textId="136EC121" w:rsidR="008055C9" w:rsidRPr="00EA6B2B" w:rsidRDefault="008055C9" w:rsidP="008055C9">
            <w:pPr>
              <w:pStyle w:val="TableText"/>
            </w:pPr>
            <w:r w:rsidRPr="00C97A4B">
              <w:t>ED11</w:t>
            </w:r>
          </w:p>
        </w:tc>
        <w:tc>
          <w:tcPr>
            <w:tcW w:w="2977" w:type="dxa"/>
            <w:shd w:val="clear" w:color="auto" w:fill="DCE2DF"/>
            <w:vAlign w:val="bottom"/>
          </w:tcPr>
          <w:p w14:paraId="34B66EC4" w14:textId="13EEE9E5" w:rsidR="008055C9" w:rsidRPr="00EA6B2B" w:rsidRDefault="008055C9" w:rsidP="008055C9">
            <w:pPr>
              <w:pStyle w:val="TableText"/>
            </w:pPr>
            <w:proofErr w:type="spellStart"/>
            <w:r w:rsidRPr="00C97A4B">
              <w:t>Wuruma</w:t>
            </w:r>
            <w:proofErr w:type="spellEnd"/>
            <w:r w:rsidRPr="00C97A4B">
              <w:t xml:space="preserve"> Dam</w:t>
            </w:r>
          </w:p>
        </w:tc>
        <w:tc>
          <w:tcPr>
            <w:tcW w:w="1134" w:type="dxa"/>
            <w:shd w:val="clear" w:color="auto" w:fill="DCE2DF"/>
            <w:vAlign w:val="bottom"/>
          </w:tcPr>
          <w:p w14:paraId="55C42DB1" w14:textId="61687FF3" w:rsidR="008055C9" w:rsidRPr="00EA6B2B" w:rsidRDefault="008055C9" w:rsidP="008055C9">
            <w:pPr>
              <w:pStyle w:val="TableText"/>
            </w:pPr>
            <w:r>
              <w:t>9</w:t>
            </w:r>
          </w:p>
        </w:tc>
        <w:tc>
          <w:tcPr>
            <w:tcW w:w="1134" w:type="dxa"/>
            <w:shd w:val="clear" w:color="auto" w:fill="DCE2DF"/>
            <w:vAlign w:val="bottom"/>
          </w:tcPr>
          <w:p w14:paraId="6219CCFE" w14:textId="361EC3B4" w:rsidR="008055C9" w:rsidRPr="00EA6B2B" w:rsidRDefault="008055C9" w:rsidP="008055C9">
            <w:pPr>
              <w:pStyle w:val="TableText"/>
            </w:pPr>
            <w:r>
              <w:t>11.1%</w:t>
            </w:r>
          </w:p>
        </w:tc>
        <w:tc>
          <w:tcPr>
            <w:tcW w:w="1418" w:type="dxa"/>
            <w:shd w:val="clear" w:color="auto" w:fill="DCE2DF"/>
            <w:vAlign w:val="bottom"/>
          </w:tcPr>
          <w:p w14:paraId="12DA297B" w14:textId="43D7B64C" w:rsidR="008055C9" w:rsidRPr="00EA6B2B" w:rsidRDefault="008055C9" w:rsidP="008055C9">
            <w:pPr>
              <w:pStyle w:val="TableText"/>
            </w:pPr>
            <w:r>
              <w:t>22.2%</w:t>
            </w:r>
          </w:p>
        </w:tc>
        <w:tc>
          <w:tcPr>
            <w:tcW w:w="1559" w:type="dxa"/>
            <w:shd w:val="clear" w:color="auto" w:fill="DCE2DF"/>
            <w:vAlign w:val="bottom"/>
          </w:tcPr>
          <w:p w14:paraId="56761B2A" w14:textId="724BC57C" w:rsidR="008055C9" w:rsidRPr="00EA6B2B" w:rsidRDefault="008055C9" w:rsidP="008055C9">
            <w:pPr>
              <w:pStyle w:val="TableText"/>
            </w:pPr>
            <w:r>
              <w:t>22.2%</w:t>
            </w:r>
          </w:p>
        </w:tc>
        <w:tc>
          <w:tcPr>
            <w:tcW w:w="992" w:type="dxa"/>
            <w:shd w:val="clear" w:color="auto" w:fill="DCE2DF"/>
            <w:vAlign w:val="bottom"/>
          </w:tcPr>
          <w:p w14:paraId="0BFCFF0A" w14:textId="1F186BB9" w:rsidR="008055C9" w:rsidRPr="00EA6B2B" w:rsidRDefault="008055C9" w:rsidP="008055C9">
            <w:pPr>
              <w:pStyle w:val="TableText"/>
            </w:pPr>
            <w:r>
              <w:t>11.1%</w:t>
            </w:r>
          </w:p>
        </w:tc>
        <w:tc>
          <w:tcPr>
            <w:tcW w:w="1276" w:type="dxa"/>
            <w:shd w:val="clear" w:color="auto" w:fill="DCE2DF"/>
            <w:vAlign w:val="bottom"/>
          </w:tcPr>
          <w:p w14:paraId="03D0E1E0" w14:textId="49205515" w:rsidR="008055C9" w:rsidRPr="00EA6B2B" w:rsidRDefault="008055C9" w:rsidP="008055C9">
            <w:pPr>
              <w:pStyle w:val="TableText"/>
            </w:pPr>
            <w:r>
              <w:t>22.2%</w:t>
            </w:r>
          </w:p>
        </w:tc>
        <w:tc>
          <w:tcPr>
            <w:tcW w:w="1134" w:type="dxa"/>
            <w:shd w:val="clear" w:color="auto" w:fill="DCE2DF"/>
            <w:vAlign w:val="bottom"/>
          </w:tcPr>
          <w:p w14:paraId="7F760D89" w14:textId="13C186B0" w:rsidR="008055C9" w:rsidRPr="00EA6B2B" w:rsidRDefault="002A52DC" w:rsidP="008055C9">
            <w:pPr>
              <w:pStyle w:val="TableText"/>
            </w:pPr>
            <w:r>
              <w:t>-</w:t>
            </w:r>
          </w:p>
        </w:tc>
        <w:tc>
          <w:tcPr>
            <w:tcW w:w="1134" w:type="dxa"/>
            <w:shd w:val="clear" w:color="auto" w:fill="DCE2DF"/>
            <w:vAlign w:val="bottom"/>
          </w:tcPr>
          <w:p w14:paraId="6EF245B1" w14:textId="0AE79662" w:rsidR="008055C9" w:rsidRPr="00EA6B2B" w:rsidRDefault="002A52DC" w:rsidP="008055C9">
            <w:pPr>
              <w:pStyle w:val="TableText"/>
            </w:pPr>
            <w:r>
              <w:t>-</w:t>
            </w:r>
          </w:p>
        </w:tc>
        <w:tc>
          <w:tcPr>
            <w:tcW w:w="1276" w:type="dxa"/>
            <w:shd w:val="clear" w:color="auto" w:fill="DCE2DF"/>
            <w:vAlign w:val="bottom"/>
          </w:tcPr>
          <w:p w14:paraId="5F687A21" w14:textId="15719DD2" w:rsidR="008055C9" w:rsidRPr="00EA6B2B" w:rsidRDefault="002A52DC" w:rsidP="008055C9">
            <w:pPr>
              <w:pStyle w:val="TableText"/>
            </w:pPr>
            <w:r>
              <w:t>-</w:t>
            </w:r>
          </w:p>
        </w:tc>
        <w:tc>
          <w:tcPr>
            <w:tcW w:w="1559" w:type="dxa"/>
            <w:shd w:val="clear" w:color="auto" w:fill="DCE2DF"/>
            <w:vAlign w:val="bottom"/>
          </w:tcPr>
          <w:p w14:paraId="4622344E" w14:textId="1D3A8482" w:rsidR="008055C9" w:rsidRPr="00EA6B2B" w:rsidRDefault="008055C9" w:rsidP="008055C9">
            <w:pPr>
              <w:pStyle w:val="TableText"/>
            </w:pPr>
            <w:r>
              <w:t>11.1%</w:t>
            </w:r>
          </w:p>
        </w:tc>
        <w:tc>
          <w:tcPr>
            <w:tcW w:w="850" w:type="dxa"/>
            <w:shd w:val="clear" w:color="auto" w:fill="DCE2DF"/>
            <w:vAlign w:val="bottom"/>
          </w:tcPr>
          <w:p w14:paraId="293D78E4" w14:textId="3A19562F" w:rsidR="008055C9" w:rsidRPr="00EA6B2B" w:rsidRDefault="002A52DC" w:rsidP="008055C9">
            <w:pPr>
              <w:pStyle w:val="TableText"/>
            </w:pPr>
            <w:r>
              <w:t>-</w:t>
            </w:r>
          </w:p>
        </w:tc>
        <w:tc>
          <w:tcPr>
            <w:tcW w:w="993" w:type="dxa"/>
            <w:shd w:val="clear" w:color="auto" w:fill="DCE2DF"/>
            <w:vAlign w:val="bottom"/>
          </w:tcPr>
          <w:p w14:paraId="36539387" w14:textId="725D4209" w:rsidR="008055C9" w:rsidRPr="00EA6B2B" w:rsidRDefault="008055C9" w:rsidP="008055C9">
            <w:pPr>
              <w:pStyle w:val="TableText"/>
            </w:pPr>
            <w:r>
              <w:t>0.0%</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50"/>
          <w:headerReference w:type="default" r:id="rId51"/>
          <w:footerReference w:type="even" r:id="rId52"/>
          <w:footerReference w:type="default" r:id="rId53"/>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54"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4E0D168" w:rsidR="00A1643C" w:rsidRDefault="00D35842" w:rsidP="00D35842">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24A7B678"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E365EE">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E365EE">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E365EE">
              <w:instrText>enquiries@bmtglobal.com</w:instrText>
            </w:r>
            <w:r>
              <w:fldChar w:fldCharType="end"/>
            </w:r>
            <w:r>
              <w:instrText>"</w:instrText>
            </w:r>
            <w:r>
              <w:fldChar w:fldCharType="separate"/>
            </w:r>
            <w:r w:rsidR="00E365EE">
              <w:rPr>
                <w:noProof/>
              </w:rPr>
              <w:instrText>enquiries@bmtglobal.com</w:instrText>
            </w:r>
            <w:r>
              <w:fldChar w:fldCharType="end"/>
            </w:r>
            <w:r>
              <w:instrText>"</w:instrText>
            </w:r>
            <w:r>
              <w:fldChar w:fldCharType="separate"/>
            </w:r>
            <w:r w:rsidR="00E365EE">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D2962A4">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55"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02796257">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56"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0AD20A83">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57"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737093A6">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58"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34278F7B" w14:textId="77777777" w:rsidR="00D35842" w:rsidRDefault="00D35842" w:rsidP="00D35842">
            <w:pPr>
              <w:pStyle w:val="BkPageAddress"/>
            </w:pPr>
            <w:r>
              <w:t>Level 5</w:t>
            </w:r>
          </w:p>
          <w:p w14:paraId="355FC4BD" w14:textId="77777777" w:rsidR="00D35842" w:rsidRDefault="00D35842" w:rsidP="00D35842">
            <w:pPr>
              <w:pStyle w:val="BkPageAddress"/>
            </w:pPr>
            <w:r>
              <w:t>348 Edward Street</w:t>
            </w:r>
          </w:p>
          <w:p w14:paraId="501A1BDF" w14:textId="77777777" w:rsidR="00D35842" w:rsidRDefault="00D35842" w:rsidP="00D35842">
            <w:pPr>
              <w:pStyle w:val="BkPageAddress"/>
            </w:pPr>
            <w:r>
              <w:t>Brisbane</w:t>
            </w:r>
          </w:p>
          <w:p w14:paraId="1FAF9E61" w14:textId="77777777" w:rsidR="00D35842" w:rsidRDefault="00D35842" w:rsidP="00D35842">
            <w:pPr>
              <w:pStyle w:val="BkPageAddress"/>
            </w:pPr>
            <w:r>
              <w:t>QLD 4000</w:t>
            </w:r>
          </w:p>
          <w:p w14:paraId="36AE8B3D" w14:textId="77777777" w:rsidR="00D35842" w:rsidRDefault="00D35842" w:rsidP="00D35842">
            <w:pPr>
              <w:pStyle w:val="BkPageAddress"/>
            </w:pPr>
            <w:r>
              <w:t>Australia</w:t>
            </w:r>
          </w:p>
          <w:p w14:paraId="4F87AD31" w14:textId="77777777" w:rsidR="00D35842" w:rsidRDefault="00D35842" w:rsidP="00D35842">
            <w:pPr>
              <w:pStyle w:val="BkPageAddress"/>
            </w:pPr>
            <w:r>
              <w:t>+61 7 3831 6744</w:t>
            </w:r>
          </w:p>
          <w:p w14:paraId="0067A121" w14:textId="37B5ABAC" w:rsidR="00233C44" w:rsidRDefault="00233C44" w:rsidP="00D35842">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068CE0A5" w14:textId="77777777" w:rsidR="00D35842" w:rsidRDefault="00D35842" w:rsidP="00D35842">
            <w:pPr>
              <w:pStyle w:val="BkPageAddress"/>
            </w:pPr>
            <w:r>
              <w:t>Registered in Australia</w:t>
            </w:r>
          </w:p>
          <w:p w14:paraId="3820916A" w14:textId="77777777" w:rsidR="00D35842" w:rsidRDefault="00D35842" w:rsidP="00D35842">
            <w:pPr>
              <w:pStyle w:val="BkPageAddress"/>
            </w:pPr>
            <w:r>
              <w:t>Registered no. 010 830 421</w:t>
            </w:r>
          </w:p>
          <w:p w14:paraId="6FB0525C" w14:textId="77777777" w:rsidR="00D35842" w:rsidRDefault="00D35842" w:rsidP="00D35842">
            <w:pPr>
              <w:pStyle w:val="BkPageAddress"/>
            </w:pPr>
            <w:r>
              <w:t>Registered office</w:t>
            </w:r>
          </w:p>
          <w:p w14:paraId="1F98185C" w14:textId="77777777" w:rsidR="00D35842" w:rsidRDefault="00D35842" w:rsidP="00D35842">
            <w:pPr>
              <w:pStyle w:val="BkPageAddress"/>
            </w:pPr>
            <w:r>
              <w:t>Level 5, 348 Edward Street,</w:t>
            </w:r>
          </w:p>
          <w:p w14:paraId="742C2937" w14:textId="77777777" w:rsidR="00D35842" w:rsidRDefault="00D35842" w:rsidP="00D35842">
            <w:pPr>
              <w:pStyle w:val="BkPageAddress"/>
            </w:pPr>
            <w:r>
              <w:t>Brisbane QLD 4000 Australia</w:t>
            </w:r>
          </w:p>
          <w:p w14:paraId="5E02BD0C" w14:textId="650B0E30" w:rsidR="00233C44" w:rsidRDefault="00233C44" w:rsidP="00D35842">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D35842">
      <w:headerReference w:type="even" r:id="rId59"/>
      <w:headerReference w:type="default" r:id="rId60"/>
      <w:footerReference w:type="even" r:id="rId61"/>
      <w:footerReference w:type="default" r:id="rId62"/>
      <w:headerReference w:type="first" r:id="rId63"/>
      <w:footerReference w:type="first" r:id="rId6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636AE381"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w:instrText>
    </w:r>
    <w:r w:rsidR="007B1A5F">
      <w:instrText xml:space="preserve">  </w:instrText>
    </w:r>
    <w:r w:rsidR="007B1A5F">
      <w:fldChar w:fldCharType="separate"/>
    </w:r>
    <w:r>
      <w:instrText>COVERING CONFIDENTIAL - Caveat</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1AD4" w14:textId="0279D371" w:rsidR="00A016A5" w:rsidRDefault="00A016A5" w:rsidP="005A1850">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45CBF9C7" w14:textId="489E1441" w:rsidR="00A016A5" w:rsidRDefault="00A016A5" w:rsidP="005A1850">
    <w:pPr>
      <w:pStyle w:val="FooterA3Land"/>
      <w:rPr>
        <w:noProof/>
      </w:rPr>
    </w:pPr>
    <w:r>
      <w:fldChar w:fldCharType="begin"/>
    </w:r>
    <w:r>
      <w:instrText xml:space="preserve">  IF </w:instrText>
    </w:r>
    <w:r>
      <w:fldChar w:fldCharType="begin"/>
    </w:r>
    <w:r>
      <w:instrText>DOCPROPERTY BMT_FOOTER_TEXT</w:instrText>
    </w:r>
    <w:r>
      <w:fldChar w:fldCharType="separate"/>
    </w:r>
    <w:r w:rsidR="00E365EE">
      <w:instrText>A12068 | 070 | 01</w:instrText>
    </w:r>
    <w:r>
      <w:fldChar w:fldCharType="end"/>
    </w:r>
    <w:r>
      <w:instrText xml:space="preserve">  = "Error! Unknown document property name." "" "</w:instrText>
    </w:r>
    <w:r>
      <w:fldChar w:fldCharType="begin"/>
    </w:r>
    <w:r>
      <w:instrText>DOCPROPERTY BMT_FOOTER_TEXT</w:instrText>
    </w:r>
    <w:r>
      <w:fldChar w:fldCharType="separate"/>
    </w:r>
    <w:r w:rsidR="00E365EE">
      <w:instrText>A12068 | 070 | 01</w:instrText>
    </w:r>
    <w:r>
      <w:fldChar w:fldCharType="end"/>
    </w:r>
    <w:r>
      <w:instrText>"</w:instrText>
    </w:r>
    <w:r>
      <w:fldChar w:fldCharType="separate"/>
    </w:r>
    <w:r w:rsidR="00E365EE">
      <w:rPr>
        <w:noProof/>
      </w:rPr>
      <w:t>A12068 | 070 | 01</w:t>
    </w:r>
    <w:r>
      <w:fldChar w:fldCharType="end"/>
    </w:r>
    <w:r>
      <w:rPr>
        <w:noProof/>
      </w:rPr>
      <w:tab/>
    </w:r>
    <w:r>
      <w:rPr>
        <w:noProof/>
      </w:rPr>
      <w:fldChar w:fldCharType="begin"/>
    </w:r>
    <w:r>
      <w:rPr>
        <w:noProof/>
      </w:rPr>
      <w:instrText xml:space="preserve"> PAGE   \* MERGEFORMAT </w:instrText>
    </w:r>
    <w:r>
      <w:rPr>
        <w:noProof/>
      </w:rPr>
      <w:fldChar w:fldCharType="separate"/>
    </w:r>
    <w:r>
      <w:rPr>
        <w:noProof/>
      </w:rPr>
      <w:t>C-1</w:t>
    </w:r>
    <w:r>
      <w:rPr>
        <w:noProof/>
      </w:rPr>
      <w:fldChar w:fldCharType="end"/>
    </w:r>
    <w:r>
      <w:rPr>
        <w:noProof/>
      </w:rPr>
      <w:tab/>
    </w:r>
    <w:r>
      <w:rPr>
        <w:noProof/>
      </w:rPr>
      <w:fldChar w:fldCharType="begin"/>
    </w:r>
    <w:r>
      <w:rPr>
        <w:noProof/>
      </w:rPr>
      <w:instrText xml:space="preserve">  IF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E365EE">
      <w:rPr>
        <w:noProof/>
      </w:rPr>
      <w:instrText>21 April 2023</w:instrText>
    </w:r>
    <w:r>
      <w:rPr>
        <w:noProof/>
      </w:rPr>
      <w:fldChar w:fldCharType="end"/>
    </w:r>
    <w:r>
      <w:rPr>
        <w:noProof/>
      </w:rPr>
      <w:instrText xml:space="preserve">  = "Error! Unknown document property name." "" "</w:instrText>
    </w:r>
    <w:r>
      <w:rPr>
        <w:noProof/>
      </w:rPr>
      <w:fldChar w:fldCharType="begin"/>
    </w:r>
    <w:r>
      <w:rPr>
        <w:noProof/>
      </w:rPr>
      <w:instrText xml:space="preserve">  IF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E365EE">
      <w:rPr>
        <w:noProof/>
      </w:rPr>
      <w:instrText>21 April 2023</w:instrText>
    </w:r>
    <w:r>
      <w:rPr>
        <w:noProof/>
      </w:rPr>
      <w:fldChar w:fldCharType="end"/>
    </w:r>
    <w:r>
      <w:rPr>
        <w:noProof/>
      </w:rPr>
      <w:instrText xml:space="preserve"> = "" ""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E365EE">
      <w:rPr>
        <w:noProof/>
      </w:rPr>
      <w:instrText>21 April 2023</w:instrText>
    </w:r>
    <w:r>
      <w:rPr>
        <w:noProof/>
      </w:rPr>
      <w:fldChar w:fldCharType="end"/>
    </w:r>
    <w:r>
      <w:rPr>
        <w:noProof/>
      </w:rPr>
      <w:instrText>"</w:instrText>
    </w:r>
    <w:r>
      <w:rPr>
        <w:noProof/>
      </w:rPr>
      <w:fldChar w:fldCharType="separate"/>
    </w:r>
    <w:r w:rsidR="00E365EE">
      <w:rPr>
        <w:noProof/>
      </w:rPr>
      <w:instrText>21 April 2023</w:instrText>
    </w:r>
    <w:r>
      <w:rPr>
        <w:noProof/>
      </w:rPr>
      <w:fldChar w:fldCharType="end"/>
    </w:r>
    <w:r>
      <w:rPr>
        <w:noProof/>
      </w:rPr>
      <w:instrText>"</w:instrText>
    </w:r>
    <w:r>
      <w:rPr>
        <w:noProof/>
      </w:rPr>
      <w:fldChar w:fldCharType="separate"/>
    </w:r>
    <w:r w:rsidR="007B1A5F">
      <w:rPr>
        <w:noProof/>
      </w:rPr>
      <w:t>21 April 2023</w:t>
    </w:r>
    <w:r>
      <w:rPr>
        <w:noProof/>
      </w:rPr>
      <w:fldChar w:fldCharType="end"/>
    </w:r>
  </w:p>
  <w:p w14:paraId="3D3A1B10" w14:textId="5562735A" w:rsidR="00A016A5" w:rsidRPr="0096716F" w:rsidRDefault="00A016A5" w:rsidP="005A1850">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AF3D7A9"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w:instrText>
    </w:r>
    <w:r>
      <w:fldChar w:fldCharType="separate"/>
    </w:r>
    <w:r w:rsidR="007B4F10">
      <w:rPr>
        <w:noProof/>
      </w:rPr>
      <w:instrText>© BMT 2023</w:instrText>
    </w:r>
    <w:r>
      <w:fldChar w:fldCharType="end"/>
    </w:r>
    <w:r>
      <w:instrText>"</w:instrText>
    </w:r>
    <w:r>
      <w:fldChar w:fldCharType="separate"/>
    </w:r>
    <w:r w:rsidR="007B4F10">
      <w:rPr>
        <w:noProof/>
      </w:rPr>
      <w:t>© BMT 2023</w:t>
    </w:r>
    <w:r>
      <w:fldChar w:fldCharType="end"/>
    </w:r>
  </w:p>
  <w:p w14:paraId="00292D10" w14:textId="783AB20D" w:rsidR="00BB1890" w:rsidRDefault="00BB1890" w:rsidP="00713ABB">
    <w:pPr>
      <w:pStyle w:val="Footer"/>
    </w:pPr>
    <w:r>
      <w:fldChar w:fldCharType="begin"/>
    </w:r>
    <w:r>
      <w:instrText xml:space="preserve">  IF </w:instrText>
    </w:r>
    <w:r w:rsidR="007B1A5F">
      <w:fldChar w:fldCharType="begin"/>
    </w:r>
    <w:r w:rsidR="007B1A5F">
      <w:instrText xml:space="preserve">  DOCPROPERTY BMT_FOOTER_TEXT  </w:instrText>
    </w:r>
    <w:r w:rsidR="007B1A5F">
      <w:fldChar w:fldCharType="separate"/>
    </w:r>
    <w:r w:rsidR="007B4F10">
      <w:instrText>A12068 | 070 | 00</w:instrText>
    </w:r>
    <w:r w:rsidR="007B1A5F">
      <w:fldChar w:fldCharType="end"/>
    </w:r>
    <w:r>
      <w:instrText xml:space="preserve">  = "Error! Unknown document property name." "" "</w:instrText>
    </w:r>
    <w:r w:rsidR="007B1A5F">
      <w:fldChar w:fldCharType="begin"/>
    </w:r>
    <w:r w:rsidR="007B1A5F">
      <w:instrText xml:space="preserve">  DOCPROPERTY BMT_FOOTER_TEXT  </w:instrText>
    </w:r>
    <w:r w:rsidR="007B1A5F">
      <w:fldChar w:fldCharType="separate"/>
    </w:r>
    <w:r w:rsidR="007B4F10">
      <w:instrText>A12068 | 070 | 00</w:instrText>
    </w:r>
    <w:r w:rsidR="007B1A5F">
      <w:fldChar w:fldCharType="end"/>
    </w:r>
    <w:r>
      <w:instrText>"</w:instrText>
    </w:r>
    <w:r>
      <w:fldChar w:fldCharType="separate"/>
    </w:r>
    <w:r w:rsidR="007B4F10">
      <w:rPr>
        <w:noProof/>
      </w:rPr>
      <w:t>A12068 | 070 | 00</w:t>
    </w:r>
    <w:r>
      <w:fldChar w:fldCharType="end"/>
    </w:r>
    <w:r>
      <w:tab/>
    </w:r>
    <w:r>
      <w:fldChar w:fldCharType="begin"/>
    </w:r>
    <w:r>
      <w:instrText xml:space="preserve"> PAGE   \* MERGEFORMAT </w:instrText>
    </w:r>
    <w:r>
      <w:fldChar w:fldCharType="separate"/>
    </w:r>
    <w:r>
      <w:t>1</w:t>
    </w:r>
    <w:r>
      <w:fldChar w:fldCharType="end"/>
    </w:r>
    <w:r>
      <w:tab/>
    </w:r>
  </w:p>
  <w:p w14:paraId="46B2737D" w14:textId="71DA24C4"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B4F1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2667" w14:textId="48CDE5F8" w:rsidR="00A016A5" w:rsidRDefault="00A016A5"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6FB71575" w14:textId="78296002" w:rsidR="00A016A5" w:rsidRDefault="00A016A5" w:rsidP="00791BEB">
    <w:pPr>
      <w:pStyle w:val="Footer"/>
    </w:pPr>
    <w:r>
      <w:fldChar w:fldCharType="begin"/>
    </w:r>
    <w:r>
      <w:instrText xml:space="preserve">  IF </w:instrText>
    </w:r>
    <w:r>
      <w:fldChar w:fldCharType="begin"/>
    </w:r>
    <w:r>
      <w:instrText>DOCPROPERTY BMT_FOOTER_TEXT</w:instrText>
    </w:r>
    <w:r>
      <w:fldChar w:fldCharType="separate"/>
    </w:r>
    <w:r w:rsidR="00E365EE">
      <w:instrText>A12068 | 070 | 01</w:instrText>
    </w:r>
    <w:r>
      <w:fldChar w:fldCharType="end"/>
    </w:r>
    <w:r>
      <w:instrText xml:space="preserve">  = "Error! Unknown document property name." "" "</w:instrText>
    </w:r>
    <w:r>
      <w:fldChar w:fldCharType="begin"/>
    </w:r>
    <w:r>
      <w:instrText>DOCPROPERTY BMT_FOOTER_TEXT</w:instrText>
    </w:r>
    <w:r>
      <w:fldChar w:fldCharType="separate"/>
    </w:r>
    <w:r w:rsidR="00E365EE">
      <w:instrText>A12068 | 070 | 01</w:instrText>
    </w:r>
    <w:r>
      <w:fldChar w:fldCharType="end"/>
    </w:r>
    <w:r>
      <w:instrText>"</w:instrText>
    </w:r>
    <w:r>
      <w:fldChar w:fldCharType="separate"/>
    </w:r>
    <w:r w:rsidR="00E365EE">
      <w:rPr>
        <w:noProof/>
      </w:rPr>
      <w:t>A12068 | 070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5DBF13C0" w14:textId="347F61E8" w:rsidR="00A016A5" w:rsidRPr="002D706A" w:rsidRDefault="00A016A5"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76D2" w14:textId="264376B0" w:rsidR="00C9263D" w:rsidRDefault="00C9263D"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w:instrText>
    </w:r>
    <w:r>
      <w:fldChar w:fldCharType="separate"/>
    </w:r>
    <w:r w:rsidR="007B4F10">
      <w:rPr>
        <w:noProof/>
      </w:rPr>
      <w:instrText>© BMT 2023</w:instrText>
    </w:r>
    <w:r>
      <w:fldChar w:fldCharType="end"/>
    </w:r>
    <w:r>
      <w:instrText>"</w:instrText>
    </w:r>
    <w:r>
      <w:fldChar w:fldCharType="separate"/>
    </w:r>
    <w:r w:rsidR="007B4F10">
      <w:rPr>
        <w:noProof/>
      </w:rPr>
      <w:t>© BMT 2023</w:t>
    </w:r>
    <w:r>
      <w:fldChar w:fldCharType="end"/>
    </w:r>
  </w:p>
  <w:p w14:paraId="2070195A" w14:textId="7A0089B7" w:rsidR="00C9263D" w:rsidRDefault="00C9263D" w:rsidP="00713ABB">
    <w:pPr>
      <w:pStyle w:val="Footer"/>
    </w:pPr>
    <w:r>
      <w:fldChar w:fldCharType="begin"/>
    </w:r>
    <w:r>
      <w:instrText xml:space="preserve">  IF </w:instrText>
    </w:r>
    <w:r>
      <w:fldChar w:fldCharType="begin"/>
    </w:r>
    <w:r>
      <w:instrText>DOCPROPERTY BMT_FOOTER_TEXT</w:instrText>
    </w:r>
    <w:r>
      <w:fldChar w:fldCharType="separate"/>
    </w:r>
    <w:r w:rsidR="007B4F10">
      <w:instrText>A12068 | 070 | 00</w:instrText>
    </w:r>
    <w:r>
      <w:fldChar w:fldCharType="end"/>
    </w:r>
    <w:r>
      <w:instrText xml:space="preserve">  = "Error! Unknown document property name." "" "</w:instrText>
    </w:r>
    <w:r>
      <w:fldChar w:fldCharType="begin"/>
    </w:r>
    <w:r>
      <w:instrText>DOCPROPERTY BMT_FOOTER_TEXT</w:instrText>
    </w:r>
    <w:r>
      <w:fldChar w:fldCharType="separate"/>
    </w:r>
    <w:r w:rsidR="007B4F10">
      <w:instrText>A12068 | 070 | 00</w:instrText>
    </w:r>
    <w:r>
      <w:fldChar w:fldCharType="end"/>
    </w:r>
    <w:r>
      <w:instrText>"</w:instrText>
    </w:r>
    <w:r>
      <w:fldChar w:fldCharType="separate"/>
    </w:r>
    <w:r w:rsidR="007B4F10">
      <w:rPr>
        <w:noProof/>
      </w:rPr>
      <w:t>A12068 | 070 | 00</w:t>
    </w:r>
    <w:r>
      <w:fldChar w:fldCharType="end"/>
    </w:r>
    <w:r>
      <w:tab/>
    </w:r>
    <w:r>
      <w:fldChar w:fldCharType="begin"/>
    </w:r>
    <w:r>
      <w:instrText xml:space="preserve"> PAGE   \* MERGEFORMAT </w:instrText>
    </w:r>
    <w:r>
      <w:fldChar w:fldCharType="separate"/>
    </w:r>
    <w:r>
      <w:t>1</w:t>
    </w:r>
    <w:r>
      <w:fldChar w:fldCharType="end"/>
    </w:r>
    <w:r>
      <w:tab/>
    </w:r>
  </w:p>
  <w:p w14:paraId="07895AFB" w14:textId="1AF4C014" w:rsidR="00C9263D" w:rsidRDefault="00C9263D"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B4F1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6E58" w14:textId="039F128F" w:rsidR="00A016A5" w:rsidRDefault="00A016A5"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585C10AA" w14:textId="69083380" w:rsidR="00A016A5" w:rsidRDefault="00A016A5" w:rsidP="00236825">
    <w:pPr>
      <w:pStyle w:val="Footer"/>
    </w:pPr>
    <w:r>
      <w:fldChar w:fldCharType="begin"/>
    </w:r>
    <w:r>
      <w:instrText xml:space="preserve">  IF </w:instrText>
    </w:r>
    <w:r>
      <w:fldChar w:fldCharType="begin"/>
    </w:r>
    <w:r>
      <w:instrText>DOCPROPERTY BMT_FOOTER_TEXT</w:instrText>
    </w:r>
    <w:r>
      <w:fldChar w:fldCharType="separate"/>
    </w:r>
    <w:r w:rsidR="00E365EE">
      <w:instrText>A12068 | 070 | 01</w:instrText>
    </w:r>
    <w:r>
      <w:fldChar w:fldCharType="end"/>
    </w:r>
    <w:r>
      <w:instrText xml:space="preserve">  = "Error! Unknown document property name." "" "</w:instrText>
    </w:r>
    <w:r>
      <w:fldChar w:fldCharType="begin"/>
    </w:r>
    <w:r>
      <w:instrText>DOCPROPERTY BMT_FOOTER_TEXT</w:instrText>
    </w:r>
    <w:r>
      <w:fldChar w:fldCharType="separate"/>
    </w:r>
    <w:r w:rsidR="00E365EE">
      <w:instrText>A12068 | 070 | 01</w:instrText>
    </w:r>
    <w:r>
      <w:fldChar w:fldCharType="end"/>
    </w:r>
    <w:r>
      <w:instrText>"</w:instrText>
    </w:r>
    <w:r>
      <w:fldChar w:fldCharType="separate"/>
    </w:r>
    <w:r w:rsidR="00E365EE">
      <w:rPr>
        <w:noProof/>
      </w:rPr>
      <w:t>A12068 | 070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E365EE">
      <w:instrText>False</w:instrText>
    </w:r>
    <w:r>
      <w:fldChar w:fldCharType="end"/>
    </w:r>
    <w:r w:rsidRPr="00CA7019">
      <w:instrText xml:space="preserve"> = "</w:instrText>
    </w:r>
    <w:r>
      <w:instrText>False</w:instrText>
    </w:r>
    <w:r w:rsidRPr="00CA7019">
      <w:instrText>"</w:instrText>
    </w:r>
    <w:r w:rsidRPr="00CA7019">
      <w:fldChar w:fldCharType="separate"/>
    </w:r>
    <w:r w:rsidR="00E365EE">
      <w:rPr>
        <w:noProof/>
      </w:rPr>
      <w:instrText>1</w:instrText>
    </w:r>
    <w:r w:rsidRPr="00CA7019">
      <w:fldChar w:fldCharType="end"/>
    </w:r>
    <w:r>
      <w:instrText xml:space="preserve"> = 1 "</w:instrText>
    </w:r>
    <w:r>
      <w:fldChar w:fldCharType="begin"/>
    </w:r>
    <w:r>
      <w:instrText xml:space="preserve"> PAGE </w:instrText>
    </w:r>
    <w:r>
      <w:fldChar w:fldCharType="separate"/>
    </w:r>
    <w:r w:rsidR="007B1A5F">
      <w:rPr>
        <w:noProof/>
      </w:rPr>
      <w:instrText>A-1</w:instrText>
    </w:r>
    <w:r>
      <w:fldChar w:fldCharType="end"/>
    </w:r>
    <w:r>
      <w:instrText>" " "</w:instrText>
    </w:r>
    <w:r w:rsidRPr="00CA7019">
      <w:fldChar w:fldCharType="separate"/>
    </w:r>
    <w:r w:rsidR="007B1A5F">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5EF83CC5" w14:textId="217FF293" w:rsidR="00A016A5" w:rsidRPr="002D706A" w:rsidRDefault="00A016A5"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8C75" w14:textId="77777777" w:rsidR="00E365EE" w:rsidRDefault="00E365E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F42E" w14:textId="67D1A249" w:rsidR="00E365EE" w:rsidRDefault="00E365EE"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w:instrText>
    </w:r>
    <w:r>
      <w:fldChar w:fldCharType="separate"/>
    </w:r>
    <w:r>
      <w:rPr>
        <w:noProof/>
      </w:rPr>
      <w:instrText>© BMT 2023</w:instrText>
    </w:r>
    <w:r>
      <w:fldChar w:fldCharType="end"/>
    </w:r>
    <w:r>
      <w:instrText>"</w:instrText>
    </w:r>
    <w:r>
      <w:fldChar w:fldCharType="separate"/>
    </w:r>
    <w:r w:rsidR="007B1A5F">
      <w:rPr>
        <w:noProof/>
      </w:rPr>
      <w:t>© BMT 2023</w:t>
    </w:r>
    <w:r>
      <w:fldChar w:fldCharType="end"/>
    </w:r>
  </w:p>
  <w:p w14:paraId="2D3C512B" w14:textId="428C9B8B" w:rsidR="00E365EE" w:rsidRDefault="00E365EE" w:rsidP="00236825">
    <w:pPr>
      <w:pStyle w:val="FooterA4Land"/>
    </w:pPr>
    <w:r>
      <w:fldChar w:fldCharType="begin"/>
    </w:r>
    <w:r>
      <w:instrText xml:space="preserve">  IF </w:instrText>
    </w:r>
    <w:r w:rsidR="007B1A5F">
      <w:fldChar w:fldCharType="begin"/>
    </w:r>
    <w:r w:rsidR="007B1A5F">
      <w:instrText xml:space="preserve">  DOCPROPERTY BMT_FOOTER_TEXT  </w:instrText>
    </w:r>
    <w:r w:rsidR="007B1A5F">
      <w:fldChar w:fldCharType="separate"/>
    </w:r>
    <w:r>
      <w:instrText>A12068 | 070 | 01</w:instrText>
    </w:r>
    <w:r w:rsidR="007B1A5F">
      <w:fldChar w:fldCharType="end"/>
    </w:r>
    <w:r>
      <w:instrText xml:space="preserve">  = "Error! Unknown document property name." "" "</w:instrText>
    </w:r>
    <w:r w:rsidR="007B1A5F">
      <w:fldChar w:fldCharType="begin"/>
    </w:r>
    <w:r w:rsidR="007B1A5F">
      <w:instrText xml:space="preserve">  DOCPROPERTY BMT_FOOTER_TEXT  </w:instrText>
    </w:r>
    <w:r w:rsidR="007B1A5F">
      <w:fldChar w:fldCharType="separate"/>
    </w:r>
    <w:r>
      <w:instrText>A12068 | 070 | 01</w:instrText>
    </w:r>
    <w:r w:rsidR="007B1A5F">
      <w:fldChar w:fldCharType="end"/>
    </w:r>
    <w:r>
      <w:instrText>"</w:instrText>
    </w:r>
    <w:r>
      <w:fldChar w:fldCharType="separate"/>
    </w:r>
    <w:r>
      <w:rPr>
        <w:noProof/>
      </w:rPr>
      <w:t>A12068 | 070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7B1A5F">
      <w:fldChar w:fldCharType="begin"/>
    </w:r>
    <w:r w:rsidR="007B1A5F">
      <w:instrText xml:space="preserve"> DOCVARIABLE HideAppendixPageNo  </w:instrText>
    </w:r>
    <w:r w:rsidR="007B1A5F">
      <w:fldChar w:fldCharType="separate"/>
    </w:r>
    <w:r>
      <w:instrText>False</w:instrText>
    </w:r>
    <w:r w:rsidR="007B1A5F">
      <w:fldChar w:fldCharType="end"/>
    </w:r>
    <w:r w:rsidRPr="00CA7019">
      <w:instrText xml:space="preserve"> = "</w:instrText>
    </w:r>
    <w:r>
      <w:instrText>False</w:instrText>
    </w:r>
    <w:r w:rsidRPr="00CA7019">
      <w:instrText>"</w:instrText>
    </w:r>
    <w:r w:rsidRPr="00CA7019">
      <w:fldChar w:fldCharType="separate"/>
    </w:r>
    <w:r>
      <w:rPr>
        <w:noProof/>
      </w:rPr>
      <w:instrText>1</w:instrText>
    </w:r>
    <w:r w:rsidRPr="00CA7019">
      <w:fldChar w:fldCharType="end"/>
    </w:r>
    <w:r>
      <w:instrText xml:space="preserve"> = 1 "</w:instrText>
    </w:r>
    <w:r>
      <w:fldChar w:fldCharType="begin"/>
    </w:r>
    <w:r>
      <w:instrText xml:space="preserve"> PAGE </w:instrText>
    </w:r>
    <w:r>
      <w:fldChar w:fldCharType="separate"/>
    </w:r>
    <w:r w:rsidR="007B1A5F">
      <w:rPr>
        <w:noProof/>
      </w:rPr>
      <w:instrText>B-1</w:instrText>
    </w:r>
    <w:r>
      <w:fldChar w:fldCharType="end"/>
    </w:r>
    <w:r>
      <w:instrText>" " "</w:instrText>
    </w:r>
    <w:r w:rsidRPr="00CA7019">
      <w:fldChar w:fldCharType="separate"/>
    </w:r>
    <w:r w:rsidR="007B1A5F">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w:instrText>
    </w:r>
    <w:r>
      <w:fldChar w:fldCharType="separate"/>
    </w:r>
    <w:r>
      <w:rPr>
        <w:noProof/>
      </w:rPr>
      <w:instrText>21 April 2023</w:instrText>
    </w:r>
    <w:r>
      <w:fldChar w:fldCharType="end"/>
    </w:r>
    <w:r>
      <w:instrText>"</w:instrText>
    </w:r>
    <w:r>
      <w:fldChar w:fldCharType="separate"/>
    </w:r>
    <w:r w:rsidR="007B1A5F">
      <w:rPr>
        <w:noProof/>
      </w:rPr>
      <w:t>21 April 2023</w:t>
    </w:r>
    <w:r>
      <w:fldChar w:fldCharType="end"/>
    </w:r>
  </w:p>
  <w:p w14:paraId="7E02AAE5" w14:textId="734CA57E" w:rsidR="00E365EE" w:rsidRPr="005C3800" w:rsidRDefault="00E365EE"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ITAR CONTROLLED</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ITAR CONTROLLED</w:instrText>
    </w:r>
    <w:r w:rsidR="007B1A5F">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C84F" w14:textId="5E38B14E" w:rsidR="00A016A5" w:rsidRDefault="00A016A5"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461C7F0D" w14:textId="735FEF16" w:rsidR="00A016A5" w:rsidRDefault="00A016A5" w:rsidP="00236825">
    <w:pPr>
      <w:pStyle w:val="FooterA3Land"/>
    </w:pPr>
    <w:r>
      <w:fldChar w:fldCharType="begin"/>
    </w:r>
    <w:r>
      <w:instrText xml:space="preserve">  IF </w:instrText>
    </w:r>
    <w:r>
      <w:fldChar w:fldCharType="begin"/>
    </w:r>
    <w:r>
      <w:instrText>DOCPROPERTY BMT_FOOTER_TEXT</w:instrText>
    </w:r>
    <w:r>
      <w:fldChar w:fldCharType="separate"/>
    </w:r>
    <w:r w:rsidR="00E365EE">
      <w:instrText>A12068 | 070 | 01</w:instrText>
    </w:r>
    <w:r>
      <w:fldChar w:fldCharType="end"/>
    </w:r>
    <w:r>
      <w:instrText xml:space="preserve">  = "Error! Unknown document property name." "" "</w:instrText>
    </w:r>
    <w:r>
      <w:fldChar w:fldCharType="begin"/>
    </w:r>
    <w:r>
      <w:instrText>DOCPROPERTY BMT_FOOTER_TEXT</w:instrText>
    </w:r>
    <w:r>
      <w:fldChar w:fldCharType="separate"/>
    </w:r>
    <w:r w:rsidR="00E365EE">
      <w:instrText>A12068 | 070 | 01</w:instrText>
    </w:r>
    <w:r>
      <w:fldChar w:fldCharType="end"/>
    </w:r>
    <w:r>
      <w:instrText>"</w:instrText>
    </w:r>
    <w:r>
      <w:fldChar w:fldCharType="separate"/>
    </w:r>
    <w:r w:rsidR="00E365EE">
      <w:rPr>
        <w:noProof/>
      </w:rPr>
      <w:t>A12068 | 070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E365EE">
      <w:instrText>False</w:instrText>
    </w:r>
    <w:r>
      <w:fldChar w:fldCharType="end"/>
    </w:r>
    <w:r w:rsidRPr="00CA7019">
      <w:instrText xml:space="preserve"> = "</w:instrText>
    </w:r>
    <w:r>
      <w:instrText>False</w:instrText>
    </w:r>
    <w:r w:rsidRPr="00CA7019">
      <w:instrText>"</w:instrText>
    </w:r>
    <w:r w:rsidRPr="00CA7019">
      <w:fldChar w:fldCharType="separate"/>
    </w:r>
    <w:r w:rsidR="00E365EE">
      <w:rPr>
        <w:noProof/>
      </w:rPr>
      <w:instrText>1</w:instrText>
    </w:r>
    <w:r w:rsidRPr="00CA7019">
      <w:fldChar w:fldCharType="end"/>
    </w:r>
    <w:r>
      <w:instrText xml:space="preserve"> = 1 "</w:instrText>
    </w:r>
    <w:r>
      <w:fldChar w:fldCharType="begin"/>
    </w:r>
    <w:r>
      <w:instrText xml:space="preserve"> PAGE </w:instrText>
    </w:r>
    <w:r>
      <w:fldChar w:fldCharType="separate"/>
    </w:r>
    <w:r w:rsidR="007B1A5F">
      <w:rPr>
        <w:noProof/>
      </w:rPr>
      <w:instrText>C-1</w:instrText>
    </w:r>
    <w:r>
      <w:fldChar w:fldCharType="end"/>
    </w:r>
    <w:r>
      <w:instrText>" " "</w:instrText>
    </w:r>
    <w:r w:rsidRPr="00CA7019">
      <w:fldChar w:fldCharType="separate"/>
    </w:r>
    <w:r w:rsidR="007B1A5F">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4E42F568" w14:textId="0BE726F0" w:rsidR="00A016A5" w:rsidRPr="005C3800" w:rsidRDefault="00A016A5"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8D5" w14:textId="77777777" w:rsidR="00E365EE"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E365EE">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5AC24AA" w14:textId="77777777" w:rsidR="00E365EE" w:rsidRDefault="00E365EE"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23E55C2" w14:textId="77777777" w:rsidR="00E365EE" w:rsidRDefault="00E365EE"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743B49F" w:rsidR="00750C33" w:rsidRDefault="00E365EE"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4DCFB8D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2AF9B87D" w14:textId="5C3103D0" w:rsidR="00750C33" w:rsidRDefault="00750C33" w:rsidP="0032448E">
    <w:pPr>
      <w:pStyle w:val="Footer"/>
    </w:pPr>
    <w:r>
      <w:fldChar w:fldCharType="begin"/>
    </w:r>
    <w:r>
      <w:instrText xml:space="preserve">  IF </w:instrText>
    </w:r>
    <w:r w:rsidR="007B1A5F">
      <w:fldChar w:fldCharType="begin"/>
    </w:r>
    <w:r w:rsidR="007B1A5F">
      <w:instrText xml:space="preserve">  DOCPROPERTY BMT_FOOTER_TEXT  </w:instrText>
    </w:r>
    <w:r w:rsidR="007B1A5F">
      <w:fldChar w:fldCharType="separate"/>
    </w:r>
    <w:r w:rsidR="00E365EE">
      <w:instrText>A12068 | 070 | 01</w:instrText>
    </w:r>
    <w:r w:rsidR="007B1A5F">
      <w:fldChar w:fldCharType="end"/>
    </w:r>
    <w:r>
      <w:instrText xml:space="preserve">  = "Error! Unknown document property name." "" "</w:instrText>
    </w:r>
    <w:r w:rsidR="007B1A5F">
      <w:fldChar w:fldCharType="begin"/>
    </w:r>
    <w:r w:rsidR="007B1A5F">
      <w:instrText xml:space="preserve">  DOCPROPERTY BMT_FOOTER_TEXT  </w:instrText>
    </w:r>
    <w:r w:rsidR="007B1A5F">
      <w:fldChar w:fldCharType="separate"/>
    </w:r>
    <w:r w:rsidR="00E365EE">
      <w:instrText>A12068 | 070 | 01</w:instrText>
    </w:r>
    <w:r w:rsidR="007B1A5F">
      <w:fldChar w:fldCharType="end"/>
    </w:r>
    <w:r>
      <w:instrText>"</w:instrText>
    </w:r>
    <w:r>
      <w:fldChar w:fldCharType="separate"/>
    </w:r>
    <w:r w:rsidR="00E365EE">
      <w:rPr>
        <w:noProof/>
      </w:rPr>
      <w:t>A12068 | 070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492757E5" w14:textId="586360DA"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2F85C95D"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NATO RESTRICTED</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NATO RESTRICTED</w:instrText>
    </w:r>
    <w:r w:rsidR="007B1A5F">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63A3BE48"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2F188BF4" w14:textId="132BFF27" w:rsidR="00750C33" w:rsidRDefault="00750C33" w:rsidP="00D71A42">
    <w:pPr>
      <w:pStyle w:val="Footer"/>
    </w:pPr>
    <w:r>
      <w:fldChar w:fldCharType="begin"/>
    </w:r>
    <w:r>
      <w:instrText xml:space="preserve">  IF </w:instrText>
    </w:r>
    <w:r w:rsidR="007B1A5F">
      <w:fldChar w:fldCharType="begin"/>
    </w:r>
    <w:r w:rsidR="007B1A5F">
      <w:instrText xml:space="preserve">  DOCPROPERTY B</w:instrText>
    </w:r>
    <w:r w:rsidR="007B1A5F">
      <w:instrText xml:space="preserve">MT_FOOTER_TEXT  </w:instrText>
    </w:r>
    <w:r w:rsidR="007B1A5F">
      <w:fldChar w:fldCharType="separate"/>
    </w:r>
    <w:r w:rsidR="00E365EE">
      <w:instrText>A12068 | 070 | 01</w:instrText>
    </w:r>
    <w:r w:rsidR="007B1A5F">
      <w:fldChar w:fldCharType="end"/>
    </w:r>
    <w:r>
      <w:instrText xml:space="preserve">  = "Error! Unknown document property name." "" "</w:instrText>
    </w:r>
    <w:r w:rsidR="007B1A5F">
      <w:fldChar w:fldCharType="begin"/>
    </w:r>
    <w:r w:rsidR="007B1A5F">
      <w:instrText xml:space="preserve">  DOCPROPERTY BMT_FOOTER_TEXT  </w:instrText>
    </w:r>
    <w:r w:rsidR="007B1A5F">
      <w:fldChar w:fldCharType="separate"/>
    </w:r>
    <w:r w:rsidR="00E365EE">
      <w:instrText>A12068 | 070 | 01</w:instrText>
    </w:r>
    <w:r w:rsidR="007B1A5F">
      <w:fldChar w:fldCharType="end"/>
    </w:r>
    <w:r>
      <w:instrText>"</w:instrText>
    </w:r>
    <w:r>
      <w:fldChar w:fldCharType="separate"/>
    </w:r>
    <w:r w:rsidR="00E365EE">
      <w:rPr>
        <w:noProof/>
      </w:rPr>
      <w:t>A12068 | 070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5BBDE98E" w14:textId="318AB1D0"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 xml:space="preserve"> = "" "" "</w:instrText>
    </w:r>
    <w:r w:rsidR="007B1A5F">
      <w:fldChar w:fldCharType="begin"/>
    </w:r>
    <w:r w:rsidR="007B1A5F">
      <w:instrText xml:space="preserve">  DOCPR</w:instrText>
    </w:r>
    <w:r w:rsidR="007B1A5F">
      <w:instrText xml:space="preserve">OPERTY BMTProtectiveMarking_Footer  </w:instrText>
    </w:r>
    <w:r w:rsidR="007B1A5F">
      <w:fldChar w:fldCharType="separate"/>
    </w:r>
    <w:r>
      <w:instrText>COVERING CONFIDENTIAL - Caveat</w:instrText>
    </w:r>
    <w:r w:rsidR="007B1A5F">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97FF509"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719422BB" w14:textId="0E70F126" w:rsidR="00867122" w:rsidRDefault="00867122" w:rsidP="00791BEB">
    <w:pPr>
      <w:pStyle w:val="Footer"/>
    </w:pPr>
    <w:r>
      <w:fldChar w:fldCharType="begin"/>
    </w:r>
    <w:r>
      <w:instrText xml:space="preserve">  IF </w:instrText>
    </w:r>
    <w:r w:rsidR="007B1A5F">
      <w:fldChar w:fldCharType="begin"/>
    </w:r>
    <w:r w:rsidR="007B1A5F">
      <w:instrText xml:space="preserve">  DOCPROPERTY BMT_FOOTER_TEXT  </w:instrText>
    </w:r>
    <w:r w:rsidR="007B1A5F">
      <w:fldChar w:fldCharType="separate"/>
    </w:r>
    <w:r w:rsidR="00E365EE">
      <w:instrText>A12068 | 070 | 01</w:instrText>
    </w:r>
    <w:r w:rsidR="007B1A5F">
      <w:fldChar w:fldCharType="end"/>
    </w:r>
    <w:r>
      <w:instrText xml:space="preserve">  = "Error! Unknown document property name." "" "</w:instrText>
    </w:r>
    <w:r w:rsidR="007B1A5F">
      <w:fldChar w:fldCharType="begin"/>
    </w:r>
    <w:r w:rsidR="007B1A5F">
      <w:instrText xml:space="preserve">  DOCPROPERTY BMT_FOOTER_TEXT  </w:instrText>
    </w:r>
    <w:r w:rsidR="007B1A5F">
      <w:fldChar w:fldCharType="separate"/>
    </w:r>
    <w:r w:rsidR="00E365EE">
      <w:instrText>A12068 | 070 | 01</w:instrText>
    </w:r>
    <w:r w:rsidR="007B1A5F">
      <w:fldChar w:fldCharType="end"/>
    </w:r>
    <w:r>
      <w:instrText>"</w:instrText>
    </w:r>
    <w:r>
      <w:fldChar w:fldCharType="separate"/>
    </w:r>
    <w:r w:rsidR="00E365EE">
      <w:rPr>
        <w:noProof/>
      </w:rPr>
      <w:t>A12068 | 070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5B0564A1" w14:textId="65D44FFB"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0B68" w14:textId="34849FE0" w:rsidR="00A016A5" w:rsidRDefault="00A016A5"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3B5E7E35" w14:textId="4F5B5C50" w:rsidR="00A016A5" w:rsidRDefault="00A016A5" w:rsidP="00791BEB">
    <w:pPr>
      <w:pStyle w:val="Footer"/>
    </w:pPr>
    <w:r>
      <w:fldChar w:fldCharType="begin"/>
    </w:r>
    <w:r>
      <w:instrText xml:space="preserve">  IF </w:instrText>
    </w:r>
    <w:r>
      <w:fldChar w:fldCharType="begin"/>
    </w:r>
    <w:r>
      <w:instrText>DOCPROPERTY BMT_FOOTER_TEXT</w:instrText>
    </w:r>
    <w:r>
      <w:fldChar w:fldCharType="separate"/>
    </w:r>
    <w:r w:rsidR="00E365EE">
      <w:instrText>A12068 | 070 | 01</w:instrText>
    </w:r>
    <w:r>
      <w:fldChar w:fldCharType="end"/>
    </w:r>
    <w:r>
      <w:instrText xml:space="preserve">  = "Error! Unknown document property name." "" "</w:instrText>
    </w:r>
    <w:r>
      <w:fldChar w:fldCharType="begin"/>
    </w:r>
    <w:r>
      <w:instrText>DOCPROPERTY BMT_FOOTER_TEXT</w:instrText>
    </w:r>
    <w:r>
      <w:fldChar w:fldCharType="separate"/>
    </w:r>
    <w:r w:rsidR="00E365EE">
      <w:instrText>A12068 | 070 | 01</w:instrText>
    </w:r>
    <w:r>
      <w:fldChar w:fldCharType="end"/>
    </w:r>
    <w:r>
      <w:instrText>"</w:instrText>
    </w:r>
    <w:r>
      <w:fldChar w:fldCharType="separate"/>
    </w:r>
    <w:r w:rsidR="00E365EE">
      <w:rPr>
        <w:noProof/>
      </w:rPr>
      <w:t>A12068 | 070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331C809C" w14:textId="220A8922" w:rsidR="00A016A5" w:rsidRPr="002D706A" w:rsidRDefault="00A016A5"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215A" w14:textId="77777777" w:rsidR="00EA77A7" w:rsidRDefault="00EA77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3DD8" w14:textId="60DD01F4" w:rsidR="00A016A5" w:rsidRDefault="00A016A5"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365EE">
      <w:instrText>© BMT 2023</w:instrText>
    </w:r>
    <w:r>
      <w:fldChar w:fldCharType="end"/>
    </w:r>
    <w:r>
      <w:instrText>"</w:instrText>
    </w:r>
    <w:r>
      <w:fldChar w:fldCharType="separate"/>
    </w:r>
    <w:r w:rsidR="00E365EE">
      <w:rPr>
        <w:noProof/>
      </w:rPr>
      <w:instrText>© BMT 2023</w:instrText>
    </w:r>
    <w:r>
      <w:fldChar w:fldCharType="end"/>
    </w:r>
    <w:r>
      <w:instrText>"</w:instrText>
    </w:r>
    <w:r>
      <w:fldChar w:fldCharType="separate"/>
    </w:r>
    <w:r w:rsidR="007B1A5F">
      <w:rPr>
        <w:noProof/>
      </w:rPr>
      <w:t>© BMT 2023</w:t>
    </w:r>
    <w:r>
      <w:fldChar w:fldCharType="end"/>
    </w:r>
  </w:p>
  <w:p w14:paraId="74643A91" w14:textId="2682A181" w:rsidR="00A016A5" w:rsidRDefault="00A016A5" w:rsidP="00791BEB">
    <w:pPr>
      <w:pStyle w:val="Footer"/>
    </w:pPr>
    <w:r>
      <w:fldChar w:fldCharType="begin"/>
    </w:r>
    <w:r>
      <w:instrText xml:space="preserve">  IF </w:instrText>
    </w:r>
    <w:r>
      <w:fldChar w:fldCharType="begin"/>
    </w:r>
    <w:r>
      <w:instrText>DOCPROPERTY BMT_FOOTER_TEXT</w:instrText>
    </w:r>
    <w:r>
      <w:fldChar w:fldCharType="separate"/>
    </w:r>
    <w:r w:rsidR="00E365EE">
      <w:instrText>A12068 | 070 | 01</w:instrText>
    </w:r>
    <w:r>
      <w:fldChar w:fldCharType="end"/>
    </w:r>
    <w:r>
      <w:instrText xml:space="preserve">  = "Error! Unknown document property name." "" "</w:instrText>
    </w:r>
    <w:r>
      <w:fldChar w:fldCharType="begin"/>
    </w:r>
    <w:r>
      <w:instrText>DOCPROPERTY BMT_FOOTER_TEXT</w:instrText>
    </w:r>
    <w:r>
      <w:fldChar w:fldCharType="separate"/>
    </w:r>
    <w:r w:rsidR="00E365EE">
      <w:instrText>A12068 | 070 | 01</w:instrText>
    </w:r>
    <w:r>
      <w:fldChar w:fldCharType="end"/>
    </w:r>
    <w:r>
      <w:instrText>"</w:instrText>
    </w:r>
    <w:r>
      <w:fldChar w:fldCharType="separate"/>
    </w:r>
    <w:r w:rsidR="00E365EE">
      <w:rPr>
        <w:noProof/>
      </w:rPr>
      <w:t>A12068 | 070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E365EE">
      <w:instrText>21 April 2023</w:instrText>
    </w:r>
    <w:r>
      <w:fldChar w:fldCharType="end"/>
    </w:r>
    <w:r>
      <w:instrText>"</w:instrText>
    </w:r>
    <w:r>
      <w:fldChar w:fldCharType="separate"/>
    </w:r>
    <w:r w:rsidR="00E365EE">
      <w:rPr>
        <w:noProof/>
      </w:rPr>
      <w:instrText>21 April 2023</w:instrText>
    </w:r>
    <w:r>
      <w:fldChar w:fldCharType="end"/>
    </w:r>
    <w:r>
      <w:instrText>"</w:instrText>
    </w:r>
    <w:r>
      <w:fldChar w:fldCharType="separate"/>
    </w:r>
    <w:r w:rsidR="007B1A5F">
      <w:rPr>
        <w:noProof/>
      </w:rPr>
      <w:t>21 April 2023</w:t>
    </w:r>
    <w:r>
      <w:fldChar w:fldCharType="end"/>
    </w:r>
  </w:p>
  <w:p w14:paraId="4427C83C" w14:textId="19C81796" w:rsidR="00A016A5" w:rsidRPr="002D706A" w:rsidRDefault="00A016A5"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365E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0CB" w14:textId="3F0B1E44" w:rsidR="00EA77A7" w:rsidRDefault="00EA77A7"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B4F10">
      <w:instrText>© BMT 2023</w:instrText>
    </w:r>
    <w:r>
      <w:fldChar w:fldCharType="end"/>
    </w:r>
    <w:r>
      <w:instrText>"</w:instrText>
    </w:r>
    <w:r>
      <w:fldChar w:fldCharType="separate"/>
    </w:r>
    <w:r w:rsidR="007B4F10">
      <w:rPr>
        <w:noProof/>
      </w:rPr>
      <w:instrText>© BMT 2023</w:instrText>
    </w:r>
    <w:r>
      <w:fldChar w:fldCharType="end"/>
    </w:r>
    <w:r>
      <w:instrText>"</w:instrText>
    </w:r>
    <w:r>
      <w:fldChar w:fldCharType="separate"/>
    </w:r>
    <w:r w:rsidR="007B4F10">
      <w:rPr>
        <w:noProof/>
      </w:rPr>
      <w:t>© BMT 2023</w:t>
    </w:r>
    <w:r>
      <w:fldChar w:fldCharType="end"/>
    </w:r>
  </w:p>
  <w:p w14:paraId="69840223" w14:textId="4AC1248B" w:rsidR="00EA77A7" w:rsidRDefault="00EA77A7" w:rsidP="00713ABB">
    <w:pPr>
      <w:pStyle w:val="Footer"/>
    </w:pPr>
    <w:r>
      <w:fldChar w:fldCharType="begin"/>
    </w:r>
    <w:r>
      <w:instrText xml:space="preserve">  IF </w:instrText>
    </w:r>
    <w:r w:rsidR="007B1A5F">
      <w:fldChar w:fldCharType="begin"/>
    </w:r>
    <w:r w:rsidR="007B1A5F">
      <w:instrText xml:space="preserve">  DOCPROPERTY BMT_FOOTER_TEXT  </w:instrText>
    </w:r>
    <w:r w:rsidR="007B1A5F">
      <w:fldChar w:fldCharType="separate"/>
    </w:r>
    <w:r w:rsidR="007B4F10">
      <w:instrText>A12068 | 070 | 00</w:instrText>
    </w:r>
    <w:r w:rsidR="007B1A5F">
      <w:fldChar w:fldCharType="end"/>
    </w:r>
    <w:r>
      <w:instrText xml:space="preserve">  = "Error! Unknown document property name." "" "</w:instrText>
    </w:r>
    <w:r w:rsidR="007B1A5F">
      <w:fldChar w:fldCharType="begin"/>
    </w:r>
    <w:r w:rsidR="007B1A5F">
      <w:instrText xml:space="preserve">  DOCPROPERTY BMT_FOOTER_TEXT  </w:instrText>
    </w:r>
    <w:r w:rsidR="007B1A5F">
      <w:fldChar w:fldCharType="separate"/>
    </w:r>
    <w:r w:rsidR="007B4F10">
      <w:instrText>A12068 | 070 | 00</w:instrText>
    </w:r>
    <w:r w:rsidR="007B1A5F">
      <w:fldChar w:fldCharType="end"/>
    </w:r>
    <w:r>
      <w:instrText>"</w:instrText>
    </w:r>
    <w:r>
      <w:fldChar w:fldCharType="separate"/>
    </w:r>
    <w:r w:rsidR="007B4F10">
      <w:rPr>
        <w:noProof/>
      </w:rPr>
      <w:t>A12068 | 070 | 00</w:t>
    </w:r>
    <w:r>
      <w:fldChar w:fldCharType="end"/>
    </w:r>
    <w:r>
      <w:tab/>
    </w:r>
    <w:r>
      <w:fldChar w:fldCharType="begin"/>
    </w:r>
    <w:r>
      <w:instrText xml:space="preserve"> PAGE   \* MERGEFORMAT </w:instrText>
    </w:r>
    <w:r>
      <w:fldChar w:fldCharType="separate"/>
    </w:r>
    <w:r>
      <w:t>1</w:t>
    </w:r>
    <w:r>
      <w:fldChar w:fldCharType="end"/>
    </w:r>
    <w:r>
      <w:tab/>
    </w:r>
  </w:p>
  <w:p w14:paraId="0852E31E" w14:textId="067A4D5A" w:rsidR="00EA77A7" w:rsidRDefault="00EA77A7"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B4F10">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 xml:space="preserve"> = "" "" "</w:instrText>
    </w:r>
    <w:r w:rsidR="007B1A5F">
      <w:fldChar w:fldCharType="begin"/>
    </w:r>
    <w:r w:rsidR="007B1A5F">
      <w:instrText xml:space="preserve">  DOCPROPERTY BMTProtectiveMarking_Footer  </w:instrText>
    </w:r>
    <w:r w:rsidR="007B1A5F">
      <w:fldChar w:fldCharType="separate"/>
    </w:r>
    <w:r>
      <w:instrText>COVERING CONFIDENTIAL - Caveat</w:instrText>
    </w:r>
    <w:r w:rsidR="007B1A5F">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19836CCD">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55EED289" w:rsidR="00750C33" w:rsidRDefault="00750C33" w:rsidP="006546D7">
          <w:pPr>
            <w:pStyle w:val="HeaderSecurity"/>
          </w:pP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0FCE715" w:rsidR="00750C33" w:rsidRDefault="00D35842">
    <w:pPr>
      <w:pStyle w:val="Header"/>
    </w:pPr>
    <w:r>
      <w:rPr>
        <w:noProof/>
      </w:rPr>
      <w:drawing>
        <wp:anchor distT="0" distB="0" distL="114300" distR="114300" simplePos="0" relativeHeight="251658240" behindDoc="1" locked="0" layoutInCell="1" allowOverlap="1" wp14:anchorId="2139CE99" wp14:editId="1ED31D4E">
          <wp:simplePos x="0" y="0"/>
          <wp:positionH relativeFrom="page">
            <wp:posOffset>0</wp:posOffset>
          </wp:positionH>
          <wp:positionV relativeFrom="page">
            <wp:posOffset>0</wp:posOffset>
          </wp:positionV>
          <wp:extent cx="7562015" cy="10692765"/>
          <wp:effectExtent l="0" t="0" r="1270" b="0"/>
          <wp:wrapNone/>
          <wp:docPr id="671021304"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21304"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6"/>
      <w:gridCol w:w="19367"/>
    </w:tblGrid>
    <w:tr w:rsidR="00A016A5" w14:paraId="0C7D082B" w14:textId="77777777" w:rsidTr="008B207E">
      <w:tc>
        <w:tcPr>
          <w:tcW w:w="1843" w:type="dxa"/>
          <w:vAlign w:val="center"/>
        </w:tcPr>
        <w:p w14:paraId="2FFC6FDF" w14:textId="77777777" w:rsidR="00A016A5" w:rsidRDefault="00A016A5" w:rsidP="008B207E">
          <w:pPr>
            <w:pStyle w:val="Header"/>
          </w:pPr>
          <w:r>
            <w:rPr>
              <w:noProof/>
              <w:lang w:eastAsia="en-GB"/>
            </w:rPr>
            <w:drawing>
              <wp:inline distT="0" distB="0" distL="0" distR="0" wp14:anchorId="5FBE30EC" wp14:editId="4968CE2B">
                <wp:extent cx="981165" cy="460800"/>
                <wp:effectExtent l="0" t="0" r="0" b="0"/>
                <wp:docPr id="19" name="Picture 1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025C9874" w14:textId="5ED98595" w:rsidR="00A016A5" w:rsidRDefault="00A016A5"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355156D5" w14:textId="34CB1AA9" w:rsidR="00A016A5" w:rsidRDefault="00A016A5"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33AF1B7C" w14:textId="77777777" w:rsidR="00A016A5" w:rsidRPr="003A19A9" w:rsidRDefault="00A016A5" w:rsidP="008B20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178A8CCE">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FAA67E1" w:rsidR="00BB1890" w:rsidRDefault="00BB1890" w:rsidP="00713ABB">
          <w:pPr>
            <w:pStyle w:val="HeaderSecurity"/>
          </w:pP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A016A5" w14:paraId="1D84A289" w14:textId="77777777" w:rsidTr="00791BEB">
      <w:tc>
        <w:tcPr>
          <w:tcW w:w="1588" w:type="dxa"/>
          <w:vAlign w:val="center"/>
        </w:tcPr>
        <w:p w14:paraId="38B934F9" w14:textId="77777777" w:rsidR="00A016A5" w:rsidRDefault="00A016A5" w:rsidP="00791BEB">
          <w:pPr>
            <w:pStyle w:val="Header"/>
          </w:pPr>
          <w:r>
            <w:rPr>
              <w:noProof/>
              <w:lang w:eastAsia="en-GB"/>
            </w:rPr>
            <w:drawing>
              <wp:inline distT="0" distB="0" distL="0" distR="0" wp14:anchorId="5D00D40A" wp14:editId="71B4FA6D">
                <wp:extent cx="981165" cy="460800"/>
                <wp:effectExtent l="0" t="0" r="0" b="0"/>
                <wp:docPr id="20" name="Picture 2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432126B" w14:textId="22B124DF" w:rsidR="00A016A5" w:rsidRDefault="00A016A5"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7FF9642A" w14:textId="172069DC" w:rsidR="00A016A5" w:rsidRDefault="00A016A5"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045C1E3E" w14:textId="77777777" w:rsidR="00A016A5" w:rsidRPr="000612C2" w:rsidRDefault="00A016A5" w:rsidP="00791B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C9263D" w14:paraId="72297452" w14:textId="77777777" w:rsidTr="00275470">
      <w:tc>
        <w:tcPr>
          <w:tcW w:w="2619" w:type="dxa"/>
        </w:tcPr>
        <w:p w14:paraId="6FC0A826" w14:textId="77777777" w:rsidR="00C9263D" w:rsidRDefault="00C9263D" w:rsidP="00713ABB">
          <w:pPr>
            <w:pStyle w:val="Header"/>
            <w:jc w:val="left"/>
          </w:pPr>
          <w:r>
            <w:rPr>
              <w:noProof/>
            </w:rPr>
            <w:drawing>
              <wp:inline distT="0" distB="0" distL="0" distR="0" wp14:anchorId="6A8BB69A" wp14:editId="3D5D34C7">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CFFAB65" w14:textId="4705BCC7" w:rsidR="00C9263D" w:rsidRDefault="00C9263D" w:rsidP="00713ABB">
          <w:pPr>
            <w:pStyle w:val="HeaderSecurity"/>
          </w:pPr>
          <w:r w:rsidRPr="001A7D9D">
            <w:fldChar w:fldCharType="begin"/>
          </w:r>
          <w:r w:rsidRPr="001A7D9D">
            <w:instrText xml:space="preserve">  IF </w:instrText>
          </w:r>
          <w:r w:rsidR="00E76588">
            <w:fldChar w:fldCharType="begin"/>
          </w:r>
          <w:r w:rsidR="00E76588">
            <w:instrText xml:space="preserve">  DOCPROPERTY BMTProtectiveMarking_Header  </w:instrText>
          </w:r>
          <w:r w:rsidR="00E76588">
            <w:fldChar w:fldCharType="end"/>
          </w:r>
          <w:r w:rsidRPr="001A7D9D">
            <w:instrText xml:space="preserve">  = "Error! Unknown document property name." "" "</w:instrText>
          </w:r>
          <w:r w:rsidRPr="001A7D9D">
            <w:fldChar w:fldCharType="begin"/>
          </w:r>
          <w:r w:rsidRPr="001A7D9D">
            <w:instrText xml:space="preserve">  IF </w:instrText>
          </w:r>
          <w:r w:rsidR="00E76588">
            <w:fldChar w:fldCharType="begin"/>
          </w:r>
          <w:r w:rsidR="00E76588">
            <w:instrText xml:space="preserve">  DOCPROPERTY BMTProtectiveMarking_Header  </w:instrText>
          </w:r>
          <w:r w:rsidR="00E76588">
            <w:fldChar w:fldCharType="end"/>
          </w:r>
          <w:r w:rsidRPr="001A7D9D">
            <w:instrText xml:space="preserve"> = "" "" "</w:instrText>
          </w:r>
          <w:r>
            <w:fldChar w:fldCharType="begin"/>
          </w:r>
          <w:r>
            <w:instrText>DOCPROPERTY BMTProtectiveMarking_Header</w:instrText>
          </w:r>
          <w:r>
            <w:fldChar w:fldCharType="separate"/>
          </w:r>
          <w:r>
            <w:instrText>BMT (OFFICIAL)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075F299F" w14:textId="77777777" w:rsidR="00C9263D" w:rsidRPr="000B5CC8" w:rsidRDefault="00C9263D"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783116564"/>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68CC69C3" w14:textId="77777777" w:rsidR="00C9263D" w:rsidRPr="000B5CC8" w:rsidRDefault="00C9263D" w:rsidP="00713ABB">
              <w:pPr>
                <w:pStyle w:val="Header"/>
                <w:rPr>
                  <w:color w:val="005581" w:themeColor="accent1"/>
                </w:rPr>
              </w:pPr>
              <w:r w:rsidRPr="000B5CC8">
                <w:rPr>
                  <w:rStyle w:val="PlaceholderText"/>
                </w:rPr>
                <w:t>Choose an item.</w:t>
              </w:r>
            </w:p>
          </w:sdtContent>
        </w:sdt>
        <w:p w14:paraId="0502561B" w14:textId="77777777" w:rsidR="00C9263D" w:rsidRPr="000B5CC8" w:rsidRDefault="00C9263D" w:rsidP="00713ABB">
          <w:pPr>
            <w:pStyle w:val="Header"/>
            <w:rPr>
              <w:color w:val="005581" w:themeColor="accent1"/>
            </w:rPr>
          </w:pPr>
          <w:r w:rsidRPr="000B5CC8">
            <w:rPr>
              <w:color w:val="005581" w:themeColor="accent1"/>
            </w:rPr>
            <w:t>Australia</w:t>
          </w:r>
        </w:p>
        <w:p w14:paraId="45ADEB60" w14:textId="77777777" w:rsidR="00C9263D" w:rsidRPr="000B5CC8" w:rsidRDefault="00C9263D" w:rsidP="00713ABB">
          <w:pPr>
            <w:pStyle w:val="Header"/>
            <w:rPr>
              <w:color w:val="005581" w:themeColor="accent1"/>
            </w:rPr>
          </w:pPr>
        </w:p>
        <w:p w14:paraId="3C2BAA1A" w14:textId="77777777" w:rsidR="00C9263D" w:rsidRPr="000B5CC8" w:rsidRDefault="00C9263D" w:rsidP="00713ABB">
          <w:pPr>
            <w:pStyle w:val="Header"/>
          </w:pPr>
          <w:r w:rsidRPr="000B5CC8">
            <w:rPr>
              <w:color w:val="005581" w:themeColor="accent1"/>
            </w:rPr>
            <w:t>ABN: 54 010 830 421</w:t>
          </w:r>
        </w:p>
      </w:tc>
    </w:tr>
  </w:tbl>
  <w:p w14:paraId="3B605591" w14:textId="77777777" w:rsidR="00C9263D" w:rsidRDefault="00C9263D" w:rsidP="00250BBE">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A016A5" w14:paraId="7CB4B273" w14:textId="77777777" w:rsidTr="00791BEB">
      <w:tc>
        <w:tcPr>
          <w:tcW w:w="1588" w:type="dxa"/>
          <w:vAlign w:val="center"/>
        </w:tcPr>
        <w:p w14:paraId="590EF845" w14:textId="77777777" w:rsidR="00A016A5" w:rsidRDefault="00A016A5" w:rsidP="00791BEB">
          <w:pPr>
            <w:pStyle w:val="Header"/>
          </w:pPr>
          <w:r>
            <w:rPr>
              <w:noProof/>
              <w:lang w:eastAsia="en-GB"/>
            </w:rPr>
            <w:drawing>
              <wp:inline distT="0" distB="0" distL="0" distR="0" wp14:anchorId="0EC13C63" wp14:editId="6B2EEDE7">
                <wp:extent cx="981165" cy="460800"/>
                <wp:effectExtent l="0" t="0" r="0" b="0"/>
                <wp:docPr id="21" name="Picture 2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2E5747EF" w14:textId="7DC4513D" w:rsidR="00A016A5" w:rsidRDefault="00A016A5"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656F5FA2" w14:textId="053075BA" w:rsidR="00A016A5" w:rsidRDefault="00A016A5"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3B2ED57F" w14:textId="77777777" w:rsidR="00A016A5" w:rsidRPr="000612C2" w:rsidRDefault="00A016A5" w:rsidP="00791B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C1A" w14:textId="77777777" w:rsidR="00E365EE" w:rsidRDefault="00E365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E365EE" w14:paraId="1B2604C3" w14:textId="77777777" w:rsidTr="008B207E">
      <w:tc>
        <w:tcPr>
          <w:tcW w:w="1588" w:type="dxa"/>
          <w:vAlign w:val="center"/>
        </w:tcPr>
        <w:p w14:paraId="179A5B0B" w14:textId="77777777" w:rsidR="00E365EE" w:rsidRDefault="00E365EE" w:rsidP="008B207E">
          <w:pPr>
            <w:pStyle w:val="Header"/>
          </w:pPr>
          <w:r>
            <w:rPr>
              <w:noProof/>
              <w:lang w:eastAsia="en-GB"/>
            </w:rPr>
            <w:drawing>
              <wp:inline distT="0" distB="0" distL="0" distR="0" wp14:anchorId="1302F440" wp14:editId="6DFFCA4C">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7A37643" w14:textId="0B5684C4" w:rsidR="00E365EE" w:rsidRDefault="00E365EE"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w:instrText>
          </w:r>
          <w:r>
            <w:fldChar w:fldCharType="separate"/>
          </w:r>
          <w:r>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74FCA3D4" w14:textId="757EB51A" w:rsidR="00E365EE" w:rsidRDefault="00E365EE"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instrText>new head</w:instrText>
          </w:r>
          <w:r w:rsidR="007B1A5F">
            <w:fldChar w:fldCharType="end"/>
          </w:r>
          <w:r w:rsidRPr="001A7D9D">
            <w:instrText>"</w:instrText>
          </w:r>
          <w:r w:rsidRPr="001A7D9D">
            <w:fldChar w:fldCharType="end"/>
          </w:r>
          <w:r w:rsidRPr="001A7D9D">
            <w:instrText>"</w:instrText>
          </w:r>
          <w:r w:rsidRPr="001A7D9D">
            <w:fldChar w:fldCharType="end"/>
          </w:r>
        </w:p>
      </w:tc>
    </w:tr>
  </w:tbl>
  <w:p w14:paraId="1C91735A" w14:textId="77777777" w:rsidR="00E365EE" w:rsidRPr="007C1A57" w:rsidRDefault="00E365EE" w:rsidP="008B20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A016A5" w14:paraId="70568024" w14:textId="77777777" w:rsidTr="008B207E">
      <w:tc>
        <w:tcPr>
          <w:tcW w:w="1843" w:type="dxa"/>
          <w:vAlign w:val="center"/>
        </w:tcPr>
        <w:p w14:paraId="2F96D986" w14:textId="77777777" w:rsidR="00A016A5" w:rsidRDefault="00A016A5" w:rsidP="008B207E">
          <w:pPr>
            <w:pStyle w:val="Header"/>
          </w:pPr>
          <w:r>
            <w:rPr>
              <w:noProof/>
              <w:lang w:eastAsia="en-GB"/>
            </w:rPr>
            <w:drawing>
              <wp:inline distT="0" distB="0" distL="0" distR="0" wp14:anchorId="38FE71A2" wp14:editId="67FBD5A4">
                <wp:extent cx="981165" cy="460800"/>
                <wp:effectExtent l="0" t="0" r="0" b="0"/>
                <wp:docPr id="23" name="Picture 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4923C192" w14:textId="4C4BCA18" w:rsidR="00A016A5" w:rsidRDefault="00A016A5"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7BC5DA59" w14:textId="3046285A" w:rsidR="00A016A5" w:rsidRDefault="00A016A5"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417ED000" w14:textId="77777777" w:rsidR="00A016A5" w:rsidRPr="003A19A9" w:rsidRDefault="00A016A5" w:rsidP="008B2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119B5971">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19C50FA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4A528FE8" w14:textId="2F534122" w:rsidR="00750C33" w:rsidRDefault="00750C33" w:rsidP="009B05EA">
          <w:pPr>
            <w:pStyle w:val="HeaderSecurity"/>
            <w:tabs>
              <w:tab w:val="center" w:pos="3242"/>
            </w:tabs>
            <w:jc w:val="left"/>
          </w:pPr>
          <w:r>
            <w:tab/>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00023619">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6F7BFE13"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5B1888C1" w14:textId="3D8FDF6C" w:rsidR="00750C33" w:rsidRDefault="00750C33" w:rsidP="009B05EA">
          <w:pPr>
            <w:pStyle w:val="HeaderSecurity"/>
            <w:tabs>
              <w:tab w:val="center" w:pos="3242"/>
            </w:tabs>
            <w:jc w:val="left"/>
          </w:pPr>
          <w:r>
            <w:tab/>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3934AE5">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70C7D20B"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1D697BC9" w14:textId="0CB258E6" w:rsidR="00750C33" w:rsidRDefault="00750C33" w:rsidP="009B05EA">
          <w:pPr>
            <w:pStyle w:val="HeaderSecurity"/>
            <w:tabs>
              <w:tab w:val="center" w:pos="3242"/>
            </w:tabs>
            <w:jc w:val="left"/>
          </w:pPr>
          <w:r>
            <w:tab/>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6563F65">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5BD9A369"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067418B8" w14:textId="739DAC72" w:rsidR="00867122" w:rsidRDefault="00867122" w:rsidP="00791BEB">
          <w:pPr>
            <w:pStyle w:val="HeaderSecurity"/>
            <w:tabs>
              <w:tab w:val="center" w:pos="3242"/>
            </w:tabs>
          </w:pPr>
          <w:r>
            <w:tab/>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A016A5" w14:paraId="6E85F80B" w14:textId="77777777" w:rsidTr="00791BEB">
      <w:tc>
        <w:tcPr>
          <w:tcW w:w="1588" w:type="dxa"/>
          <w:vAlign w:val="center"/>
        </w:tcPr>
        <w:p w14:paraId="0C355C3C" w14:textId="77777777" w:rsidR="00A016A5" w:rsidRDefault="00A016A5" w:rsidP="00791BEB">
          <w:pPr>
            <w:pStyle w:val="Header"/>
          </w:pPr>
          <w:r>
            <w:rPr>
              <w:noProof/>
              <w:lang w:eastAsia="en-GB"/>
            </w:rPr>
            <w:drawing>
              <wp:inline distT="0" distB="0" distL="0" distR="0" wp14:anchorId="52302969" wp14:editId="028ABA30">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6200EBC" w14:textId="303D8762" w:rsidR="00A016A5" w:rsidRDefault="00A016A5"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46E23131" w14:textId="59543742" w:rsidR="00A016A5" w:rsidRDefault="00A016A5"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489B6A2" w14:textId="77777777" w:rsidR="00A016A5" w:rsidRPr="000612C2" w:rsidRDefault="00A016A5"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A4FE" w14:textId="77777777" w:rsidR="00EA77A7" w:rsidRDefault="00EA77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A016A5" w14:paraId="17CAD8B9" w14:textId="77777777" w:rsidTr="00791BEB">
      <w:tc>
        <w:tcPr>
          <w:tcW w:w="1588" w:type="dxa"/>
          <w:vAlign w:val="center"/>
        </w:tcPr>
        <w:p w14:paraId="29834F73" w14:textId="77777777" w:rsidR="00A016A5" w:rsidRDefault="00A016A5" w:rsidP="00791BEB">
          <w:pPr>
            <w:pStyle w:val="Header"/>
          </w:pPr>
          <w:r>
            <w:rPr>
              <w:noProof/>
              <w:lang w:eastAsia="en-GB"/>
            </w:rPr>
            <w:drawing>
              <wp:inline distT="0" distB="0" distL="0" distR="0" wp14:anchorId="103263E8" wp14:editId="07639EC1">
                <wp:extent cx="981165" cy="460800"/>
                <wp:effectExtent l="0" t="0" r="0" b="0"/>
                <wp:docPr id="15" name="Picture 1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2D8BBB0E" w14:textId="4E8000B5" w:rsidR="00A016A5" w:rsidRDefault="00A016A5"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E365EE">
            <w:instrText>Queensland Recreational Boating Facilities Demand Forecasting Study 2022</w:instrText>
          </w:r>
          <w:r>
            <w:fldChar w:fldCharType="end"/>
          </w:r>
          <w:r>
            <w:instrText>"</w:instrText>
          </w:r>
          <w:r>
            <w:fldChar w:fldCharType="separate"/>
          </w:r>
          <w:r w:rsidR="00E365EE">
            <w:rPr>
              <w:noProof/>
            </w:rPr>
            <w:instrText>Queensland Recreational Boating Facilities Demand Forecasting Study 2022</w:instrText>
          </w:r>
          <w:r>
            <w:fldChar w:fldCharType="end"/>
          </w:r>
          <w:r>
            <w:instrText>"</w:instrText>
          </w:r>
          <w:r>
            <w:fldChar w:fldCharType="separate"/>
          </w:r>
          <w:r w:rsidR="007B1A5F">
            <w:rPr>
              <w:noProof/>
            </w:rPr>
            <w:t>Queensland Recreational Boating Facilities Demand Forecasting Study 2022</w:t>
          </w:r>
          <w:r>
            <w:fldChar w:fldCharType="end"/>
          </w:r>
        </w:p>
        <w:p w14:paraId="6493DE7A" w14:textId="1EEE239D" w:rsidR="00A016A5" w:rsidRDefault="00A016A5"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5BE8E1FC" w14:textId="77777777" w:rsidR="00A016A5" w:rsidRPr="000612C2" w:rsidRDefault="00A016A5" w:rsidP="00791B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EA77A7" w14:paraId="71B187F3" w14:textId="77777777" w:rsidTr="00275470">
      <w:tc>
        <w:tcPr>
          <w:tcW w:w="2619" w:type="dxa"/>
        </w:tcPr>
        <w:p w14:paraId="3AD1CE6B" w14:textId="77777777" w:rsidR="00EA77A7" w:rsidRDefault="00EA77A7" w:rsidP="00713ABB">
          <w:pPr>
            <w:pStyle w:val="Header"/>
            <w:jc w:val="left"/>
          </w:pPr>
          <w:r>
            <w:rPr>
              <w:noProof/>
            </w:rPr>
            <w:drawing>
              <wp:inline distT="0" distB="0" distL="0" distR="0" wp14:anchorId="150A1E35" wp14:editId="233D8E19">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1DE8C35A" w14:textId="44BEF8AC" w:rsidR="00EA77A7" w:rsidRDefault="00EA77A7" w:rsidP="00713ABB">
          <w:pPr>
            <w:pStyle w:val="HeaderSecurity"/>
          </w:pP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"Error! Unknown document property name." "" "</w:instrText>
          </w:r>
          <w:r w:rsidRPr="001A7D9D">
            <w:fldChar w:fldCharType="begin"/>
          </w:r>
          <w:r w:rsidRPr="001A7D9D">
            <w:instrText xml:space="preserve">  IF </w:instrText>
          </w:r>
          <w:r w:rsidR="00A016A5">
            <w:fldChar w:fldCharType="begin"/>
          </w:r>
          <w:r w:rsidR="00A016A5">
            <w:instrText xml:space="preserve">  DOCPROPERTY BMTProtectiveMarking_Header  </w:instrText>
          </w:r>
          <w:r w:rsidR="00A016A5">
            <w:fldChar w:fldCharType="end"/>
          </w:r>
          <w:r w:rsidRPr="001A7D9D">
            <w:instrText xml:space="preserve"> = "" "" "</w:instrText>
          </w:r>
          <w:r w:rsidR="007B1A5F">
            <w:fldChar w:fldCharType="begin"/>
          </w:r>
          <w:r w:rsidR="007B1A5F">
            <w:instrText xml:space="preserve">  DOCPROPERTY BMTProtectiveMarking_Header  </w:instrText>
          </w:r>
          <w:r w:rsidR="007B1A5F">
            <w:fldChar w:fldCharType="separate"/>
          </w:r>
          <w:r w:rsidR="00C9263D">
            <w:instrText>BMT (OFFICIAL)</w:instrText>
          </w:r>
          <w:r w:rsidR="007B1A5F">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059B1D6E" w14:textId="77777777" w:rsidR="00EA77A7" w:rsidRPr="000B5CC8" w:rsidRDefault="00EA77A7"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94219070"/>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2AC4AE40" w14:textId="77777777" w:rsidR="00EA77A7" w:rsidRPr="000B5CC8" w:rsidRDefault="00EA77A7" w:rsidP="00713ABB">
              <w:pPr>
                <w:pStyle w:val="Header"/>
                <w:rPr>
                  <w:color w:val="005581" w:themeColor="accent1"/>
                </w:rPr>
              </w:pPr>
              <w:r w:rsidRPr="000B5CC8">
                <w:rPr>
                  <w:rStyle w:val="PlaceholderText"/>
                </w:rPr>
                <w:t>Choose an item.</w:t>
              </w:r>
            </w:p>
          </w:sdtContent>
        </w:sdt>
        <w:p w14:paraId="565D83F2" w14:textId="77777777" w:rsidR="00EA77A7" w:rsidRPr="000B5CC8" w:rsidRDefault="00EA77A7" w:rsidP="00713ABB">
          <w:pPr>
            <w:pStyle w:val="Header"/>
            <w:rPr>
              <w:color w:val="005581" w:themeColor="accent1"/>
            </w:rPr>
          </w:pPr>
          <w:r w:rsidRPr="000B5CC8">
            <w:rPr>
              <w:color w:val="005581" w:themeColor="accent1"/>
            </w:rPr>
            <w:t>Australia</w:t>
          </w:r>
        </w:p>
        <w:p w14:paraId="5C9BCBAE" w14:textId="77777777" w:rsidR="00EA77A7" w:rsidRPr="000B5CC8" w:rsidRDefault="00EA77A7" w:rsidP="00713ABB">
          <w:pPr>
            <w:pStyle w:val="Header"/>
            <w:rPr>
              <w:color w:val="005581" w:themeColor="accent1"/>
            </w:rPr>
          </w:pPr>
        </w:p>
        <w:p w14:paraId="5FE1BA36" w14:textId="77777777" w:rsidR="00EA77A7" w:rsidRPr="000B5CC8" w:rsidRDefault="00EA77A7" w:rsidP="00713ABB">
          <w:pPr>
            <w:pStyle w:val="Header"/>
          </w:pPr>
          <w:r w:rsidRPr="000B5CC8">
            <w:rPr>
              <w:color w:val="005581" w:themeColor="accent1"/>
            </w:rPr>
            <w:t>ABN: 54 010 830 421</w:t>
          </w:r>
        </w:p>
      </w:tc>
    </w:tr>
  </w:tbl>
  <w:p w14:paraId="42B9696B" w14:textId="77777777" w:rsidR="00EA77A7" w:rsidRDefault="00EA77A7" w:rsidP="00250BB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9CD4F106"/>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lvlOverride w:ilvl="0"/>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lvlOverride w:ilvl="0"/>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2C6"/>
    <w:rsid w:val="00013DBE"/>
    <w:rsid w:val="000147E9"/>
    <w:rsid w:val="000148C4"/>
    <w:rsid w:val="0001649A"/>
    <w:rsid w:val="00020C4C"/>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21B"/>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0905"/>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3909"/>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16A"/>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E52C5"/>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4F6B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2DC"/>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4A2"/>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157"/>
    <w:rsid w:val="00354AE2"/>
    <w:rsid w:val="00355764"/>
    <w:rsid w:val="0035599A"/>
    <w:rsid w:val="00355B90"/>
    <w:rsid w:val="00356BD7"/>
    <w:rsid w:val="00356DF7"/>
    <w:rsid w:val="003572C5"/>
    <w:rsid w:val="0035798D"/>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9C2"/>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101"/>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5E41"/>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385B"/>
    <w:rsid w:val="00554A35"/>
    <w:rsid w:val="00561B63"/>
    <w:rsid w:val="00561C82"/>
    <w:rsid w:val="00562215"/>
    <w:rsid w:val="00563042"/>
    <w:rsid w:val="005630D3"/>
    <w:rsid w:val="00563AA3"/>
    <w:rsid w:val="005653BB"/>
    <w:rsid w:val="00566935"/>
    <w:rsid w:val="00570053"/>
    <w:rsid w:val="0057066F"/>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2D29"/>
    <w:rsid w:val="005A37EC"/>
    <w:rsid w:val="005A4E2B"/>
    <w:rsid w:val="005A5606"/>
    <w:rsid w:val="005A63FE"/>
    <w:rsid w:val="005A6C2D"/>
    <w:rsid w:val="005A6D4E"/>
    <w:rsid w:val="005A7765"/>
    <w:rsid w:val="005A7899"/>
    <w:rsid w:val="005B0173"/>
    <w:rsid w:val="005B048D"/>
    <w:rsid w:val="005B0F01"/>
    <w:rsid w:val="005B1C6C"/>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6783"/>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26AEE"/>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47F17"/>
    <w:rsid w:val="006503A7"/>
    <w:rsid w:val="00652A99"/>
    <w:rsid w:val="00652D5A"/>
    <w:rsid w:val="0065331A"/>
    <w:rsid w:val="006534A2"/>
    <w:rsid w:val="006546D7"/>
    <w:rsid w:val="006547E3"/>
    <w:rsid w:val="00654CB2"/>
    <w:rsid w:val="00655A1C"/>
    <w:rsid w:val="00655C7E"/>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3F59"/>
    <w:rsid w:val="007A4B06"/>
    <w:rsid w:val="007A4FA7"/>
    <w:rsid w:val="007A53D4"/>
    <w:rsid w:val="007A63CA"/>
    <w:rsid w:val="007A6600"/>
    <w:rsid w:val="007A6770"/>
    <w:rsid w:val="007B1A5F"/>
    <w:rsid w:val="007B3BD4"/>
    <w:rsid w:val="007B40DC"/>
    <w:rsid w:val="007B45EB"/>
    <w:rsid w:val="007B4F10"/>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2B98"/>
    <w:rsid w:val="007D4BDF"/>
    <w:rsid w:val="007D5D41"/>
    <w:rsid w:val="007D6DCA"/>
    <w:rsid w:val="007D7C3E"/>
    <w:rsid w:val="007E1CDF"/>
    <w:rsid w:val="007E22E7"/>
    <w:rsid w:val="007E2873"/>
    <w:rsid w:val="007E2E14"/>
    <w:rsid w:val="007E387E"/>
    <w:rsid w:val="007E5848"/>
    <w:rsid w:val="007E5E3D"/>
    <w:rsid w:val="007E5EE1"/>
    <w:rsid w:val="007E5F77"/>
    <w:rsid w:val="007F0A23"/>
    <w:rsid w:val="007F0E28"/>
    <w:rsid w:val="007F1FC9"/>
    <w:rsid w:val="007F2A1C"/>
    <w:rsid w:val="007F311A"/>
    <w:rsid w:val="007F3525"/>
    <w:rsid w:val="007F4177"/>
    <w:rsid w:val="007F46C4"/>
    <w:rsid w:val="007F4E85"/>
    <w:rsid w:val="007F55EC"/>
    <w:rsid w:val="007F5C3F"/>
    <w:rsid w:val="007F730A"/>
    <w:rsid w:val="007F733B"/>
    <w:rsid w:val="007F7596"/>
    <w:rsid w:val="007F7E32"/>
    <w:rsid w:val="00800014"/>
    <w:rsid w:val="00800193"/>
    <w:rsid w:val="00801062"/>
    <w:rsid w:val="00801F04"/>
    <w:rsid w:val="00802627"/>
    <w:rsid w:val="00803671"/>
    <w:rsid w:val="008055C9"/>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1D74"/>
    <w:rsid w:val="00822285"/>
    <w:rsid w:val="00823CF9"/>
    <w:rsid w:val="00824306"/>
    <w:rsid w:val="00824333"/>
    <w:rsid w:val="0082445E"/>
    <w:rsid w:val="00825151"/>
    <w:rsid w:val="008258A2"/>
    <w:rsid w:val="00827B1B"/>
    <w:rsid w:val="008310D0"/>
    <w:rsid w:val="008321DE"/>
    <w:rsid w:val="00833668"/>
    <w:rsid w:val="00833CC7"/>
    <w:rsid w:val="00835B01"/>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244"/>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0EC"/>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ABA"/>
    <w:rsid w:val="00933F8A"/>
    <w:rsid w:val="0093439C"/>
    <w:rsid w:val="00934CF0"/>
    <w:rsid w:val="00935C72"/>
    <w:rsid w:val="00935F29"/>
    <w:rsid w:val="00936624"/>
    <w:rsid w:val="00940B6C"/>
    <w:rsid w:val="00940E98"/>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0A8"/>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6A5"/>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001D"/>
    <w:rsid w:val="00AF2596"/>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DF5"/>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A0ECF"/>
    <w:rsid w:val="00BA5C9E"/>
    <w:rsid w:val="00BA75E7"/>
    <w:rsid w:val="00BA7CDD"/>
    <w:rsid w:val="00BA7EFE"/>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E6D20"/>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63D"/>
    <w:rsid w:val="00C92EEE"/>
    <w:rsid w:val="00C92F44"/>
    <w:rsid w:val="00C93295"/>
    <w:rsid w:val="00C93460"/>
    <w:rsid w:val="00C93F2B"/>
    <w:rsid w:val="00C947AF"/>
    <w:rsid w:val="00C9518E"/>
    <w:rsid w:val="00C9552F"/>
    <w:rsid w:val="00C95BFB"/>
    <w:rsid w:val="00C95DF5"/>
    <w:rsid w:val="00C96300"/>
    <w:rsid w:val="00C96BCF"/>
    <w:rsid w:val="00C9752C"/>
    <w:rsid w:val="00C97A4B"/>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739"/>
    <w:rsid w:val="00CE495A"/>
    <w:rsid w:val="00CE60B3"/>
    <w:rsid w:val="00CE6564"/>
    <w:rsid w:val="00CE71B8"/>
    <w:rsid w:val="00CE731A"/>
    <w:rsid w:val="00CE77A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5842"/>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1B8"/>
    <w:rsid w:val="00D717E9"/>
    <w:rsid w:val="00D71A42"/>
    <w:rsid w:val="00D738C6"/>
    <w:rsid w:val="00D739EE"/>
    <w:rsid w:val="00D73D31"/>
    <w:rsid w:val="00D73DB4"/>
    <w:rsid w:val="00D755C9"/>
    <w:rsid w:val="00D77372"/>
    <w:rsid w:val="00D82C14"/>
    <w:rsid w:val="00D82F95"/>
    <w:rsid w:val="00D84853"/>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0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2409"/>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47E0"/>
    <w:rsid w:val="00E04EC4"/>
    <w:rsid w:val="00E052F5"/>
    <w:rsid w:val="00E05FB4"/>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65EE"/>
    <w:rsid w:val="00E37126"/>
    <w:rsid w:val="00E374B3"/>
    <w:rsid w:val="00E374D4"/>
    <w:rsid w:val="00E37B08"/>
    <w:rsid w:val="00E4082A"/>
    <w:rsid w:val="00E40AF4"/>
    <w:rsid w:val="00E41019"/>
    <w:rsid w:val="00E427E1"/>
    <w:rsid w:val="00E428BC"/>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588"/>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A77A7"/>
    <w:rsid w:val="00EB0AE1"/>
    <w:rsid w:val="00EB181D"/>
    <w:rsid w:val="00EB1880"/>
    <w:rsid w:val="00EB33C5"/>
    <w:rsid w:val="00EB3C48"/>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590"/>
    <w:rsid w:val="00F8079B"/>
    <w:rsid w:val="00F80DB5"/>
    <w:rsid w:val="00F82479"/>
    <w:rsid w:val="00F825B8"/>
    <w:rsid w:val="00F8377D"/>
    <w:rsid w:val="00F83A01"/>
    <w:rsid w:val="00F83B7A"/>
    <w:rsid w:val="00F840A1"/>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AA0"/>
    <w:rsid w:val="00FD5FB1"/>
    <w:rsid w:val="00FD625C"/>
    <w:rsid w:val="00FD684B"/>
    <w:rsid w:val="00FD74AF"/>
    <w:rsid w:val="00FD7A6C"/>
    <w:rsid w:val="00FE04AC"/>
    <w:rsid w:val="00FE0833"/>
    <w:rsid w:val="00FE1679"/>
    <w:rsid w:val="00FE196A"/>
    <w:rsid w:val="00FE1ADA"/>
    <w:rsid w:val="00FE3B66"/>
    <w:rsid w:val="00FE43A8"/>
    <w:rsid w:val="00FE48F9"/>
    <w:rsid w:val="00FE65D5"/>
    <w:rsid w:val="00FE67BE"/>
    <w:rsid w:val="00FF080E"/>
    <w:rsid w:val="00FF17BC"/>
    <w:rsid w:val="00FF2254"/>
    <w:rsid w:val="00FF3B4C"/>
    <w:rsid w:val="00FF3F62"/>
    <w:rsid w:val="00FF3FA8"/>
    <w:rsid w:val="00FF4E2C"/>
    <w:rsid w:val="00FF5398"/>
    <w:rsid w:val="00FF62FB"/>
    <w:rsid w:val="00FF7505"/>
    <w:rsid w:val="00FF7923"/>
    <w:rsid w:val="017DA693"/>
    <w:rsid w:val="0260B3FB"/>
    <w:rsid w:val="026A2105"/>
    <w:rsid w:val="03380B76"/>
    <w:rsid w:val="03838613"/>
    <w:rsid w:val="04791602"/>
    <w:rsid w:val="05376E30"/>
    <w:rsid w:val="0655985E"/>
    <w:rsid w:val="086F0EF2"/>
    <w:rsid w:val="09EDDF27"/>
    <w:rsid w:val="0A5B7A44"/>
    <w:rsid w:val="0CEDFB5E"/>
    <w:rsid w:val="0D211688"/>
    <w:rsid w:val="0E2E5582"/>
    <w:rsid w:val="0FCA25E3"/>
    <w:rsid w:val="0FD04369"/>
    <w:rsid w:val="10AC2401"/>
    <w:rsid w:val="122B5A93"/>
    <w:rsid w:val="13B1C199"/>
    <w:rsid w:val="14CEDC4B"/>
    <w:rsid w:val="16691032"/>
    <w:rsid w:val="16806255"/>
    <w:rsid w:val="176A0A3E"/>
    <w:rsid w:val="1B752855"/>
    <w:rsid w:val="1C10E024"/>
    <w:rsid w:val="1C30CBDD"/>
    <w:rsid w:val="1DC4BDB1"/>
    <w:rsid w:val="21882C29"/>
    <w:rsid w:val="2401531C"/>
    <w:rsid w:val="2635B364"/>
    <w:rsid w:val="27DA20BB"/>
    <w:rsid w:val="28452126"/>
    <w:rsid w:val="28A61030"/>
    <w:rsid w:val="2935E668"/>
    <w:rsid w:val="2975F11C"/>
    <w:rsid w:val="2B0907AB"/>
    <w:rsid w:val="2C64B3A2"/>
    <w:rsid w:val="2CF7FF80"/>
    <w:rsid w:val="2D51A22B"/>
    <w:rsid w:val="2E3C2965"/>
    <w:rsid w:val="2F9520F9"/>
    <w:rsid w:val="30D95A3A"/>
    <w:rsid w:val="30E30BE6"/>
    <w:rsid w:val="317F04B6"/>
    <w:rsid w:val="3314AC9A"/>
    <w:rsid w:val="33249FC6"/>
    <w:rsid w:val="33A1A18A"/>
    <w:rsid w:val="343B0148"/>
    <w:rsid w:val="355238AF"/>
    <w:rsid w:val="35933E59"/>
    <w:rsid w:val="372575A2"/>
    <w:rsid w:val="37F8320B"/>
    <w:rsid w:val="380ADF21"/>
    <w:rsid w:val="38246130"/>
    <w:rsid w:val="39070408"/>
    <w:rsid w:val="3994026C"/>
    <w:rsid w:val="3AB2683B"/>
    <w:rsid w:val="3C19CBC4"/>
    <w:rsid w:val="3CA9B3E7"/>
    <w:rsid w:val="3CB764CF"/>
    <w:rsid w:val="3D6E648D"/>
    <w:rsid w:val="3DF2B5BF"/>
    <w:rsid w:val="4177B0B7"/>
    <w:rsid w:val="41A386BB"/>
    <w:rsid w:val="42290DAB"/>
    <w:rsid w:val="447FD2DF"/>
    <w:rsid w:val="46276359"/>
    <w:rsid w:val="46EE5050"/>
    <w:rsid w:val="47B773A1"/>
    <w:rsid w:val="47EC9082"/>
    <w:rsid w:val="4BC5FBB9"/>
    <w:rsid w:val="4C1EDD32"/>
    <w:rsid w:val="4CE2AE07"/>
    <w:rsid w:val="4D65E37D"/>
    <w:rsid w:val="4E65C1F3"/>
    <w:rsid w:val="50D140DB"/>
    <w:rsid w:val="512B5E37"/>
    <w:rsid w:val="526D113C"/>
    <w:rsid w:val="558B3C06"/>
    <w:rsid w:val="55A4B1FE"/>
    <w:rsid w:val="562C6E75"/>
    <w:rsid w:val="577663EF"/>
    <w:rsid w:val="58FB3845"/>
    <w:rsid w:val="59B4916F"/>
    <w:rsid w:val="5B91D0F3"/>
    <w:rsid w:val="5BB36295"/>
    <w:rsid w:val="5CF39469"/>
    <w:rsid w:val="5D57414E"/>
    <w:rsid w:val="5DB9C9BB"/>
    <w:rsid w:val="5E304CA5"/>
    <w:rsid w:val="5FBE5203"/>
    <w:rsid w:val="600196E3"/>
    <w:rsid w:val="60C120AF"/>
    <w:rsid w:val="61743535"/>
    <w:rsid w:val="617E7224"/>
    <w:rsid w:val="62843128"/>
    <w:rsid w:val="62D15D70"/>
    <w:rsid w:val="6413A1C2"/>
    <w:rsid w:val="64289E7F"/>
    <w:rsid w:val="64B5A52D"/>
    <w:rsid w:val="6651DB66"/>
    <w:rsid w:val="66B831D3"/>
    <w:rsid w:val="67AAACE3"/>
    <w:rsid w:val="68F49CEF"/>
    <w:rsid w:val="69291C16"/>
    <w:rsid w:val="69A65235"/>
    <w:rsid w:val="6A40FDCF"/>
    <w:rsid w:val="6C738920"/>
    <w:rsid w:val="6D04B1E2"/>
    <w:rsid w:val="6D9CAA76"/>
    <w:rsid w:val="6E6C6184"/>
    <w:rsid w:val="700831E5"/>
    <w:rsid w:val="7010143C"/>
    <w:rsid w:val="70DD989B"/>
    <w:rsid w:val="7158272A"/>
    <w:rsid w:val="71A40246"/>
    <w:rsid w:val="71D29362"/>
    <w:rsid w:val="734BFB82"/>
    <w:rsid w:val="73748EEE"/>
    <w:rsid w:val="7446AFCF"/>
    <w:rsid w:val="79231627"/>
    <w:rsid w:val="7A5F0F1F"/>
    <w:rsid w:val="7A8DC018"/>
    <w:rsid w:val="7B97635F"/>
    <w:rsid w:val="7BFCC7FF"/>
    <w:rsid w:val="7C6E25F8"/>
    <w:rsid w:val="7D6EDC66"/>
    <w:rsid w:val="7DD79C65"/>
    <w:rsid w:val="7F8962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E365EE"/>
    <w:pPr>
      <w:numPr>
        <w:ilvl w:val="2"/>
        <w:numId w:val="23"/>
      </w:numPr>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E365EE"/>
    <w:pPr>
      <w:keepNext/>
      <w:keepLines/>
      <w:numPr>
        <w:ilvl w:val="6"/>
        <w:numId w:val="23"/>
      </w:numPr>
      <w:spacing w:before="240" w:after="120"/>
      <w:ind w:left="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18"/>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image" Target="media/image4.jpeg"/><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image" Target="media/image9.png"/><Relationship Id="rId63"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eader" Target="header10.xml"/><Relationship Id="rId37" Type="http://schemas.openxmlformats.org/officeDocument/2006/relationships/hyperlink" Target="https://www.getinvolved.qld.gov.au/gi/consultation/8850/view.html"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image" Target="media/image12.png"/><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yperlink" Target="file://bmt-bne-fs01/drafting/A12068_TMR_Rec.Boating.Demand.Forecast.Study/QGIS/ReportFigures/NorthBurnett/A12068_002_GIS_NorthBurnettBoatLaunchingFacilities.jpg"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image" Target="media/image10.png"/><Relationship Id="rId64"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0.xm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image" Target="media/image8.jpeg"/><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oter" Target="footer8.xml"/><Relationship Id="rId36" Type="http://schemas.openxmlformats.org/officeDocument/2006/relationships/hyperlink" Target="https://www.abs.gov.au/census" TargetMode="External"/><Relationship Id="rId49" Type="http://schemas.openxmlformats.org/officeDocument/2006/relationships/footer" Target="footer17.xml"/><Relationship Id="rId57" Type="http://schemas.openxmlformats.org/officeDocument/2006/relationships/image" Target="media/image11.png"/><Relationship Id="rId10" Type="http://schemas.openxmlformats.org/officeDocument/2006/relationships/header" Target="header2.xml"/><Relationship Id="rId31" Type="http://schemas.openxmlformats.org/officeDocument/2006/relationships/image" Target="media/image7.jpeg"/><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header" Target="header2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F31D6929229D49F69782BB070F09295F"/>
        <w:category>
          <w:name w:val="General"/>
          <w:gallery w:val="placeholder"/>
        </w:category>
        <w:types>
          <w:type w:val="bbPlcHdr"/>
        </w:types>
        <w:behaviors>
          <w:behavior w:val="content"/>
        </w:behaviors>
        <w:guid w:val="{BEF6D554-1F1B-4624-A09C-B712A22E1C3E}"/>
      </w:docPartPr>
      <w:docPartBody>
        <w:p w:rsidR="001C4605" w:rsidRDefault="00FF3983" w:rsidP="00FF3983">
          <w:pPr>
            <w:pStyle w:val="F31D6929229D49F69782BB070F09295F"/>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933CD1E5DCB247F8A92969B24C58B9E2"/>
        <w:category>
          <w:name w:val="General"/>
          <w:gallery w:val="placeholder"/>
        </w:category>
        <w:types>
          <w:type w:val="bbPlcHdr"/>
        </w:types>
        <w:behaviors>
          <w:behavior w:val="content"/>
        </w:behaviors>
        <w:guid w:val="{C5C8FB74-ACFD-4131-BC4F-EA9C9FC73963}"/>
      </w:docPartPr>
      <w:docPartBody>
        <w:p w:rsidR="001C4605" w:rsidRDefault="00FF3983" w:rsidP="00FF3983">
          <w:pPr>
            <w:pStyle w:val="933CD1E5DCB247F8A92969B24C58B9E2"/>
          </w:pPr>
          <w:r>
            <w:rPr>
              <w:rStyle w:val="PlaceholderText"/>
            </w:rPr>
            <w:t>#</w:t>
          </w:r>
        </w:p>
      </w:docPartBody>
    </w:docPart>
    <w:docPart>
      <w:docPartPr>
        <w:name w:val="229CC6A71F514C6F895D4824939B1FA7"/>
        <w:category>
          <w:name w:val="General"/>
          <w:gallery w:val="placeholder"/>
        </w:category>
        <w:types>
          <w:type w:val="bbPlcHdr"/>
        </w:types>
        <w:behaviors>
          <w:behavior w:val="content"/>
        </w:behaviors>
        <w:guid w:val="{1D0F924B-C2C6-404A-9EED-20A3B81CF4CD}"/>
      </w:docPartPr>
      <w:docPartBody>
        <w:p w:rsidR="001C4605" w:rsidRDefault="00FF3983" w:rsidP="00FF3983">
          <w:pPr>
            <w:pStyle w:val="229CC6A71F514C6F895D4824939B1FA7"/>
          </w:pPr>
          <w:r w:rsidRPr="006B77C0">
            <w:rPr>
              <w:rStyle w:val="PlaceholderText"/>
            </w:rPr>
            <w:t>Click to enter date.</w:t>
          </w:r>
        </w:p>
      </w:docPartBody>
    </w:docPart>
    <w:docPart>
      <w:docPartPr>
        <w:name w:val="67029A5DACFB401EAD57936BAC090617"/>
        <w:category>
          <w:name w:val="General"/>
          <w:gallery w:val="placeholder"/>
        </w:category>
        <w:types>
          <w:type w:val="bbPlcHdr"/>
        </w:types>
        <w:behaviors>
          <w:behavior w:val="content"/>
        </w:behaviors>
        <w:guid w:val="{0695FEA0-3FF4-4995-8CDB-4B6A1904D7EE}"/>
      </w:docPartPr>
      <w:docPartBody>
        <w:p w:rsidR="001C4605" w:rsidRDefault="00FF3983" w:rsidP="00FF3983">
          <w:pPr>
            <w:pStyle w:val="67029A5DACFB401EAD57936BAC090617"/>
          </w:pPr>
          <w:r w:rsidRPr="006B77C0">
            <w:rPr>
              <w:rStyle w:val="PlaceholderText"/>
            </w:rPr>
            <w:t>Click to enter text.</w:t>
          </w:r>
        </w:p>
      </w:docPartBody>
    </w:docPart>
    <w:docPart>
      <w:docPartPr>
        <w:name w:val="D7BFB84AC16F46CCA977FF35DD2786AE"/>
        <w:category>
          <w:name w:val="General"/>
          <w:gallery w:val="placeholder"/>
        </w:category>
        <w:types>
          <w:type w:val="bbPlcHdr"/>
        </w:types>
        <w:behaviors>
          <w:behavior w:val="content"/>
        </w:behaviors>
        <w:guid w:val="{218D5A90-18DA-44C7-8219-C2AC2EB244E4}"/>
      </w:docPartPr>
      <w:docPartBody>
        <w:p w:rsidR="001C4605" w:rsidRDefault="00FF3983" w:rsidP="00FF3983">
          <w:pPr>
            <w:pStyle w:val="D7BFB84AC16F46CCA977FF35DD2786A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85D43"/>
    <w:rsid w:val="001A5076"/>
    <w:rsid w:val="001C4605"/>
    <w:rsid w:val="0023571C"/>
    <w:rsid w:val="00242CAA"/>
    <w:rsid w:val="00342F81"/>
    <w:rsid w:val="00393361"/>
    <w:rsid w:val="003A4C48"/>
    <w:rsid w:val="003D1E1B"/>
    <w:rsid w:val="0048343C"/>
    <w:rsid w:val="004A221F"/>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E3C5F"/>
    <w:rsid w:val="009F6956"/>
    <w:rsid w:val="00B37D47"/>
    <w:rsid w:val="00B93830"/>
    <w:rsid w:val="00BD4DE5"/>
    <w:rsid w:val="00C73052"/>
    <w:rsid w:val="00D11DE2"/>
    <w:rsid w:val="00DE5B4D"/>
    <w:rsid w:val="00E0501F"/>
    <w:rsid w:val="00E05547"/>
    <w:rsid w:val="00EF4E4D"/>
    <w:rsid w:val="00EF60D6"/>
    <w:rsid w:val="00FC02D1"/>
    <w:rsid w:val="00FF3983"/>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983"/>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F31D6929229D49F69782BB070F09295F">
    <w:name w:val="F31D6929229D49F69782BB070F09295F"/>
    <w:rsid w:val="00FF3983"/>
  </w:style>
  <w:style w:type="paragraph" w:customStyle="1" w:styleId="933CD1E5DCB247F8A92969B24C58B9E2">
    <w:name w:val="933CD1E5DCB247F8A92969B24C58B9E2"/>
    <w:rsid w:val="00FF3983"/>
  </w:style>
  <w:style w:type="paragraph" w:customStyle="1" w:styleId="229CC6A71F514C6F895D4824939B1FA7">
    <w:name w:val="229CC6A71F514C6F895D4824939B1FA7"/>
    <w:rsid w:val="00FF3983"/>
  </w:style>
  <w:style w:type="paragraph" w:customStyle="1" w:styleId="67029A5DACFB401EAD57936BAC090617">
    <w:name w:val="67029A5DACFB401EAD57936BAC090617"/>
    <w:rsid w:val="00FF3983"/>
  </w:style>
  <w:style w:type="paragraph" w:customStyle="1" w:styleId="D7BFB84AC16F46CCA977FF35DD2786AE">
    <w:name w:val="D7BFB84AC16F46CCA977FF35DD2786AE"/>
    <w:rsid w:val="00FF3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10438</Words>
  <Characters>57931</Characters>
  <Application>Microsoft Office Word</Application>
  <DocSecurity>0</DocSecurity>
  <Lines>1448</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2023-07-18T02:15:00Z</dcterms:created>
  <dcterms:modified xsi:type="dcterms:W3CDTF">2023-07-18T02:15:00Z</dcterms:modified>
</cp:coreProperties>
</file>