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6D579A01" w:rsidR="006170E4" w:rsidRDefault="006170E4" w:rsidP="0032705C">
            <w:pPr>
              <w:pStyle w:val="DocTitle"/>
            </w:pPr>
            <w:r>
              <w:fldChar w:fldCharType="begin"/>
            </w:r>
            <w:r>
              <w:instrText xml:space="preserve">  IF </w:instrText>
            </w:r>
            <w:r w:rsidR="00B3312C">
              <w:fldChar w:fldCharType="begin"/>
            </w:r>
            <w:r w:rsidR="00B3312C">
              <w:instrText xml:space="preserve">  DOCPROPERTY IFS_DOCUMENT_TITLE  </w:instrText>
            </w:r>
            <w:r w:rsidR="00B3312C">
              <w:fldChar w:fldCharType="separate"/>
            </w:r>
            <w:r w:rsidR="0032705C">
              <w:instrText>Queensland Recreational Boating Facilities Demand Forecasting Study 2022</w:instrText>
            </w:r>
            <w:r w:rsidR="00B3312C">
              <w:fldChar w:fldCharType="end"/>
            </w:r>
            <w:r>
              <w:instrText xml:space="preserve">  = "Error! Unknown document property name." "" "</w:instrText>
            </w:r>
            <w:r>
              <w:fldChar w:fldCharType="begin"/>
            </w:r>
            <w:r>
              <w:instrText xml:space="preserve">  IF </w:instrText>
            </w:r>
            <w:r w:rsidR="00B3312C">
              <w:fldChar w:fldCharType="begin"/>
            </w:r>
            <w:r w:rsidR="00B3312C">
              <w:instrText xml:space="preserve">  DOCPROPERTY IFS_DOCUMENT_TITLE  </w:instrText>
            </w:r>
            <w:r w:rsidR="00B3312C">
              <w:fldChar w:fldCharType="separate"/>
            </w:r>
            <w:r w:rsidR="0032705C">
              <w:instrText>Queensland Recreational Boating Facilities Demand Forecasting Study 2022</w:instrText>
            </w:r>
            <w:r w:rsidR="00B3312C">
              <w:fldChar w:fldCharType="end"/>
            </w:r>
            <w:r>
              <w:instrText xml:space="preserve"> = "" "" "</w:instrText>
            </w:r>
            <w:r w:rsidR="00B3312C">
              <w:fldChar w:fldCharType="begin"/>
            </w:r>
            <w:r w:rsidR="00B3312C">
              <w:instrText xml:space="preserve">  DOCPROPERTY IFS_DOCUMENT_TITLE  </w:instrText>
            </w:r>
            <w:r w:rsidR="00B3312C">
              <w:fldChar w:fldCharType="separate"/>
            </w:r>
            <w:r w:rsidR="0032705C">
              <w:instrText>Queensland Recreational Boating Facilities Demand Forecasting Study 2022</w:instrText>
            </w:r>
            <w:r w:rsidR="00B3312C">
              <w:fldChar w:fldCharType="end"/>
            </w:r>
            <w:r>
              <w:instrText>"</w:instrText>
            </w:r>
            <w:r>
              <w:fldChar w:fldCharType="separate"/>
            </w:r>
            <w:r w:rsidR="0032705C">
              <w:rPr>
                <w:noProof/>
              </w:rPr>
              <w:instrText>Queensland Recreational Boating Facilities Demand Forecasting Study 2022</w:instrText>
            </w:r>
            <w:r>
              <w:fldChar w:fldCharType="end"/>
            </w:r>
            <w:r>
              <w:instrText>"</w:instrText>
            </w:r>
            <w:r>
              <w:fldChar w:fldCharType="separate"/>
            </w:r>
            <w:r w:rsidR="00F47DFC">
              <w:rPr>
                <w:noProof/>
              </w:rPr>
              <w:t>Queensland Recreational Boating Facilities Demand Forecasting Study 2022</w:t>
            </w:r>
            <w:r>
              <w:fldChar w:fldCharType="end"/>
            </w:r>
          </w:p>
          <w:p w14:paraId="1F1C9A3E" w14:textId="52386B3A" w:rsidR="006170E4" w:rsidRDefault="006170E4" w:rsidP="006170E4">
            <w:pPr>
              <w:pStyle w:val="DocSubTitle"/>
            </w:pPr>
            <w:r>
              <w:fldChar w:fldCharType="begin"/>
            </w:r>
            <w:r>
              <w:instrText xml:space="preserve">  IF </w:instrText>
            </w:r>
            <w:r w:rsidR="00B3312C">
              <w:fldChar w:fldCharType="begin"/>
            </w:r>
            <w:r w:rsidR="00B3312C">
              <w:instrText xml:space="preserve">  DOCPROPERTY IFS_DOCUMENT_SUBTITLE  </w:instrText>
            </w:r>
            <w:r w:rsidR="00B3312C">
              <w:fldChar w:fldCharType="separate"/>
            </w:r>
            <w:r w:rsidR="0032705C">
              <w:instrText>Torres Strait Island Regional Council Assessment</w:instrText>
            </w:r>
            <w:r w:rsidR="00B3312C">
              <w:fldChar w:fldCharType="end"/>
            </w:r>
            <w:r>
              <w:instrText xml:space="preserve">  = "Error! Unknown document property name." "" "</w:instrText>
            </w:r>
            <w:r>
              <w:fldChar w:fldCharType="begin"/>
            </w:r>
            <w:r>
              <w:instrText xml:space="preserve">  IF </w:instrText>
            </w:r>
            <w:r w:rsidR="00B3312C">
              <w:fldChar w:fldCharType="begin"/>
            </w:r>
            <w:r w:rsidR="00B3312C">
              <w:instrText xml:space="preserve">  DOCPROPERTY IFS_DOCUMENT_SUB</w:instrText>
            </w:r>
            <w:r w:rsidR="00B3312C">
              <w:instrText xml:space="preserve">TITLE  </w:instrText>
            </w:r>
            <w:r w:rsidR="00B3312C">
              <w:fldChar w:fldCharType="separate"/>
            </w:r>
            <w:r w:rsidR="0032705C">
              <w:instrText>Torres Strait Island Regional Council Assessment</w:instrText>
            </w:r>
            <w:r w:rsidR="00B3312C">
              <w:fldChar w:fldCharType="end"/>
            </w:r>
            <w:r>
              <w:instrText xml:space="preserve"> = "" "" "</w:instrText>
            </w:r>
            <w:r w:rsidR="00B3312C">
              <w:fldChar w:fldCharType="begin"/>
            </w:r>
            <w:r w:rsidR="00B3312C">
              <w:instrText xml:space="preserve">  DOCPROPERTY IFS_DOCUMENT_SUBTITLE  </w:instrText>
            </w:r>
            <w:r w:rsidR="00B3312C">
              <w:fldChar w:fldCharType="separate"/>
            </w:r>
            <w:r w:rsidR="0032705C">
              <w:instrText>Torres Strait Island Regional Council Assessment</w:instrText>
            </w:r>
            <w:r w:rsidR="00B3312C">
              <w:fldChar w:fldCharType="end"/>
            </w:r>
            <w:r>
              <w:instrText>"</w:instrText>
            </w:r>
            <w:r>
              <w:fldChar w:fldCharType="separate"/>
            </w:r>
            <w:r w:rsidR="0032705C">
              <w:rPr>
                <w:noProof/>
              </w:rPr>
              <w:instrText>Torres Strait Island Regional Council Assessment</w:instrText>
            </w:r>
            <w:r>
              <w:fldChar w:fldCharType="end"/>
            </w:r>
            <w:r>
              <w:instrText>"</w:instrText>
            </w:r>
            <w:r>
              <w:fldChar w:fldCharType="separate"/>
            </w:r>
            <w:r w:rsidR="00F47DFC">
              <w:rPr>
                <w:noProof/>
              </w:rPr>
              <w:t>Torres Strait Island Regional Council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32705C">
            <w:pPr>
              <w:pStyle w:val="TitlePageFields"/>
            </w:pPr>
            <w:r>
              <w:t>Customer</w:t>
            </w:r>
          </w:p>
        </w:tc>
        <w:tc>
          <w:tcPr>
            <w:tcW w:w="110" w:type="dxa"/>
          </w:tcPr>
          <w:p w14:paraId="70EB8585" w14:textId="77777777" w:rsidR="00EA606F" w:rsidRDefault="00EA606F" w:rsidP="0032705C">
            <w:pPr>
              <w:pStyle w:val="TitlePageFields"/>
            </w:pPr>
          </w:p>
        </w:tc>
        <w:tc>
          <w:tcPr>
            <w:tcW w:w="3767" w:type="dxa"/>
          </w:tcPr>
          <w:p w14:paraId="166E3721" w14:textId="0757A89A" w:rsidR="00EA606F" w:rsidRDefault="00EA606F" w:rsidP="0032705C">
            <w:pPr>
              <w:pStyle w:val="TitlePageFields"/>
            </w:pPr>
            <w:r>
              <w:t xml:space="preserve"> </w:t>
            </w:r>
            <w:r>
              <w:fldChar w:fldCharType="begin"/>
            </w:r>
            <w:r>
              <w:instrText xml:space="preserve">  IF </w:instrText>
            </w:r>
            <w:r w:rsidR="00B3312C">
              <w:fldChar w:fldCharType="begin"/>
            </w:r>
            <w:r w:rsidR="00B3312C">
              <w:instrText xml:space="preserve">  DOCPROPERTY IFS_Project.1.COMPANY  </w:instrText>
            </w:r>
            <w:r w:rsidR="00B3312C">
              <w:fldChar w:fldCharType="separate"/>
            </w:r>
            <w:r w:rsidR="0032705C">
              <w:instrText>Maritime Safety Queensland</w:instrText>
            </w:r>
            <w:r w:rsidR="00B3312C">
              <w:fldChar w:fldCharType="end"/>
            </w:r>
            <w:r>
              <w:instrText xml:space="preserve">  = "Error! Unknown document property name." "" "</w:instrText>
            </w:r>
            <w:r>
              <w:fldChar w:fldCharType="begin"/>
            </w:r>
            <w:r>
              <w:instrText xml:space="preserve">  IF </w:instrText>
            </w:r>
            <w:r w:rsidR="00B3312C">
              <w:fldChar w:fldCharType="begin"/>
            </w:r>
            <w:r w:rsidR="00B3312C">
              <w:instrText xml:space="preserve">  DOCPROPERTY IFS_Project.1.COMPANY  </w:instrText>
            </w:r>
            <w:r w:rsidR="00B3312C">
              <w:fldChar w:fldCharType="separate"/>
            </w:r>
            <w:r w:rsidR="0032705C">
              <w:instrText>Maritime Safety Queensland</w:instrText>
            </w:r>
            <w:r w:rsidR="00B3312C">
              <w:fldChar w:fldCharType="end"/>
            </w:r>
            <w:r>
              <w:instrText xml:space="preserve"> = "" "" "</w:instrText>
            </w:r>
            <w:r w:rsidR="00B3312C">
              <w:fldChar w:fldCharType="begin"/>
            </w:r>
            <w:r w:rsidR="00B3312C">
              <w:instrText xml:space="preserve">  DOCPROPERTY IFS_Project.1.COMPANY  </w:instrText>
            </w:r>
            <w:r w:rsidR="00B3312C">
              <w:fldChar w:fldCharType="separate"/>
            </w:r>
            <w:r w:rsidR="0032705C">
              <w:instrText>Maritime Safety Queensland</w:instrText>
            </w:r>
            <w:r w:rsidR="00B3312C">
              <w:fldChar w:fldCharType="end"/>
            </w:r>
            <w:r>
              <w:instrText>"</w:instrText>
            </w:r>
            <w:r>
              <w:fldChar w:fldCharType="separate"/>
            </w:r>
            <w:r w:rsidR="0032705C">
              <w:rPr>
                <w:noProof/>
              </w:rPr>
              <w:instrText>Maritime Safety Queensland</w:instrText>
            </w:r>
            <w:r>
              <w:fldChar w:fldCharType="end"/>
            </w:r>
            <w:r>
              <w:instrText>"</w:instrText>
            </w:r>
            <w:r>
              <w:fldChar w:fldCharType="separate"/>
            </w:r>
            <w:r w:rsidR="00F47DFC">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32705C">
            <w:pPr>
              <w:pStyle w:val="TitlePageFields"/>
            </w:pPr>
            <w:r>
              <w:t xml:space="preserve">Project </w:t>
            </w:r>
          </w:p>
        </w:tc>
        <w:tc>
          <w:tcPr>
            <w:tcW w:w="110" w:type="dxa"/>
          </w:tcPr>
          <w:p w14:paraId="7B76B460" w14:textId="77777777" w:rsidR="00EA606F" w:rsidRDefault="00EA606F" w:rsidP="0032705C">
            <w:pPr>
              <w:pStyle w:val="TitlePageFields"/>
            </w:pPr>
          </w:p>
        </w:tc>
        <w:tc>
          <w:tcPr>
            <w:tcW w:w="3767" w:type="dxa"/>
          </w:tcPr>
          <w:p w14:paraId="13F2C428" w14:textId="7CE04035" w:rsidR="00EA606F" w:rsidRDefault="00EA606F" w:rsidP="0032705C">
            <w:pPr>
              <w:pStyle w:val="TitlePageFields"/>
            </w:pPr>
            <w:r>
              <w:fldChar w:fldCharType="begin"/>
            </w:r>
            <w:r>
              <w:instrText xml:space="preserve">  IF </w:instrText>
            </w:r>
            <w:r w:rsidR="00B3312C">
              <w:fldChar w:fldCharType="begin"/>
            </w:r>
            <w:r w:rsidR="00B3312C">
              <w:instrText xml:space="preserve">  DOCPROPERTY BMT_ProjectNumber  </w:instrText>
            </w:r>
            <w:r w:rsidR="00B3312C">
              <w:fldChar w:fldCharType="separate"/>
            </w:r>
            <w:r w:rsidR="0032705C">
              <w:instrText>A12068</w:instrText>
            </w:r>
            <w:r w:rsidR="00B3312C">
              <w:fldChar w:fldCharType="end"/>
            </w:r>
            <w:r>
              <w:instrText xml:space="preserve">  = "Error! Unknown document property name." "" "</w:instrText>
            </w:r>
            <w:r>
              <w:fldChar w:fldCharType="begin"/>
            </w:r>
            <w:r>
              <w:instrText xml:space="preserve">  IF </w:instrText>
            </w:r>
            <w:r w:rsidR="00B3312C">
              <w:fldChar w:fldCharType="begin"/>
            </w:r>
            <w:r w:rsidR="00B3312C">
              <w:instrText xml:space="preserve">  DOCPROPERTY BMT_ProjectNumber  </w:instrText>
            </w:r>
            <w:r w:rsidR="00B3312C">
              <w:fldChar w:fldCharType="separate"/>
            </w:r>
            <w:r w:rsidR="0032705C">
              <w:instrText>A12068</w:instrText>
            </w:r>
            <w:r w:rsidR="00B3312C">
              <w:fldChar w:fldCharType="end"/>
            </w:r>
            <w:r>
              <w:instrText xml:space="preserve"> = "" "" "</w:instrText>
            </w:r>
            <w:r w:rsidR="00B3312C">
              <w:fldChar w:fldCharType="begin"/>
            </w:r>
            <w:r w:rsidR="00B3312C">
              <w:instrText xml:space="preserve">  DOCPROPERTY BMT_ProjectNumber  </w:instrText>
            </w:r>
            <w:r w:rsidR="00B3312C">
              <w:fldChar w:fldCharType="separate"/>
            </w:r>
            <w:r w:rsidR="0032705C">
              <w:instrText>A12068</w:instrText>
            </w:r>
            <w:r w:rsidR="00B3312C">
              <w:fldChar w:fldCharType="end"/>
            </w:r>
            <w:r>
              <w:instrText>"</w:instrText>
            </w:r>
            <w:r>
              <w:fldChar w:fldCharType="separate"/>
            </w:r>
            <w:r w:rsidR="0032705C">
              <w:rPr>
                <w:noProof/>
              </w:rPr>
              <w:instrText>A12068</w:instrText>
            </w:r>
            <w:r>
              <w:fldChar w:fldCharType="end"/>
            </w:r>
            <w:r>
              <w:instrText>"</w:instrText>
            </w:r>
            <w:r>
              <w:fldChar w:fldCharType="separate"/>
            </w:r>
            <w:r w:rsidR="00F47DFC">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32705C">
            <w:pPr>
              <w:pStyle w:val="TitlePageFields"/>
            </w:pPr>
            <w:r>
              <w:t xml:space="preserve">Deliverable </w:t>
            </w:r>
          </w:p>
        </w:tc>
        <w:tc>
          <w:tcPr>
            <w:tcW w:w="110" w:type="dxa"/>
          </w:tcPr>
          <w:p w14:paraId="6A4E8715" w14:textId="77777777" w:rsidR="00EA606F" w:rsidRDefault="00EA606F" w:rsidP="0032705C">
            <w:pPr>
              <w:pStyle w:val="TitlePageFields"/>
            </w:pPr>
          </w:p>
        </w:tc>
        <w:tc>
          <w:tcPr>
            <w:tcW w:w="3767" w:type="dxa"/>
          </w:tcPr>
          <w:p w14:paraId="61A112A2" w14:textId="67213D83" w:rsidR="00EA606F" w:rsidRDefault="00EA606F" w:rsidP="0032705C">
            <w:pPr>
              <w:pStyle w:val="TitlePageFields"/>
            </w:pPr>
            <w:r>
              <w:fldChar w:fldCharType="begin"/>
            </w:r>
            <w:r>
              <w:instrText xml:space="preserve">  IF </w:instrText>
            </w:r>
            <w:r w:rsidR="00B3312C">
              <w:fldChar w:fldCharType="begin"/>
            </w:r>
            <w:r w:rsidR="00B3312C">
              <w:instrText xml:space="preserve">  DOCPROPERTY BMT_DeliverableNumber  </w:instrText>
            </w:r>
            <w:r w:rsidR="00B3312C">
              <w:fldChar w:fldCharType="separate"/>
            </w:r>
            <w:r w:rsidR="0032705C">
              <w:instrText>073</w:instrText>
            </w:r>
            <w:r w:rsidR="00B3312C">
              <w:fldChar w:fldCharType="end"/>
            </w:r>
            <w:r>
              <w:instrText xml:space="preserve">  = "Error! Unknown document property name." "" "</w:instrText>
            </w:r>
            <w:r>
              <w:fldChar w:fldCharType="begin"/>
            </w:r>
            <w:r>
              <w:instrText xml:space="preserve">  IF </w:instrText>
            </w:r>
            <w:r w:rsidR="00B3312C">
              <w:fldChar w:fldCharType="begin"/>
            </w:r>
            <w:r w:rsidR="00B3312C">
              <w:instrText xml:space="preserve">  DOCPROPERTY BMT_DeliverableNumber  </w:instrText>
            </w:r>
            <w:r w:rsidR="00B3312C">
              <w:fldChar w:fldCharType="separate"/>
            </w:r>
            <w:r w:rsidR="0032705C">
              <w:instrText>073</w:instrText>
            </w:r>
            <w:r w:rsidR="00B3312C">
              <w:fldChar w:fldCharType="end"/>
            </w:r>
            <w:r>
              <w:instrText xml:space="preserve"> = "" "" "</w:instrText>
            </w:r>
            <w:r w:rsidR="00B3312C">
              <w:fldChar w:fldCharType="begin"/>
            </w:r>
            <w:r w:rsidR="00B3312C">
              <w:instrText xml:space="preserve">  DOCPROPERTY BMT_DeliverableNumber  </w:instrText>
            </w:r>
            <w:r w:rsidR="00B3312C">
              <w:fldChar w:fldCharType="separate"/>
            </w:r>
            <w:r w:rsidR="0032705C">
              <w:instrText>073</w:instrText>
            </w:r>
            <w:r w:rsidR="00B3312C">
              <w:fldChar w:fldCharType="end"/>
            </w:r>
            <w:r>
              <w:instrText>"</w:instrText>
            </w:r>
            <w:r>
              <w:fldChar w:fldCharType="separate"/>
            </w:r>
            <w:r w:rsidR="0032705C">
              <w:rPr>
                <w:noProof/>
              </w:rPr>
              <w:instrText>073</w:instrText>
            </w:r>
            <w:r>
              <w:fldChar w:fldCharType="end"/>
            </w:r>
            <w:r>
              <w:instrText>"</w:instrText>
            </w:r>
            <w:r>
              <w:fldChar w:fldCharType="separate"/>
            </w:r>
            <w:r w:rsidR="00F47DFC">
              <w:rPr>
                <w:noProof/>
              </w:rPr>
              <w:t>073</w:t>
            </w:r>
            <w:r>
              <w:fldChar w:fldCharType="end"/>
            </w:r>
          </w:p>
        </w:tc>
      </w:tr>
      <w:tr w:rsidR="00EA606F" w14:paraId="48CCF68D" w14:textId="77777777" w:rsidTr="003659B0">
        <w:trPr>
          <w:jc w:val="right"/>
        </w:trPr>
        <w:tc>
          <w:tcPr>
            <w:tcW w:w="1425" w:type="dxa"/>
          </w:tcPr>
          <w:p w14:paraId="7D83732C" w14:textId="77777777" w:rsidR="00EA606F" w:rsidRDefault="00EA606F" w:rsidP="0032705C">
            <w:pPr>
              <w:pStyle w:val="TitlePageFields"/>
            </w:pPr>
            <w:r>
              <w:t xml:space="preserve">Version </w:t>
            </w:r>
          </w:p>
        </w:tc>
        <w:tc>
          <w:tcPr>
            <w:tcW w:w="110" w:type="dxa"/>
          </w:tcPr>
          <w:p w14:paraId="36E65632" w14:textId="77777777" w:rsidR="00EA606F" w:rsidRDefault="00EA606F" w:rsidP="0032705C">
            <w:pPr>
              <w:pStyle w:val="TitlePageFields"/>
            </w:pPr>
          </w:p>
        </w:tc>
        <w:tc>
          <w:tcPr>
            <w:tcW w:w="3767" w:type="dxa"/>
          </w:tcPr>
          <w:p w14:paraId="3D8595B4" w14:textId="438CDB72" w:rsidR="00EA606F" w:rsidRDefault="00EA606F" w:rsidP="0032705C">
            <w:pPr>
              <w:pStyle w:val="TitlePageFields"/>
            </w:pPr>
            <w:r>
              <w:fldChar w:fldCharType="begin"/>
            </w:r>
            <w:r>
              <w:instrText xml:space="preserve">  IF </w:instrText>
            </w:r>
            <w:r w:rsidR="00B3312C">
              <w:fldChar w:fldCharType="begin"/>
            </w:r>
            <w:r w:rsidR="00B3312C">
              <w:instrText xml:space="preserve">  DOCPROPERTY BMT_VersionNumber </w:instrText>
            </w:r>
            <w:r w:rsidR="00B3312C">
              <w:instrText xml:space="preserve"> </w:instrText>
            </w:r>
            <w:r w:rsidR="00B3312C">
              <w:fldChar w:fldCharType="separate"/>
            </w:r>
            <w:r w:rsidR="0032705C">
              <w:instrText>01</w:instrText>
            </w:r>
            <w:r w:rsidR="00B3312C">
              <w:fldChar w:fldCharType="end"/>
            </w:r>
            <w:r>
              <w:instrText xml:space="preserve">  = "Error! Unknown document property name." "" "</w:instrText>
            </w:r>
            <w:r>
              <w:fldChar w:fldCharType="begin"/>
            </w:r>
            <w:r>
              <w:instrText xml:space="preserve">  IF </w:instrText>
            </w:r>
            <w:r w:rsidR="00B3312C">
              <w:fldChar w:fldCharType="begin"/>
            </w:r>
            <w:r w:rsidR="00B3312C">
              <w:instrText xml:space="preserve">  DOCPROPERTY BMT_VersionNumber  </w:instrText>
            </w:r>
            <w:r w:rsidR="00B3312C">
              <w:fldChar w:fldCharType="separate"/>
            </w:r>
            <w:r w:rsidR="0032705C">
              <w:instrText>01</w:instrText>
            </w:r>
            <w:r w:rsidR="00B3312C">
              <w:fldChar w:fldCharType="end"/>
            </w:r>
            <w:r>
              <w:instrText xml:space="preserve"> = "" "" "</w:instrText>
            </w:r>
            <w:r w:rsidR="00B3312C">
              <w:fldChar w:fldCharType="begin"/>
            </w:r>
            <w:r w:rsidR="00B3312C">
              <w:instrText xml:space="preserve">  DOCPROPERTY BMT_VersionNumber  </w:instrText>
            </w:r>
            <w:r w:rsidR="00B3312C">
              <w:fldChar w:fldCharType="separate"/>
            </w:r>
            <w:r w:rsidR="0032705C">
              <w:instrText>01</w:instrText>
            </w:r>
            <w:r w:rsidR="00B3312C">
              <w:fldChar w:fldCharType="end"/>
            </w:r>
            <w:r>
              <w:instrText>"</w:instrText>
            </w:r>
            <w:r>
              <w:fldChar w:fldCharType="separate"/>
            </w:r>
            <w:r w:rsidR="0032705C">
              <w:rPr>
                <w:noProof/>
              </w:rPr>
              <w:instrText>01</w:instrText>
            </w:r>
            <w:r>
              <w:fldChar w:fldCharType="end"/>
            </w:r>
            <w:r>
              <w:instrText>"</w:instrText>
            </w:r>
            <w:r>
              <w:fldChar w:fldCharType="separate"/>
            </w:r>
            <w:r w:rsidR="00F47DFC">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32705C">
            <w:pPr>
              <w:pStyle w:val="TitlePageFields"/>
            </w:pPr>
          </w:p>
        </w:tc>
        <w:tc>
          <w:tcPr>
            <w:tcW w:w="110" w:type="dxa"/>
          </w:tcPr>
          <w:p w14:paraId="089BB0D0" w14:textId="77777777" w:rsidR="00EA606F" w:rsidRDefault="00EA606F" w:rsidP="0032705C">
            <w:pPr>
              <w:pStyle w:val="TitlePageFields"/>
            </w:pPr>
          </w:p>
        </w:tc>
        <w:tc>
          <w:tcPr>
            <w:tcW w:w="3767" w:type="dxa"/>
          </w:tcPr>
          <w:p w14:paraId="57DACF0A" w14:textId="5B27565A" w:rsidR="00EA606F" w:rsidRDefault="00EA606F" w:rsidP="0032705C">
            <w:pPr>
              <w:pStyle w:val="TitlePageFields"/>
            </w:pPr>
            <w:r>
              <w:fldChar w:fldCharType="begin"/>
            </w:r>
            <w:r>
              <w:instrText xml:space="preserve">  IF </w:instrText>
            </w:r>
            <w:r w:rsidR="00B3312C">
              <w:fldChar w:fldCharType="begin"/>
            </w:r>
            <w:r w:rsidR="00B3312C">
              <w:instrText xml:space="preserve">  DOCPROPERTY IFS_DOCUMENT_TITLE_DATE_CREATED  </w:instrText>
            </w:r>
            <w:r w:rsidR="00B3312C">
              <w:fldChar w:fldCharType="separate"/>
            </w:r>
            <w:r w:rsidR="0032705C">
              <w:instrText>21 April 2023</w:instrText>
            </w:r>
            <w:r w:rsidR="00B3312C">
              <w:fldChar w:fldCharType="end"/>
            </w:r>
            <w:r>
              <w:instrText xml:space="preserve">  = "Error! Unknown document property name." "" "</w:instrText>
            </w:r>
            <w:r>
              <w:fldChar w:fldCharType="begin"/>
            </w:r>
            <w:r>
              <w:instrText xml:space="preserve">  IF </w:instrText>
            </w:r>
            <w:r w:rsidR="00B3312C">
              <w:fldChar w:fldCharType="begin"/>
            </w:r>
            <w:r w:rsidR="00B3312C">
              <w:instrText xml:space="preserve">  DOCPROPERTY IFS_DOCUMENT_TITLE_DATE_CREATED  </w:instrText>
            </w:r>
            <w:r w:rsidR="00B3312C">
              <w:fldChar w:fldCharType="separate"/>
            </w:r>
            <w:r w:rsidR="0032705C">
              <w:instrText>21 April 2023</w:instrText>
            </w:r>
            <w:r w:rsidR="00B3312C">
              <w:fldChar w:fldCharType="end"/>
            </w:r>
            <w:r>
              <w:instrText xml:space="preserve"> = "" "" "</w:instrText>
            </w:r>
            <w:r w:rsidR="00B3312C">
              <w:fldChar w:fldCharType="begin"/>
            </w:r>
            <w:r w:rsidR="00B3312C">
              <w:instrText xml:space="preserve">  DOCPROPERTY IFS_DOCUMENT_TITLE_DATE_CREATED  </w:instrText>
            </w:r>
            <w:r w:rsidR="00B3312C">
              <w:fldChar w:fldCharType="separate"/>
            </w:r>
            <w:r w:rsidR="0032705C">
              <w:instrText>21 April 2023</w:instrText>
            </w:r>
            <w:r w:rsidR="00B3312C">
              <w:fldChar w:fldCharType="end"/>
            </w:r>
            <w:r>
              <w:instrText>"</w:instrText>
            </w:r>
            <w:r>
              <w:fldChar w:fldCharType="separate"/>
            </w:r>
            <w:r w:rsidR="0032705C">
              <w:rPr>
                <w:noProof/>
              </w:rPr>
              <w:instrText>21 April 2023</w:instrText>
            </w:r>
            <w:r>
              <w:fldChar w:fldCharType="end"/>
            </w:r>
            <w:r>
              <w:instrText>"</w:instrText>
            </w:r>
            <w:r>
              <w:fldChar w:fldCharType="separate"/>
            </w:r>
            <w:r w:rsidR="00F47DFC">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32705C">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0035599A">
        <w:tc>
          <w:tcPr>
            <w:tcW w:w="2268" w:type="dxa"/>
            <w:shd w:val="clear" w:color="auto" w:fill="005581" w:themeFill="text2"/>
          </w:tcPr>
          <w:p w14:paraId="30BD696C" w14:textId="77777777" w:rsidR="00724E03" w:rsidRDefault="00724E03" w:rsidP="009B3F3A">
            <w:pPr>
              <w:pStyle w:val="TableHeading"/>
            </w:pPr>
            <w:r>
              <w:t>Title</w:t>
            </w:r>
          </w:p>
        </w:tc>
        <w:tc>
          <w:tcPr>
            <w:tcW w:w="7371" w:type="dxa"/>
            <w:shd w:val="clear" w:color="auto" w:fill="DCE2DF"/>
          </w:tcPr>
          <w:p w14:paraId="6D82206F" w14:textId="603BA4A7" w:rsidR="00724E03" w:rsidRDefault="00561B63" w:rsidP="0035599A">
            <w:pPr>
              <w:pStyle w:val="TableText"/>
            </w:pPr>
            <w:r>
              <w:fldChar w:fldCharType="begin"/>
            </w:r>
            <w:r>
              <w:instrText xml:space="preserve">  IF </w:instrText>
            </w:r>
            <w:r w:rsidR="00B3312C">
              <w:fldChar w:fldCharType="begin"/>
            </w:r>
            <w:r w:rsidR="00B3312C">
              <w:instrText xml:space="preserve">  DOCPROPERTY IFS_DOCUMENT_TITLE  </w:instrText>
            </w:r>
            <w:r w:rsidR="00B3312C">
              <w:fldChar w:fldCharType="separate"/>
            </w:r>
            <w:r w:rsidR="0032705C">
              <w:instrText>Queensland Recreational Boating Facilities Demand Forecasting Study 2022</w:instrText>
            </w:r>
            <w:r w:rsidR="00B3312C">
              <w:fldChar w:fldCharType="end"/>
            </w:r>
            <w:r>
              <w:instrText xml:space="preserve">  = "Error! Unknown document property name." "" "</w:instrText>
            </w:r>
            <w:r>
              <w:fldChar w:fldCharType="begin"/>
            </w:r>
            <w:r>
              <w:instrText xml:space="preserve">  IF </w:instrText>
            </w:r>
            <w:r w:rsidR="00B3312C">
              <w:fldChar w:fldCharType="begin"/>
            </w:r>
            <w:r w:rsidR="00B3312C">
              <w:instrText xml:space="preserve">  DOCPROPERTY IFS_DOCUMENT_TITLE  </w:instrText>
            </w:r>
            <w:r w:rsidR="00B3312C">
              <w:fldChar w:fldCharType="separate"/>
            </w:r>
            <w:r w:rsidR="0032705C">
              <w:instrText>Queensland Recreational Boating Facilities Demand Forecasting Study 2022</w:instrText>
            </w:r>
            <w:r w:rsidR="00B3312C">
              <w:fldChar w:fldCharType="end"/>
            </w:r>
            <w:r>
              <w:instrText xml:space="preserve"> = "" "" "</w:instrText>
            </w:r>
            <w:r w:rsidR="00B3312C">
              <w:fldChar w:fldCharType="begin"/>
            </w:r>
            <w:r w:rsidR="00B3312C">
              <w:instrText xml:space="preserve">  DOCPROPERTY IFS_DOCUMENT_TITLE  </w:instrText>
            </w:r>
            <w:r w:rsidR="00B3312C">
              <w:fldChar w:fldCharType="separate"/>
            </w:r>
            <w:r w:rsidR="0032705C">
              <w:instrText>Queensland Recreational Boating Facilities Demand Forecasting Study 2022</w:instrText>
            </w:r>
            <w:r w:rsidR="00B3312C">
              <w:fldChar w:fldCharType="end"/>
            </w:r>
            <w:r>
              <w:instrText>"</w:instrText>
            </w:r>
            <w:r>
              <w:fldChar w:fldCharType="separate"/>
            </w:r>
            <w:r w:rsidR="0032705C">
              <w:rPr>
                <w:noProof/>
              </w:rPr>
              <w:instrText>Queensland Recreational Boating Facilities Demand Forecasting Study 2022</w:instrText>
            </w:r>
            <w:r>
              <w:fldChar w:fldCharType="end"/>
            </w:r>
            <w:r>
              <w:instrText>"</w:instrText>
            </w:r>
            <w:r>
              <w:fldChar w:fldCharType="separate"/>
            </w:r>
            <w:r w:rsidR="00F47DFC">
              <w:rPr>
                <w:noProof/>
              </w:rPr>
              <w:t>Queensland Recreational Boating Facilities Demand Forecasting Study 2022</w:t>
            </w:r>
            <w:r>
              <w:fldChar w:fldCharType="end"/>
            </w:r>
          </w:p>
        </w:tc>
      </w:tr>
      <w:tr w:rsidR="0029620A" w14:paraId="45AC740D" w14:textId="77777777" w:rsidTr="0035599A">
        <w:tc>
          <w:tcPr>
            <w:tcW w:w="2268" w:type="dxa"/>
            <w:shd w:val="clear" w:color="auto" w:fill="005581" w:themeFill="text2"/>
          </w:tcPr>
          <w:p w14:paraId="462C78B1" w14:textId="77777777" w:rsidR="0029620A" w:rsidRDefault="0029620A" w:rsidP="009B3F3A">
            <w:pPr>
              <w:pStyle w:val="TableHeading"/>
            </w:pPr>
            <w:r>
              <w:t>Project No</w:t>
            </w:r>
          </w:p>
        </w:tc>
        <w:tc>
          <w:tcPr>
            <w:tcW w:w="7371" w:type="dxa"/>
            <w:shd w:val="clear" w:color="auto" w:fill="DCE2DF"/>
          </w:tcPr>
          <w:p w14:paraId="331EF512" w14:textId="1B69B072"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32705C">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32705C">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32705C">
              <w:instrText>A12068</w:instrText>
            </w:r>
            <w:r>
              <w:fldChar w:fldCharType="end"/>
            </w:r>
            <w:r>
              <w:instrText>"</w:instrText>
            </w:r>
            <w:r>
              <w:fldChar w:fldCharType="separate"/>
            </w:r>
            <w:r w:rsidR="0032705C">
              <w:rPr>
                <w:noProof/>
              </w:rPr>
              <w:instrText>A12068</w:instrText>
            </w:r>
            <w:r>
              <w:fldChar w:fldCharType="end"/>
            </w:r>
            <w:r>
              <w:instrText>"</w:instrText>
            </w:r>
            <w:r>
              <w:fldChar w:fldCharType="separate"/>
            </w:r>
            <w:r w:rsidR="00F47DFC">
              <w:rPr>
                <w:noProof/>
              </w:rPr>
              <w:t>A12068</w:t>
            </w:r>
            <w:r>
              <w:fldChar w:fldCharType="end"/>
            </w:r>
          </w:p>
        </w:tc>
      </w:tr>
      <w:tr w:rsidR="0029620A" w:rsidRPr="001A41A4" w14:paraId="3930E1F6" w14:textId="77777777" w:rsidTr="0035599A">
        <w:tc>
          <w:tcPr>
            <w:tcW w:w="2268" w:type="dxa"/>
            <w:shd w:val="clear" w:color="auto" w:fill="005581" w:themeFill="text2"/>
          </w:tcPr>
          <w:p w14:paraId="03ECFFA0" w14:textId="77777777" w:rsidR="0029620A" w:rsidRPr="001A41A4" w:rsidRDefault="0029620A" w:rsidP="009B3F3A">
            <w:pPr>
              <w:pStyle w:val="TableHeading"/>
            </w:pPr>
            <w:r w:rsidRPr="001A41A4">
              <w:t>Deliverable No</w:t>
            </w:r>
          </w:p>
        </w:tc>
        <w:tc>
          <w:tcPr>
            <w:tcW w:w="7371" w:type="dxa"/>
            <w:shd w:val="clear" w:color="auto" w:fill="DCE2DF"/>
          </w:tcPr>
          <w:p w14:paraId="36175BFE" w14:textId="273A6CC6" w:rsidR="0029620A" w:rsidRPr="001A41A4" w:rsidRDefault="0029620A" w:rsidP="0029620A">
            <w:pPr>
              <w:pStyle w:val="TableText"/>
            </w:pPr>
            <w:r w:rsidRPr="001A41A4">
              <w:fldChar w:fldCharType="begin"/>
            </w:r>
            <w:r w:rsidRPr="001A41A4">
              <w:instrText xml:space="preserve">  IF </w:instrText>
            </w:r>
            <w:r>
              <w:fldChar w:fldCharType="begin"/>
            </w:r>
            <w:r>
              <w:instrText>DOCPROPERTY BMT_DeliverableNumber</w:instrText>
            </w:r>
            <w:r>
              <w:fldChar w:fldCharType="separate"/>
            </w:r>
            <w:r w:rsidR="0032705C">
              <w:instrText>073</w:instrText>
            </w:r>
            <w:r>
              <w:fldChar w:fldCharType="end"/>
            </w:r>
            <w:r w:rsidRPr="001A41A4">
              <w:instrText xml:space="preserve">  = "Error! Unknown document property name." "" "</w:instrText>
            </w:r>
            <w:r w:rsidRPr="001A41A4">
              <w:fldChar w:fldCharType="begin"/>
            </w:r>
            <w:r w:rsidRPr="001A41A4">
              <w:instrText xml:space="preserve">  IF </w:instrText>
            </w:r>
            <w:r>
              <w:fldChar w:fldCharType="begin"/>
            </w:r>
            <w:r>
              <w:instrText>DOCPROPERTY BMT_DeliverableNumber</w:instrText>
            </w:r>
            <w:r>
              <w:fldChar w:fldCharType="separate"/>
            </w:r>
            <w:r w:rsidR="0032705C">
              <w:instrText>073</w:instrText>
            </w:r>
            <w:r>
              <w:fldChar w:fldCharType="end"/>
            </w:r>
            <w:r w:rsidRPr="001A41A4">
              <w:instrText xml:space="preserve"> = "" "" "</w:instrText>
            </w:r>
            <w:r>
              <w:fldChar w:fldCharType="begin"/>
            </w:r>
            <w:r>
              <w:instrText>DOCPROPERTY BMT_DeliverableNumber</w:instrText>
            </w:r>
            <w:r>
              <w:fldChar w:fldCharType="separate"/>
            </w:r>
            <w:r w:rsidR="0032705C">
              <w:instrText>073</w:instrText>
            </w:r>
            <w:r>
              <w:fldChar w:fldCharType="end"/>
            </w:r>
            <w:r w:rsidRPr="001A41A4">
              <w:instrText>"</w:instrText>
            </w:r>
            <w:r w:rsidRPr="001A41A4">
              <w:fldChar w:fldCharType="separate"/>
            </w:r>
            <w:r w:rsidR="0032705C">
              <w:rPr>
                <w:noProof/>
              </w:rPr>
              <w:instrText>073</w:instrText>
            </w:r>
            <w:r w:rsidRPr="001A41A4">
              <w:fldChar w:fldCharType="end"/>
            </w:r>
            <w:r w:rsidRPr="001A41A4">
              <w:instrText>"</w:instrText>
            </w:r>
            <w:r w:rsidRPr="001A41A4">
              <w:fldChar w:fldCharType="separate"/>
            </w:r>
            <w:r w:rsidR="00F47DFC">
              <w:rPr>
                <w:noProof/>
              </w:rPr>
              <w:t>073</w:t>
            </w:r>
            <w:r w:rsidRPr="001A41A4">
              <w:fldChar w:fldCharType="end"/>
            </w:r>
          </w:p>
        </w:tc>
      </w:tr>
      <w:tr w:rsidR="0029620A" w:rsidRPr="001A41A4" w14:paraId="6A8AF282" w14:textId="77777777" w:rsidTr="0035599A">
        <w:tc>
          <w:tcPr>
            <w:tcW w:w="2268" w:type="dxa"/>
            <w:shd w:val="clear" w:color="auto" w:fill="005581" w:themeFill="text2"/>
          </w:tcPr>
          <w:p w14:paraId="2359672C" w14:textId="77777777" w:rsidR="0029620A" w:rsidRPr="001A41A4" w:rsidRDefault="0029620A" w:rsidP="009B3F3A">
            <w:pPr>
              <w:pStyle w:val="TableHeading"/>
            </w:pPr>
            <w:r w:rsidRPr="001A41A4">
              <w:t>Version No</w:t>
            </w:r>
          </w:p>
        </w:tc>
        <w:tc>
          <w:tcPr>
            <w:tcW w:w="7371" w:type="dxa"/>
            <w:shd w:val="clear" w:color="auto" w:fill="DCE2DF"/>
          </w:tcPr>
          <w:p w14:paraId="37D7BD6E" w14:textId="1043541E" w:rsidR="0029620A" w:rsidRPr="001A41A4" w:rsidRDefault="0029620A" w:rsidP="0029620A">
            <w:pPr>
              <w:pStyle w:val="TableText"/>
            </w:pPr>
            <w:r w:rsidRPr="001A41A4">
              <w:fldChar w:fldCharType="begin"/>
            </w:r>
            <w:r w:rsidRPr="001A41A4">
              <w:instrText xml:space="preserve">  IF </w:instrText>
            </w:r>
            <w:r>
              <w:fldChar w:fldCharType="begin"/>
            </w:r>
            <w:r>
              <w:instrText>DOCPROPERTY BMT_VersionNumber</w:instrText>
            </w:r>
            <w:r>
              <w:fldChar w:fldCharType="separate"/>
            </w:r>
            <w:r w:rsidR="0032705C">
              <w:instrText>01</w:instrText>
            </w:r>
            <w:r>
              <w:fldChar w:fldCharType="end"/>
            </w:r>
            <w:r w:rsidRPr="001A41A4">
              <w:instrText xml:space="preserve">  = "Error! Unknown document property name." "" "</w:instrText>
            </w:r>
            <w:r w:rsidRPr="001A41A4">
              <w:fldChar w:fldCharType="begin"/>
            </w:r>
            <w:r w:rsidRPr="001A41A4">
              <w:instrText xml:space="preserve">  IF </w:instrText>
            </w:r>
            <w:r>
              <w:fldChar w:fldCharType="begin"/>
            </w:r>
            <w:r>
              <w:instrText>DOCPROPERTY BMT_VersionNumber</w:instrText>
            </w:r>
            <w:r>
              <w:fldChar w:fldCharType="separate"/>
            </w:r>
            <w:r w:rsidR="0032705C">
              <w:instrText>01</w:instrText>
            </w:r>
            <w:r>
              <w:fldChar w:fldCharType="end"/>
            </w:r>
            <w:r w:rsidRPr="001A41A4">
              <w:instrText xml:space="preserve"> = "" "" "</w:instrText>
            </w:r>
            <w:r>
              <w:fldChar w:fldCharType="begin"/>
            </w:r>
            <w:r>
              <w:instrText>DOCPROPERTY BMT_VersionNumber</w:instrText>
            </w:r>
            <w:r>
              <w:fldChar w:fldCharType="separate"/>
            </w:r>
            <w:r w:rsidR="0032705C">
              <w:instrText>01</w:instrText>
            </w:r>
            <w:r>
              <w:fldChar w:fldCharType="end"/>
            </w:r>
            <w:r w:rsidRPr="001A41A4">
              <w:instrText>"</w:instrText>
            </w:r>
            <w:r w:rsidRPr="001A41A4">
              <w:fldChar w:fldCharType="separate"/>
            </w:r>
            <w:r w:rsidR="0032705C">
              <w:rPr>
                <w:noProof/>
              </w:rPr>
              <w:instrText>01</w:instrText>
            </w:r>
            <w:r w:rsidRPr="001A41A4">
              <w:fldChar w:fldCharType="end"/>
            </w:r>
            <w:r w:rsidRPr="001A41A4">
              <w:instrText>"</w:instrText>
            </w:r>
            <w:r w:rsidRPr="001A41A4">
              <w:fldChar w:fldCharType="separate"/>
            </w:r>
            <w:r w:rsidR="00F47DFC">
              <w:rPr>
                <w:noProof/>
              </w:rPr>
              <w:t>01</w:t>
            </w:r>
            <w:r w:rsidRPr="001A41A4">
              <w:fldChar w:fldCharType="end"/>
            </w:r>
          </w:p>
        </w:tc>
      </w:tr>
      <w:tr w:rsidR="00724E03" w:rsidRPr="001A41A4" w14:paraId="0407FC6E" w14:textId="77777777" w:rsidTr="0035599A">
        <w:tc>
          <w:tcPr>
            <w:tcW w:w="2268" w:type="dxa"/>
            <w:shd w:val="clear" w:color="auto" w:fill="005581" w:themeFill="text2"/>
          </w:tcPr>
          <w:p w14:paraId="6F86655A" w14:textId="77777777" w:rsidR="00724E03" w:rsidRPr="001A41A4" w:rsidRDefault="00724E03" w:rsidP="009B3F3A">
            <w:pPr>
              <w:pStyle w:val="TableHeading"/>
            </w:pPr>
            <w:r w:rsidRPr="001A41A4">
              <w:t>Version Date</w:t>
            </w:r>
          </w:p>
        </w:tc>
        <w:tc>
          <w:tcPr>
            <w:tcW w:w="7371" w:type="dxa"/>
            <w:shd w:val="clear" w:color="auto" w:fill="DCE2DF"/>
          </w:tcPr>
          <w:p w14:paraId="11EB1EC4" w14:textId="76B9E5CB" w:rsidR="00724E03" w:rsidRPr="001A41A4" w:rsidRDefault="00561B63" w:rsidP="0035599A">
            <w:pPr>
              <w:pStyle w:val="TableText"/>
            </w:pPr>
            <w:r w:rsidRPr="001A41A4">
              <w:fldChar w:fldCharType="begin"/>
            </w:r>
            <w:r w:rsidRPr="001A41A4">
              <w:instrText xml:space="preserve">  IF </w:instrText>
            </w:r>
            <w:r>
              <w:fldChar w:fldCharType="begin"/>
            </w:r>
            <w:r>
              <w:instrText>DOCPROPERTY IFS_DOCUMENT_TITLE_DATE_CREATED</w:instrText>
            </w:r>
            <w:r>
              <w:fldChar w:fldCharType="separate"/>
            </w:r>
            <w:r w:rsidR="0032705C">
              <w:instrText>21 April 2023</w:instrText>
            </w:r>
            <w:r>
              <w:fldChar w:fldCharType="end"/>
            </w:r>
            <w:r w:rsidRPr="001A41A4">
              <w:instrText xml:space="preserve">  = "Error! Unknown document property name." "" "</w:instrText>
            </w:r>
            <w:r w:rsidRPr="001A41A4">
              <w:fldChar w:fldCharType="begin"/>
            </w:r>
            <w:r w:rsidRPr="001A41A4">
              <w:instrText xml:space="preserve">  IF </w:instrText>
            </w:r>
            <w:r>
              <w:fldChar w:fldCharType="begin"/>
            </w:r>
            <w:r>
              <w:instrText>DOCPROPERTY IFS_DOCUMENT_TITLE_DATE_CREATED</w:instrText>
            </w:r>
            <w:r>
              <w:fldChar w:fldCharType="separate"/>
            </w:r>
            <w:r w:rsidR="0032705C">
              <w:instrText>21 April 2023</w:instrText>
            </w:r>
            <w:r>
              <w:fldChar w:fldCharType="end"/>
            </w:r>
            <w:r w:rsidRPr="001A41A4">
              <w:instrText xml:space="preserve"> = "" "" "</w:instrText>
            </w:r>
            <w:r>
              <w:fldChar w:fldCharType="begin"/>
            </w:r>
            <w:r>
              <w:instrText>DOCPROPERTY IFS_DOCUMENT_TITLE_DATE_CREATED</w:instrText>
            </w:r>
            <w:r>
              <w:fldChar w:fldCharType="separate"/>
            </w:r>
            <w:r w:rsidR="0032705C">
              <w:instrText>21 April 2023</w:instrText>
            </w:r>
            <w:r>
              <w:fldChar w:fldCharType="end"/>
            </w:r>
            <w:r w:rsidRPr="001A41A4">
              <w:instrText>"</w:instrText>
            </w:r>
            <w:r w:rsidRPr="001A41A4">
              <w:fldChar w:fldCharType="separate"/>
            </w:r>
            <w:r w:rsidR="0032705C">
              <w:rPr>
                <w:noProof/>
              </w:rPr>
              <w:instrText>21 April 2023</w:instrText>
            </w:r>
            <w:r w:rsidRPr="001A41A4">
              <w:fldChar w:fldCharType="end"/>
            </w:r>
            <w:r w:rsidRPr="001A41A4">
              <w:instrText>"</w:instrText>
            </w:r>
            <w:r w:rsidRPr="001A41A4">
              <w:fldChar w:fldCharType="separate"/>
            </w:r>
            <w:r w:rsidR="00F47DFC">
              <w:rPr>
                <w:noProof/>
              </w:rPr>
              <w:t>21 April 2023</w:t>
            </w:r>
            <w:r w:rsidRPr="001A41A4">
              <w:fldChar w:fldCharType="end"/>
            </w:r>
          </w:p>
        </w:tc>
      </w:tr>
      <w:tr w:rsidR="00724E03" w:rsidRPr="001A41A4" w14:paraId="68EEB122" w14:textId="77777777" w:rsidTr="0035599A">
        <w:tc>
          <w:tcPr>
            <w:tcW w:w="2268" w:type="dxa"/>
            <w:shd w:val="clear" w:color="auto" w:fill="005581" w:themeFill="text2"/>
          </w:tcPr>
          <w:p w14:paraId="416BB66B" w14:textId="77777777" w:rsidR="00724E03" w:rsidRPr="001A41A4" w:rsidRDefault="00724E03" w:rsidP="009B3F3A">
            <w:pPr>
              <w:pStyle w:val="TableHeading"/>
            </w:pPr>
            <w:r w:rsidRPr="001A41A4">
              <w:t>Customer</w:t>
            </w:r>
          </w:p>
        </w:tc>
        <w:tc>
          <w:tcPr>
            <w:tcW w:w="7371" w:type="dxa"/>
            <w:shd w:val="clear" w:color="auto" w:fill="DCE2DF"/>
          </w:tcPr>
          <w:p w14:paraId="5C41F206" w14:textId="0F201C1B" w:rsidR="00724E03" w:rsidRPr="001A41A4" w:rsidRDefault="00423E71" w:rsidP="003659B0">
            <w:pPr>
              <w:pStyle w:val="TableText"/>
              <w:ind w:left="0"/>
            </w:pPr>
            <w:r w:rsidRPr="00423E71">
              <w:t>Maritime Safety Queensland, a branch of the Department of Transport and Main Roads</w:t>
            </w:r>
          </w:p>
        </w:tc>
      </w:tr>
      <w:tr w:rsidR="0079406D" w:rsidRPr="001A41A4" w14:paraId="6F1B38F5" w14:textId="77777777" w:rsidTr="0035599A">
        <w:tc>
          <w:tcPr>
            <w:tcW w:w="2268" w:type="dxa"/>
            <w:shd w:val="clear" w:color="auto" w:fill="005581" w:themeFill="text2"/>
          </w:tcPr>
          <w:p w14:paraId="280E6734" w14:textId="77777777" w:rsidR="0079406D" w:rsidRPr="001A41A4" w:rsidRDefault="0079406D" w:rsidP="009B3F3A">
            <w:pPr>
              <w:pStyle w:val="TableHeading"/>
            </w:pPr>
            <w:r w:rsidRPr="001A41A4">
              <w:t>Customer Contact</w:t>
            </w:r>
          </w:p>
        </w:tc>
        <w:tc>
          <w:tcPr>
            <w:tcW w:w="7371" w:type="dxa"/>
            <w:shd w:val="clear" w:color="auto" w:fill="DCE2DF"/>
          </w:tcPr>
          <w:p w14:paraId="4B9A076A" w14:textId="05D66931" w:rsidR="0079406D" w:rsidRPr="001A41A4" w:rsidRDefault="00F402BB" w:rsidP="00D77372">
            <w:pPr>
              <w:pStyle w:val="TableText"/>
              <w:ind w:left="0"/>
            </w:pPr>
            <w:r w:rsidRPr="001A41A4">
              <w:t>boatinginfrastructure@msq.qld.gov.au</w:t>
            </w:r>
          </w:p>
        </w:tc>
      </w:tr>
      <w:tr w:rsidR="00724E03" w:rsidRPr="001A41A4" w14:paraId="5297C126" w14:textId="77777777" w:rsidTr="0035599A">
        <w:tc>
          <w:tcPr>
            <w:tcW w:w="2268" w:type="dxa"/>
            <w:shd w:val="clear" w:color="auto" w:fill="005581" w:themeFill="text2"/>
          </w:tcPr>
          <w:p w14:paraId="02650BD7" w14:textId="77777777" w:rsidR="00724E03" w:rsidRPr="001A41A4" w:rsidRDefault="00724E03" w:rsidP="009B3F3A">
            <w:pPr>
              <w:pStyle w:val="TableHeading"/>
            </w:pPr>
            <w:r w:rsidRPr="001A41A4">
              <w:t>Classification</w:t>
            </w:r>
          </w:p>
        </w:tc>
        <w:tc>
          <w:tcPr>
            <w:tcW w:w="7371" w:type="dxa"/>
            <w:shd w:val="clear" w:color="auto" w:fill="DCE2DF"/>
          </w:tcPr>
          <w:p w14:paraId="7983DBE4" w14:textId="33DDC77B" w:rsidR="00724E03" w:rsidRPr="001A41A4" w:rsidRDefault="00561B63" w:rsidP="0035599A">
            <w:pPr>
              <w:pStyle w:val="TableText"/>
            </w:pPr>
            <w:r w:rsidRPr="001A41A4">
              <w:fldChar w:fldCharType="begin"/>
            </w:r>
            <w:r w:rsidRPr="001A41A4">
              <w:instrText xml:space="preserve">  IF </w:instrText>
            </w:r>
            <w:r w:rsidR="00B3312C">
              <w:fldChar w:fldCharType="begin"/>
            </w:r>
            <w:r w:rsidR="00B3312C">
              <w:instrText xml:space="preserve"> DOCPROPERTY  BMTProtectiveMarking_CLASSIFICATION  </w:instrText>
            </w:r>
            <w:r w:rsidR="00B3312C">
              <w:fldChar w:fldCharType="separate"/>
            </w:r>
            <w:r w:rsidR="0032705C">
              <w:instrText>{None}</w:instrText>
            </w:r>
            <w:r w:rsidR="00B3312C">
              <w:fldChar w:fldCharType="end"/>
            </w:r>
            <w:r w:rsidRPr="001A41A4">
              <w:instrText xml:space="preserve">  = "Error! Unknown document property name." "" "</w:instrText>
            </w:r>
            <w:r w:rsidRPr="001A41A4">
              <w:fldChar w:fldCharType="begin"/>
            </w:r>
            <w:r w:rsidRPr="001A41A4">
              <w:instrText xml:space="preserve">  IF</w:instrText>
            </w:r>
            <w:r w:rsidR="00B3312C">
              <w:fldChar w:fldCharType="begin"/>
            </w:r>
            <w:r w:rsidR="00B3312C">
              <w:instrText xml:space="preserve"> DOCPROPERTY  BMTProtectiveMarking_CLASSIFICATION  </w:instrText>
            </w:r>
            <w:r w:rsidR="00B3312C">
              <w:fldChar w:fldCharType="separate"/>
            </w:r>
            <w:r w:rsidR="0032705C">
              <w:instrText>{None}</w:instrText>
            </w:r>
            <w:r w:rsidR="00B3312C">
              <w:fldChar w:fldCharType="end"/>
            </w:r>
            <w:r w:rsidRPr="001A41A4">
              <w:instrText xml:space="preserve"> = "" "" "</w:instrText>
            </w:r>
            <w:r w:rsidRPr="001A41A4">
              <w:fldChar w:fldCharType="begin"/>
            </w:r>
            <w:r w:rsidRPr="001A41A4">
              <w:instrText xml:space="preserve"> IF "</w:instrText>
            </w:r>
            <w:r w:rsidRPr="001A41A4">
              <w:fldChar w:fldCharType="begin"/>
            </w:r>
            <w:r w:rsidRPr="001A41A4">
              <w:instrText xml:space="preserve"> DOCPROPERTY  BMTProtectiveMarking_CAVEAT </w:instrText>
            </w:r>
            <w:r w:rsidRPr="001A41A4">
              <w:fldChar w:fldCharType="separate"/>
            </w:r>
            <w:r w:rsidR="0032705C">
              <w:rPr>
                <w:b/>
                <w:bCs/>
                <w:lang w:val="en-US"/>
              </w:rPr>
              <w:instrText>Error! Unknown document property name.</w:instrText>
            </w:r>
            <w:r w:rsidRPr="001A41A4">
              <w:fldChar w:fldCharType="end"/>
            </w:r>
            <w:r w:rsidRPr="001A41A4">
              <w:instrText>" = "Error! Unknown document property name." "</w:instrText>
            </w:r>
            <w:r w:rsidR="00B3312C">
              <w:fldChar w:fldCharType="begin"/>
            </w:r>
            <w:r w:rsidR="00B3312C">
              <w:instrText xml:space="preserve"> DOCPROPERTY  BMTProtectiveMarking_CLASSIFICATION  </w:instrText>
            </w:r>
            <w:r w:rsidR="00B3312C">
              <w:fldChar w:fldCharType="separate"/>
            </w:r>
            <w:r w:rsidR="0032705C">
              <w:instrText>{None}</w:instrText>
            </w:r>
            <w:r w:rsidR="00B3312C">
              <w:fldChar w:fldCharType="end"/>
            </w:r>
            <w:r w:rsidRPr="001A41A4">
              <w:instrText>" "</w:instrText>
            </w:r>
            <w:r w:rsidR="00B3312C">
              <w:fldChar w:fldCharType="begin"/>
            </w:r>
            <w:r w:rsidR="00B3312C">
              <w:instrText xml:space="preserve"> DOCPROPERTY  BMTProtectiveMarking_CLASSIFICATION  </w:instrText>
            </w:r>
            <w:r w:rsidR="00B3312C">
              <w:fldChar w:fldCharType="separate"/>
            </w:r>
            <w:r w:rsidRPr="001A41A4">
              <w:instrText>COVERING CONFIDENTIAL</w:instrText>
            </w:r>
            <w:r w:rsidR="00B3312C">
              <w:fldChar w:fldCharType="end"/>
            </w:r>
            <w:r w:rsidRPr="001A41A4">
              <w:instrText xml:space="preserve"> - </w:instrText>
            </w:r>
            <w:r w:rsidR="00B3312C">
              <w:fldChar w:fldCharType="begin"/>
            </w:r>
            <w:r w:rsidR="00B3312C">
              <w:instrText xml:space="preserve"> DOCPROPERTY  BMTProtectiveMarking_CAVEAT  </w:instrText>
            </w:r>
            <w:r w:rsidR="00B3312C">
              <w:fldChar w:fldCharType="separate"/>
            </w:r>
            <w:r w:rsidRPr="001A41A4">
              <w:instrText>Caveat</w:instrText>
            </w:r>
            <w:r w:rsidR="00B3312C">
              <w:fldChar w:fldCharType="end"/>
            </w:r>
            <w:r w:rsidRPr="001A41A4">
              <w:instrText>"</w:instrText>
            </w:r>
            <w:r w:rsidRPr="001A41A4">
              <w:fldChar w:fldCharType="separate"/>
            </w:r>
            <w:r w:rsidR="00F47DFC">
              <w:rPr>
                <w:noProof/>
              </w:rPr>
              <w:instrText>{None}</w:instrText>
            </w:r>
            <w:r w:rsidRPr="001A41A4">
              <w:fldChar w:fldCharType="end"/>
            </w:r>
            <w:r w:rsidRPr="001A41A4">
              <w:instrText>"</w:instrText>
            </w:r>
            <w:r w:rsidRPr="001A41A4">
              <w:fldChar w:fldCharType="separate"/>
            </w:r>
            <w:r w:rsidR="00F47DFC">
              <w:rPr>
                <w:noProof/>
              </w:rPr>
              <w:instrText>{None}</w:instrText>
            </w:r>
            <w:r w:rsidRPr="001A41A4">
              <w:fldChar w:fldCharType="end"/>
            </w:r>
            <w:r w:rsidRPr="001A41A4">
              <w:instrText>"</w:instrText>
            </w:r>
            <w:r w:rsidRPr="001A41A4">
              <w:fldChar w:fldCharType="separate"/>
            </w:r>
            <w:r w:rsidR="00F47DFC">
              <w:rPr>
                <w:noProof/>
              </w:rPr>
              <w:t>{None}</w:t>
            </w:r>
            <w:r w:rsidRPr="001A41A4">
              <w:fldChar w:fldCharType="end"/>
            </w:r>
          </w:p>
        </w:tc>
      </w:tr>
    </w:tbl>
    <w:p w14:paraId="0C8CD1BD" w14:textId="77777777" w:rsidR="00724E03" w:rsidRPr="001A41A4"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1A41A4" w14:paraId="2E934355" w14:textId="77777777" w:rsidTr="0035599A">
        <w:tc>
          <w:tcPr>
            <w:tcW w:w="2268" w:type="dxa"/>
            <w:shd w:val="clear" w:color="auto" w:fill="005581" w:themeFill="text2"/>
          </w:tcPr>
          <w:p w14:paraId="1157002D" w14:textId="77777777" w:rsidR="00724E03" w:rsidRPr="001A41A4" w:rsidRDefault="00724E03" w:rsidP="009B3F3A">
            <w:pPr>
              <w:pStyle w:val="TableHeading"/>
            </w:pPr>
            <w:r w:rsidRPr="001A41A4">
              <w:t>Author</w:t>
            </w:r>
          </w:p>
        </w:tc>
        <w:tc>
          <w:tcPr>
            <w:tcW w:w="7371" w:type="dxa"/>
            <w:shd w:val="clear" w:color="auto" w:fill="DCE2DF"/>
          </w:tcPr>
          <w:p w14:paraId="51AE80E2" w14:textId="6FB358E4" w:rsidR="00724E03" w:rsidRPr="001A41A4" w:rsidRDefault="00E93E7B" w:rsidP="0035599A">
            <w:pPr>
              <w:pStyle w:val="TableText"/>
            </w:pPr>
            <w:r w:rsidRPr="001A41A4">
              <w:t>Daniel Wishaw, Nicholas Heiner, Geoff Long</w:t>
            </w:r>
            <w:r w:rsidR="00724E03" w:rsidRPr="001A41A4">
              <w:fldChar w:fldCharType="begin"/>
            </w:r>
            <w:r w:rsidR="00724E03" w:rsidRPr="001A41A4">
              <w:instrText xml:space="preserve">  IF </w:instrText>
            </w:r>
            <w:r w:rsidR="00724E03" w:rsidRPr="001A41A4">
              <w:fldChar w:fldCharType="begin"/>
            </w:r>
            <w:r w:rsidR="00724E03" w:rsidRPr="001A41A4">
              <w:instrText xml:space="preserve">  DOCPROPERTY IFS_CREATED_BY  </w:instrText>
            </w:r>
            <w:r w:rsidR="00724E03" w:rsidRPr="001A41A4">
              <w:fldChar w:fldCharType="separate"/>
            </w:r>
            <w:r w:rsidR="0032705C">
              <w:rPr>
                <w:b/>
                <w:bCs/>
                <w:lang w:val="en-US"/>
              </w:rPr>
              <w:instrText>Error! Unknown document property name.</w:instrText>
            </w:r>
            <w:r w:rsidR="00724E03" w:rsidRPr="001A41A4">
              <w:fldChar w:fldCharType="end"/>
            </w:r>
            <w:r w:rsidR="00724E03" w:rsidRPr="001A41A4">
              <w:instrText xml:space="preserve">  = "Error! Unknown document property name." "" "</w:instrText>
            </w:r>
            <w:r w:rsidR="00724E03" w:rsidRPr="001A41A4">
              <w:fldChar w:fldCharType="begin"/>
            </w:r>
            <w:r w:rsidR="00724E03" w:rsidRPr="001A41A4">
              <w:instrText xml:space="preserve">  IF </w:instrText>
            </w:r>
            <w:r w:rsidR="00724E03" w:rsidRPr="001A41A4">
              <w:fldChar w:fldCharType="begin"/>
            </w:r>
            <w:r w:rsidR="00724E03" w:rsidRPr="001A41A4">
              <w:instrText xml:space="preserve">  DOCPROPERTY IFS_CREATED_BY  </w:instrText>
            </w:r>
            <w:r w:rsidR="00724E03" w:rsidRPr="001A41A4">
              <w:fldChar w:fldCharType="separate"/>
            </w:r>
            <w:r w:rsidR="00724E03" w:rsidRPr="001A41A4">
              <w:rPr>
                <w:b/>
                <w:bCs/>
                <w:lang w:val="en-US"/>
              </w:rPr>
              <w:instrText>Error! Unknown document property name.</w:instrText>
            </w:r>
            <w:r w:rsidR="00724E03" w:rsidRPr="001A41A4">
              <w:fldChar w:fldCharType="end"/>
            </w:r>
            <w:r w:rsidR="00724E03" w:rsidRPr="001A41A4">
              <w:instrText xml:space="preserve"> = "" "" "</w:instrText>
            </w:r>
            <w:r w:rsidR="00724E03" w:rsidRPr="001A41A4">
              <w:fldChar w:fldCharType="begin"/>
            </w:r>
            <w:r w:rsidR="00724E03" w:rsidRPr="001A41A4">
              <w:instrText xml:space="preserve">  DOCPROPERTY IFS_CREATED_BY  </w:instrText>
            </w:r>
            <w:r w:rsidR="00724E03" w:rsidRPr="001A41A4">
              <w:fldChar w:fldCharType="separate"/>
            </w:r>
            <w:r w:rsidR="00724E03" w:rsidRPr="001A41A4">
              <w:rPr>
                <w:b/>
                <w:bCs/>
                <w:lang w:val="en-US"/>
              </w:rPr>
              <w:instrText>Error! Unknown document property name.</w:instrText>
            </w:r>
            <w:r w:rsidR="00724E03" w:rsidRPr="001A41A4">
              <w:fldChar w:fldCharType="end"/>
            </w:r>
            <w:r w:rsidR="00724E03" w:rsidRPr="001A41A4">
              <w:instrText>"</w:instrText>
            </w:r>
            <w:r w:rsidR="00724E03" w:rsidRPr="001A41A4">
              <w:fldChar w:fldCharType="separate"/>
            </w:r>
            <w:r w:rsidR="00724E03" w:rsidRPr="001A41A4">
              <w:rPr>
                <w:b/>
                <w:bCs/>
                <w:noProof/>
                <w:lang w:val="en-US"/>
              </w:rPr>
              <w:instrText>Error! Missing test condition.</w:instrText>
            </w:r>
            <w:r w:rsidR="00724E03" w:rsidRPr="001A41A4">
              <w:fldChar w:fldCharType="end"/>
            </w:r>
            <w:r w:rsidR="00724E03" w:rsidRPr="001A41A4">
              <w:instrText>"</w:instrText>
            </w:r>
            <w:r w:rsidR="00724E03" w:rsidRPr="001A41A4">
              <w:fldChar w:fldCharType="end"/>
            </w:r>
          </w:p>
        </w:tc>
      </w:tr>
      <w:tr w:rsidR="00724E03" w:rsidRPr="001A41A4" w14:paraId="1FB43A21" w14:textId="77777777" w:rsidTr="0035599A">
        <w:tc>
          <w:tcPr>
            <w:tcW w:w="2268" w:type="dxa"/>
            <w:shd w:val="clear" w:color="auto" w:fill="005581" w:themeFill="text2"/>
          </w:tcPr>
          <w:p w14:paraId="628AD690" w14:textId="77777777" w:rsidR="00724E03" w:rsidRPr="001A41A4" w:rsidRDefault="0079406D" w:rsidP="009B3F3A">
            <w:pPr>
              <w:pStyle w:val="TableHeading"/>
            </w:pPr>
            <w:r w:rsidRPr="001A41A4">
              <w:t>Reviewed</w:t>
            </w:r>
            <w:r w:rsidR="00724E03" w:rsidRPr="001A41A4">
              <w:t xml:space="preserve"> By</w:t>
            </w:r>
          </w:p>
        </w:tc>
        <w:tc>
          <w:tcPr>
            <w:tcW w:w="7371" w:type="dxa"/>
            <w:shd w:val="clear" w:color="auto" w:fill="DCE2DF"/>
          </w:tcPr>
          <w:p w14:paraId="0356457B" w14:textId="78077E98" w:rsidR="00724E03" w:rsidRPr="001A41A4" w:rsidRDefault="00E93E7B" w:rsidP="0035599A">
            <w:pPr>
              <w:pStyle w:val="TableText"/>
            </w:pPr>
            <w:r w:rsidRPr="001A41A4">
              <w:t>Katrina O’Malley-Jones</w:t>
            </w:r>
          </w:p>
        </w:tc>
      </w:tr>
      <w:tr w:rsidR="004A788C" w:rsidRPr="001A41A4" w14:paraId="062E6643" w14:textId="77777777" w:rsidTr="0035599A">
        <w:tc>
          <w:tcPr>
            <w:tcW w:w="2268" w:type="dxa"/>
            <w:shd w:val="clear" w:color="auto" w:fill="005581" w:themeFill="text2"/>
          </w:tcPr>
          <w:p w14:paraId="6026D18A" w14:textId="77777777" w:rsidR="004A788C" w:rsidRPr="001A41A4" w:rsidRDefault="004A788C" w:rsidP="009B3F3A">
            <w:pPr>
              <w:pStyle w:val="TableHeading"/>
            </w:pPr>
            <w:r w:rsidRPr="001A41A4">
              <w:t>Project Manager</w:t>
            </w:r>
          </w:p>
        </w:tc>
        <w:tc>
          <w:tcPr>
            <w:tcW w:w="7371" w:type="dxa"/>
            <w:shd w:val="clear" w:color="auto" w:fill="DCE2DF"/>
          </w:tcPr>
          <w:p w14:paraId="4C4174E5" w14:textId="50E95588" w:rsidR="004A788C" w:rsidRPr="001A41A4" w:rsidRDefault="00E93E7B" w:rsidP="0035599A">
            <w:pPr>
              <w:pStyle w:val="TableText"/>
            </w:pPr>
            <w:r w:rsidRPr="001A41A4">
              <w:t>Daniel Wishaw</w:t>
            </w:r>
          </w:p>
        </w:tc>
      </w:tr>
    </w:tbl>
    <w:p w14:paraId="3D15CF7D" w14:textId="77777777" w:rsidR="00724E03" w:rsidRPr="001A41A4" w:rsidRDefault="00724E03" w:rsidP="00724E03">
      <w:pPr>
        <w:pStyle w:val="Heading3NoTOC"/>
      </w:pPr>
      <w:r w:rsidRPr="001A41A4">
        <w:t>Amendment Record</w:t>
      </w:r>
    </w:p>
    <w:p w14:paraId="08C5BC44" w14:textId="77777777" w:rsidR="00724E03" w:rsidRPr="001A41A4" w:rsidRDefault="00852FA3" w:rsidP="00C532DC">
      <w:pPr>
        <w:pStyle w:val="NormalKWN"/>
      </w:pPr>
      <w:r w:rsidRPr="001A41A4">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rsidRPr="001A41A4"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1A41A4" w:rsidRDefault="00724E03" w:rsidP="00C532DC">
            <w:pPr>
              <w:pStyle w:val="TableHeading"/>
              <w:keepNext/>
              <w:rPr>
                <w:b/>
              </w:rPr>
            </w:pPr>
            <w:r w:rsidRPr="001A41A4">
              <w:t>Version</w:t>
            </w:r>
          </w:p>
        </w:tc>
        <w:tc>
          <w:tcPr>
            <w:tcW w:w="1883" w:type="dxa"/>
            <w:tcBorders>
              <w:top w:val="nil"/>
              <w:bottom w:val="single" w:sz="12" w:space="0" w:color="FFFFFF"/>
            </w:tcBorders>
            <w:shd w:val="clear" w:color="000000" w:fill="005581"/>
          </w:tcPr>
          <w:p w14:paraId="79B3D89D" w14:textId="77777777" w:rsidR="00724E03" w:rsidRPr="001A41A4" w:rsidRDefault="00724E03" w:rsidP="009B3F3A">
            <w:pPr>
              <w:pStyle w:val="TableHeading"/>
              <w:rPr>
                <w:b/>
              </w:rPr>
            </w:pPr>
            <w:r w:rsidRPr="001A41A4">
              <w:t>Version Date</w:t>
            </w:r>
          </w:p>
        </w:tc>
        <w:tc>
          <w:tcPr>
            <w:tcW w:w="2818" w:type="dxa"/>
            <w:tcBorders>
              <w:top w:val="nil"/>
              <w:bottom w:val="single" w:sz="12" w:space="0" w:color="FFFFFF"/>
            </w:tcBorders>
            <w:shd w:val="clear" w:color="000000" w:fill="005581"/>
          </w:tcPr>
          <w:p w14:paraId="038A0469" w14:textId="77777777" w:rsidR="00724E03" w:rsidRPr="001A41A4" w:rsidRDefault="00724E03" w:rsidP="009B3F3A">
            <w:pPr>
              <w:pStyle w:val="TableHeading"/>
              <w:rPr>
                <w:b/>
              </w:rPr>
            </w:pPr>
            <w:r w:rsidRPr="001A41A4">
              <w:t>Distribution</w:t>
            </w:r>
          </w:p>
        </w:tc>
        <w:tc>
          <w:tcPr>
            <w:tcW w:w="3945" w:type="dxa"/>
            <w:tcBorders>
              <w:top w:val="nil"/>
              <w:bottom w:val="single" w:sz="12" w:space="0" w:color="FFFFFF"/>
            </w:tcBorders>
            <w:shd w:val="clear" w:color="000000" w:fill="005581"/>
          </w:tcPr>
          <w:p w14:paraId="60D7EFE8" w14:textId="77777777" w:rsidR="00724E03" w:rsidRPr="001A41A4" w:rsidRDefault="00724E03" w:rsidP="009B3F3A">
            <w:pPr>
              <w:pStyle w:val="TableHeading"/>
              <w:rPr>
                <w:b/>
              </w:rPr>
            </w:pPr>
            <w:r w:rsidRPr="001A41A4">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44B1A514" w:rsidR="00724E03" w:rsidRPr="001A41A4" w:rsidRDefault="003659B0" w:rsidP="0035599A">
                        <w:pPr>
                          <w:pStyle w:val="TableText"/>
                        </w:pPr>
                        <w:r w:rsidRPr="001A41A4">
                          <w:t>0</w:t>
                        </w:r>
                        <w:r w:rsidR="00E04EC4" w:rsidRPr="001A41A4">
                          <w:t>0</w:t>
                        </w:r>
                      </w:p>
                    </w:tc>
                  </w:sdtContent>
                </w:sdt>
                <w:sdt>
                  <w:sdtPr>
                    <w:alias w:val="Date"/>
                    <w:tag w:val="Date"/>
                    <w:id w:val="-1451855510"/>
                    <w:placeholder>
                      <w:docPart w:val="7D93A358593748D791C0D381B0F48A73"/>
                    </w:placeholder>
                    <w:date w:fullDate="2023-03-30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63FA6308" w:rsidR="00724E03" w:rsidRPr="001A41A4" w:rsidRDefault="003E5B48" w:rsidP="0035599A">
                        <w:pPr>
                          <w:pStyle w:val="TableText"/>
                        </w:pPr>
                        <w:r>
                          <w:t>30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00BBF5D4" w14:textId="62E9D1B5" w:rsidR="0032705C" w:rsidRDefault="003659B0" w:rsidP="0035599A">
                        <w:pPr>
                          <w:pStyle w:val="TableText"/>
                        </w:pPr>
                        <w:r w:rsidRPr="001A41A4">
                          <w:fldChar w:fldCharType="begin"/>
                        </w:r>
                        <w:r w:rsidRPr="001A41A4">
                          <w:instrText xml:space="preserve">  IF </w:instrText>
                        </w:r>
                        <w:r w:rsidR="00B3312C">
                          <w:fldChar w:fldCharType="begin"/>
                        </w:r>
                        <w:r w:rsidR="00B3312C">
                          <w:instrText xml:space="preserve">  DOCPROPERTY IFS_Project.1.COMPANY  </w:instrText>
                        </w:r>
                        <w:r w:rsidR="00B3312C">
                          <w:fldChar w:fldCharType="separate"/>
                        </w:r>
                        <w:r w:rsidR="0032705C">
                          <w:instrText>Maritime Safety Queensland</w:instrText>
                        </w:r>
                        <w:r w:rsidR="00B3312C">
                          <w:fldChar w:fldCharType="end"/>
                        </w:r>
                        <w:r w:rsidRPr="001A41A4">
                          <w:instrText xml:space="preserve">  = "Error! Unknown document property name." "" "</w:instrText>
                        </w:r>
                        <w:r w:rsidRPr="001A41A4">
                          <w:fldChar w:fldCharType="begin"/>
                        </w:r>
                        <w:r w:rsidRPr="001A41A4">
                          <w:instrText xml:space="preserve">  IF </w:instrText>
                        </w:r>
                        <w:r w:rsidR="00B3312C">
                          <w:fldChar w:fldCharType="begin"/>
                        </w:r>
                        <w:r w:rsidR="00B3312C">
                          <w:instrText xml:space="preserve">  DOCPROPERTY IFS_Project.1.COMPANY  </w:instrText>
                        </w:r>
                        <w:r w:rsidR="00B3312C">
                          <w:fldChar w:fldCharType="separate"/>
                        </w:r>
                        <w:r w:rsidR="0032705C">
                          <w:instrText>Maritime Safety Queensland</w:instrText>
                        </w:r>
                        <w:r w:rsidR="00B3312C">
                          <w:fldChar w:fldCharType="end"/>
                        </w:r>
                        <w:r w:rsidRPr="001A41A4">
                          <w:instrText xml:space="preserve"> = "" "" "</w:instrText>
                        </w:r>
                        <w:r w:rsidR="00B3312C">
                          <w:fldChar w:fldCharType="begin"/>
                        </w:r>
                        <w:r w:rsidR="00B3312C">
                          <w:instrText xml:space="preserve">  DOCPROPERTY IFS_Project.1.COMPANY  </w:instrText>
                        </w:r>
                        <w:r w:rsidR="00B3312C">
                          <w:fldChar w:fldCharType="separate"/>
                        </w:r>
                        <w:r w:rsidR="0032705C">
                          <w:instrText>Maritime Safety Queensland</w:instrText>
                        </w:r>
                        <w:r w:rsidR="00B3312C">
                          <w:fldChar w:fldCharType="end"/>
                        </w:r>
                        <w:r w:rsidRPr="001A41A4">
                          <w:instrText>"</w:instrText>
                        </w:r>
                        <w:r w:rsidRPr="001A41A4">
                          <w:fldChar w:fldCharType="separate"/>
                        </w:r>
                        <w:r w:rsidR="0032705C">
                          <w:rPr>
                            <w:noProof/>
                          </w:rPr>
                          <w:instrText>Maritime Safety Queensland</w:instrText>
                        </w:r>
                        <w:r w:rsidRPr="001A41A4">
                          <w:fldChar w:fldCharType="end"/>
                        </w:r>
                        <w:r w:rsidRPr="001A41A4">
                          <w:instrText>"</w:instrText>
                        </w:r>
                        <w:r w:rsidRPr="001A41A4">
                          <w:fldChar w:fldCharType="separate"/>
                        </w:r>
                        <w:r w:rsidR="00F47DFC">
                          <w:rPr>
                            <w:noProof/>
                          </w:rPr>
                          <w:t>Maritime Safety Queensland</w:t>
                        </w:r>
                        <w:r w:rsidRPr="001A41A4">
                          <w:fldChar w:fldCharType="end"/>
                        </w:r>
                      </w:p>
                      <w:p w14:paraId="77941505" w14:textId="22A8534E" w:rsidR="00724E03" w:rsidRPr="001A41A4" w:rsidRDefault="0032705C" w:rsidP="0035599A">
                        <w:pPr>
                          <w:pStyle w:val="TableText"/>
                        </w:pPr>
                        <w:r>
                          <w:t xml:space="preserve">Torres Strait Island Regional Council </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757447A4" w:rsidR="00724E03" w:rsidRDefault="0032705C" w:rsidP="0035599A">
                        <w:pPr>
                          <w:pStyle w:val="TableText"/>
                        </w:pPr>
                        <w:r>
                          <w:t>Draft</w:t>
                        </w:r>
                      </w:p>
                    </w:tc>
                  </w:sdtContent>
                </w:sdt>
              </w:tr>
            </w:sdtContent>
          </w:sdt>
          <w:sdt>
            <w:sdtPr>
              <w:id w:val="-397590425"/>
              <w:placeholder>
                <w:docPart w:val="D7D6E7E81DCD4DEAAB98EA1F29929018"/>
              </w:placeholder>
              <w15:repeatingSectionItem/>
            </w:sdtPr>
            <w:sdtEndPr/>
            <w:sdtContent>
              <w:tr w:rsidR="0032705C" w14:paraId="37D11B2D" w14:textId="77777777" w:rsidTr="00C532DC">
                <w:sdt>
                  <w:sdtPr>
                    <w:alias w:val="Number"/>
                    <w:tag w:val="Number"/>
                    <w:id w:val="-145353355"/>
                    <w:placeholder>
                      <w:docPart w:val="8D54C96855BE44AFAA4456E8E8B5C0DF"/>
                    </w:placeholder>
                  </w:sdtPr>
                  <w:sdtEndPr/>
                  <w:sdtContent>
                    <w:tc>
                      <w:tcPr>
                        <w:tcW w:w="993" w:type="dxa"/>
                        <w:tcBorders>
                          <w:top w:val="single" w:sz="12" w:space="0" w:color="FFFFFF"/>
                        </w:tcBorders>
                        <w:shd w:val="clear" w:color="000000" w:fill="DCE2DF"/>
                      </w:tcPr>
                      <w:p w14:paraId="5347822E" w14:textId="4EA38F9D" w:rsidR="0032705C" w:rsidRPr="001A41A4" w:rsidRDefault="0032705C" w:rsidP="001121E9">
                        <w:pPr>
                          <w:pStyle w:val="TableText"/>
                        </w:pPr>
                        <w:r>
                          <w:t>01</w:t>
                        </w:r>
                      </w:p>
                    </w:tc>
                  </w:sdtContent>
                </w:sdt>
                <w:sdt>
                  <w:sdtPr>
                    <w:alias w:val="Date"/>
                    <w:tag w:val="Date"/>
                    <w:id w:val="1946043573"/>
                    <w:placeholder>
                      <w:docPart w:val="65738E8019F04579B7A789189B2A2F3B"/>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7959F2C8" w14:textId="5E7CC2ED" w:rsidR="0032705C" w:rsidRPr="001A41A4" w:rsidRDefault="0032705C" w:rsidP="001121E9">
                        <w:pPr>
                          <w:pStyle w:val="TableText"/>
                        </w:pPr>
                        <w:r>
                          <w:t>21 April 2023</w:t>
                        </w:r>
                      </w:p>
                    </w:tc>
                  </w:sdtContent>
                </w:sdt>
                <w:sdt>
                  <w:sdtPr>
                    <w:id w:val="658809409"/>
                    <w:placeholder>
                      <w:docPart w:val="D0125296500A452B8F27017BBDBC917B"/>
                    </w:placeholder>
                  </w:sdtPr>
                  <w:sdtEndPr/>
                  <w:sdtContent>
                    <w:tc>
                      <w:tcPr>
                        <w:tcW w:w="2818" w:type="dxa"/>
                        <w:tcBorders>
                          <w:top w:val="single" w:sz="12" w:space="0" w:color="FFFFFF"/>
                        </w:tcBorders>
                        <w:shd w:val="clear" w:color="000000" w:fill="DCE2DF"/>
                      </w:tcPr>
                      <w:p w14:paraId="73C35F3E" w14:textId="5F87DAA7" w:rsidR="0032705C" w:rsidRDefault="0032705C" w:rsidP="0032705C">
                        <w:pPr>
                          <w:pStyle w:val="TableText"/>
                        </w:pPr>
                        <w:r w:rsidRPr="001A41A4">
                          <w:fldChar w:fldCharType="begin"/>
                        </w:r>
                        <w:r w:rsidRPr="001A41A4">
                          <w:instrText xml:space="preserve">  IF </w:instrText>
                        </w:r>
                        <w:r w:rsidR="00B3312C">
                          <w:fldChar w:fldCharType="begin"/>
                        </w:r>
                        <w:r w:rsidR="00B3312C">
                          <w:instrText xml:space="preserve">  DOCPROPERTY IFS_Project.1.COMPANY  </w:instrText>
                        </w:r>
                        <w:r w:rsidR="00B3312C">
                          <w:fldChar w:fldCharType="separate"/>
                        </w:r>
                        <w:r>
                          <w:instrText>Maritime Safety Queensland</w:instrText>
                        </w:r>
                        <w:r w:rsidR="00B3312C">
                          <w:fldChar w:fldCharType="end"/>
                        </w:r>
                        <w:r w:rsidRPr="001A41A4">
                          <w:instrText xml:space="preserve">  = "Error! Unknown document property name." "" "</w:instrText>
                        </w:r>
                        <w:r w:rsidRPr="001A41A4">
                          <w:fldChar w:fldCharType="begin"/>
                        </w:r>
                        <w:r w:rsidRPr="001A41A4">
                          <w:instrText xml:space="preserve">  IF </w:instrText>
                        </w:r>
                        <w:r w:rsidR="00B3312C">
                          <w:fldChar w:fldCharType="begin"/>
                        </w:r>
                        <w:r w:rsidR="00B3312C">
                          <w:instrText xml:space="preserve">  DOCPROPERTY IFS_Project.1.COMPANY  </w:instrText>
                        </w:r>
                        <w:r w:rsidR="00B3312C">
                          <w:fldChar w:fldCharType="separate"/>
                        </w:r>
                        <w:r>
                          <w:instrText>Maritime Safety Queensland</w:instrText>
                        </w:r>
                        <w:r w:rsidR="00B3312C">
                          <w:fldChar w:fldCharType="end"/>
                        </w:r>
                        <w:r w:rsidRPr="001A41A4">
                          <w:instrText xml:space="preserve"> = "" "" "</w:instrText>
                        </w:r>
                        <w:r w:rsidR="00B3312C">
                          <w:fldChar w:fldCharType="begin"/>
                        </w:r>
                        <w:r w:rsidR="00B3312C">
                          <w:instrText xml:space="preserve">  DOCPROPERTY IFS_Project.1.COMP</w:instrText>
                        </w:r>
                        <w:r w:rsidR="00B3312C">
                          <w:instrText xml:space="preserve">ANY  </w:instrText>
                        </w:r>
                        <w:r w:rsidR="00B3312C">
                          <w:fldChar w:fldCharType="separate"/>
                        </w:r>
                        <w:r>
                          <w:instrText>Maritime Safety Queensland</w:instrText>
                        </w:r>
                        <w:r w:rsidR="00B3312C">
                          <w:fldChar w:fldCharType="end"/>
                        </w:r>
                        <w:r w:rsidRPr="001A41A4">
                          <w:instrText>"</w:instrText>
                        </w:r>
                        <w:r w:rsidRPr="001A41A4">
                          <w:fldChar w:fldCharType="separate"/>
                        </w:r>
                        <w:r>
                          <w:rPr>
                            <w:noProof/>
                          </w:rPr>
                          <w:instrText>Maritime Safety Queensland</w:instrText>
                        </w:r>
                        <w:r w:rsidRPr="001A41A4">
                          <w:fldChar w:fldCharType="end"/>
                        </w:r>
                        <w:r w:rsidRPr="001A41A4">
                          <w:instrText>"</w:instrText>
                        </w:r>
                        <w:r w:rsidRPr="001A41A4">
                          <w:fldChar w:fldCharType="separate"/>
                        </w:r>
                        <w:r w:rsidR="00F47DFC">
                          <w:rPr>
                            <w:noProof/>
                          </w:rPr>
                          <w:t>Maritime Safety Queensland</w:t>
                        </w:r>
                        <w:r w:rsidRPr="001A41A4">
                          <w:fldChar w:fldCharType="end"/>
                        </w:r>
                      </w:p>
                      <w:p w14:paraId="0AC3CBDC" w14:textId="2929B72D" w:rsidR="0032705C" w:rsidRPr="001A41A4" w:rsidRDefault="0032705C" w:rsidP="001121E9">
                        <w:pPr>
                          <w:pStyle w:val="TableText"/>
                        </w:pPr>
                      </w:p>
                    </w:tc>
                  </w:sdtContent>
                </w:sdt>
                <w:sdt>
                  <w:sdtPr>
                    <w:id w:val="-221445034"/>
                    <w:placeholder>
                      <w:docPart w:val="F02E2676E50E4E529D7FDE1561035E39"/>
                    </w:placeholder>
                  </w:sdtPr>
                  <w:sdtEndPr/>
                  <w:sdtContent>
                    <w:tc>
                      <w:tcPr>
                        <w:tcW w:w="3945" w:type="dxa"/>
                        <w:tcBorders>
                          <w:top w:val="single" w:sz="12" w:space="0" w:color="FFFFFF"/>
                        </w:tcBorders>
                        <w:shd w:val="clear" w:color="000000" w:fill="DCE2DF"/>
                      </w:tcPr>
                      <w:p w14:paraId="14706B4D" w14:textId="51F3C2C8" w:rsidR="0032705C" w:rsidRDefault="0032705C" w:rsidP="001121E9">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32705C">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17F8879E" w:rsidR="00A26579" w:rsidRDefault="2601BDEB" w:rsidP="006C0B35">
      <w:r>
        <w:t xml:space="preserve">This report, part of the </w:t>
      </w:r>
      <w:r w:rsidR="00A26579">
        <w:fldChar w:fldCharType="begin"/>
      </w:r>
      <w:r w:rsidR="00A26579">
        <w:instrText xml:space="preserve">  IF </w:instrText>
      </w:r>
      <w:r w:rsidR="00B3312C">
        <w:fldChar w:fldCharType="begin"/>
      </w:r>
      <w:r w:rsidR="00B3312C">
        <w:instrText xml:space="preserve">  DOCPROPERTY IFS_DOCUMENT_TITLE  </w:instrText>
      </w:r>
      <w:r w:rsidR="00B3312C">
        <w:fldChar w:fldCharType="separate"/>
      </w:r>
      <w:r w:rsidR="0032705C">
        <w:instrText>Queensland Recreational Boating Facilities Demand Forecasting Study 2022</w:instrText>
      </w:r>
      <w:r w:rsidR="00B3312C">
        <w:fldChar w:fldCharType="end"/>
      </w:r>
      <w:r w:rsidR="00A26579">
        <w:instrText xml:space="preserve">  = "Error! Unknown document property name." "" "</w:instrText>
      </w:r>
      <w:r w:rsidR="00A26579">
        <w:fldChar w:fldCharType="begin"/>
      </w:r>
      <w:r w:rsidR="00A26579">
        <w:instrText xml:space="preserve">  IF </w:instrText>
      </w:r>
      <w:r w:rsidR="00B3312C">
        <w:fldChar w:fldCharType="begin"/>
      </w:r>
      <w:r w:rsidR="00B3312C">
        <w:instrText xml:space="preserve">  DOCPROPERTY IFS_DOCUMENT_TITLE  </w:instrText>
      </w:r>
      <w:r w:rsidR="00B3312C">
        <w:fldChar w:fldCharType="separate"/>
      </w:r>
      <w:r w:rsidR="0032705C">
        <w:instrText>Queensland Recreational Boating Facilities Demand Forecasting Study 2022</w:instrText>
      </w:r>
      <w:r w:rsidR="00B3312C">
        <w:fldChar w:fldCharType="end"/>
      </w:r>
      <w:r w:rsidR="00A26579">
        <w:instrText xml:space="preserve"> = "" "" "</w:instrText>
      </w:r>
      <w:r w:rsidR="00B3312C">
        <w:fldChar w:fldCharType="begin"/>
      </w:r>
      <w:r w:rsidR="00B3312C">
        <w:instrText xml:space="preserve">  DOCPROPERTY IFS_DOCUMENT_TITLE  </w:instrText>
      </w:r>
      <w:r w:rsidR="00B3312C">
        <w:fldChar w:fldCharType="separate"/>
      </w:r>
      <w:r w:rsidR="0032705C">
        <w:instrText>Queensland Recreational Boating Facilities Demand Forecasting Study 2022</w:instrText>
      </w:r>
      <w:r w:rsidR="00B3312C">
        <w:fldChar w:fldCharType="end"/>
      </w:r>
      <w:r w:rsidR="00A26579">
        <w:instrText>"</w:instrText>
      </w:r>
      <w:r w:rsidR="00A26579">
        <w:fldChar w:fldCharType="separate"/>
      </w:r>
      <w:r w:rsidR="0032705C">
        <w:rPr>
          <w:noProof/>
        </w:rPr>
        <w:instrText>Queensland Recreational Boating Facilities Demand Forecasting Study 2022</w:instrText>
      </w:r>
      <w:r w:rsidR="00A26579">
        <w:fldChar w:fldCharType="end"/>
      </w:r>
      <w:r w:rsidR="00A26579">
        <w:instrText>"</w:instrText>
      </w:r>
      <w:r w:rsidR="00A26579">
        <w:fldChar w:fldCharType="separate"/>
      </w:r>
      <w:r w:rsidR="00F47DFC">
        <w:rPr>
          <w:noProof/>
        </w:rPr>
        <w:t>Queensland Recreational Boating Facilities Demand Forecasting Study 2022</w:t>
      </w:r>
      <w:r w:rsidR="00A26579">
        <w:fldChar w:fldCharType="end"/>
      </w:r>
      <w:r>
        <w:t xml:space="preserve"> (‘the Study’), provides a summary of current and forecast demand on recreational boating facilities in</w:t>
      </w:r>
      <w:r w:rsidR="4BE5B6BE">
        <w:t xml:space="preserve"> the</w:t>
      </w:r>
      <w:r>
        <w:t xml:space="preserve"> </w:t>
      </w:r>
      <w:r w:rsidR="12638FF2">
        <w:t>Torres Strait Island Regional Council (TSIRC)</w:t>
      </w:r>
      <w:r w:rsidR="4BE5B6BE">
        <w:t xml:space="preserve"> LGA</w:t>
      </w:r>
      <w:r>
        <w:t xml:space="preserve"> and the capacity of existing facilities to meet this demand. Where capacity is insufficient to meet current or forecast demand, recommendations have been made to improve existing facilities or for the construction of new facilities. This report is intended to support facility deliverers, owners, and managers over the next 20 years in their decision-making on development priorities for recreational boating facilities within the </w:t>
      </w:r>
      <w:r w:rsidR="12638FF2">
        <w:t>TSIRC</w:t>
      </w:r>
      <w:r w:rsidR="4BE5B6BE">
        <w:t xml:space="preserve"> LGA</w:t>
      </w:r>
      <w:r>
        <w:t>.</w:t>
      </w:r>
    </w:p>
    <w:p w14:paraId="74F77350" w14:textId="642EDEE7" w:rsidR="0D0F07DB" w:rsidRDefault="0D0F07DB" w:rsidP="006C0B35">
      <w:r w:rsidRPr="4040D92A">
        <w:t>The Study notes that T</w:t>
      </w:r>
      <w:r w:rsidR="6029D4AB" w:rsidRPr="4040D92A">
        <w:t>SIRC</w:t>
      </w:r>
      <w:r w:rsidRPr="4040D92A">
        <w:t xml:space="preserve"> is </w:t>
      </w:r>
      <w:r w:rsidR="7CF19436" w:rsidRPr="4040D92A">
        <w:t>comprised of</w:t>
      </w:r>
      <w:r w:rsidR="391D20F8" w:rsidRPr="4040D92A">
        <w:t xml:space="preserve"> multiple areas</w:t>
      </w:r>
      <w:r w:rsidR="0BDB35E9" w:rsidRPr="4040D92A">
        <w:t xml:space="preserve">, each one containing and having its borders </w:t>
      </w:r>
      <w:r w:rsidR="391D20F8" w:rsidRPr="4040D92A">
        <w:t>immediately surrounding</w:t>
      </w:r>
      <w:r w:rsidR="4BA8DBAB" w:rsidRPr="4040D92A">
        <w:t xml:space="preserve"> each of</w:t>
      </w:r>
      <w:r w:rsidR="391D20F8" w:rsidRPr="4040D92A">
        <w:t xml:space="preserve"> </w:t>
      </w:r>
      <w:r w:rsidR="4B3AFAD9" w:rsidRPr="4040D92A">
        <w:t>the 15 i</w:t>
      </w:r>
      <w:r w:rsidRPr="4040D92A">
        <w:t xml:space="preserve">nhabited islands of Torres Strait. </w:t>
      </w:r>
      <w:r w:rsidR="3C3488EB" w:rsidRPr="4040D92A">
        <w:t>F</w:t>
      </w:r>
      <w:r w:rsidRPr="4040D92A">
        <w:t>or purposes of this report the term ‘T</w:t>
      </w:r>
      <w:r w:rsidR="014B7DC2" w:rsidRPr="4040D92A">
        <w:t>SIRC</w:t>
      </w:r>
      <w:r w:rsidRPr="4040D92A">
        <w:t xml:space="preserve">’ means, unless stated to the contrary, the </w:t>
      </w:r>
      <w:r w:rsidR="146267E1" w:rsidRPr="4040D92A">
        <w:t xml:space="preserve">15 </w:t>
      </w:r>
      <w:r w:rsidRPr="4040D92A">
        <w:t>inhabited island</w:t>
      </w:r>
      <w:r w:rsidR="43D13100" w:rsidRPr="4040D92A">
        <w:t>s</w:t>
      </w:r>
      <w:r w:rsidRPr="4040D92A">
        <w:t xml:space="preserve"> </w:t>
      </w:r>
      <w:r w:rsidR="3BE30840" w:rsidRPr="4040D92A">
        <w:t xml:space="preserve">and their </w:t>
      </w:r>
      <w:r w:rsidRPr="4040D92A">
        <w:t>immediately adjacent waters.</w:t>
      </w:r>
      <w:r w:rsidR="4F18F0A9" w:rsidRPr="4040D92A">
        <w:t xml:space="preserve"> The Study notes that beyond these island limits, the surrounding waters and uninhabited islands </w:t>
      </w:r>
      <w:r w:rsidR="69C0737D" w:rsidRPr="4040D92A">
        <w:t xml:space="preserve">of Torres Strait </w:t>
      </w:r>
      <w:r w:rsidR="4F18F0A9" w:rsidRPr="4040D92A">
        <w:t xml:space="preserve">are part of Torres </w:t>
      </w:r>
      <w:r w:rsidR="38BBEF0D" w:rsidRPr="4040D92A">
        <w:t>Shire Council LGA</w:t>
      </w:r>
      <w:r w:rsidR="3EBCC952" w:rsidRPr="4040D92A">
        <w:t xml:space="preserve"> – but that these </w:t>
      </w:r>
      <w:r w:rsidR="0B2E38DC" w:rsidRPr="4040D92A">
        <w:t>administrative</w:t>
      </w:r>
      <w:r w:rsidR="3EBCC952" w:rsidRPr="4040D92A">
        <w:t xml:space="preserve"> arrangements have no effect on this Study report.</w:t>
      </w:r>
    </w:p>
    <w:p w14:paraId="130D0DE8" w14:textId="77777777" w:rsidR="00A26579" w:rsidRDefault="00A26579" w:rsidP="00A26579">
      <w:pPr>
        <w:pStyle w:val="Heading2NoTOC"/>
      </w:pPr>
      <w:bookmarkStart w:id="3" w:name="_Toc115779901"/>
      <w:bookmarkStart w:id="4" w:name="_Toc119418131"/>
      <w:r>
        <w:t xml:space="preserve">Key issues and </w:t>
      </w:r>
      <w:bookmarkEnd w:id="3"/>
      <w:r>
        <w:t>attributes of recreational boating</w:t>
      </w:r>
      <w:bookmarkEnd w:id="4"/>
    </w:p>
    <w:p w14:paraId="05D57D80" w14:textId="4A811664" w:rsidR="001A41A4" w:rsidRDefault="001A41A4" w:rsidP="001A41A4">
      <w:pPr>
        <w:pStyle w:val="Bullet1"/>
        <w:numPr>
          <w:ilvl w:val="0"/>
          <w:numId w:val="0"/>
        </w:numPr>
      </w:pPr>
      <w:r>
        <w:t xml:space="preserve">The key attributes of recreational boating facilities identified in this Study for the </w:t>
      </w:r>
      <w:r w:rsidR="004B1654">
        <w:t>TSIRC LGA</w:t>
      </w:r>
      <w:r>
        <w:t xml:space="preserve"> are summarised in this section, while consultation with stakeholders undertaken as part of the Study identified the following key issues for consideration in the Study:</w:t>
      </w:r>
    </w:p>
    <w:p w14:paraId="25DB8F0D" w14:textId="3A5CE735" w:rsidR="004B1654" w:rsidRDefault="004B1654" w:rsidP="00A26579">
      <w:pPr>
        <w:pStyle w:val="Bullet1"/>
        <w:numPr>
          <w:ilvl w:val="0"/>
          <w:numId w:val="1"/>
        </w:numPr>
        <w:jc w:val="both"/>
      </w:pPr>
      <w:r>
        <w:t xml:space="preserve">Due to the LGA consisting of numerous islands, there is a need for a boating facility on each island with a settlement area. </w:t>
      </w:r>
    </w:p>
    <w:p w14:paraId="512F938F" w14:textId="2368CFD9" w:rsidR="00A26579" w:rsidRDefault="12638FF2" w:rsidP="00A26579">
      <w:pPr>
        <w:pStyle w:val="Bullet1"/>
        <w:numPr>
          <w:ilvl w:val="0"/>
          <w:numId w:val="1"/>
        </w:numPr>
        <w:jc w:val="both"/>
      </w:pPr>
      <w:r>
        <w:t xml:space="preserve">All boat launching facilities on the islands are </w:t>
      </w:r>
      <w:r w:rsidR="012D2D8C">
        <w:t>also used by</w:t>
      </w:r>
      <w:r>
        <w:t xml:space="preserve"> barges, which put higher loads on the facilities, resulting in increased wear and tear. </w:t>
      </w:r>
      <w:r w:rsidR="16D80889">
        <w:t>The Study notes that barge/boat ramps are built to approximately 50 tonnes load capacity, while boat ramps are nor</w:t>
      </w:r>
      <w:r w:rsidR="507080FA">
        <w:t>mally built to 8 tonnes load capacity.</w:t>
      </w:r>
    </w:p>
    <w:p w14:paraId="561CFC8C" w14:textId="3097BDB6" w:rsidR="00A26579" w:rsidRDefault="12638FF2" w:rsidP="00A26579">
      <w:pPr>
        <w:pStyle w:val="Bullet1"/>
        <w:numPr>
          <w:ilvl w:val="0"/>
          <w:numId w:val="1"/>
        </w:numPr>
        <w:jc w:val="both"/>
      </w:pPr>
      <w:r>
        <w:t xml:space="preserve">While </w:t>
      </w:r>
      <w:r w:rsidR="012D2D8C">
        <w:t xml:space="preserve">some </w:t>
      </w:r>
      <w:r>
        <w:t>vessel</w:t>
      </w:r>
      <w:r w:rsidR="012D2D8C">
        <w:t xml:space="preserve"> use</w:t>
      </w:r>
      <w:r>
        <w:t xml:space="preserve"> may be for recreation, </w:t>
      </w:r>
      <w:r w:rsidR="012D2D8C">
        <w:t>it is</w:t>
      </w:r>
      <w:r>
        <w:t xml:space="preserve"> also the primary transport between the </w:t>
      </w:r>
      <w:r w:rsidR="7C4F70D0">
        <w:t xml:space="preserve">TSIRC </w:t>
      </w:r>
      <w:r>
        <w:t xml:space="preserve">islands, to islands within Torres Shire and </w:t>
      </w:r>
      <w:r w:rsidR="012D2D8C">
        <w:t xml:space="preserve">to </w:t>
      </w:r>
      <w:r>
        <w:t xml:space="preserve">the mainland, </w:t>
      </w:r>
      <w:r w:rsidR="012D2D8C">
        <w:t xml:space="preserve">meaning that boating </w:t>
      </w:r>
      <w:r w:rsidR="010B7265">
        <w:t>facilities</w:t>
      </w:r>
      <w:r w:rsidR="012D2D8C">
        <w:t xml:space="preserve"> are subject to substantially </w:t>
      </w:r>
      <w:r>
        <w:t>different usage than exclusive recreational use</w:t>
      </w:r>
      <w:r w:rsidR="15D8FBDC">
        <w:t xml:space="preserve"> like those </w:t>
      </w:r>
      <w:r w:rsidR="006C0B35">
        <w:t>a</w:t>
      </w:r>
      <w:r w:rsidR="15D8FBDC">
        <w:t>round most of Queensland</w:t>
      </w:r>
    </w:p>
    <w:p w14:paraId="293CA49A" w14:textId="2813A9A9" w:rsidR="00A26579" w:rsidRDefault="693EED3D" w:rsidP="00A26579">
      <w:pPr>
        <w:pStyle w:val="Bullet1"/>
        <w:numPr>
          <w:ilvl w:val="0"/>
          <w:numId w:val="1"/>
        </w:numPr>
        <w:jc w:val="both"/>
      </w:pPr>
      <w:r>
        <w:t xml:space="preserve">All TSIRC islands are subjected to two fundamentally different seasons and wave climates – the dry season </w:t>
      </w:r>
      <w:r w:rsidR="6154F5F9">
        <w:t xml:space="preserve">with regular and strong east-south-east winds – and the wet season with variable winds, </w:t>
      </w:r>
      <w:r w:rsidR="604A3CE3">
        <w:t>general</w:t>
      </w:r>
      <w:r w:rsidR="092EDEFF">
        <w:t>ly</w:t>
      </w:r>
      <w:r w:rsidR="604A3CE3">
        <w:t xml:space="preserve"> north-westerly, sometimes strong with powerful storms.</w:t>
      </w:r>
      <w:r w:rsidR="006C0B35">
        <w:t xml:space="preserve"> </w:t>
      </w:r>
      <w:r w:rsidR="1C39E2F1">
        <w:t>These weather patterns have a great influence on existing and potential new infrastructure.</w:t>
      </w:r>
    </w:p>
    <w:p w14:paraId="4D1BCD8B" w14:textId="77777777" w:rsidR="00A26579" w:rsidRDefault="00A26579" w:rsidP="00A26579">
      <w:pPr>
        <w:pStyle w:val="Heading2NoTOC"/>
      </w:pPr>
      <w:bookmarkStart w:id="5" w:name="_Toc115779902"/>
      <w:bookmarkStart w:id="6" w:name="_Toc119418132"/>
      <w:r>
        <w:t>Demand summary</w:t>
      </w:r>
      <w:bookmarkEnd w:id="5"/>
      <w:bookmarkEnd w:id="6"/>
    </w:p>
    <w:p w14:paraId="3EA92011" w14:textId="6743C195" w:rsidR="003E5B48" w:rsidRDefault="2601BDEB" w:rsidP="4040D92A">
      <w:r>
        <w:t xml:space="preserve">The assessment of recreational boating demand is centred on a statistical demand model that considers vessel registration data, population statistics, assumptions around local usage and the movement of vessels into and out of the LGA. </w:t>
      </w:r>
      <w:r w:rsidR="010B7265">
        <w:t xml:space="preserve">It is acknowledged that the demand assessment for communities in the Torres Strait requires additional consideration due to its unique </w:t>
      </w:r>
      <w:r w:rsidR="010B7265" w:rsidRPr="006C0B35">
        <w:t xml:space="preserve">situation. </w:t>
      </w:r>
      <w:r w:rsidR="52C34B69" w:rsidRPr="006C0B35">
        <w:t xml:space="preserve">Non-statistical demand is addressed in section </w:t>
      </w:r>
      <w:r w:rsidR="006C0B35" w:rsidRPr="006C0B35">
        <w:fldChar w:fldCharType="begin"/>
      </w:r>
      <w:r w:rsidR="006C0B35" w:rsidRPr="006C0B35">
        <w:instrText xml:space="preserve"> REF _Ref130465661 \r \h </w:instrText>
      </w:r>
      <w:r w:rsidR="006C0B35">
        <w:instrText xml:space="preserve"> \* MERGEFORMAT </w:instrText>
      </w:r>
      <w:r w:rsidR="006C0B35" w:rsidRPr="006C0B35">
        <w:fldChar w:fldCharType="separate"/>
      </w:r>
      <w:r w:rsidR="00F47DFC">
        <w:t>4.4</w:t>
      </w:r>
      <w:r w:rsidR="006C0B35" w:rsidRPr="006C0B35">
        <w:fldChar w:fldCharType="end"/>
      </w:r>
      <w:r w:rsidR="52C34B69" w:rsidRPr="006C0B35">
        <w:t xml:space="preserve">. </w:t>
      </w:r>
      <w:r w:rsidRPr="006C0B35">
        <w:t>Key parameters from this assessment for the</w:t>
      </w:r>
      <w:r>
        <w:t xml:space="preserve"> </w:t>
      </w:r>
      <w:r w:rsidR="12638FF2">
        <w:t>TSIRC</w:t>
      </w:r>
      <w:r w:rsidR="4BE5B6BE">
        <w:t xml:space="preserve"> LGA</w:t>
      </w:r>
      <w:r>
        <w:t xml:space="preserve"> are:</w:t>
      </w:r>
    </w:p>
    <w:p w14:paraId="48D89E64" w14:textId="77777777" w:rsidR="003E5B48" w:rsidRDefault="003E5B48">
      <w:pPr>
        <w:spacing w:after="200" w:line="276" w:lineRule="auto"/>
      </w:pPr>
      <w:r>
        <w:br w:type="page"/>
      </w:r>
    </w:p>
    <w:p w14:paraId="79400C75" w14:textId="510B5F9B" w:rsidR="00A26579" w:rsidRDefault="00A26579" w:rsidP="00A26579">
      <w:pPr>
        <w:pStyle w:val="Bullet1"/>
        <w:numPr>
          <w:ilvl w:val="0"/>
          <w:numId w:val="1"/>
        </w:numPr>
        <w:jc w:val="both"/>
      </w:pPr>
      <w:r>
        <w:lastRenderedPageBreak/>
        <w:t xml:space="preserve">The population is </w:t>
      </w:r>
      <w:r w:rsidR="001A41A4" w:rsidRPr="001A41A4">
        <w:t>4,785</w:t>
      </w:r>
      <w:r w:rsidR="001A41A4">
        <w:t xml:space="preserve"> </w:t>
      </w:r>
      <w:r>
        <w:t xml:space="preserve">as at the 2021 census and is projected to be </w:t>
      </w:r>
      <w:r w:rsidR="001A41A4" w:rsidRPr="001A41A4">
        <w:t>4,992</w:t>
      </w:r>
      <w:r w:rsidR="001A41A4">
        <w:t xml:space="preserve"> </w:t>
      </w:r>
      <w:r>
        <w:t>by 2041.</w:t>
      </w:r>
    </w:p>
    <w:p w14:paraId="292ACE01" w14:textId="569BF891" w:rsidR="00A26579" w:rsidRDefault="2601BDEB" w:rsidP="00A26579">
      <w:pPr>
        <w:pStyle w:val="Bullet1"/>
        <w:numPr>
          <w:ilvl w:val="0"/>
          <w:numId w:val="1"/>
        </w:numPr>
        <w:jc w:val="both"/>
      </w:pPr>
      <w:r>
        <w:t xml:space="preserve">As of July 2022, there </w:t>
      </w:r>
      <w:r w:rsidR="493C9B04">
        <w:t>is</w:t>
      </w:r>
      <w:r>
        <w:t xml:space="preserve"> a total of </w:t>
      </w:r>
      <w:r w:rsidR="12638FF2">
        <w:t>382 trailable</w:t>
      </w:r>
      <w:r>
        <w:t xml:space="preserve"> vessels with a home registration within the LGA</w:t>
      </w:r>
      <w:r w:rsidR="12638FF2">
        <w:t>.</w:t>
      </w:r>
      <w:r w:rsidR="4E3997EB">
        <w:t xml:space="preserve"> </w:t>
      </w:r>
      <w:r>
        <w:t xml:space="preserve"> </w:t>
      </w:r>
      <w:r w:rsidR="00E91AD9">
        <w:t xml:space="preserve"> The number of vessels is likely double to triple this number once vessels that are registered with the Australian Fisheries Management Authority (AFMA) or unregistered are also considered. </w:t>
      </w:r>
    </w:p>
    <w:p w14:paraId="6A2DCC9C" w14:textId="2E4A08F9" w:rsidR="00A26579" w:rsidRPr="001A41A4" w:rsidRDefault="4BE5B6BE" w:rsidP="00A26579">
      <w:pPr>
        <w:pStyle w:val="Bullet1"/>
        <w:numPr>
          <w:ilvl w:val="0"/>
          <w:numId w:val="1"/>
        </w:numPr>
        <w:jc w:val="both"/>
      </w:pPr>
      <w:r>
        <w:t xml:space="preserve">The </w:t>
      </w:r>
      <w:r w:rsidR="12638FF2">
        <w:t>TSIRC</w:t>
      </w:r>
      <w:r>
        <w:t xml:space="preserve"> LGA</w:t>
      </w:r>
      <w:r w:rsidR="2601BDEB">
        <w:t xml:space="preserve"> is deemed to be a </w:t>
      </w:r>
      <w:r w:rsidR="12638FF2">
        <w:t xml:space="preserve">Very Remote </w:t>
      </w:r>
      <w:r w:rsidR="2D33FB7B">
        <w:t>R</w:t>
      </w:r>
      <w:r w:rsidR="12638FF2">
        <w:t>egion</w:t>
      </w:r>
      <w:r w:rsidR="2601BDEB">
        <w:t xml:space="preserve"> with an assumed vessel activation rate </w:t>
      </w:r>
      <w:r w:rsidR="12638FF2">
        <w:t xml:space="preserve">for recreational purposes </w:t>
      </w:r>
      <w:r w:rsidR="2601BDEB">
        <w:t xml:space="preserve">of </w:t>
      </w:r>
      <w:r w:rsidR="12638FF2">
        <w:t>14</w:t>
      </w:r>
      <w:r w:rsidR="2601BDEB">
        <w:t xml:space="preserve">% on a ‘good boating day’. </w:t>
      </w:r>
      <w:r w:rsidR="12638FF2">
        <w:t xml:space="preserve">Notably, this does not consider the ‘activation’ of vessels for commuter use, which would be much higher. </w:t>
      </w:r>
    </w:p>
    <w:p w14:paraId="7A0F6B1D" w14:textId="0FA48D91" w:rsidR="00A26579" w:rsidRPr="001A41A4" w:rsidRDefault="2601BDEB" w:rsidP="00A26579">
      <w:pPr>
        <w:pStyle w:val="Bullet1"/>
        <w:numPr>
          <w:ilvl w:val="0"/>
          <w:numId w:val="1"/>
        </w:numPr>
        <w:jc w:val="both"/>
      </w:pPr>
      <w:r>
        <w:t>Vessels are primarily used within the LGA</w:t>
      </w:r>
      <w:r w:rsidR="12638FF2">
        <w:t xml:space="preserve"> and </w:t>
      </w:r>
      <w:r w:rsidR="010B7265">
        <w:t xml:space="preserve">for </w:t>
      </w:r>
      <w:r w:rsidR="12638FF2">
        <w:t xml:space="preserve">travel to </w:t>
      </w:r>
      <w:r w:rsidR="010B7265">
        <w:t xml:space="preserve">islands within </w:t>
      </w:r>
      <w:r w:rsidR="29818457">
        <w:t xml:space="preserve">the primary </w:t>
      </w:r>
      <w:r w:rsidR="00750926">
        <w:t xml:space="preserve">inhabited </w:t>
      </w:r>
      <w:r w:rsidR="12638FF2">
        <w:t>Torres Shire</w:t>
      </w:r>
      <w:r w:rsidR="0E83759D">
        <w:t xml:space="preserve"> islands</w:t>
      </w:r>
      <w:r w:rsidR="12638FF2">
        <w:t xml:space="preserve"> and the</w:t>
      </w:r>
      <w:r w:rsidR="1B6B248D">
        <w:t xml:space="preserve"> NPARC LGA on the</w:t>
      </w:r>
      <w:r w:rsidR="12638FF2">
        <w:t xml:space="preserve"> mainland.</w:t>
      </w:r>
    </w:p>
    <w:p w14:paraId="0F1EF0BD" w14:textId="51BF1DD5" w:rsidR="00A26579" w:rsidRDefault="00A26579" w:rsidP="00A26579">
      <w:pPr>
        <w:pStyle w:val="Bullet1"/>
        <w:numPr>
          <w:ilvl w:val="0"/>
          <w:numId w:val="1"/>
        </w:numPr>
        <w:jc w:val="both"/>
      </w:pPr>
      <w:r>
        <w:t xml:space="preserve">The existing </w:t>
      </w:r>
      <w:r w:rsidR="001A41A4">
        <w:t xml:space="preserve">statistical </w:t>
      </w:r>
      <w:r>
        <w:t xml:space="preserve">demand for boat launching facilities is </w:t>
      </w:r>
      <w:r w:rsidR="001A41A4">
        <w:t>1.4</w:t>
      </w:r>
      <w:r>
        <w:t xml:space="preserve"> ‘effective’ boat lanes</w:t>
      </w:r>
      <w:r w:rsidR="001A41A4">
        <w:t xml:space="preserve">, which is projected to remain stable over the next twenty years. However, given this is an island LGA, the minimum demand will be one boat ramp per populated island. </w:t>
      </w:r>
    </w:p>
    <w:p w14:paraId="59966903" w14:textId="77777777" w:rsidR="00A26579" w:rsidRPr="00054B23" w:rsidRDefault="00A26579" w:rsidP="00A26579">
      <w:pPr>
        <w:pStyle w:val="Heading2NoTOC"/>
      </w:pPr>
      <w:bookmarkStart w:id="7" w:name="_Toc115779903"/>
      <w:bookmarkStart w:id="8" w:name="_Toc119418133"/>
      <w:r w:rsidRPr="00054B23">
        <w:t>Boat launching</w:t>
      </w:r>
      <w:bookmarkEnd w:id="7"/>
      <w:bookmarkEnd w:id="8"/>
    </w:p>
    <w:p w14:paraId="7A476FC1" w14:textId="5325A78A" w:rsidR="00A26579" w:rsidRPr="00054B23" w:rsidRDefault="00A26579" w:rsidP="00A26579">
      <w:r w:rsidRPr="00054B23">
        <w:t xml:space="preserve">Boat launching facilities comprise boat ramps, any queuing facilities (floating walkways, pontoons, </w:t>
      </w:r>
      <w:proofErr w:type="gramStart"/>
      <w:r w:rsidRPr="00054B23">
        <w:t>beaches</w:t>
      </w:r>
      <w:proofErr w:type="gramEnd"/>
      <w:r w:rsidRPr="00054B23">
        <w:t xml:space="preserve"> and fixed sloping walkways) and the provision of car and trailer unit (CTU) parking. The capacity of a boat launching facility is measured in ‘effective lanes’ for both waterside and landside facilities, with the total capacity of a facility being the minimum of the waterside or landside capacity. Waterside capacity is calculated from the number of boat ramp lanes multiplied by environmental reduction factors (for tide, current or waves) and queuing facility improvement factors to derive the number of ‘effective’ lanes. The landside capacity is calculated from the number of available CTU parking spaces that are available. </w:t>
      </w:r>
    </w:p>
    <w:p w14:paraId="21972CE3" w14:textId="1E1C8724" w:rsidR="00A26579" w:rsidRDefault="12638FF2" w:rsidP="00A26579">
      <w:r>
        <w:t>TSIRC</w:t>
      </w:r>
      <w:r w:rsidR="2601BDEB">
        <w:t xml:space="preserve"> </w:t>
      </w:r>
      <w:r w:rsidR="388F4434">
        <w:t xml:space="preserve">LGA </w:t>
      </w:r>
      <w:r w:rsidR="2601BDEB">
        <w:t xml:space="preserve">has </w:t>
      </w:r>
      <w:r w:rsidR="4742B281">
        <w:t>sixteen</w:t>
      </w:r>
      <w:r w:rsidR="2601BDEB">
        <w:t xml:space="preserve"> boat launching facilities</w:t>
      </w:r>
      <w:r w:rsidR="5240CA06">
        <w:t xml:space="preserve"> (15 barge/boat ramps</w:t>
      </w:r>
      <w:r w:rsidR="70E5C896">
        <w:t>, one at each population centre,</w:t>
      </w:r>
      <w:r w:rsidR="5240CA06">
        <w:t xml:space="preserve"> plus</w:t>
      </w:r>
      <w:r w:rsidR="1E9B48E6">
        <w:t xml:space="preserve"> a part-tide recreational boat ramp at St Pauls)</w:t>
      </w:r>
      <w:r w:rsidR="2601BDEB">
        <w:t xml:space="preserve">, comprising </w:t>
      </w:r>
      <w:r w:rsidR="4742B281">
        <w:t>sixteen</w:t>
      </w:r>
      <w:r w:rsidR="2601BDEB">
        <w:t xml:space="preserve"> boat ramp lanes with a total effective boat launching capacity of </w:t>
      </w:r>
      <w:r w:rsidR="4742B281">
        <w:t>6.</w:t>
      </w:r>
      <w:r w:rsidR="693BD191">
        <w:t>3</w:t>
      </w:r>
      <w:r w:rsidR="2601BDEB">
        <w:t xml:space="preserve"> ‘effective’ lanes</w:t>
      </w:r>
      <w:r w:rsidR="4742B281">
        <w:t xml:space="preserve">, which is mostly limited by the lack of parking. However, for the TSIRC LGA, this measure is </w:t>
      </w:r>
      <w:r w:rsidR="216B5D7E">
        <w:t>unimportant</w:t>
      </w:r>
      <w:r w:rsidR="4742B281">
        <w:t>, as demand for CTU parking is minimal due to the low number of cars on the islands and because people tend to return vehicles to their residence nearby once launched and</w:t>
      </w:r>
      <w:r w:rsidR="216B5D7E">
        <w:t>/or</w:t>
      </w:r>
      <w:r w:rsidR="4742B281">
        <w:t xml:space="preserve"> leave the boat in the water for longer periods of time when compared to other LGAs where vessels </w:t>
      </w:r>
      <w:r w:rsidR="216B5D7E">
        <w:t>are primarily used</w:t>
      </w:r>
      <w:r w:rsidR="4742B281">
        <w:t xml:space="preserve"> for recreation. </w:t>
      </w:r>
    </w:p>
    <w:p w14:paraId="6C2815CD" w14:textId="77777777" w:rsidR="00852BDF" w:rsidRDefault="00852BDF" w:rsidP="00852BDF">
      <w:pPr>
        <w:pStyle w:val="Heading2NoTOC"/>
      </w:pPr>
      <w:bookmarkStart w:id="9" w:name="_Toc115779904"/>
      <w:bookmarkStart w:id="10" w:name="_Toc119418134"/>
      <w:r>
        <w:t>Deep-draught vessel landings</w:t>
      </w:r>
      <w:bookmarkEnd w:id="9"/>
      <w:bookmarkEnd w:id="10"/>
    </w:p>
    <w:p w14:paraId="58D9479E" w14:textId="133648E1" w:rsidR="00852BDF" w:rsidRPr="00D55F44" w:rsidRDefault="68AEB1D6" w:rsidP="00852BDF">
      <w:r>
        <w:t xml:space="preserve">Vessel landing facilities are provided across the state in the form of pontoons and jetties, to provide locations for larger vessels, or their tenders, to access landside destinations or facilities. Pontoons and jetties may also be provided for other purposes such as supporting boat launching or other recreation and may not be suitable for deep-draught vessels. The trend across Queensland indicates that jetties are rarely used as </w:t>
      </w:r>
      <w:r w:rsidR="0616CB3F">
        <w:t xml:space="preserve">deep-draught vessel </w:t>
      </w:r>
      <w:r>
        <w:t xml:space="preserve">landings, with pontoons preferred by recreational users. As such, the Study has limited the capacity of deep-draught vessel landings to those that are accessible and commonly used by deep-draught vessels, as identified in consultation with stakeholders.    </w:t>
      </w:r>
    </w:p>
    <w:p w14:paraId="664D1831" w14:textId="059D3FC0" w:rsidR="00A26579" w:rsidRDefault="68AEB1D6" w:rsidP="00852BDF">
      <w:r>
        <w:t xml:space="preserve">The TSIRC LGA has </w:t>
      </w:r>
      <w:r w:rsidR="76178A63">
        <w:t>one</w:t>
      </w:r>
      <w:r>
        <w:t xml:space="preserve"> pontoon and </w:t>
      </w:r>
      <w:r w:rsidR="4627D566">
        <w:t>thirteen</w:t>
      </w:r>
      <w:r>
        <w:t xml:space="preserve"> jetties</w:t>
      </w:r>
      <w:r w:rsidR="2E7A8817">
        <w:t>.</w:t>
      </w:r>
      <w:r w:rsidR="67A1B04C">
        <w:t xml:space="preserve"> T</w:t>
      </w:r>
      <w:r>
        <w:t>he only facilities that</w:t>
      </w:r>
      <w:r w:rsidR="377B5C43">
        <w:t xml:space="preserve"> are</w:t>
      </w:r>
      <w:r>
        <w:t xml:space="preserve"> usable for deep-draught vessels are the </w:t>
      </w:r>
      <w:r w:rsidR="24D4905F">
        <w:t xml:space="preserve">ferry </w:t>
      </w:r>
      <w:r>
        <w:t>pontoon on Hammond</w:t>
      </w:r>
      <w:r w:rsidR="4B3D47BC">
        <w:t xml:space="preserve"> Island (</w:t>
      </w:r>
      <w:proofErr w:type="spellStart"/>
      <w:r w:rsidR="4B3D47BC">
        <w:t>Keriri</w:t>
      </w:r>
      <w:proofErr w:type="spellEnd"/>
      <w:r w:rsidR="4B3D47BC">
        <w:t>)</w:t>
      </w:r>
      <w:r w:rsidR="7B7535C3">
        <w:t xml:space="preserve"> and the jetties on some of the other TSIRC island</w:t>
      </w:r>
      <w:r w:rsidR="16141F21">
        <w:t>s</w:t>
      </w:r>
      <w:r w:rsidR="0C039576">
        <w:t>, with some/many jetties tidally restricted</w:t>
      </w:r>
      <w:r w:rsidR="4A50D8CF">
        <w:t xml:space="preserve"> and in a poor state at the (2022) time of compilation of this report</w:t>
      </w:r>
      <w:r>
        <w:t xml:space="preserve"> </w:t>
      </w:r>
    </w:p>
    <w:p w14:paraId="4A9F1631" w14:textId="77777777" w:rsidR="008E6CB5" w:rsidRDefault="008E6CB5" w:rsidP="008E6CB5">
      <w:pPr>
        <w:pStyle w:val="Heading2NoTOC"/>
      </w:pPr>
      <w:r>
        <w:lastRenderedPageBreak/>
        <w:t>Temporary mooring for commuter vessels</w:t>
      </w:r>
    </w:p>
    <w:p w14:paraId="795BFD2D" w14:textId="7B4F89C5" w:rsidR="008E6CB5" w:rsidRDefault="13B2A6F9" w:rsidP="4040D92A">
      <w:r>
        <w:t>The primary form of transport between the island</w:t>
      </w:r>
      <w:r w:rsidR="57C82AFE">
        <w:t>s</w:t>
      </w:r>
      <w:r>
        <w:t xml:space="preserve"> in TSIRC and </w:t>
      </w:r>
      <w:r w:rsidR="2B90F905">
        <w:t>for</w:t>
      </w:r>
      <w:r>
        <w:t xml:space="preserve"> the </w:t>
      </w:r>
      <w:r w:rsidR="4279FCAC">
        <w:t xml:space="preserve">three populated </w:t>
      </w:r>
      <w:r>
        <w:t xml:space="preserve">islands in the </w:t>
      </w:r>
      <w:r w:rsidR="6AB8567C">
        <w:t>T</w:t>
      </w:r>
      <w:r>
        <w:t xml:space="preserve">orres Shire </w:t>
      </w:r>
      <w:r w:rsidR="1FFAA5FA">
        <w:t>LGA</w:t>
      </w:r>
      <w:r w:rsidR="2E883258">
        <w:t xml:space="preserve"> </w:t>
      </w:r>
      <w:r>
        <w:t xml:space="preserve">is by boat. </w:t>
      </w:r>
      <w:r w:rsidR="0096480B">
        <w:t>Typically,</w:t>
      </w:r>
      <w:r>
        <w:t xml:space="preserve"> this results in boat users travelling between islands</w:t>
      </w:r>
      <w:r w:rsidR="4B25CCDC">
        <w:t>,</w:t>
      </w:r>
      <w:r>
        <w:t xml:space="preserve"> and into Thursday Island (</w:t>
      </w:r>
      <w:proofErr w:type="spellStart"/>
      <w:r>
        <w:t>Waibene</w:t>
      </w:r>
      <w:proofErr w:type="spellEnd"/>
      <w:r>
        <w:t xml:space="preserve">, Wai-ben) as the central hub for both Torres Shire and TSIRC. There is a preference to leave these vessels in the water, either </w:t>
      </w:r>
      <w:r w:rsidR="75979914">
        <w:t>secured</w:t>
      </w:r>
      <w:r>
        <w:t xml:space="preserve"> to a pontoon, </w:t>
      </w:r>
      <w:proofErr w:type="gramStart"/>
      <w:r>
        <w:t>jetty</w:t>
      </w:r>
      <w:proofErr w:type="gramEnd"/>
      <w:r w:rsidR="0EAF0CC5">
        <w:t xml:space="preserve"> or mooring buoy,</w:t>
      </w:r>
      <w:r>
        <w:t xml:space="preserve"> or pull</w:t>
      </w:r>
      <w:r w:rsidR="25976C52">
        <w:t xml:space="preserve"> them</w:t>
      </w:r>
      <w:r>
        <w:t xml:space="preserve"> up on the beach rather than retrieving out of the water. </w:t>
      </w:r>
      <w:proofErr w:type="gramStart"/>
      <w:r>
        <w:t>Consequently</w:t>
      </w:r>
      <w:proofErr w:type="gramEnd"/>
      <w:r>
        <w:t xml:space="preserve"> there is a demand for landing facilities that can cater for temporary mooring of commuter vessels, with 1</w:t>
      </w:r>
      <w:r w:rsidR="694B6A57">
        <w:t>3</w:t>
      </w:r>
      <w:r>
        <w:t xml:space="preserve"> jetties and </w:t>
      </w:r>
      <w:r w:rsidR="2A387970">
        <w:t>one</w:t>
      </w:r>
      <w:r>
        <w:t xml:space="preserve"> pontoon dispersed amongst the islands for this purpose. </w:t>
      </w:r>
    </w:p>
    <w:p w14:paraId="292F3C17" w14:textId="50AA4A77" w:rsidR="00A26579" w:rsidRDefault="2601BDEB" w:rsidP="4040D92A">
      <w:pPr>
        <w:pStyle w:val="Heading2NoTOC"/>
      </w:pPr>
      <w:bookmarkStart w:id="11" w:name="_Toc115779905"/>
      <w:bookmarkStart w:id="12" w:name="_Toc119418135"/>
      <w:r>
        <w:t xml:space="preserve">Priority </w:t>
      </w:r>
      <w:r w:rsidR="2351A4C5">
        <w:t>r</w:t>
      </w:r>
      <w:r>
        <w:t>ecommendations</w:t>
      </w:r>
      <w:bookmarkEnd w:id="11"/>
      <w:bookmarkEnd w:id="12"/>
    </w:p>
    <w:p w14:paraId="44468CE1" w14:textId="350C4FFC" w:rsidR="00E971FF" w:rsidRDefault="529EF4A7" w:rsidP="008E676A">
      <w:r>
        <w:t xml:space="preserve">The capacity of boat launching facilities of </w:t>
      </w:r>
      <w:r w:rsidR="4742B281">
        <w:t xml:space="preserve">the </w:t>
      </w:r>
      <w:r w:rsidR="12638FF2">
        <w:t>TSIRC</w:t>
      </w:r>
      <w:r>
        <w:t xml:space="preserve"> </w:t>
      </w:r>
      <w:r w:rsidR="4742B281">
        <w:t xml:space="preserve">LGA </w:t>
      </w:r>
      <w:r>
        <w:t xml:space="preserve">is </w:t>
      </w:r>
      <w:r w:rsidR="4742B281">
        <w:t xml:space="preserve">currently </w:t>
      </w:r>
      <w:r>
        <w:t>adequate for</w:t>
      </w:r>
      <w:r w:rsidR="4742B281">
        <w:t xml:space="preserve"> recreational needs for</w:t>
      </w:r>
      <w:r>
        <w:t xml:space="preserve"> the </w:t>
      </w:r>
      <w:proofErr w:type="gramStart"/>
      <w:r w:rsidR="39EA7B0A">
        <w:t>20 year</w:t>
      </w:r>
      <w:proofErr w:type="gramEnd"/>
      <w:r w:rsidR="39EA7B0A">
        <w:t xml:space="preserve"> </w:t>
      </w:r>
      <w:r>
        <w:t xml:space="preserve">period of this study and no recommendations for new or upgraded </w:t>
      </w:r>
      <w:r w:rsidR="44973E82">
        <w:t xml:space="preserve">boat launching </w:t>
      </w:r>
      <w:r>
        <w:t>facilities is required.</w:t>
      </w:r>
      <w:r w:rsidR="4742B281">
        <w:t xml:space="preserve"> A detailed condition assessment of the </w:t>
      </w:r>
      <w:r w:rsidR="5F8AB863">
        <w:t>boat/</w:t>
      </w:r>
      <w:r w:rsidR="4742B281">
        <w:t>ramps that experience heavy</w:t>
      </w:r>
      <w:r w:rsidR="5DB427EA">
        <w:t>-duty</w:t>
      </w:r>
      <w:r w:rsidR="4742B281">
        <w:t xml:space="preserve"> use from barges to assess their continued suitability for recreational use is suggested and </w:t>
      </w:r>
      <w:r w:rsidR="216B5D7E">
        <w:t xml:space="preserve">is </w:t>
      </w:r>
      <w:r w:rsidR="4742B281">
        <w:t>understood to be in progress by TSIRC</w:t>
      </w:r>
      <w:r w:rsidR="17CFA0D3">
        <w:t xml:space="preserve"> and MSQ</w:t>
      </w:r>
      <w:r w:rsidR="4742B281">
        <w:t>.</w:t>
      </w:r>
    </w:p>
    <w:p w14:paraId="412F1BE3" w14:textId="4CCE2BC8" w:rsidR="746D9E5D" w:rsidRDefault="746D9E5D" w:rsidP="4040D92A">
      <w:r>
        <w:t>One TSIRC jetty was inspected during the Study</w:t>
      </w:r>
      <w:r w:rsidR="0096480B">
        <w:t xml:space="preserve"> and found to be in </w:t>
      </w:r>
      <w:r>
        <w:t>very poor condition.</w:t>
      </w:r>
      <w:r w:rsidR="0096480B">
        <w:t xml:space="preserve"> While c</w:t>
      </w:r>
      <w:r w:rsidR="00903B67">
        <w:t>ommuter landing facilities are outside the scope of this Study, f</w:t>
      </w:r>
      <w:r>
        <w:t xml:space="preserve">eedback from TSIRC officers indicated that the </w:t>
      </w:r>
      <w:r w:rsidR="5B3E2ABA">
        <w:t>13</w:t>
      </w:r>
      <w:r>
        <w:t xml:space="preserve"> jetties are </w:t>
      </w:r>
      <w:r w:rsidR="6A32B27F">
        <w:t>in a generally p</w:t>
      </w:r>
      <w:r w:rsidR="0096480B">
        <w:t>oor</w:t>
      </w:r>
      <w:r w:rsidR="6A32B27F">
        <w:t xml:space="preserve"> state of repair.</w:t>
      </w:r>
      <w:r w:rsidR="43070998">
        <w:t xml:space="preserve"> </w:t>
      </w:r>
      <w:r w:rsidR="32081C45">
        <w:t>Based on this feedback, t</w:t>
      </w:r>
      <w:r w:rsidR="43070998">
        <w:t xml:space="preserve">hese landings need to be made safe in the short term and attention </w:t>
      </w:r>
      <w:r w:rsidR="349832A4">
        <w:t>given</w:t>
      </w:r>
      <w:r w:rsidR="43070998">
        <w:t xml:space="preserve"> to upgrading them, mak</w:t>
      </w:r>
      <w:r w:rsidR="1B47EF26">
        <w:t>ing them available at all tides, and – considering the use in TSIRC LGA of essential commuter use – making them compliant with Disabilit</w:t>
      </w:r>
      <w:r w:rsidR="24680AA5">
        <w:t xml:space="preserve">y </w:t>
      </w:r>
      <w:r w:rsidR="02FC502F">
        <w:t>Discrimination</w:t>
      </w:r>
      <w:r w:rsidR="24680AA5">
        <w:t xml:space="preserve"> Act (DDA) provisions where practicable.</w:t>
      </w:r>
      <w:r w:rsidR="31BEC5B7">
        <w:t xml:space="preserve"> This is</w:t>
      </w:r>
      <w:r w:rsidR="136D6536">
        <w:t xml:space="preserve"> a</w:t>
      </w:r>
      <w:r w:rsidR="31BEC5B7">
        <w:t xml:space="preserve"> general requirement across the TSIRC LGA </w:t>
      </w:r>
      <w:r w:rsidR="747173AF">
        <w:t>(all 15 population centres</w:t>
      </w:r>
      <w:r w:rsidR="00904F6F">
        <w:t>),</w:t>
      </w:r>
      <w:r w:rsidR="747173AF">
        <w:t xml:space="preserve"> </w:t>
      </w:r>
      <w:r w:rsidR="31BEC5B7">
        <w:t>and the Study makes no ‘island by island’ recommendations</w:t>
      </w:r>
      <w:r w:rsidR="44329CCD">
        <w:t>, being outside</w:t>
      </w:r>
      <w:r w:rsidR="07B87D94">
        <w:t xml:space="preserve"> </w:t>
      </w:r>
      <w:r w:rsidR="44329CCD">
        <w:t xml:space="preserve">the </w:t>
      </w:r>
      <w:r w:rsidR="60C71935">
        <w:t xml:space="preserve">recreational </w:t>
      </w:r>
      <w:r w:rsidR="44329CCD">
        <w:t>Study scope.</w:t>
      </w:r>
    </w:p>
    <w:p w14:paraId="1D9703D7" w14:textId="77777777" w:rsidR="00A26579" w:rsidRDefault="00A26579" w:rsidP="00A26579">
      <w:bookmarkStart w:id="13" w:name="_Toc115779906"/>
      <w:bookmarkStart w:id="14" w:name="_Toc119418136"/>
      <w:r>
        <w:br w:type="page"/>
      </w:r>
    </w:p>
    <w:bookmarkEnd w:id="13"/>
    <w:bookmarkEnd w:id="14"/>
    <w:p w14:paraId="63CF7EE2" w14:textId="6E1A4012" w:rsidR="0081012B" w:rsidRPr="0081012B" w:rsidRDefault="0081012B" w:rsidP="0081012B">
      <w:pPr>
        <w:sectPr w:rsidR="0081012B" w:rsidRPr="0081012B"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31E9086E" w14:textId="6A679259" w:rsidR="0032705C" w:rsidRDefault="0032705C">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sidR="00F47DFC">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894356" w:history="1">
        <w:r w:rsidRPr="004E2E2F">
          <w:rPr>
            <w:rStyle w:val="Hyperlink"/>
            <w:noProof/>
          </w:rPr>
          <w:t>Definitions</w:t>
        </w:r>
        <w:r>
          <w:rPr>
            <w:noProof/>
            <w:webHidden/>
          </w:rPr>
          <w:tab/>
        </w:r>
        <w:r>
          <w:rPr>
            <w:noProof/>
            <w:webHidden/>
          </w:rPr>
          <w:fldChar w:fldCharType="begin"/>
        </w:r>
        <w:r>
          <w:rPr>
            <w:noProof/>
            <w:webHidden/>
          </w:rPr>
          <w:instrText xml:space="preserve"> PAGEREF _Toc132894356 \h </w:instrText>
        </w:r>
        <w:r>
          <w:rPr>
            <w:noProof/>
            <w:webHidden/>
          </w:rPr>
        </w:r>
        <w:r>
          <w:rPr>
            <w:noProof/>
            <w:webHidden/>
          </w:rPr>
          <w:fldChar w:fldCharType="separate"/>
        </w:r>
        <w:r w:rsidR="00F47DFC">
          <w:rPr>
            <w:noProof/>
            <w:webHidden/>
          </w:rPr>
          <w:t>7</w:t>
        </w:r>
        <w:r>
          <w:rPr>
            <w:noProof/>
            <w:webHidden/>
          </w:rPr>
          <w:fldChar w:fldCharType="end"/>
        </w:r>
      </w:hyperlink>
    </w:p>
    <w:p w14:paraId="53F52A18" w14:textId="4AE8CC95" w:rsidR="0032705C" w:rsidRDefault="00B3312C">
      <w:pPr>
        <w:pStyle w:val="TOC1"/>
        <w:rPr>
          <w:rFonts w:asciiTheme="minorHAnsi" w:eastAsiaTheme="minorEastAsia" w:hAnsiTheme="minorHAnsi"/>
          <w:noProof/>
          <w:color w:val="auto"/>
          <w:sz w:val="22"/>
          <w:szCs w:val="22"/>
          <w:lang w:val="en-AU" w:eastAsia="en-AU"/>
        </w:rPr>
      </w:pPr>
      <w:hyperlink w:anchor="_Toc132894357" w:history="1">
        <w:r w:rsidR="0032705C" w:rsidRPr="004E2E2F">
          <w:rPr>
            <w:rStyle w:val="Hyperlink"/>
            <w:noProof/>
          </w:rPr>
          <w:t>1 Introduction</w:t>
        </w:r>
        <w:r w:rsidR="0032705C">
          <w:rPr>
            <w:noProof/>
            <w:webHidden/>
          </w:rPr>
          <w:tab/>
        </w:r>
        <w:r w:rsidR="0032705C">
          <w:rPr>
            <w:noProof/>
            <w:webHidden/>
          </w:rPr>
          <w:fldChar w:fldCharType="begin"/>
        </w:r>
        <w:r w:rsidR="0032705C">
          <w:rPr>
            <w:noProof/>
            <w:webHidden/>
          </w:rPr>
          <w:instrText xml:space="preserve"> PAGEREF _Toc132894357 \h </w:instrText>
        </w:r>
        <w:r w:rsidR="0032705C">
          <w:rPr>
            <w:noProof/>
            <w:webHidden/>
          </w:rPr>
        </w:r>
        <w:r w:rsidR="0032705C">
          <w:rPr>
            <w:noProof/>
            <w:webHidden/>
          </w:rPr>
          <w:fldChar w:fldCharType="separate"/>
        </w:r>
        <w:r w:rsidR="00F47DFC">
          <w:rPr>
            <w:noProof/>
            <w:webHidden/>
          </w:rPr>
          <w:t>10</w:t>
        </w:r>
        <w:r w:rsidR="0032705C">
          <w:rPr>
            <w:noProof/>
            <w:webHidden/>
          </w:rPr>
          <w:fldChar w:fldCharType="end"/>
        </w:r>
      </w:hyperlink>
    </w:p>
    <w:p w14:paraId="7F5CB527" w14:textId="1264C845" w:rsidR="0032705C" w:rsidRDefault="00B3312C">
      <w:pPr>
        <w:pStyle w:val="TOC1"/>
        <w:rPr>
          <w:rFonts w:asciiTheme="minorHAnsi" w:eastAsiaTheme="minorEastAsia" w:hAnsiTheme="minorHAnsi"/>
          <w:noProof/>
          <w:color w:val="auto"/>
          <w:sz w:val="22"/>
          <w:szCs w:val="22"/>
          <w:lang w:val="en-AU" w:eastAsia="en-AU"/>
        </w:rPr>
      </w:pPr>
      <w:hyperlink w:anchor="_Toc132894358" w:history="1">
        <w:r w:rsidR="0032705C" w:rsidRPr="004E2E2F">
          <w:rPr>
            <w:rStyle w:val="Hyperlink"/>
            <w:noProof/>
          </w:rPr>
          <w:t>2 TSIRC LGA Overview</w:t>
        </w:r>
        <w:r w:rsidR="0032705C">
          <w:rPr>
            <w:noProof/>
            <w:webHidden/>
          </w:rPr>
          <w:tab/>
        </w:r>
        <w:r w:rsidR="0032705C">
          <w:rPr>
            <w:noProof/>
            <w:webHidden/>
          </w:rPr>
          <w:fldChar w:fldCharType="begin"/>
        </w:r>
        <w:r w:rsidR="0032705C">
          <w:rPr>
            <w:noProof/>
            <w:webHidden/>
          </w:rPr>
          <w:instrText xml:space="preserve"> PAGEREF _Toc132894358 \h </w:instrText>
        </w:r>
        <w:r w:rsidR="0032705C">
          <w:rPr>
            <w:noProof/>
            <w:webHidden/>
          </w:rPr>
        </w:r>
        <w:r w:rsidR="0032705C">
          <w:rPr>
            <w:noProof/>
            <w:webHidden/>
          </w:rPr>
          <w:fldChar w:fldCharType="separate"/>
        </w:r>
        <w:r w:rsidR="00F47DFC">
          <w:rPr>
            <w:noProof/>
            <w:webHidden/>
          </w:rPr>
          <w:t>11</w:t>
        </w:r>
        <w:r w:rsidR="0032705C">
          <w:rPr>
            <w:noProof/>
            <w:webHidden/>
          </w:rPr>
          <w:fldChar w:fldCharType="end"/>
        </w:r>
      </w:hyperlink>
    </w:p>
    <w:p w14:paraId="229EA297" w14:textId="700741AE" w:rsidR="0032705C" w:rsidRDefault="00B3312C">
      <w:pPr>
        <w:pStyle w:val="TOC2"/>
        <w:rPr>
          <w:rFonts w:asciiTheme="minorHAnsi" w:eastAsiaTheme="minorEastAsia" w:hAnsiTheme="minorHAnsi"/>
          <w:noProof/>
          <w:color w:val="auto"/>
          <w:sz w:val="22"/>
          <w:szCs w:val="22"/>
          <w:lang w:val="en-AU" w:eastAsia="en-AU"/>
        </w:rPr>
      </w:pPr>
      <w:hyperlink w:anchor="_Toc132894359" w:history="1">
        <w:r w:rsidR="0032705C" w:rsidRPr="004E2E2F">
          <w:rPr>
            <w:rStyle w:val="Hyperlink"/>
            <w:noProof/>
          </w:rPr>
          <w:t>2.1 Key influences on recreational/commuter boating</w:t>
        </w:r>
        <w:r w:rsidR="0032705C">
          <w:rPr>
            <w:noProof/>
            <w:webHidden/>
          </w:rPr>
          <w:tab/>
        </w:r>
        <w:r w:rsidR="0032705C">
          <w:rPr>
            <w:noProof/>
            <w:webHidden/>
          </w:rPr>
          <w:fldChar w:fldCharType="begin"/>
        </w:r>
        <w:r w:rsidR="0032705C">
          <w:rPr>
            <w:noProof/>
            <w:webHidden/>
          </w:rPr>
          <w:instrText xml:space="preserve"> PAGEREF _Toc132894359 \h </w:instrText>
        </w:r>
        <w:r w:rsidR="0032705C">
          <w:rPr>
            <w:noProof/>
            <w:webHidden/>
          </w:rPr>
        </w:r>
        <w:r w:rsidR="0032705C">
          <w:rPr>
            <w:noProof/>
            <w:webHidden/>
          </w:rPr>
          <w:fldChar w:fldCharType="separate"/>
        </w:r>
        <w:r w:rsidR="00F47DFC">
          <w:rPr>
            <w:noProof/>
            <w:webHidden/>
          </w:rPr>
          <w:t>11</w:t>
        </w:r>
        <w:r w:rsidR="0032705C">
          <w:rPr>
            <w:noProof/>
            <w:webHidden/>
          </w:rPr>
          <w:fldChar w:fldCharType="end"/>
        </w:r>
      </w:hyperlink>
    </w:p>
    <w:p w14:paraId="3AD0336D" w14:textId="1490671A" w:rsidR="0032705C" w:rsidRDefault="00B3312C">
      <w:pPr>
        <w:pStyle w:val="TOC2"/>
        <w:rPr>
          <w:rFonts w:asciiTheme="minorHAnsi" w:eastAsiaTheme="minorEastAsia" w:hAnsiTheme="minorHAnsi"/>
          <w:noProof/>
          <w:color w:val="auto"/>
          <w:sz w:val="22"/>
          <w:szCs w:val="22"/>
          <w:lang w:val="en-AU" w:eastAsia="en-AU"/>
        </w:rPr>
      </w:pPr>
      <w:hyperlink w:anchor="_Toc132894360" w:history="1">
        <w:r w:rsidR="0032705C" w:rsidRPr="004E2E2F">
          <w:rPr>
            <w:rStyle w:val="Hyperlink"/>
            <w:noProof/>
          </w:rPr>
          <w:t>2.2 Existing recreational boating infrastructure</w:t>
        </w:r>
        <w:r w:rsidR="0032705C">
          <w:rPr>
            <w:noProof/>
            <w:webHidden/>
          </w:rPr>
          <w:tab/>
        </w:r>
        <w:r w:rsidR="0032705C">
          <w:rPr>
            <w:noProof/>
            <w:webHidden/>
          </w:rPr>
          <w:fldChar w:fldCharType="begin"/>
        </w:r>
        <w:r w:rsidR="0032705C">
          <w:rPr>
            <w:noProof/>
            <w:webHidden/>
          </w:rPr>
          <w:instrText xml:space="preserve"> PAGEREF _Toc132894360 \h </w:instrText>
        </w:r>
        <w:r w:rsidR="0032705C">
          <w:rPr>
            <w:noProof/>
            <w:webHidden/>
          </w:rPr>
        </w:r>
        <w:r w:rsidR="0032705C">
          <w:rPr>
            <w:noProof/>
            <w:webHidden/>
          </w:rPr>
          <w:fldChar w:fldCharType="separate"/>
        </w:r>
        <w:r w:rsidR="00F47DFC">
          <w:rPr>
            <w:noProof/>
            <w:webHidden/>
          </w:rPr>
          <w:t>11</w:t>
        </w:r>
        <w:r w:rsidR="0032705C">
          <w:rPr>
            <w:noProof/>
            <w:webHidden/>
          </w:rPr>
          <w:fldChar w:fldCharType="end"/>
        </w:r>
      </w:hyperlink>
    </w:p>
    <w:p w14:paraId="6051BBC1" w14:textId="0444031B" w:rsidR="0032705C" w:rsidRDefault="00B3312C">
      <w:pPr>
        <w:pStyle w:val="TOC2"/>
        <w:rPr>
          <w:rFonts w:asciiTheme="minorHAnsi" w:eastAsiaTheme="minorEastAsia" w:hAnsiTheme="minorHAnsi"/>
          <w:noProof/>
          <w:color w:val="auto"/>
          <w:sz w:val="22"/>
          <w:szCs w:val="22"/>
          <w:lang w:val="en-AU" w:eastAsia="en-AU"/>
        </w:rPr>
      </w:pPr>
      <w:hyperlink w:anchor="_Toc132894361" w:history="1">
        <w:r w:rsidR="0032705C" w:rsidRPr="004E2E2F">
          <w:rPr>
            <w:rStyle w:val="Hyperlink"/>
            <w:noProof/>
          </w:rPr>
          <w:t>2.3 Existing usage and issues</w:t>
        </w:r>
        <w:r w:rsidR="0032705C">
          <w:rPr>
            <w:noProof/>
            <w:webHidden/>
          </w:rPr>
          <w:tab/>
        </w:r>
        <w:r w:rsidR="0032705C">
          <w:rPr>
            <w:noProof/>
            <w:webHidden/>
          </w:rPr>
          <w:fldChar w:fldCharType="begin"/>
        </w:r>
        <w:r w:rsidR="0032705C">
          <w:rPr>
            <w:noProof/>
            <w:webHidden/>
          </w:rPr>
          <w:instrText xml:space="preserve"> PAGEREF _Toc132894361 \h </w:instrText>
        </w:r>
        <w:r w:rsidR="0032705C">
          <w:rPr>
            <w:noProof/>
            <w:webHidden/>
          </w:rPr>
        </w:r>
        <w:r w:rsidR="0032705C">
          <w:rPr>
            <w:noProof/>
            <w:webHidden/>
          </w:rPr>
          <w:fldChar w:fldCharType="separate"/>
        </w:r>
        <w:r w:rsidR="00F47DFC">
          <w:rPr>
            <w:noProof/>
            <w:webHidden/>
          </w:rPr>
          <w:t>14</w:t>
        </w:r>
        <w:r w:rsidR="0032705C">
          <w:rPr>
            <w:noProof/>
            <w:webHidden/>
          </w:rPr>
          <w:fldChar w:fldCharType="end"/>
        </w:r>
      </w:hyperlink>
    </w:p>
    <w:p w14:paraId="3A9CCF2E" w14:textId="37334D8F" w:rsidR="0032705C" w:rsidRDefault="00B3312C">
      <w:pPr>
        <w:pStyle w:val="TOC1"/>
        <w:rPr>
          <w:rFonts w:asciiTheme="minorHAnsi" w:eastAsiaTheme="minorEastAsia" w:hAnsiTheme="minorHAnsi"/>
          <w:noProof/>
          <w:color w:val="auto"/>
          <w:sz w:val="22"/>
          <w:szCs w:val="22"/>
          <w:lang w:val="en-AU" w:eastAsia="en-AU"/>
        </w:rPr>
      </w:pPr>
      <w:hyperlink w:anchor="_Toc132894362" w:history="1">
        <w:r w:rsidR="0032705C" w:rsidRPr="004E2E2F">
          <w:rPr>
            <w:rStyle w:val="Hyperlink"/>
            <w:noProof/>
          </w:rPr>
          <w:t>3 Capacity Assessment</w:t>
        </w:r>
        <w:r w:rsidR="0032705C">
          <w:rPr>
            <w:noProof/>
            <w:webHidden/>
          </w:rPr>
          <w:tab/>
        </w:r>
        <w:r w:rsidR="0032705C">
          <w:rPr>
            <w:noProof/>
            <w:webHidden/>
          </w:rPr>
          <w:fldChar w:fldCharType="begin"/>
        </w:r>
        <w:r w:rsidR="0032705C">
          <w:rPr>
            <w:noProof/>
            <w:webHidden/>
          </w:rPr>
          <w:instrText xml:space="preserve"> PAGEREF _Toc132894362 \h </w:instrText>
        </w:r>
        <w:r w:rsidR="0032705C">
          <w:rPr>
            <w:noProof/>
            <w:webHidden/>
          </w:rPr>
        </w:r>
        <w:r w:rsidR="0032705C">
          <w:rPr>
            <w:noProof/>
            <w:webHidden/>
          </w:rPr>
          <w:fldChar w:fldCharType="separate"/>
        </w:r>
        <w:r w:rsidR="00F47DFC">
          <w:rPr>
            <w:noProof/>
            <w:webHidden/>
          </w:rPr>
          <w:t>15</w:t>
        </w:r>
        <w:r w:rsidR="0032705C">
          <w:rPr>
            <w:noProof/>
            <w:webHidden/>
          </w:rPr>
          <w:fldChar w:fldCharType="end"/>
        </w:r>
      </w:hyperlink>
    </w:p>
    <w:p w14:paraId="2CC4D90D" w14:textId="36ED5B32" w:rsidR="0032705C" w:rsidRDefault="00B3312C">
      <w:pPr>
        <w:pStyle w:val="TOC2"/>
        <w:rPr>
          <w:rFonts w:asciiTheme="minorHAnsi" w:eastAsiaTheme="minorEastAsia" w:hAnsiTheme="minorHAnsi"/>
          <w:noProof/>
          <w:color w:val="auto"/>
          <w:sz w:val="22"/>
          <w:szCs w:val="22"/>
          <w:lang w:val="en-AU" w:eastAsia="en-AU"/>
        </w:rPr>
      </w:pPr>
      <w:hyperlink w:anchor="_Toc132894363" w:history="1">
        <w:r w:rsidR="0032705C" w:rsidRPr="004E2E2F">
          <w:rPr>
            <w:rStyle w:val="Hyperlink"/>
            <w:noProof/>
          </w:rPr>
          <w:t>3.1 Boat ramps</w:t>
        </w:r>
        <w:r w:rsidR="0032705C">
          <w:rPr>
            <w:noProof/>
            <w:webHidden/>
          </w:rPr>
          <w:tab/>
        </w:r>
        <w:r w:rsidR="0032705C">
          <w:rPr>
            <w:noProof/>
            <w:webHidden/>
          </w:rPr>
          <w:fldChar w:fldCharType="begin"/>
        </w:r>
        <w:r w:rsidR="0032705C">
          <w:rPr>
            <w:noProof/>
            <w:webHidden/>
          </w:rPr>
          <w:instrText xml:space="preserve"> PAGEREF _Toc132894363 \h </w:instrText>
        </w:r>
        <w:r w:rsidR="0032705C">
          <w:rPr>
            <w:noProof/>
            <w:webHidden/>
          </w:rPr>
        </w:r>
        <w:r w:rsidR="0032705C">
          <w:rPr>
            <w:noProof/>
            <w:webHidden/>
          </w:rPr>
          <w:fldChar w:fldCharType="separate"/>
        </w:r>
        <w:r w:rsidR="00F47DFC">
          <w:rPr>
            <w:noProof/>
            <w:webHidden/>
          </w:rPr>
          <w:t>15</w:t>
        </w:r>
        <w:r w:rsidR="0032705C">
          <w:rPr>
            <w:noProof/>
            <w:webHidden/>
          </w:rPr>
          <w:fldChar w:fldCharType="end"/>
        </w:r>
      </w:hyperlink>
    </w:p>
    <w:p w14:paraId="16C78A30" w14:textId="34BF490F" w:rsidR="0032705C" w:rsidRDefault="00B3312C">
      <w:pPr>
        <w:pStyle w:val="TOC2"/>
        <w:rPr>
          <w:rFonts w:asciiTheme="minorHAnsi" w:eastAsiaTheme="minorEastAsia" w:hAnsiTheme="minorHAnsi"/>
          <w:noProof/>
          <w:color w:val="auto"/>
          <w:sz w:val="22"/>
          <w:szCs w:val="22"/>
          <w:lang w:val="en-AU" w:eastAsia="en-AU"/>
        </w:rPr>
      </w:pPr>
      <w:hyperlink w:anchor="_Toc132894364" w:history="1">
        <w:r w:rsidR="0032705C" w:rsidRPr="004E2E2F">
          <w:rPr>
            <w:rStyle w:val="Hyperlink"/>
            <w:noProof/>
          </w:rPr>
          <w:t>3.2 Deep-draaugt vessel landings</w:t>
        </w:r>
        <w:r w:rsidR="0032705C">
          <w:rPr>
            <w:noProof/>
            <w:webHidden/>
          </w:rPr>
          <w:tab/>
        </w:r>
        <w:r w:rsidR="0032705C">
          <w:rPr>
            <w:noProof/>
            <w:webHidden/>
          </w:rPr>
          <w:fldChar w:fldCharType="begin"/>
        </w:r>
        <w:r w:rsidR="0032705C">
          <w:rPr>
            <w:noProof/>
            <w:webHidden/>
          </w:rPr>
          <w:instrText xml:space="preserve"> PAGEREF _Toc132894364 \h </w:instrText>
        </w:r>
        <w:r w:rsidR="0032705C">
          <w:rPr>
            <w:noProof/>
            <w:webHidden/>
          </w:rPr>
        </w:r>
        <w:r w:rsidR="0032705C">
          <w:rPr>
            <w:noProof/>
            <w:webHidden/>
          </w:rPr>
          <w:fldChar w:fldCharType="separate"/>
        </w:r>
        <w:r w:rsidR="00F47DFC">
          <w:rPr>
            <w:noProof/>
            <w:webHidden/>
          </w:rPr>
          <w:t>20</w:t>
        </w:r>
        <w:r w:rsidR="0032705C">
          <w:rPr>
            <w:noProof/>
            <w:webHidden/>
          </w:rPr>
          <w:fldChar w:fldCharType="end"/>
        </w:r>
      </w:hyperlink>
    </w:p>
    <w:p w14:paraId="000D0B57" w14:textId="44E6EB02" w:rsidR="0032705C" w:rsidRDefault="00B3312C">
      <w:pPr>
        <w:pStyle w:val="TOC1"/>
        <w:rPr>
          <w:rFonts w:asciiTheme="minorHAnsi" w:eastAsiaTheme="minorEastAsia" w:hAnsiTheme="minorHAnsi"/>
          <w:noProof/>
          <w:color w:val="auto"/>
          <w:sz w:val="22"/>
          <w:szCs w:val="22"/>
          <w:lang w:val="en-AU" w:eastAsia="en-AU"/>
        </w:rPr>
      </w:pPr>
      <w:hyperlink w:anchor="_Toc132894365" w:history="1">
        <w:r w:rsidR="0032705C" w:rsidRPr="004E2E2F">
          <w:rPr>
            <w:rStyle w:val="Hyperlink"/>
            <w:noProof/>
          </w:rPr>
          <w:t>4 Demand Assessment</w:t>
        </w:r>
        <w:r w:rsidR="0032705C">
          <w:rPr>
            <w:noProof/>
            <w:webHidden/>
          </w:rPr>
          <w:tab/>
        </w:r>
        <w:r w:rsidR="0032705C">
          <w:rPr>
            <w:noProof/>
            <w:webHidden/>
          </w:rPr>
          <w:fldChar w:fldCharType="begin"/>
        </w:r>
        <w:r w:rsidR="0032705C">
          <w:rPr>
            <w:noProof/>
            <w:webHidden/>
          </w:rPr>
          <w:instrText xml:space="preserve"> PAGEREF _Toc132894365 \h </w:instrText>
        </w:r>
        <w:r w:rsidR="0032705C">
          <w:rPr>
            <w:noProof/>
            <w:webHidden/>
          </w:rPr>
        </w:r>
        <w:r w:rsidR="0032705C">
          <w:rPr>
            <w:noProof/>
            <w:webHidden/>
          </w:rPr>
          <w:fldChar w:fldCharType="separate"/>
        </w:r>
        <w:r w:rsidR="00F47DFC">
          <w:rPr>
            <w:noProof/>
            <w:webHidden/>
          </w:rPr>
          <w:t>21</w:t>
        </w:r>
        <w:r w:rsidR="0032705C">
          <w:rPr>
            <w:noProof/>
            <w:webHidden/>
          </w:rPr>
          <w:fldChar w:fldCharType="end"/>
        </w:r>
      </w:hyperlink>
    </w:p>
    <w:p w14:paraId="0F78A90D" w14:textId="4A2D3670" w:rsidR="0032705C" w:rsidRDefault="00B3312C">
      <w:pPr>
        <w:pStyle w:val="TOC2"/>
        <w:rPr>
          <w:rFonts w:asciiTheme="minorHAnsi" w:eastAsiaTheme="minorEastAsia" w:hAnsiTheme="minorHAnsi"/>
          <w:noProof/>
          <w:color w:val="auto"/>
          <w:sz w:val="22"/>
          <w:szCs w:val="22"/>
          <w:lang w:val="en-AU" w:eastAsia="en-AU"/>
        </w:rPr>
      </w:pPr>
      <w:hyperlink w:anchor="_Toc132894366" w:history="1">
        <w:r w:rsidR="0032705C" w:rsidRPr="004E2E2F">
          <w:rPr>
            <w:rStyle w:val="Hyperlink"/>
            <w:noProof/>
          </w:rPr>
          <w:t>4.1 Activation rate</w:t>
        </w:r>
        <w:r w:rsidR="0032705C">
          <w:rPr>
            <w:noProof/>
            <w:webHidden/>
          </w:rPr>
          <w:tab/>
        </w:r>
        <w:r w:rsidR="0032705C">
          <w:rPr>
            <w:noProof/>
            <w:webHidden/>
          </w:rPr>
          <w:fldChar w:fldCharType="begin"/>
        </w:r>
        <w:r w:rsidR="0032705C">
          <w:rPr>
            <w:noProof/>
            <w:webHidden/>
          </w:rPr>
          <w:instrText xml:space="preserve"> PAGEREF _Toc132894366 \h </w:instrText>
        </w:r>
        <w:r w:rsidR="0032705C">
          <w:rPr>
            <w:noProof/>
            <w:webHidden/>
          </w:rPr>
        </w:r>
        <w:r w:rsidR="0032705C">
          <w:rPr>
            <w:noProof/>
            <w:webHidden/>
          </w:rPr>
          <w:fldChar w:fldCharType="separate"/>
        </w:r>
        <w:r w:rsidR="00F47DFC">
          <w:rPr>
            <w:noProof/>
            <w:webHidden/>
          </w:rPr>
          <w:t>21</w:t>
        </w:r>
        <w:r w:rsidR="0032705C">
          <w:rPr>
            <w:noProof/>
            <w:webHidden/>
          </w:rPr>
          <w:fldChar w:fldCharType="end"/>
        </w:r>
      </w:hyperlink>
    </w:p>
    <w:p w14:paraId="22FA2427" w14:textId="42515818" w:rsidR="0032705C" w:rsidRDefault="00B3312C">
      <w:pPr>
        <w:pStyle w:val="TOC2"/>
        <w:rPr>
          <w:rFonts w:asciiTheme="minorHAnsi" w:eastAsiaTheme="minorEastAsia" w:hAnsiTheme="minorHAnsi"/>
          <w:noProof/>
          <w:color w:val="auto"/>
          <w:sz w:val="22"/>
          <w:szCs w:val="22"/>
          <w:lang w:val="en-AU" w:eastAsia="en-AU"/>
        </w:rPr>
      </w:pPr>
      <w:hyperlink w:anchor="_Toc132894367" w:history="1">
        <w:r w:rsidR="0032705C" w:rsidRPr="004E2E2F">
          <w:rPr>
            <w:rStyle w:val="Hyperlink"/>
            <w:noProof/>
          </w:rPr>
          <w:t>4.2 Active fleet size</w:t>
        </w:r>
        <w:r w:rsidR="0032705C">
          <w:rPr>
            <w:noProof/>
            <w:webHidden/>
          </w:rPr>
          <w:tab/>
        </w:r>
        <w:r w:rsidR="0032705C">
          <w:rPr>
            <w:noProof/>
            <w:webHidden/>
          </w:rPr>
          <w:fldChar w:fldCharType="begin"/>
        </w:r>
        <w:r w:rsidR="0032705C">
          <w:rPr>
            <w:noProof/>
            <w:webHidden/>
          </w:rPr>
          <w:instrText xml:space="preserve"> PAGEREF _Toc132894367 \h </w:instrText>
        </w:r>
        <w:r w:rsidR="0032705C">
          <w:rPr>
            <w:noProof/>
            <w:webHidden/>
          </w:rPr>
        </w:r>
        <w:r w:rsidR="0032705C">
          <w:rPr>
            <w:noProof/>
            <w:webHidden/>
          </w:rPr>
          <w:fldChar w:fldCharType="separate"/>
        </w:r>
        <w:r w:rsidR="00F47DFC">
          <w:rPr>
            <w:noProof/>
            <w:webHidden/>
          </w:rPr>
          <w:t>22</w:t>
        </w:r>
        <w:r w:rsidR="0032705C">
          <w:rPr>
            <w:noProof/>
            <w:webHidden/>
          </w:rPr>
          <w:fldChar w:fldCharType="end"/>
        </w:r>
      </w:hyperlink>
    </w:p>
    <w:p w14:paraId="7149B7C9" w14:textId="2B676465" w:rsidR="0032705C" w:rsidRDefault="00B3312C">
      <w:pPr>
        <w:pStyle w:val="TOC2"/>
        <w:rPr>
          <w:rFonts w:asciiTheme="minorHAnsi" w:eastAsiaTheme="minorEastAsia" w:hAnsiTheme="minorHAnsi"/>
          <w:noProof/>
          <w:color w:val="auto"/>
          <w:sz w:val="22"/>
          <w:szCs w:val="22"/>
          <w:lang w:val="en-AU" w:eastAsia="en-AU"/>
        </w:rPr>
      </w:pPr>
      <w:hyperlink w:anchor="_Toc132894368" w:history="1">
        <w:r w:rsidR="0032705C" w:rsidRPr="004E2E2F">
          <w:rPr>
            <w:rStyle w:val="Hyperlink"/>
            <w:noProof/>
          </w:rPr>
          <w:t>4.3 Boat ramp lane demand</w:t>
        </w:r>
        <w:r w:rsidR="0032705C">
          <w:rPr>
            <w:noProof/>
            <w:webHidden/>
          </w:rPr>
          <w:tab/>
        </w:r>
        <w:r w:rsidR="0032705C">
          <w:rPr>
            <w:noProof/>
            <w:webHidden/>
          </w:rPr>
          <w:fldChar w:fldCharType="begin"/>
        </w:r>
        <w:r w:rsidR="0032705C">
          <w:rPr>
            <w:noProof/>
            <w:webHidden/>
          </w:rPr>
          <w:instrText xml:space="preserve"> PAGEREF _Toc132894368 \h </w:instrText>
        </w:r>
        <w:r w:rsidR="0032705C">
          <w:rPr>
            <w:noProof/>
            <w:webHidden/>
          </w:rPr>
        </w:r>
        <w:r w:rsidR="0032705C">
          <w:rPr>
            <w:noProof/>
            <w:webHidden/>
          </w:rPr>
          <w:fldChar w:fldCharType="separate"/>
        </w:r>
        <w:r w:rsidR="00F47DFC">
          <w:rPr>
            <w:noProof/>
            <w:webHidden/>
          </w:rPr>
          <w:t>22</w:t>
        </w:r>
        <w:r w:rsidR="0032705C">
          <w:rPr>
            <w:noProof/>
            <w:webHidden/>
          </w:rPr>
          <w:fldChar w:fldCharType="end"/>
        </w:r>
      </w:hyperlink>
    </w:p>
    <w:p w14:paraId="341C9CEC" w14:textId="1F0BD638" w:rsidR="0032705C" w:rsidRDefault="00B3312C">
      <w:pPr>
        <w:pStyle w:val="TOC2"/>
        <w:rPr>
          <w:rFonts w:asciiTheme="minorHAnsi" w:eastAsiaTheme="minorEastAsia" w:hAnsiTheme="minorHAnsi"/>
          <w:noProof/>
          <w:color w:val="auto"/>
          <w:sz w:val="22"/>
          <w:szCs w:val="22"/>
          <w:lang w:val="en-AU" w:eastAsia="en-AU"/>
        </w:rPr>
      </w:pPr>
      <w:hyperlink w:anchor="_Toc132894369" w:history="1">
        <w:r w:rsidR="0032705C" w:rsidRPr="004E2E2F">
          <w:rPr>
            <w:rStyle w:val="Hyperlink"/>
            <w:noProof/>
          </w:rPr>
          <w:t>4.4 Non-statistical demand</w:t>
        </w:r>
        <w:r w:rsidR="0032705C">
          <w:rPr>
            <w:noProof/>
            <w:webHidden/>
          </w:rPr>
          <w:tab/>
        </w:r>
        <w:r w:rsidR="0032705C">
          <w:rPr>
            <w:noProof/>
            <w:webHidden/>
          </w:rPr>
          <w:fldChar w:fldCharType="begin"/>
        </w:r>
        <w:r w:rsidR="0032705C">
          <w:rPr>
            <w:noProof/>
            <w:webHidden/>
          </w:rPr>
          <w:instrText xml:space="preserve"> PAGEREF _Toc132894369 \h </w:instrText>
        </w:r>
        <w:r w:rsidR="0032705C">
          <w:rPr>
            <w:noProof/>
            <w:webHidden/>
          </w:rPr>
        </w:r>
        <w:r w:rsidR="0032705C">
          <w:rPr>
            <w:noProof/>
            <w:webHidden/>
          </w:rPr>
          <w:fldChar w:fldCharType="separate"/>
        </w:r>
        <w:r w:rsidR="00F47DFC">
          <w:rPr>
            <w:noProof/>
            <w:webHidden/>
          </w:rPr>
          <w:t>22</w:t>
        </w:r>
        <w:r w:rsidR="0032705C">
          <w:rPr>
            <w:noProof/>
            <w:webHidden/>
          </w:rPr>
          <w:fldChar w:fldCharType="end"/>
        </w:r>
      </w:hyperlink>
    </w:p>
    <w:p w14:paraId="48BCC9CC" w14:textId="5FA1B03F" w:rsidR="0032705C" w:rsidRDefault="00B3312C">
      <w:pPr>
        <w:pStyle w:val="TOC2"/>
        <w:rPr>
          <w:rFonts w:asciiTheme="minorHAnsi" w:eastAsiaTheme="minorEastAsia" w:hAnsiTheme="minorHAnsi"/>
          <w:noProof/>
          <w:color w:val="auto"/>
          <w:sz w:val="22"/>
          <w:szCs w:val="22"/>
          <w:lang w:val="en-AU" w:eastAsia="en-AU"/>
        </w:rPr>
      </w:pPr>
      <w:hyperlink w:anchor="_Toc132894370" w:history="1">
        <w:r w:rsidR="0032705C" w:rsidRPr="004E2E2F">
          <w:rPr>
            <w:rStyle w:val="Hyperlink"/>
            <w:noProof/>
          </w:rPr>
          <w:t>4.5 Landings demand</w:t>
        </w:r>
        <w:r w:rsidR="0032705C">
          <w:rPr>
            <w:noProof/>
            <w:webHidden/>
          </w:rPr>
          <w:tab/>
        </w:r>
        <w:r w:rsidR="0032705C">
          <w:rPr>
            <w:noProof/>
            <w:webHidden/>
          </w:rPr>
          <w:fldChar w:fldCharType="begin"/>
        </w:r>
        <w:r w:rsidR="0032705C">
          <w:rPr>
            <w:noProof/>
            <w:webHidden/>
          </w:rPr>
          <w:instrText xml:space="preserve"> PAGEREF _Toc132894370 \h </w:instrText>
        </w:r>
        <w:r w:rsidR="0032705C">
          <w:rPr>
            <w:noProof/>
            <w:webHidden/>
          </w:rPr>
        </w:r>
        <w:r w:rsidR="0032705C">
          <w:rPr>
            <w:noProof/>
            <w:webHidden/>
          </w:rPr>
          <w:fldChar w:fldCharType="separate"/>
        </w:r>
        <w:r w:rsidR="00F47DFC">
          <w:rPr>
            <w:noProof/>
            <w:webHidden/>
          </w:rPr>
          <w:t>23</w:t>
        </w:r>
        <w:r w:rsidR="0032705C">
          <w:rPr>
            <w:noProof/>
            <w:webHidden/>
          </w:rPr>
          <w:fldChar w:fldCharType="end"/>
        </w:r>
      </w:hyperlink>
    </w:p>
    <w:p w14:paraId="0D967C91" w14:textId="0762B4C3" w:rsidR="0032705C" w:rsidRDefault="00B3312C">
      <w:pPr>
        <w:pStyle w:val="TOC1"/>
        <w:rPr>
          <w:rFonts w:asciiTheme="minorHAnsi" w:eastAsiaTheme="minorEastAsia" w:hAnsiTheme="minorHAnsi"/>
          <w:noProof/>
          <w:color w:val="auto"/>
          <w:sz w:val="22"/>
          <w:szCs w:val="22"/>
          <w:lang w:val="en-AU" w:eastAsia="en-AU"/>
        </w:rPr>
      </w:pPr>
      <w:hyperlink w:anchor="_Toc132894371" w:history="1">
        <w:r w:rsidR="0032705C" w:rsidRPr="004E2E2F">
          <w:rPr>
            <w:rStyle w:val="Hyperlink"/>
            <w:noProof/>
          </w:rPr>
          <w:t>5 Development Recommendations</w:t>
        </w:r>
        <w:r w:rsidR="0032705C">
          <w:rPr>
            <w:noProof/>
            <w:webHidden/>
          </w:rPr>
          <w:tab/>
        </w:r>
        <w:r w:rsidR="0032705C">
          <w:rPr>
            <w:noProof/>
            <w:webHidden/>
          </w:rPr>
          <w:fldChar w:fldCharType="begin"/>
        </w:r>
        <w:r w:rsidR="0032705C">
          <w:rPr>
            <w:noProof/>
            <w:webHidden/>
          </w:rPr>
          <w:instrText xml:space="preserve"> PAGEREF _Toc132894371 \h </w:instrText>
        </w:r>
        <w:r w:rsidR="0032705C">
          <w:rPr>
            <w:noProof/>
            <w:webHidden/>
          </w:rPr>
        </w:r>
        <w:r w:rsidR="0032705C">
          <w:rPr>
            <w:noProof/>
            <w:webHidden/>
          </w:rPr>
          <w:fldChar w:fldCharType="separate"/>
        </w:r>
        <w:r w:rsidR="00F47DFC">
          <w:rPr>
            <w:noProof/>
            <w:webHidden/>
          </w:rPr>
          <w:t>24</w:t>
        </w:r>
        <w:r w:rsidR="0032705C">
          <w:rPr>
            <w:noProof/>
            <w:webHidden/>
          </w:rPr>
          <w:fldChar w:fldCharType="end"/>
        </w:r>
      </w:hyperlink>
    </w:p>
    <w:p w14:paraId="613577E7" w14:textId="297FC7F2" w:rsidR="0032705C" w:rsidRDefault="00B3312C">
      <w:pPr>
        <w:pStyle w:val="TOC2"/>
        <w:rPr>
          <w:rFonts w:asciiTheme="minorHAnsi" w:eastAsiaTheme="minorEastAsia" w:hAnsiTheme="minorHAnsi"/>
          <w:noProof/>
          <w:color w:val="auto"/>
          <w:sz w:val="22"/>
          <w:szCs w:val="22"/>
          <w:lang w:val="en-AU" w:eastAsia="en-AU"/>
        </w:rPr>
      </w:pPr>
      <w:hyperlink w:anchor="_Toc132894372" w:history="1">
        <w:r w:rsidR="0032705C" w:rsidRPr="004E2E2F">
          <w:rPr>
            <w:rStyle w:val="Hyperlink"/>
            <w:noProof/>
          </w:rPr>
          <w:t>5.1 Previous recommendations</w:t>
        </w:r>
        <w:r w:rsidR="0032705C">
          <w:rPr>
            <w:noProof/>
            <w:webHidden/>
          </w:rPr>
          <w:tab/>
        </w:r>
        <w:r w:rsidR="0032705C">
          <w:rPr>
            <w:noProof/>
            <w:webHidden/>
          </w:rPr>
          <w:fldChar w:fldCharType="begin"/>
        </w:r>
        <w:r w:rsidR="0032705C">
          <w:rPr>
            <w:noProof/>
            <w:webHidden/>
          </w:rPr>
          <w:instrText xml:space="preserve"> PAGEREF _Toc132894372 \h </w:instrText>
        </w:r>
        <w:r w:rsidR="0032705C">
          <w:rPr>
            <w:noProof/>
            <w:webHidden/>
          </w:rPr>
        </w:r>
        <w:r w:rsidR="0032705C">
          <w:rPr>
            <w:noProof/>
            <w:webHidden/>
          </w:rPr>
          <w:fldChar w:fldCharType="separate"/>
        </w:r>
        <w:r w:rsidR="00F47DFC">
          <w:rPr>
            <w:noProof/>
            <w:webHidden/>
          </w:rPr>
          <w:t>24</w:t>
        </w:r>
        <w:r w:rsidR="0032705C">
          <w:rPr>
            <w:noProof/>
            <w:webHidden/>
          </w:rPr>
          <w:fldChar w:fldCharType="end"/>
        </w:r>
      </w:hyperlink>
    </w:p>
    <w:p w14:paraId="5B45BFB8" w14:textId="26D330B9" w:rsidR="0032705C" w:rsidRDefault="00B3312C">
      <w:pPr>
        <w:pStyle w:val="TOC2"/>
        <w:rPr>
          <w:rFonts w:asciiTheme="minorHAnsi" w:eastAsiaTheme="minorEastAsia" w:hAnsiTheme="minorHAnsi"/>
          <w:noProof/>
          <w:color w:val="auto"/>
          <w:sz w:val="22"/>
          <w:szCs w:val="22"/>
          <w:lang w:val="en-AU" w:eastAsia="en-AU"/>
        </w:rPr>
      </w:pPr>
      <w:hyperlink w:anchor="_Toc132894373" w:history="1">
        <w:r w:rsidR="0032705C" w:rsidRPr="004E2E2F">
          <w:rPr>
            <w:rStyle w:val="Hyperlink"/>
            <w:noProof/>
          </w:rPr>
          <w:t>5.2 Priority Recommendations</w:t>
        </w:r>
        <w:r w:rsidR="0032705C">
          <w:rPr>
            <w:noProof/>
            <w:webHidden/>
          </w:rPr>
          <w:tab/>
        </w:r>
        <w:r w:rsidR="0032705C">
          <w:rPr>
            <w:noProof/>
            <w:webHidden/>
          </w:rPr>
          <w:fldChar w:fldCharType="begin"/>
        </w:r>
        <w:r w:rsidR="0032705C">
          <w:rPr>
            <w:noProof/>
            <w:webHidden/>
          </w:rPr>
          <w:instrText xml:space="preserve"> PAGEREF _Toc132894373 \h </w:instrText>
        </w:r>
        <w:r w:rsidR="0032705C">
          <w:rPr>
            <w:noProof/>
            <w:webHidden/>
          </w:rPr>
        </w:r>
        <w:r w:rsidR="0032705C">
          <w:rPr>
            <w:noProof/>
            <w:webHidden/>
          </w:rPr>
          <w:fldChar w:fldCharType="separate"/>
        </w:r>
        <w:r w:rsidR="00F47DFC">
          <w:rPr>
            <w:noProof/>
            <w:webHidden/>
          </w:rPr>
          <w:t>24</w:t>
        </w:r>
        <w:r w:rsidR="0032705C">
          <w:rPr>
            <w:noProof/>
            <w:webHidden/>
          </w:rPr>
          <w:fldChar w:fldCharType="end"/>
        </w:r>
      </w:hyperlink>
    </w:p>
    <w:p w14:paraId="1DD8D7C7" w14:textId="32DF0C0D" w:rsidR="0032705C" w:rsidRDefault="00B3312C">
      <w:pPr>
        <w:pStyle w:val="TOC1"/>
        <w:rPr>
          <w:rFonts w:asciiTheme="minorHAnsi" w:eastAsiaTheme="minorEastAsia" w:hAnsiTheme="minorHAnsi"/>
          <w:noProof/>
          <w:color w:val="auto"/>
          <w:sz w:val="22"/>
          <w:szCs w:val="22"/>
          <w:lang w:val="en-AU" w:eastAsia="en-AU"/>
        </w:rPr>
      </w:pPr>
      <w:hyperlink w:anchor="_Toc132894374" w:history="1">
        <w:r w:rsidR="0032705C" w:rsidRPr="004E2E2F">
          <w:rPr>
            <w:rStyle w:val="Hyperlink"/>
            <w:noProof/>
          </w:rPr>
          <w:t>6 References</w:t>
        </w:r>
        <w:r w:rsidR="0032705C">
          <w:rPr>
            <w:noProof/>
            <w:webHidden/>
          </w:rPr>
          <w:tab/>
        </w:r>
        <w:r w:rsidR="0032705C">
          <w:rPr>
            <w:noProof/>
            <w:webHidden/>
          </w:rPr>
          <w:fldChar w:fldCharType="begin"/>
        </w:r>
        <w:r w:rsidR="0032705C">
          <w:rPr>
            <w:noProof/>
            <w:webHidden/>
          </w:rPr>
          <w:instrText xml:space="preserve"> PAGEREF _Toc132894374 \h </w:instrText>
        </w:r>
        <w:r w:rsidR="0032705C">
          <w:rPr>
            <w:noProof/>
            <w:webHidden/>
          </w:rPr>
        </w:r>
        <w:r w:rsidR="0032705C">
          <w:rPr>
            <w:noProof/>
            <w:webHidden/>
          </w:rPr>
          <w:fldChar w:fldCharType="separate"/>
        </w:r>
        <w:r w:rsidR="00F47DFC">
          <w:rPr>
            <w:noProof/>
            <w:webHidden/>
          </w:rPr>
          <w:t>25</w:t>
        </w:r>
        <w:r w:rsidR="0032705C">
          <w:rPr>
            <w:noProof/>
            <w:webHidden/>
          </w:rPr>
          <w:fldChar w:fldCharType="end"/>
        </w:r>
      </w:hyperlink>
    </w:p>
    <w:p w14:paraId="22DAB048" w14:textId="3367E6BE" w:rsidR="0032705C" w:rsidRDefault="00B3312C">
      <w:pPr>
        <w:pStyle w:val="TOC1"/>
        <w:tabs>
          <w:tab w:val="left" w:pos="1320"/>
        </w:tabs>
        <w:rPr>
          <w:rFonts w:asciiTheme="minorHAnsi" w:eastAsiaTheme="minorEastAsia" w:hAnsiTheme="minorHAnsi"/>
          <w:noProof/>
          <w:color w:val="auto"/>
          <w:sz w:val="22"/>
          <w:szCs w:val="22"/>
          <w:lang w:val="en-AU" w:eastAsia="en-AU"/>
        </w:rPr>
      </w:pPr>
      <w:hyperlink w:anchor="_Toc132894375" w:history="1">
        <w:r w:rsidR="0032705C" w:rsidRPr="004E2E2F">
          <w:rPr>
            <w:rStyle w:val="Hyperlink"/>
            <w:noProof/>
          </w:rPr>
          <w:t>Annex A</w:t>
        </w:r>
        <w:r w:rsidR="0032705C">
          <w:rPr>
            <w:rFonts w:asciiTheme="minorHAnsi" w:eastAsiaTheme="minorEastAsia" w:hAnsiTheme="minorHAnsi"/>
            <w:noProof/>
            <w:color w:val="auto"/>
            <w:sz w:val="22"/>
            <w:szCs w:val="22"/>
            <w:lang w:val="en-AU" w:eastAsia="en-AU"/>
          </w:rPr>
          <w:tab/>
        </w:r>
        <w:r w:rsidR="0032705C" w:rsidRPr="004E2E2F">
          <w:rPr>
            <w:rStyle w:val="Hyperlink"/>
            <w:noProof/>
          </w:rPr>
          <w:t>Demand Study</w:t>
        </w:r>
        <w:r w:rsidR="0032705C">
          <w:rPr>
            <w:noProof/>
            <w:webHidden/>
          </w:rPr>
          <w:tab/>
        </w:r>
        <w:r w:rsidR="0032705C">
          <w:rPr>
            <w:noProof/>
            <w:webHidden/>
          </w:rPr>
          <w:fldChar w:fldCharType="begin"/>
        </w:r>
        <w:r w:rsidR="0032705C">
          <w:rPr>
            <w:noProof/>
            <w:webHidden/>
          </w:rPr>
          <w:instrText xml:space="preserve"> PAGEREF _Toc132894375 \h </w:instrText>
        </w:r>
        <w:r w:rsidR="0032705C">
          <w:rPr>
            <w:noProof/>
            <w:webHidden/>
          </w:rPr>
        </w:r>
        <w:r w:rsidR="0032705C">
          <w:rPr>
            <w:noProof/>
            <w:webHidden/>
          </w:rPr>
          <w:fldChar w:fldCharType="separate"/>
        </w:r>
        <w:r w:rsidR="00F47DFC">
          <w:rPr>
            <w:noProof/>
            <w:webHidden/>
          </w:rPr>
          <w:t>A-1</w:t>
        </w:r>
        <w:r w:rsidR="0032705C">
          <w:rPr>
            <w:noProof/>
            <w:webHidden/>
          </w:rPr>
          <w:fldChar w:fldCharType="end"/>
        </w:r>
      </w:hyperlink>
    </w:p>
    <w:p w14:paraId="3AA97C78" w14:textId="469611C4" w:rsidR="0032705C" w:rsidRDefault="00B3312C">
      <w:pPr>
        <w:pStyle w:val="TOC1"/>
        <w:tabs>
          <w:tab w:val="left" w:pos="1320"/>
        </w:tabs>
        <w:rPr>
          <w:rFonts w:asciiTheme="minorHAnsi" w:eastAsiaTheme="minorEastAsia" w:hAnsiTheme="minorHAnsi"/>
          <w:noProof/>
          <w:color w:val="auto"/>
          <w:sz w:val="22"/>
          <w:szCs w:val="22"/>
          <w:lang w:val="en-AU" w:eastAsia="en-AU"/>
        </w:rPr>
      </w:pPr>
      <w:hyperlink w:anchor="_Toc132894376" w:history="1">
        <w:r w:rsidR="0032705C" w:rsidRPr="004E2E2F">
          <w:rPr>
            <w:rStyle w:val="Hyperlink"/>
            <w:noProof/>
          </w:rPr>
          <w:t>Annex B</w:t>
        </w:r>
        <w:r w:rsidR="0032705C">
          <w:rPr>
            <w:rFonts w:asciiTheme="minorHAnsi" w:eastAsiaTheme="minorEastAsia" w:hAnsiTheme="minorHAnsi"/>
            <w:noProof/>
            <w:color w:val="auto"/>
            <w:sz w:val="22"/>
            <w:szCs w:val="22"/>
            <w:lang w:val="en-AU" w:eastAsia="en-AU"/>
          </w:rPr>
          <w:tab/>
        </w:r>
        <w:r w:rsidR="0032705C" w:rsidRPr="004E2E2F">
          <w:rPr>
            <w:rStyle w:val="Hyperlink"/>
            <w:noProof/>
          </w:rPr>
          <w:t>Boat launching facility capacity</w:t>
        </w:r>
        <w:r w:rsidR="0032705C">
          <w:rPr>
            <w:noProof/>
            <w:webHidden/>
          </w:rPr>
          <w:tab/>
        </w:r>
        <w:r w:rsidR="0032705C">
          <w:rPr>
            <w:noProof/>
            <w:webHidden/>
          </w:rPr>
          <w:fldChar w:fldCharType="begin"/>
        </w:r>
        <w:r w:rsidR="0032705C">
          <w:rPr>
            <w:noProof/>
            <w:webHidden/>
          </w:rPr>
          <w:instrText xml:space="preserve"> PAGEREF _Toc132894376 \h </w:instrText>
        </w:r>
        <w:r w:rsidR="0032705C">
          <w:rPr>
            <w:noProof/>
            <w:webHidden/>
          </w:rPr>
        </w:r>
        <w:r w:rsidR="0032705C">
          <w:rPr>
            <w:noProof/>
            <w:webHidden/>
          </w:rPr>
          <w:fldChar w:fldCharType="separate"/>
        </w:r>
        <w:r w:rsidR="00F47DFC">
          <w:rPr>
            <w:noProof/>
            <w:webHidden/>
          </w:rPr>
          <w:t>B-1</w:t>
        </w:r>
        <w:r w:rsidR="0032705C">
          <w:rPr>
            <w:noProof/>
            <w:webHidden/>
          </w:rPr>
          <w:fldChar w:fldCharType="end"/>
        </w:r>
      </w:hyperlink>
    </w:p>
    <w:p w14:paraId="12B909D7" w14:textId="1318D7EC" w:rsidR="0032705C" w:rsidRDefault="0032705C" w:rsidP="0032705C">
      <w:r>
        <w:fldChar w:fldCharType="end"/>
      </w:r>
    </w:p>
    <w:p w14:paraId="23277AF0" w14:textId="77777777" w:rsidR="0032705C" w:rsidRDefault="0032705C" w:rsidP="0032705C">
      <w:pPr>
        <w:pStyle w:val="Heading2NoTOC"/>
      </w:pPr>
      <w:r>
        <w:t>Tables</w:t>
      </w:r>
    </w:p>
    <w:p w14:paraId="6B428CE4" w14:textId="01F25D9E" w:rsidR="0032705C" w:rsidRDefault="0032705C">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Table Title;8;Annex Table Title;9"  " Table Title,8,Annex Table Title,9" </w:instrText>
      </w:r>
      <w:r>
        <w:fldChar w:fldCharType="separate"/>
      </w:r>
      <w:r w:rsidR="00F47DFC">
        <w:rPr>
          <w:noProof/>
        </w:rPr>
        <w:instrText xml:space="preserve"> Table Title,8,Annex Table Title,9</w:instrText>
      </w:r>
      <w:r>
        <w:fldChar w:fldCharType="end"/>
      </w:r>
      <w:r>
        <w:instrText xml:space="preserve"> </w:instrText>
      </w:r>
      <w:r>
        <w:fldChar w:fldCharType="separate"/>
      </w:r>
      <w:hyperlink w:anchor="_Toc132894377" w:history="1">
        <w:r w:rsidRPr="0041642A">
          <w:rPr>
            <w:rStyle w:val="Hyperlink"/>
            <w:noProof/>
          </w:rPr>
          <w:t>Table 2.1 Recreational boating facilities by facility owner in TSIRC LGA</w:t>
        </w:r>
        <w:r>
          <w:rPr>
            <w:noProof/>
            <w:webHidden/>
          </w:rPr>
          <w:tab/>
        </w:r>
        <w:r>
          <w:rPr>
            <w:noProof/>
            <w:webHidden/>
          </w:rPr>
          <w:fldChar w:fldCharType="begin"/>
        </w:r>
        <w:r>
          <w:rPr>
            <w:noProof/>
            <w:webHidden/>
          </w:rPr>
          <w:instrText xml:space="preserve"> PAGEREF _Toc132894377 \h </w:instrText>
        </w:r>
        <w:r>
          <w:rPr>
            <w:noProof/>
            <w:webHidden/>
          </w:rPr>
        </w:r>
        <w:r>
          <w:rPr>
            <w:noProof/>
            <w:webHidden/>
          </w:rPr>
          <w:fldChar w:fldCharType="separate"/>
        </w:r>
        <w:r w:rsidR="00F47DFC">
          <w:rPr>
            <w:noProof/>
            <w:webHidden/>
          </w:rPr>
          <w:t>11</w:t>
        </w:r>
        <w:r>
          <w:rPr>
            <w:noProof/>
            <w:webHidden/>
          </w:rPr>
          <w:fldChar w:fldCharType="end"/>
        </w:r>
      </w:hyperlink>
    </w:p>
    <w:p w14:paraId="7324012F" w14:textId="33A829EF" w:rsidR="0032705C" w:rsidRDefault="00B3312C">
      <w:pPr>
        <w:pStyle w:val="TOC8"/>
        <w:rPr>
          <w:rFonts w:asciiTheme="minorHAnsi" w:eastAsiaTheme="minorEastAsia" w:hAnsiTheme="minorHAnsi"/>
          <w:noProof/>
          <w:color w:val="auto"/>
          <w:sz w:val="22"/>
          <w:szCs w:val="22"/>
          <w:lang w:val="en-AU" w:eastAsia="en-AU"/>
        </w:rPr>
      </w:pPr>
      <w:hyperlink w:anchor="_Toc132894378" w:history="1">
        <w:r w:rsidR="0032705C" w:rsidRPr="0041642A">
          <w:rPr>
            <w:rStyle w:val="Hyperlink"/>
            <w:noProof/>
          </w:rPr>
          <w:t>Table 3.1 Queuing facility efficiency modifiers</w:t>
        </w:r>
        <w:r w:rsidR="0032705C">
          <w:rPr>
            <w:noProof/>
            <w:webHidden/>
          </w:rPr>
          <w:tab/>
        </w:r>
        <w:r w:rsidR="0032705C">
          <w:rPr>
            <w:noProof/>
            <w:webHidden/>
          </w:rPr>
          <w:fldChar w:fldCharType="begin"/>
        </w:r>
        <w:r w:rsidR="0032705C">
          <w:rPr>
            <w:noProof/>
            <w:webHidden/>
          </w:rPr>
          <w:instrText xml:space="preserve"> PAGEREF _Toc132894378 \h </w:instrText>
        </w:r>
        <w:r w:rsidR="0032705C">
          <w:rPr>
            <w:noProof/>
            <w:webHidden/>
          </w:rPr>
        </w:r>
        <w:r w:rsidR="0032705C">
          <w:rPr>
            <w:noProof/>
            <w:webHidden/>
          </w:rPr>
          <w:fldChar w:fldCharType="separate"/>
        </w:r>
        <w:r w:rsidR="00F47DFC">
          <w:rPr>
            <w:noProof/>
            <w:webHidden/>
          </w:rPr>
          <w:t>18</w:t>
        </w:r>
        <w:r w:rsidR="0032705C">
          <w:rPr>
            <w:noProof/>
            <w:webHidden/>
          </w:rPr>
          <w:fldChar w:fldCharType="end"/>
        </w:r>
      </w:hyperlink>
    </w:p>
    <w:p w14:paraId="474E59BE" w14:textId="7FD37025" w:rsidR="0032705C" w:rsidRDefault="00B3312C">
      <w:pPr>
        <w:pStyle w:val="TOC8"/>
        <w:rPr>
          <w:rFonts w:asciiTheme="minorHAnsi" w:eastAsiaTheme="minorEastAsia" w:hAnsiTheme="minorHAnsi"/>
          <w:noProof/>
          <w:color w:val="auto"/>
          <w:sz w:val="22"/>
          <w:szCs w:val="22"/>
          <w:lang w:val="en-AU" w:eastAsia="en-AU"/>
        </w:rPr>
      </w:pPr>
      <w:hyperlink w:anchor="_Toc132894379" w:history="1">
        <w:r w:rsidR="0032705C" w:rsidRPr="0041642A">
          <w:rPr>
            <w:rStyle w:val="Hyperlink"/>
            <w:noProof/>
          </w:rPr>
          <w:t>Table 4.1 Total fleet and active fleet by community</w:t>
        </w:r>
        <w:r w:rsidR="0032705C">
          <w:rPr>
            <w:noProof/>
            <w:webHidden/>
          </w:rPr>
          <w:tab/>
        </w:r>
        <w:r w:rsidR="0032705C">
          <w:rPr>
            <w:noProof/>
            <w:webHidden/>
          </w:rPr>
          <w:fldChar w:fldCharType="begin"/>
        </w:r>
        <w:r w:rsidR="0032705C">
          <w:rPr>
            <w:noProof/>
            <w:webHidden/>
          </w:rPr>
          <w:instrText xml:space="preserve"> PAGEREF _Toc132894379 \h </w:instrText>
        </w:r>
        <w:r w:rsidR="0032705C">
          <w:rPr>
            <w:noProof/>
            <w:webHidden/>
          </w:rPr>
        </w:r>
        <w:r w:rsidR="0032705C">
          <w:rPr>
            <w:noProof/>
            <w:webHidden/>
          </w:rPr>
          <w:fldChar w:fldCharType="separate"/>
        </w:r>
        <w:r w:rsidR="00F47DFC">
          <w:rPr>
            <w:noProof/>
            <w:webHidden/>
          </w:rPr>
          <w:t>22</w:t>
        </w:r>
        <w:r w:rsidR="0032705C">
          <w:rPr>
            <w:noProof/>
            <w:webHidden/>
          </w:rPr>
          <w:fldChar w:fldCharType="end"/>
        </w:r>
      </w:hyperlink>
    </w:p>
    <w:p w14:paraId="23D596A2" w14:textId="3684EE24" w:rsidR="0032705C" w:rsidRDefault="00B3312C">
      <w:pPr>
        <w:pStyle w:val="TOC8"/>
        <w:rPr>
          <w:rFonts w:asciiTheme="minorHAnsi" w:eastAsiaTheme="minorEastAsia" w:hAnsiTheme="minorHAnsi"/>
          <w:noProof/>
          <w:color w:val="auto"/>
          <w:sz w:val="22"/>
          <w:szCs w:val="22"/>
          <w:lang w:val="en-AU" w:eastAsia="en-AU"/>
        </w:rPr>
      </w:pPr>
      <w:hyperlink w:anchor="_Toc132894380" w:history="1">
        <w:r w:rsidR="0032705C" w:rsidRPr="0041642A">
          <w:rPr>
            <w:rStyle w:val="Hyperlink"/>
            <w:noProof/>
          </w:rPr>
          <w:t>Table 6.1 Capacity of existing boat launching facilities</w:t>
        </w:r>
        <w:r w:rsidR="0032705C">
          <w:rPr>
            <w:noProof/>
            <w:webHidden/>
          </w:rPr>
          <w:tab/>
        </w:r>
        <w:r w:rsidR="0032705C">
          <w:rPr>
            <w:noProof/>
            <w:webHidden/>
          </w:rPr>
          <w:fldChar w:fldCharType="begin"/>
        </w:r>
        <w:r w:rsidR="0032705C">
          <w:rPr>
            <w:noProof/>
            <w:webHidden/>
          </w:rPr>
          <w:instrText xml:space="preserve"> PAGEREF _Toc132894380 \h </w:instrText>
        </w:r>
        <w:r w:rsidR="0032705C">
          <w:rPr>
            <w:noProof/>
            <w:webHidden/>
          </w:rPr>
        </w:r>
        <w:r w:rsidR="0032705C">
          <w:rPr>
            <w:noProof/>
            <w:webHidden/>
          </w:rPr>
          <w:fldChar w:fldCharType="separate"/>
        </w:r>
        <w:r w:rsidR="00F47DFC">
          <w:rPr>
            <w:noProof/>
            <w:webHidden/>
          </w:rPr>
          <w:t>B-1</w:t>
        </w:r>
        <w:r w:rsidR="0032705C">
          <w:rPr>
            <w:noProof/>
            <w:webHidden/>
          </w:rPr>
          <w:fldChar w:fldCharType="end"/>
        </w:r>
      </w:hyperlink>
    </w:p>
    <w:p w14:paraId="41BE34F3" w14:textId="540078B3" w:rsidR="0032705C" w:rsidRDefault="0032705C" w:rsidP="0032705C">
      <w:r>
        <w:fldChar w:fldCharType="end"/>
      </w:r>
    </w:p>
    <w:p w14:paraId="01BCC899" w14:textId="77777777" w:rsidR="0032705C" w:rsidRDefault="0032705C" w:rsidP="0032705C">
      <w:pPr>
        <w:pStyle w:val="Heading2NoTOC"/>
      </w:pPr>
      <w:r>
        <w:t>Figures</w:t>
      </w:r>
    </w:p>
    <w:p w14:paraId="5FB1DE56" w14:textId="47AE4075" w:rsidR="0032705C" w:rsidRDefault="0032705C">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Pr>
          <w:b/>
          <w:noProof/>
        </w:rPr>
        <w:instrText>!Syntax Error, ;</w:instrText>
      </w:r>
      <w:r>
        <w:fldChar w:fldCharType="end"/>
      </w:r>
      <w:r>
        <w:instrText xml:space="preserve">="1"  " Figure Title;8;Annex Figure Title;9"  " Figure Title,8,Annex Figure Title,9" </w:instrText>
      </w:r>
      <w:r>
        <w:fldChar w:fldCharType="separate"/>
      </w:r>
      <w:r w:rsidR="00F47DFC">
        <w:rPr>
          <w:noProof/>
        </w:rPr>
        <w:instrText xml:space="preserve"> Figure Title,8,Annex Figure Title,9</w:instrText>
      </w:r>
      <w:r>
        <w:fldChar w:fldCharType="end"/>
      </w:r>
      <w:r>
        <w:instrText xml:space="preserve"> </w:instrText>
      </w:r>
      <w:r>
        <w:fldChar w:fldCharType="separate"/>
      </w:r>
      <w:hyperlink w:anchor="_Toc132894381" w:history="1">
        <w:r w:rsidRPr="00FE0BE0">
          <w:rPr>
            <w:rStyle w:val="Hyperlink"/>
            <w:noProof/>
          </w:rPr>
          <w:t>Figure 2.1 Public boat launching facilities within the TSIRC LGA.</w:t>
        </w:r>
        <w:r>
          <w:rPr>
            <w:noProof/>
            <w:webHidden/>
          </w:rPr>
          <w:tab/>
        </w:r>
        <w:r>
          <w:rPr>
            <w:noProof/>
            <w:webHidden/>
          </w:rPr>
          <w:fldChar w:fldCharType="begin"/>
        </w:r>
        <w:r>
          <w:rPr>
            <w:noProof/>
            <w:webHidden/>
          </w:rPr>
          <w:instrText xml:space="preserve"> PAGEREF _Toc132894381 \h </w:instrText>
        </w:r>
        <w:r>
          <w:rPr>
            <w:noProof/>
            <w:webHidden/>
          </w:rPr>
        </w:r>
        <w:r>
          <w:rPr>
            <w:noProof/>
            <w:webHidden/>
          </w:rPr>
          <w:fldChar w:fldCharType="separate"/>
        </w:r>
        <w:r w:rsidR="00F47DFC">
          <w:rPr>
            <w:noProof/>
            <w:webHidden/>
          </w:rPr>
          <w:t>12</w:t>
        </w:r>
        <w:r>
          <w:rPr>
            <w:noProof/>
            <w:webHidden/>
          </w:rPr>
          <w:fldChar w:fldCharType="end"/>
        </w:r>
      </w:hyperlink>
    </w:p>
    <w:p w14:paraId="45AB6627" w14:textId="27607D61" w:rsidR="0032705C" w:rsidRDefault="00B3312C">
      <w:pPr>
        <w:pStyle w:val="TOC8"/>
        <w:rPr>
          <w:rFonts w:asciiTheme="minorHAnsi" w:eastAsiaTheme="minorEastAsia" w:hAnsiTheme="minorHAnsi"/>
          <w:noProof/>
          <w:color w:val="auto"/>
          <w:sz w:val="22"/>
          <w:szCs w:val="22"/>
          <w:lang w:val="en-AU" w:eastAsia="en-AU"/>
        </w:rPr>
      </w:pPr>
      <w:hyperlink w:anchor="_Toc132894382" w:history="1">
        <w:r w:rsidR="0032705C" w:rsidRPr="00FE0BE0">
          <w:rPr>
            <w:rStyle w:val="Hyperlink"/>
            <w:noProof/>
          </w:rPr>
          <w:t>Figure 2.2 Torres Strait Island LGA – Public landing facilities</w:t>
        </w:r>
        <w:r w:rsidR="0032705C">
          <w:rPr>
            <w:noProof/>
            <w:webHidden/>
          </w:rPr>
          <w:tab/>
        </w:r>
        <w:r w:rsidR="0032705C">
          <w:rPr>
            <w:noProof/>
            <w:webHidden/>
          </w:rPr>
          <w:fldChar w:fldCharType="begin"/>
        </w:r>
        <w:r w:rsidR="0032705C">
          <w:rPr>
            <w:noProof/>
            <w:webHidden/>
          </w:rPr>
          <w:instrText xml:space="preserve"> PAGEREF _Toc132894382 \h </w:instrText>
        </w:r>
        <w:r w:rsidR="0032705C">
          <w:rPr>
            <w:noProof/>
            <w:webHidden/>
          </w:rPr>
        </w:r>
        <w:r w:rsidR="0032705C">
          <w:rPr>
            <w:noProof/>
            <w:webHidden/>
          </w:rPr>
          <w:fldChar w:fldCharType="separate"/>
        </w:r>
        <w:r w:rsidR="00F47DFC">
          <w:rPr>
            <w:noProof/>
            <w:webHidden/>
          </w:rPr>
          <w:t>13</w:t>
        </w:r>
        <w:r w:rsidR="0032705C">
          <w:rPr>
            <w:noProof/>
            <w:webHidden/>
          </w:rPr>
          <w:fldChar w:fldCharType="end"/>
        </w:r>
      </w:hyperlink>
    </w:p>
    <w:p w14:paraId="6887269F" w14:textId="5B7AC8FF" w:rsidR="00867122" w:rsidRDefault="0032705C" w:rsidP="0032705C">
      <w:pPr>
        <w:sectPr w:rsidR="00867122" w:rsidSect="0032705C">
          <w:headerReference w:type="default" r:id="rId14"/>
          <w:footerReference w:type="default" r:id="rId15"/>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Default="001C28DC" w:rsidP="001C28DC">
      <w:pPr>
        <w:pStyle w:val="Heading1NoNumb"/>
      </w:pPr>
      <w:bookmarkStart w:id="15" w:name="_Toc119418137"/>
      <w:bookmarkStart w:id="16" w:name="_Toc120779094"/>
      <w:bookmarkStart w:id="17" w:name="_Toc120779200"/>
      <w:bookmarkStart w:id="18" w:name="_Toc120779272"/>
      <w:bookmarkStart w:id="19" w:name="_Toc120798487"/>
      <w:bookmarkStart w:id="20" w:name="_Toc120809605"/>
      <w:bookmarkStart w:id="21" w:name="_Toc120821594"/>
      <w:bookmarkStart w:id="22" w:name="_Toc121137788"/>
      <w:bookmarkStart w:id="23" w:name="_Toc121235185"/>
      <w:bookmarkStart w:id="24" w:name="_Toc124337130"/>
      <w:bookmarkStart w:id="25" w:name="_Toc126245830"/>
      <w:bookmarkStart w:id="26" w:name="_Toc126318546"/>
      <w:bookmarkStart w:id="27" w:name="_Toc128655973"/>
      <w:bookmarkStart w:id="28" w:name="_Toc128656077"/>
      <w:bookmarkStart w:id="29" w:name="_Toc128656985"/>
      <w:bookmarkStart w:id="30" w:name="_Toc129247141"/>
      <w:bookmarkStart w:id="31" w:name="_Toc129255640"/>
      <w:bookmarkStart w:id="32" w:name="_Toc129858001"/>
      <w:bookmarkStart w:id="33" w:name="_Toc130982820"/>
      <w:bookmarkStart w:id="34" w:name="_Toc131057302"/>
      <w:bookmarkStart w:id="35" w:name="_Toc132894356"/>
      <w:bookmarkEnd w:id="1"/>
      <w:bookmarkEnd w:id="2"/>
      <w:r>
        <w:lastRenderedPageBreak/>
        <w:t>Definitions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96480B" w:rsidRPr="00AD0202" w14:paraId="7F91E7EF" w14:textId="77777777" w:rsidTr="00402499">
        <w:tc>
          <w:tcPr>
            <w:tcW w:w="1425" w:type="dxa"/>
            <w:tcBorders>
              <w:top w:val="single" w:sz="12" w:space="0" w:color="FFFFFF"/>
              <w:bottom w:val="single" w:sz="12" w:space="0" w:color="FFFFFF"/>
              <w:right w:val="single" w:sz="12" w:space="0" w:color="FFFFFF"/>
            </w:tcBorders>
            <w:shd w:val="clear" w:color="auto" w:fill="DCE2DF"/>
          </w:tcPr>
          <w:p w14:paraId="2AAF4ACA" w14:textId="1EFD698D" w:rsidR="0096480B" w:rsidRPr="00AD0202" w:rsidRDefault="0096480B" w:rsidP="00402499">
            <w:pPr>
              <w:pStyle w:val="TableText"/>
            </w:pPr>
            <w:r>
              <w:t>AFMA</w:t>
            </w:r>
          </w:p>
        </w:tc>
        <w:tc>
          <w:tcPr>
            <w:tcW w:w="7931" w:type="dxa"/>
            <w:tcBorders>
              <w:top w:val="single" w:sz="12" w:space="0" w:color="FFFFFF"/>
              <w:bottom w:val="single" w:sz="12" w:space="0" w:color="FFFFFF"/>
            </w:tcBorders>
            <w:shd w:val="clear" w:color="auto" w:fill="DCE2DF"/>
          </w:tcPr>
          <w:p w14:paraId="21D4E640" w14:textId="487E061D" w:rsidR="0096480B" w:rsidRPr="00AD0202" w:rsidRDefault="0096480B" w:rsidP="00402499">
            <w:pPr>
              <w:pStyle w:val="TableText"/>
            </w:pPr>
            <w:r w:rsidRPr="0096480B">
              <w:t xml:space="preserve">Australian Fisheries Management Authority </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Material change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E672C9" w:rsidRPr="00AD0202"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6D0AC82" w:rsidR="00E672C9" w:rsidRPr="00AD0202" w:rsidRDefault="00E672C9" w:rsidP="00E672C9">
            <w:pPr>
              <w:pStyle w:val="TableText"/>
            </w:pPr>
            <w:r w:rsidRPr="00D80A52">
              <w:t>Parking - Formalised</w:t>
            </w:r>
          </w:p>
        </w:tc>
        <w:tc>
          <w:tcPr>
            <w:tcW w:w="7931" w:type="dxa"/>
            <w:tcBorders>
              <w:top w:val="single" w:sz="12" w:space="0" w:color="FFFFFF"/>
              <w:bottom w:val="single" w:sz="12" w:space="0" w:color="FFFFFF"/>
            </w:tcBorders>
            <w:shd w:val="clear" w:color="auto" w:fill="DCE2DF"/>
          </w:tcPr>
          <w:p w14:paraId="67651877" w14:textId="6E76E5AB" w:rsidR="00E672C9" w:rsidRPr="00AD0202" w:rsidRDefault="00E672C9" w:rsidP="00E672C9">
            <w:pPr>
              <w:pStyle w:val="TableText"/>
            </w:pPr>
            <w:r w:rsidRPr="00D80A52">
              <w:t>A sealed, line-marked parking area for car-trailer units, providing adequately sized parking spaces, roadways and turning circles. </w:t>
            </w:r>
          </w:p>
        </w:tc>
      </w:tr>
      <w:tr w:rsidR="00E672C9" w:rsidRPr="00AD0202"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AD0202" w:rsidRDefault="00E672C9" w:rsidP="00E672C9">
            <w:pPr>
              <w:pStyle w:val="TableText"/>
            </w:pPr>
            <w:r w:rsidRPr="00D80A52">
              <w:t>Parking – Semi-formalised</w:t>
            </w:r>
          </w:p>
        </w:tc>
        <w:tc>
          <w:tcPr>
            <w:tcW w:w="7931" w:type="dxa"/>
            <w:tcBorders>
              <w:top w:val="single" w:sz="12" w:space="0" w:color="FFFFFF"/>
              <w:bottom w:val="single" w:sz="12" w:space="0" w:color="FFFFFF"/>
            </w:tcBorders>
            <w:shd w:val="clear" w:color="auto" w:fill="DCE2DF"/>
          </w:tcPr>
          <w:p w14:paraId="7EB12E78" w14:textId="66194AFC" w:rsidR="00E672C9" w:rsidRPr="00AD0202" w:rsidRDefault="00E672C9" w:rsidP="00E672C9">
            <w:pPr>
              <w:pStyle w:val="TableText"/>
            </w:pPr>
            <w:r w:rsidRPr="00D80A52">
              <w:t>An all-weather non-sealed parking area, with markers to delineate adequately sized car-trailer unit parking bays and turning circles. Markers can be concrete blocks, pavement markers (</w:t>
            </w:r>
            <w:r w:rsidR="00F13E89" w:rsidRPr="00D80A52">
              <w:t>e.g.,</w:t>
            </w:r>
            <w:r w:rsidRPr="00D80A52">
              <w:t xml:space="preserve"> retro-reflective raised markers) or other permanent instalment to show parking bays. </w:t>
            </w:r>
          </w:p>
        </w:tc>
      </w:tr>
      <w:tr w:rsidR="00E672C9" w:rsidRPr="00AD0202"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AD0202" w:rsidRDefault="00E672C9" w:rsidP="00E672C9">
            <w:pPr>
              <w:pStyle w:val="TableText"/>
            </w:pPr>
            <w:r w:rsidRPr="00D80A52">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AD0202" w:rsidRDefault="00E672C9" w:rsidP="00E672C9">
            <w:pPr>
              <w:pStyle w:val="TableText"/>
            </w:pPr>
            <w:r w:rsidRPr="00D80A52">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E672C9" w:rsidRPr="00AD0202"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AD0202" w:rsidRDefault="00E672C9" w:rsidP="00E672C9">
            <w:pPr>
              <w:pStyle w:val="TableText"/>
            </w:pPr>
            <w:r w:rsidRPr="0062781C">
              <w:t>PV</w:t>
            </w:r>
          </w:p>
        </w:tc>
        <w:tc>
          <w:tcPr>
            <w:tcW w:w="7931" w:type="dxa"/>
            <w:tcBorders>
              <w:top w:val="single" w:sz="12" w:space="0" w:color="FFFFFF"/>
              <w:bottom w:val="single" w:sz="12" w:space="0" w:color="FFFFFF"/>
            </w:tcBorders>
            <w:shd w:val="clear" w:color="auto" w:fill="DCE2DF"/>
          </w:tcPr>
          <w:p w14:paraId="1BC3AEA1" w14:textId="3ED0D77C" w:rsidR="00E672C9" w:rsidRPr="00AD0202" w:rsidRDefault="00E672C9" w:rsidP="00E672C9">
            <w:pPr>
              <w:pStyle w:val="TableText"/>
            </w:pPr>
            <w:r w:rsidRPr="0062781C">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6DB04116" w:rsidR="00AD0202" w:rsidRPr="00AD0202" w:rsidRDefault="00AD0202" w:rsidP="00AD0202">
            <w:pPr>
              <w:pStyle w:val="TableText"/>
            </w:pPr>
            <w:r w:rsidRPr="00AD0202">
              <w:t xml:space="preserve">Includes </w:t>
            </w:r>
            <w:proofErr w:type="spellStart"/>
            <w:r w:rsidRPr="00AD0202">
              <w:t>S</w:t>
            </w:r>
            <w:r w:rsidR="0096480B">
              <w:t>eq</w:t>
            </w:r>
            <w:r w:rsidR="00E047E0">
              <w:t>w</w:t>
            </w:r>
            <w:r w:rsidRPr="00AD0202">
              <w:t>ater</w:t>
            </w:r>
            <w:proofErr w:type="spellEnd"/>
            <w:r w:rsidRPr="00AD0202">
              <w:t xml:space="preserve">, </w:t>
            </w:r>
            <w:proofErr w:type="spellStart"/>
            <w:r w:rsidRPr="00AD0202">
              <w:t>Sun</w:t>
            </w:r>
            <w:r w:rsidR="0096480B">
              <w:t>w</w:t>
            </w:r>
            <w:r w:rsidRPr="00AD0202">
              <w:t>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36" w:name="_Toc119418138"/>
      <w:bookmarkStart w:id="37" w:name="_Toc120779095"/>
      <w:bookmarkStart w:id="38" w:name="_Toc120779201"/>
      <w:bookmarkStart w:id="39" w:name="_Toc120779273"/>
      <w:bookmarkStart w:id="40" w:name="_Toc120798488"/>
      <w:bookmarkStart w:id="41" w:name="_Toc120809606"/>
      <w:bookmarkStart w:id="42" w:name="_Toc120821595"/>
      <w:bookmarkStart w:id="43" w:name="_Toc121137789"/>
      <w:bookmarkStart w:id="44" w:name="_Toc121235186"/>
      <w:bookmarkStart w:id="45" w:name="_Toc124337131"/>
      <w:bookmarkStart w:id="46" w:name="_Toc126245831"/>
      <w:bookmarkStart w:id="47" w:name="_Toc126318547"/>
      <w:bookmarkStart w:id="48" w:name="_Toc128655974"/>
      <w:bookmarkStart w:id="49" w:name="_Toc128656078"/>
      <w:bookmarkStart w:id="50" w:name="_Toc128656986"/>
      <w:bookmarkStart w:id="51" w:name="_Toc129247142"/>
      <w:bookmarkStart w:id="52" w:name="_Toc129255641"/>
      <w:bookmarkStart w:id="53" w:name="_Toc129858002"/>
      <w:bookmarkStart w:id="54" w:name="_Toc130982821"/>
      <w:bookmarkStart w:id="55" w:name="_Toc131057303"/>
      <w:bookmarkStart w:id="56" w:name="_Toc132894357"/>
      <w:r>
        <w:lastRenderedPageBreak/>
        <w:t>Introduction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77777777" w:rsidR="00A26579" w:rsidRDefault="00A26579" w:rsidP="00A26579">
      <w:r>
        <w:t>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study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15855377" w:rsidR="00A26579" w:rsidRDefault="2601BDEB" w:rsidP="4040D92A">
      <w:r>
        <w:t xml:space="preserve">The Study establishes demand primarily on statistics derived from registration and population data. However, non-statistical forms of demand may also be reflected in Study recommendations. </w:t>
      </w:r>
      <w:r w:rsidR="1BB1B97C" w:rsidRPr="0096480B">
        <w:t xml:space="preserve">Please refer to </w:t>
      </w:r>
      <w:r w:rsidR="0096480B">
        <w:fldChar w:fldCharType="begin"/>
      </w:r>
      <w:r w:rsidR="0096480B">
        <w:instrText xml:space="preserve"> REF _Ref130978964 \r \h </w:instrText>
      </w:r>
      <w:r w:rsidR="0096480B">
        <w:fldChar w:fldCharType="separate"/>
      </w:r>
      <w:r w:rsidR="00F47DFC">
        <w:t>4.4</w:t>
      </w:r>
      <w:r w:rsidR="0096480B">
        <w:fldChar w:fldCharType="end"/>
      </w:r>
      <w:r w:rsidR="0096480B">
        <w:t xml:space="preserve"> </w:t>
      </w:r>
      <w:r w:rsidR="1BB1B97C" w:rsidRPr="0096480B">
        <w:t xml:space="preserve">for discussion of non-statistical demand. </w:t>
      </w:r>
      <w:r>
        <w:t>The Study evaluates existing and forecast demand over a 20-year period and makes recommendations on how this demand might be met over that period. Recommendations may include improvements to both landside and waterside capacity depending on the facility.</w:t>
      </w:r>
    </w:p>
    <w:p w14:paraId="03CDA33F" w14:textId="77777777" w:rsidR="00705EF5" w:rsidRDefault="00705EF5" w:rsidP="00705EF5">
      <w:r>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2017 recommendations. A much greater percentage of the earlier 2011 study recommendations have now been implemented. Given the low uptake on existing/outstanding recommendations, this Study reviews previous recommendations and carries forward, modifies, or removes as appropriate. The Study has also been tasked with reviewing specific wave exposed beach launching facilities across the state to determine their contribution to meeting boating facilities demand and make recommendations about their future.</w:t>
      </w:r>
    </w:p>
    <w:p w14:paraId="50B14C4F" w14:textId="49D4A5B3" w:rsidR="00A26579" w:rsidRDefault="00705EF5" w:rsidP="00705EF5">
      <w:r>
        <w:t>The Study includes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shortfall. The state-wide report will support the LGA reports and provide context at a state level for demand pressures, current capacity, equity of access to facilities and state-wide priority for major boating facilities.</w:t>
      </w:r>
    </w:p>
    <w:p w14:paraId="5890434A" w14:textId="796445A7" w:rsidR="00A21CC7" w:rsidRPr="00C93460" w:rsidRDefault="2601BDEB" w:rsidP="00A26579">
      <w:r>
        <w:t>The Study is intended to report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launching canoes and stand</w:t>
      </w:r>
      <w:r w:rsidR="0FC6CD5A">
        <w:t>-</w:t>
      </w:r>
      <w:r>
        <w:t>up paddle boards, and fishing platforms.</w:t>
      </w:r>
    </w:p>
    <w:p w14:paraId="55C2E877" w14:textId="77777777" w:rsidR="00812E11" w:rsidRDefault="00812E11" w:rsidP="00976FA1"/>
    <w:p w14:paraId="6B5F3D7C" w14:textId="21A19F87" w:rsidR="000C308F" w:rsidRPr="00E971FF" w:rsidRDefault="001A41A4" w:rsidP="000C308F">
      <w:pPr>
        <w:pStyle w:val="Heading1"/>
      </w:pPr>
      <w:bookmarkStart w:id="57" w:name="_Toc119418139"/>
      <w:bookmarkStart w:id="58" w:name="_Toc120779096"/>
      <w:bookmarkStart w:id="59" w:name="_Toc120779202"/>
      <w:bookmarkStart w:id="60" w:name="_Toc120779274"/>
      <w:bookmarkStart w:id="61" w:name="_Toc120798489"/>
      <w:bookmarkStart w:id="62" w:name="_Toc120809607"/>
      <w:bookmarkStart w:id="63" w:name="_Toc120821596"/>
      <w:bookmarkStart w:id="64" w:name="_Toc121137790"/>
      <w:bookmarkStart w:id="65" w:name="_Toc121235187"/>
      <w:bookmarkStart w:id="66" w:name="_Toc124337132"/>
      <w:bookmarkStart w:id="67" w:name="_Toc126245832"/>
      <w:bookmarkStart w:id="68" w:name="_Toc126318548"/>
      <w:bookmarkStart w:id="69" w:name="_Toc128655975"/>
      <w:bookmarkStart w:id="70" w:name="_Toc128656079"/>
      <w:bookmarkStart w:id="71" w:name="_Toc128656987"/>
      <w:bookmarkStart w:id="72" w:name="_Toc129247143"/>
      <w:bookmarkStart w:id="73" w:name="_Toc129255642"/>
      <w:bookmarkStart w:id="74" w:name="_Toc129858003"/>
      <w:bookmarkStart w:id="75" w:name="_Toc130982822"/>
      <w:bookmarkStart w:id="76" w:name="_Toc131057304"/>
      <w:bookmarkStart w:id="77" w:name="_Toc132894358"/>
      <w:r w:rsidRPr="00E971FF">
        <w:lastRenderedPageBreak/>
        <w:t>TSIRC</w:t>
      </w:r>
      <w:r w:rsidR="001D0997" w:rsidRPr="00E971FF">
        <w:t xml:space="preserve"> LGA</w:t>
      </w:r>
      <w:r w:rsidR="00892682" w:rsidRPr="00E971FF">
        <w:t xml:space="preserve"> </w:t>
      </w:r>
      <w:r w:rsidR="000C308F" w:rsidRPr="00E971FF">
        <w:t>Overview</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0256296C" w14:textId="77777777" w:rsidR="000C308F" w:rsidRPr="00E971FF" w:rsidRDefault="000C308F" w:rsidP="000C308F">
      <w:pPr>
        <w:pStyle w:val="Heading1ExtraLine"/>
      </w:pPr>
    </w:p>
    <w:p w14:paraId="7A652541" w14:textId="501376D8" w:rsidR="000C308F" w:rsidRPr="00E971FF" w:rsidRDefault="062D721A" w:rsidP="000C308F">
      <w:pPr>
        <w:pStyle w:val="Heading2"/>
      </w:pPr>
      <w:bookmarkStart w:id="78" w:name="_Toc119418140"/>
      <w:bookmarkStart w:id="79" w:name="_Toc120779097"/>
      <w:bookmarkStart w:id="80" w:name="_Toc120779203"/>
      <w:bookmarkStart w:id="81" w:name="_Toc120779275"/>
      <w:bookmarkStart w:id="82" w:name="_Toc120798490"/>
      <w:bookmarkStart w:id="83" w:name="_Toc120809608"/>
      <w:bookmarkStart w:id="84" w:name="_Toc120821597"/>
      <w:bookmarkStart w:id="85" w:name="_Toc121137791"/>
      <w:bookmarkStart w:id="86" w:name="_Toc121235188"/>
      <w:bookmarkStart w:id="87" w:name="_Toc124337133"/>
      <w:bookmarkStart w:id="88" w:name="_Toc126245833"/>
      <w:bookmarkStart w:id="89" w:name="_Toc126318549"/>
      <w:bookmarkStart w:id="90" w:name="_Toc128655976"/>
      <w:bookmarkStart w:id="91" w:name="_Toc128656080"/>
      <w:bookmarkStart w:id="92" w:name="_Toc128656988"/>
      <w:bookmarkStart w:id="93" w:name="_Toc129247144"/>
      <w:bookmarkStart w:id="94" w:name="_Toc129255643"/>
      <w:bookmarkStart w:id="95" w:name="_Toc129858004"/>
      <w:bookmarkStart w:id="96" w:name="_Toc130982823"/>
      <w:bookmarkStart w:id="97" w:name="_Toc131057305"/>
      <w:bookmarkStart w:id="98" w:name="_Toc132894359"/>
      <w:r>
        <w:t xml:space="preserve">Key </w:t>
      </w:r>
      <w:r w:rsidR="7EA0A2EB">
        <w:t>influences on recreational</w:t>
      </w:r>
      <w:r w:rsidR="3AB39F39">
        <w:t>/commuter</w:t>
      </w:r>
      <w:r w:rsidR="7EA0A2EB">
        <w:t xml:space="preserve"> boating</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EBA3584" w14:textId="09947CE0" w:rsidR="000C308F" w:rsidRDefault="003E0996" w:rsidP="000C308F">
      <w:r w:rsidRPr="00E971FF">
        <w:t>Within</w:t>
      </w:r>
      <w:r w:rsidR="00A43206" w:rsidRPr="00E971FF">
        <w:t xml:space="preserve"> the</w:t>
      </w:r>
      <w:r w:rsidRPr="00E971FF">
        <w:t xml:space="preserve"> </w:t>
      </w:r>
      <w:r w:rsidR="001A41A4" w:rsidRPr="00E971FF">
        <w:t>TSIRC</w:t>
      </w:r>
      <w:r w:rsidR="00A43206" w:rsidRPr="00E971FF">
        <w:t xml:space="preserve"> LGA</w:t>
      </w:r>
      <w:r>
        <w:t>, the principal attributes and influences that affect demand on recreational boating infrastructure include:</w:t>
      </w:r>
    </w:p>
    <w:p w14:paraId="75048B78" w14:textId="595FD1A5" w:rsidR="003E0996" w:rsidRPr="00D77B22" w:rsidRDefault="564590A1" w:rsidP="003E0996">
      <w:pPr>
        <w:pStyle w:val="Bullet1"/>
      </w:pPr>
      <w:r>
        <w:t>i</w:t>
      </w:r>
      <w:r w:rsidR="731718C1">
        <w:t xml:space="preserve">ts designation as a </w:t>
      </w:r>
      <w:r w:rsidR="4742B281">
        <w:t xml:space="preserve">Very Remote </w:t>
      </w:r>
      <w:r w:rsidR="7767BE79">
        <w:t>R</w:t>
      </w:r>
      <w:r w:rsidR="4742B281">
        <w:t>egion</w:t>
      </w:r>
      <w:r w:rsidR="731718C1">
        <w:t xml:space="preserve">, with a </w:t>
      </w:r>
      <w:r w:rsidR="4742B281">
        <w:t>highly dispersed</w:t>
      </w:r>
      <w:r w:rsidR="731718C1">
        <w:t xml:space="preserve"> local recreational</w:t>
      </w:r>
      <w:r w:rsidR="50801E11">
        <w:t>/commuter</w:t>
      </w:r>
      <w:r w:rsidR="731718C1">
        <w:t xml:space="preserve"> boating fleet</w:t>
      </w:r>
    </w:p>
    <w:p w14:paraId="01A6C0B1" w14:textId="1F00FDEB" w:rsidR="003E0996" w:rsidRPr="00D77B22" w:rsidRDefault="5CDC6B0E" w:rsidP="003E0996">
      <w:pPr>
        <w:pStyle w:val="Bullet1"/>
      </w:pPr>
      <w:r>
        <w:t>demand for boat launching and landing facilities at each of the islands</w:t>
      </w:r>
    </w:p>
    <w:p w14:paraId="51B675F4" w14:textId="5D3399D8" w:rsidR="04420EA7" w:rsidRDefault="04420EA7" w:rsidP="4040D92A">
      <w:pPr>
        <w:pStyle w:val="Bullet1"/>
      </w:pPr>
      <w:r>
        <w:t>limited need for landside parking facilities</w:t>
      </w:r>
    </w:p>
    <w:p w14:paraId="279C1042" w14:textId="70193CA8" w:rsidR="04420EA7" w:rsidRDefault="04420EA7" w:rsidP="4040D92A">
      <w:pPr>
        <w:pStyle w:val="Bullet1"/>
      </w:pPr>
      <w:r>
        <w:t>Moderate tidal range</w:t>
      </w:r>
    </w:p>
    <w:p w14:paraId="583E4D5E" w14:textId="5D12EEC8" w:rsidR="003E0996" w:rsidRPr="00D77B22" w:rsidRDefault="00D77B22" w:rsidP="003E0996">
      <w:pPr>
        <w:pStyle w:val="Bullet1"/>
      </w:pPr>
      <w:r w:rsidRPr="00D77B22">
        <w:t>significant cost and complexity of construction of boating facilities</w:t>
      </w:r>
      <w:r w:rsidR="00DF455D">
        <w:t xml:space="preserve"> given the remote nature of the region</w:t>
      </w:r>
      <w:r w:rsidRPr="00D77B22">
        <w:t>.</w:t>
      </w:r>
    </w:p>
    <w:p w14:paraId="010533DE" w14:textId="799CEEA0" w:rsidR="000C308F" w:rsidRPr="00D77B22" w:rsidRDefault="062D721A" w:rsidP="000C308F">
      <w:pPr>
        <w:pStyle w:val="Heading2"/>
      </w:pPr>
      <w:bookmarkStart w:id="99" w:name="_Toc119418141"/>
      <w:bookmarkStart w:id="100" w:name="_Toc120779098"/>
      <w:bookmarkStart w:id="101" w:name="_Toc120779204"/>
      <w:bookmarkStart w:id="102" w:name="_Toc120779276"/>
      <w:bookmarkStart w:id="103" w:name="_Toc120798491"/>
      <w:bookmarkStart w:id="104" w:name="_Toc120809609"/>
      <w:bookmarkStart w:id="105" w:name="_Toc120821598"/>
      <w:bookmarkStart w:id="106" w:name="_Toc121137792"/>
      <w:bookmarkStart w:id="107" w:name="_Toc121235189"/>
      <w:bookmarkStart w:id="108" w:name="_Toc124337134"/>
      <w:bookmarkStart w:id="109" w:name="_Toc126245834"/>
      <w:bookmarkStart w:id="110" w:name="_Toc126318550"/>
      <w:bookmarkStart w:id="111" w:name="_Toc128655977"/>
      <w:bookmarkStart w:id="112" w:name="_Toc128656081"/>
      <w:bookmarkStart w:id="113" w:name="_Toc128656989"/>
      <w:bookmarkStart w:id="114" w:name="_Toc129247145"/>
      <w:bookmarkStart w:id="115" w:name="_Toc129255644"/>
      <w:bookmarkStart w:id="116" w:name="_Toc129858005"/>
      <w:bookmarkStart w:id="117" w:name="_Toc130982824"/>
      <w:bookmarkStart w:id="118" w:name="_Toc131057306"/>
      <w:bookmarkStart w:id="119" w:name="_Toc132894360"/>
      <w:r>
        <w:t xml:space="preserve">Existing </w:t>
      </w:r>
      <w:r w:rsidR="44500B87">
        <w:t>r</w:t>
      </w:r>
      <w:r>
        <w:t xml:space="preserve">ecreational </w:t>
      </w:r>
      <w:r w:rsidR="44500B87">
        <w:t>b</w:t>
      </w:r>
      <w:r>
        <w:t xml:space="preserve">oating </w:t>
      </w:r>
      <w:r w:rsidR="44500B87">
        <w:t>i</w:t>
      </w:r>
      <w:r>
        <w:t>nfrastructure</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64D744FD" w14:textId="3FDD137C" w:rsidR="00424E85" w:rsidRDefault="00AB00F5" w:rsidP="000C308F">
      <w:r w:rsidRPr="00D77B22">
        <w:t xml:space="preserve">The recreational boating facilities within the </w:t>
      </w:r>
      <w:r w:rsidR="001A41A4" w:rsidRPr="00D77B22">
        <w:t>TSIRC</w:t>
      </w:r>
      <w:r w:rsidR="00892682" w:rsidRPr="00D77B22">
        <w:t xml:space="preserve"> </w:t>
      </w:r>
      <w:r w:rsidR="00776460" w:rsidRPr="00D77B22">
        <w:t>LGA</w:t>
      </w:r>
      <w:r w:rsidRPr="00D77B22">
        <w:t xml:space="preserve"> are summarised</w:t>
      </w:r>
      <w:r>
        <w:t xml:space="preserve"> in </w:t>
      </w:r>
      <w:r w:rsidR="00546805">
        <w:fldChar w:fldCharType="begin"/>
      </w:r>
      <w:r w:rsidR="00546805">
        <w:instrText xml:space="preserve"> REF _Ref115334700 \r \h </w:instrText>
      </w:r>
      <w:r w:rsidR="00546805">
        <w:fldChar w:fldCharType="separate"/>
      </w:r>
      <w:r w:rsidR="00F47DFC">
        <w:t>Table 2.1</w:t>
      </w:r>
      <w:r w:rsidR="00546805">
        <w:fldChar w:fldCharType="end"/>
      </w:r>
      <w:r w:rsidR="00546805">
        <w:t xml:space="preserve">. </w:t>
      </w:r>
      <w:r w:rsidR="00A26579" w:rsidRPr="00A26579">
        <w:t xml:space="preserve">These facilities are owned </w:t>
      </w:r>
      <w:r w:rsidR="00D77B22">
        <w:t xml:space="preserve">exclusively by </w:t>
      </w:r>
      <w:r w:rsidR="00F13E89">
        <w:t>TSIRC,</w:t>
      </w:r>
      <w:r w:rsidR="00D77B22">
        <w:t xml:space="preserve"> and all provide access to open water, subject to tidal constraints.</w:t>
      </w:r>
    </w:p>
    <w:p w14:paraId="754DE6F3" w14:textId="76FFE9A2" w:rsidR="007A2D62" w:rsidRPr="00D77B22" w:rsidRDefault="007A2D62" w:rsidP="004C76F5">
      <w:pPr>
        <w:pStyle w:val="TableTitle"/>
        <w:ind w:left="0"/>
      </w:pPr>
      <w:bookmarkStart w:id="120" w:name="_Ref115334700"/>
      <w:bookmarkStart w:id="121" w:name="_Toc120798919"/>
      <w:bookmarkStart w:id="122" w:name="_Toc120798520"/>
      <w:bookmarkStart w:id="123" w:name="_Toc120809638"/>
      <w:bookmarkStart w:id="124" w:name="_Toc120821627"/>
      <w:bookmarkStart w:id="125" w:name="_Toc121137821"/>
      <w:bookmarkStart w:id="126" w:name="_Toc121235218"/>
      <w:bookmarkStart w:id="127" w:name="_Toc121235356"/>
      <w:bookmarkStart w:id="128" w:name="_Toc126245858"/>
      <w:bookmarkStart w:id="129" w:name="_Toc126318573"/>
      <w:bookmarkStart w:id="130" w:name="_Toc128656000"/>
      <w:bookmarkStart w:id="131" w:name="_Toc128656104"/>
      <w:bookmarkStart w:id="132" w:name="_Toc128657012"/>
      <w:bookmarkStart w:id="133" w:name="_Toc129247168"/>
      <w:bookmarkStart w:id="134" w:name="_Toc129255635"/>
      <w:bookmarkStart w:id="135" w:name="_Toc129858022"/>
      <w:bookmarkStart w:id="136" w:name="_Toc130982841"/>
      <w:bookmarkStart w:id="137" w:name="_Toc131057323"/>
      <w:bookmarkStart w:id="138" w:name="_Toc132894377"/>
      <w:r w:rsidRPr="00D77B22">
        <w:t xml:space="preserve">Recreational </w:t>
      </w:r>
      <w:r w:rsidR="00793F93" w:rsidRPr="00D77B22">
        <w:t>b</w:t>
      </w:r>
      <w:r w:rsidRPr="00D77B22">
        <w:t xml:space="preserve">oating </w:t>
      </w:r>
      <w:r w:rsidR="00793F93" w:rsidRPr="00D77B22">
        <w:t>f</w:t>
      </w:r>
      <w:r w:rsidRPr="00D77B22">
        <w:t>acilities</w:t>
      </w:r>
      <w:r w:rsidR="00793F93" w:rsidRPr="00D77B22">
        <w:t xml:space="preserve"> by facility owner</w:t>
      </w:r>
      <w:r w:rsidRPr="00D77B22">
        <w:t xml:space="preserve"> in </w:t>
      </w:r>
      <w:bookmarkEnd w:id="120"/>
      <w:bookmarkEnd w:id="121"/>
      <w:bookmarkEnd w:id="122"/>
      <w:bookmarkEnd w:id="123"/>
      <w:bookmarkEnd w:id="124"/>
      <w:bookmarkEnd w:id="125"/>
      <w:bookmarkEnd w:id="126"/>
      <w:bookmarkEnd w:id="127"/>
      <w:r w:rsidR="001A41A4" w:rsidRPr="00D77B22">
        <w:t>TSIRC</w:t>
      </w:r>
      <w:bookmarkEnd w:id="128"/>
      <w:bookmarkEnd w:id="129"/>
      <w:bookmarkEnd w:id="130"/>
      <w:bookmarkEnd w:id="131"/>
      <w:bookmarkEnd w:id="132"/>
      <w:bookmarkEnd w:id="133"/>
      <w:bookmarkEnd w:id="134"/>
      <w:r w:rsidR="008E676A" w:rsidRPr="00D77B22">
        <w:t xml:space="preserve"> </w:t>
      </w:r>
      <w:r w:rsidR="00DF455D">
        <w:t>LGA</w:t>
      </w:r>
      <w:bookmarkEnd w:id="135"/>
      <w:bookmarkEnd w:id="136"/>
      <w:bookmarkEnd w:id="137"/>
      <w:bookmarkEnd w:id="138"/>
    </w:p>
    <w:tbl>
      <w:tblPr>
        <w:tblW w:w="9497"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977"/>
        <w:gridCol w:w="1134"/>
        <w:gridCol w:w="1134"/>
        <w:gridCol w:w="992"/>
        <w:gridCol w:w="1134"/>
        <w:gridCol w:w="1134"/>
        <w:gridCol w:w="992"/>
      </w:tblGrid>
      <w:tr w:rsidR="00424E85" w:rsidRPr="007A2D62" w14:paraId="06C818CA" w14:textId="77777777" w:rsidTr="4040D92A">
        <w:trPr>
          <w:tblHeader/>
        </w:trPr>
        <w:tc>
          <w:tcPr>
            <w:tcW w:w="2977" w:type="dxa"/>
            <w:vMerge w:val="restart"/>
            <w:tcBorders>
              <w:top w:val="nil"/>
            </w:tcBorders>
            <w:shd w:val="clear" w:color="auto" w:fill="005581" w:themeFill="accent1"/>
            <w:vAlign w:val="center"/>
          </w:tcPr>
          <w:p w14:paraId="6E591277" w14:textId="3B819CED" w:rsidR="00424E85" w:rsidRPr="007A2D62" w:rsidRDefault="00424E85" w:rsidP="007A2D62">
            <w:pPr>
              <w:pStyle w:val="TableHeading"/>
              <w:jc w:val="center"/>
            </w:pPr>
            <w:r>
              <w:t>Owner</w:t>
            </w:r>
          </w:p>
        </w:tc>
        <w:tc>
          <w:tcPr>
            <w:tcW w:w="2268" w:type="dxa"/>
            <w:gridSpan w:val="2"/>
            <w:tcBorders>
              <w:top w:val="nil"/>
              <w:bottom w:val="single" w:sz="12" w:space="0" w:color="FFFFFF" w:themeColor="background1"/>
            </w:tcBorders>
            <w:shd w:val="clear" w:color="auto" w:fill="005581" w:themeFill="accent1"/>
          </w:tcPr>
          <w:p w14:paraId="595C62C8" w14:textId="4A224F31" w:rsidR="00424E85" w:rsidRPr="007A2D62" w:rsidRDefault="00424E85" w:rsidP="001F3E6A">
            <w:pPr>
              <w:pStyle w:val="TableHeading"/>
            </w:pPr>
            <w:r>
              <w:t xml:space="preserve">Open </w:t>
            </w:r>
            <w:r w:rsidR="008D3B7F">
              <w:t>w</w:t>
            </w:r>
            <w:r>
              <w:t xml:space="preserve">ater </w:t>
            </w:r>
            <w:r w:rsidR="008D3B7F">
              <w:t>b</w:t>
            </w:r>
            <w:r>
              <w:t xml:space="preserve">oat </w:t>
            </w:r>
            <w:r w:rsidR="008D3B7F">
              <w:t>r</w:t>
            </w:r>
            <w:r>
              <w:t>amps</w:t>
            </w:r>
          </w:p>
        </w:tc>
        <w:tc>
          <w:tcPr>
            <w:tcW w:w="2126" w:type="dxa"/>
            <w:gridSpan w:val="2"/>
            <w:tcBorders>
              <w:top w:val="nil"/>
              <w:bottom w:val="single" w:sz="12" w:space="0" w:color="FFFFFF" w:themeColor="background1"/>
            </w:tcBorders>
            <w:shd w:val="clear" w:color="auto" w:fill="005581" w:themeFill="accent1"/>
          </w:tcPr>
          <w:p w14:paraId="537D561F" w14:textId="0855FE7A" w:rsidR="00424E85" w:rsidRPr="007A2D62" w:rsidRDefault="00424E85" w:rsidP="005F3ED1">
            <w:pPr>
              <w:pStyle w:val="TableHeading"/>
            </w:pPr>
            <w:r>
              <w:t xml:space="preserve">Other </w:t>
            </w:r>
            <w:r w:rsidR="008D3B7F">
              <w:t>b</w:t>
            </w:r>
            <w:r>
              <w:t xml:space="preserve">oat </w:t>
            </w:r>
            <w:r w:rsidR="008D3B7F">
              <w:t>r</w:t>
            </w:r>
            <w:r>
              <w:t>amps</w:t>
            </w:r>
          </w:p>
        </w:tc>
        <w:tc>
          <w:tcPr>
            <w:tcW w:w="2126" w:type="dxa"/>
            <w:gridSpan w:val="2"/>
            <w:tcBorders>
              <w:top w:val="nil"/>
              <w:bottom w:val="single" w:sz="12" w:space="0" w:color="FFFFFF" w:themeColor="background1"/>
            </w:tcBorders>
            <w:shd w:val="clear" w:color="auto" w:fill="005581" w:themeFill="accent1"/>
          </w:tcPr>
          <w:p w14:paraId="4D0653C2" w14:textId="0CCD6954" w:rsidR="00424E85" w:rsidRPr="007A2D62" w:rsidRDefault="00424E85" w:rsidP="00424E85">
            <w:pPr>
              <w:pStyle w:val="TableHeading"/>
            </w:pPr>
            <w:r>
              <w:t>Landings</w:t>
            </w:r>
          </w:p>
        </w:tc>
      </w:tr>
      <w:tr w:rsidR="007A2D62" w:rsidRPr="007A2D62" w14:paraId="75B40568" w14:textId="77777777" w:rsidTr="4040D92A">
        <w:trPr>
          <w:tblHeader/>
        </w:trPr>
        <w:tc>
          <w:tcPr>
            <w:tcW w:w="2977" w:type="dxa"/>
            <w:vMerge/>
          </w:tcPr>
          <w:p w14:paraId="4FA1C213" w14:textId="77777777" w:rsidR="007A2D62" w:rsidRDefault="007A2D62" w:rsidP="007A2D62">
            <w:pPr>
              <w:pStyle w:val="TableHeading"/>
            </w:pPr>
          </w:p>
        </w:tc>
        <w:tc>
          <w:tcPr>
            <w:tcW w:w="1134" w:type="dxa"/>
            <w:tcBorders>
              <w:top w:val="nil"/>
              <w:bottom w:val="single" w:sz="12" w:space="0" w:color="FFFFFF" w:themeColor="background1"/>
            </w:tcBorders>
            <w:shd w:val="clear" w:color="auto" w:fill="005581" w:themeFill="accent1"/>
          </w:tcPr>
          <w:p w14:paraId="0B9F2C12" w14:textId="243E6EE7" w:rsidR="007A2D62" w:rsidRPr="007A2D62" w:rsidRDefault="007A2D62" w:rsidP="007A2D62">
            <w:pPr>
              <w:pStyle w:val="TableHeading"/>
            </w:pPr>
            <w:r>
              <w:t>Facilities</w:t>
            </w:r>
          </w:p>
        </w:tc>
        <w:tc>
          <w:tcPr>
            <w:tcW w:w="1134" w:type="dxa"/>
            <w:tcBorders>
              <w:top w:val="nil"/>
              <w:bottom w:val="single" w:sz="12" w:space="0" w:color="FFFFFF" w:themeColor="background1"/>
            </w:tcBorders>
            <w:shd w:val="clear" w:color="auto" w:fill="005581" w:themeFill="accent1"/>
          </w:tcPr>
          <w:p w14:paraId="746A67DB" w14:textId="2372EFCB" w:rsidR="007A2D62" w:rsidRPr="007A2D62" w:rsidRDefault="007A2D62" w:rsidP="007A2D62">
            <w:pPr>
              <w:pStyle w:val="TableHeading"/>
            </w:pPr>
            <w:r>
              <w:t>Lanes</w:t>
            </w:r>
          </w:p>
        </w:tc>
        <w:tc>
          <w:tcPr>
            <w:tcW w:w="992" w:type="dxa"/>
            <w:tcBorders>
              <w:top w:val="nil"/>
              <w:bottom w:val="single" w:sz="12" w:space="0" w:color="FFFFFF" w:themeColor="background1"/>
            </w:tcBorders>
            <w:shd w:val="clear" w:color="auto" w:fill="005581" w:themeFill="accent1"/>
          </w:tcPr>
          <w:p w14:paraId="311F3B0A" w14:textId="54200795" w:rsidR="007A2D62" w:rsidRPr="007A2D62" w:rsidRDefault="007A2D62" w:rsidP="007A2D62">
            <w:pPr>
              <w:pStyle w:val="TableHeading"/>
            </w:pPr>
            <w:r>
              <w:t xml:space="preserve">Facilities </w:t>
            </w:r>
          </w:p>
        </w:tc>
        <w:tc>
          <w:tcPr>
            <w:tcW w:w="1134" w:type="dxa"/>
            <w:tcBorders>
              <w:top w:val="nil"/>
              <w:bottom w:val="single" w:sz="12" w:space="0" w:color="FFFFFF" w:themeColor="background1"/>
            </w:tcBorders>
            <w:shd w:val="clear" w:color="auto" w:fill="005581" w:themeFill="accent1"/>
          </w:tcPr>
          <w:p w14:paraId="1628B97D" w14:textId="5F933CCD" w:rsidR="007A2D62" w:rsidRPr="007A2D62" w:rsidRDefault="007A2D62" w:rsidP="007A2D62">
            <w:pPr>
              <w:pStyle w:val="TableHeading"/>
            </w:pPr>
            <w:r>
              <w:t>Lanes</w:t>
            </w:r>
          </w:p>
        </w:tc>
        <w:tc>
          <w:tcPr>
            <w:tcW w:w="1134" w:type="dxa"/>
            <w:tcBorders>
              <w:top w:val="nil"/>
              <w:bottom w:val="single" w:sz="12" w:space="0" w:color="FFFFFF" w:themeColor="background1"/>
            </w:tcBorders>
            <w:shd w:val="clear" w:color="auto" w:fill="005581" w:themeFill="accent1"/>
          </w:tcPr>
          <w:p w14:paraId="3360B57F" w14:textId="7AE204C8" w:rsidR="007A2D62" w:rsidRPr="007A2D62" w:rsidRDefault="00424E85" w:rsidP="007A2D62">
            <w:pPr>
              <w:pStyle w:val="TableHeading"/>
            </w:pPr>
            <w:r>
              <w:t>Pontoons</w:t>
            </w:r>
          </w:p>
        </w:tc>
        <w:tc>
          <w:tcPr>
            <w:tcW w:w="992" w:type="dxa"/>
            <w:tcBorders>
              <w:top w:val="nil"/>
              <w:bottom w:val="single" w:sz="12" w:space="0" w:color="FFFFFF" w:themeColor="background1"/>
            </w:tcBorders>
            <w:shd w:val="clear" w:color="auto" w:fill="005581" w:themeFill="accent1"/>
          </w:tcPr>
          <w:p w14:paraId="201F8EBF" w14:textId="4FDCEFAD" w:rsidR="007A2D62" w:rsidRPr="007A2D62" w:rsidRDefault="00424E85" w:rsidP="007A2D62">
            <w:pPr>
              <w:pStyle w:val="TableHeading"/>
            </w:pPr>
            <w:r>
              <w:t>Jetties</w:t>
            </w:r>
          </w:p>
        </w:tc>
      </w:tr>
      <w:tr w:rsidR="00D77B22" w:rsidRPr="007A2D62" w14:paraId="7AD1C99B" w14:textId="77777777" w:rsidTr="4040D92A">
        <w:tc>
          <w:tcPr>
            <w:tcW w:w="2977" w:type="dxa"/>
            <w:tcBorders>
              <w:top w:val="single" w:sz="12" w:space="0" w:color="FFFFFF" w:themeColor="background1"/>
            </w:tcBorders>
            <w:shd w:val="clear" w:color="auto" w:fill="DCE2DF"/>
          </w:tcPr>
          <w:p w14:paraId="456BB2A8" w14:textId="10FE14F0" w:rsidR="00D77B22" w:rsidRPr="007A2D62" w:rsidRDefault="00D77B22" w:rsidP="00D77B22">
            <w:pPr>
              <w:pStyle w:val="TableText"/>
            </w:pPr>
            <w:r w:rsidRPr="0006401C">
              <w:t>Torres Strait Island Regional Council</w:t>
            </w:r>
          </w:p>
        </w:tc>
        <w:tc>
          <w:tcPr>
            <w:tcW w:w="1134" w:type="dxa"/>
            <w:tcBorders>
              <w:top w:val="single" w:sz="12" w:space="0" w:color="FFFFFF" w:themeColor="background1"/>
            </w:tcBorders>
            <w:shd w:val="clear" w:color="auto" w:fill="DCE2DF"/>
          </w:tcPr>
          <w:p w14:paraId="4FB1B67D" w14:textId="0E1DD840" w:rsidR="00D77B22" w:rsidRPr="007A2D62" w:rsidRDefault="00D77B22" w:rsidP="00D77B22">
            <w:pPr>
              <w:pStyle w:val="TableText"/>
              <w:jc w:val="center"/>
            </w:pPr>
            <w:r w:rsidRPr="0006401C">
              <w:t>16</w:t>
            </w:r>
          </w:p>
        </w:tc>
        <w:tc>
          <w:tcPr>
            <w:tcW w:w="1134" w:type="dxa"/>
            <w:tcBorders>
              <w:top w:val="single" w:sz="12" w:space="0" w:color="FFFFFF" w:themeColor="background1"/>
            </w:tcBorders>
            <w:shd w:val="clear" w:color="auto" w:fill="DCE2DF"/>
          </w:tcPr>
          <w:p w14:paraId="6FB2C2FB" w14:textId="093AD331" w:rsidR="00D77B22" w:rsidRPr="007A2D62" w:rsidRDefault="00D77B22" w:rsidP="00D77B22">
            <w:pPr>
              <w:pStyle w:val="TableText"/>
              <w:jc w:val="center"/>
            </w:pPr>
            <w:r w:rsidRPr="0006401C">
              <w:t>16</w:t>
            </w:r>
          </w:p>
        </w:tc>
        <w:tc>
          <w:tcPr>
            <w:tcW w:w="992" w:type="dxa"/>
            <w:tcBorders>
              <w:top w:val="single" w:sz="12" w:space="0" w:color="FFFFFF" w:themeColor="background1"/>
            </w:tcBorders>
            <w:shd w:val="clear" w:color="auto" w:fill="DCE2DF"/>
          </w:tcPr>
          <w:p w14:paraId="37EF14C4" w14:textId="30C4B294" w:rsidR="00D77B22" w:rsidRPr="007A2D62" w:rsidRDefault="00D77B22" w:rsidP="00D77B22">
            <w:pPr>
              <w:pStyle w:val="TableText"/>
              <w:jc w:val="center"/>
            </w:pPr>
          </w:p>
        </w:tc>
        <w:tc>
          <w:tcPr>
            <w:tcW w:w="1134" w:type="dxa"/>
            <w:tcBorders>
              <w:top w:val="single" w:sz="12" w:space="0" w:color="FFFFFF" w:themeColor="background1"/>
            </w:tcBorders>
            <w:shd w:val="clear" w:color="auto" w:fill="DCE2DF"/>
          </w:tcPr>
          <w:p w14:paraId="69FC6729" w14:textId="05039EF4" w:rsidR="00D77B22" w:rsidRPr="007A2D62" w:rsidRDefault="00D77B22" w:rsidP="00D77B22">
            <w:pPr>
              <w:pStyle w:val="TableText"/>
              <w:jc w:val="center"/>
            </w:pPr>
          </w:p>
        </w:tc>
        <w:tc>
          <w:tcPr>
            <w:tcW w:w="1134" w:type="dxa"/>
            <w:tcBorders>
              <w:top w:val="single" w:sz="12" w:space="0" w:color="FFFFFF" w:themeColor="background1"/>
            </w:tcBorders>
            <w:shd w:val="clear" w:color="auto" w:fill="DCE2DF"/>
          </w:tcPr>
          <w:p w14:paraId="130E866F" w14:textId="38AFADD7" w:rsidR="00D77B22" w:rsidRPr="007A2D62" w:rsidRDefault="64DC679B" w:rsidP="00D77B22">
            <w:pPr>
              <w:pStyle w:val="TableText"/>
              <w:jc w:val="center"/>
            </w:pPr>
            <w:r>
              <w:t>1</w:t>
            </w:r>
          </w:p>
        </w:tc>
        <w:tc>
          <w:tcPr>
            <w:tcW w:w="992" w:type="dxa"/>
            <w:tcBorders>
              <w:top w:val="single" w:sz="12" w:space="0" w:color="FFFFFF" w:themeColor="background1"/>
            </w:tcBorders>
            <w:shd w:val="clear" w:color="auto" w:fill="DCE2DF"/>
          </w:tcPr>
          <w:p w14:paraId="2F481170" w14:textId="12C57561" w:rsidR="00D77B22" w:rsidRPr="007A2D62" w:rsidRDefault="5CDC6B0E" w:rsidP="00D77B22">
            <w:pPr>
              <w:pStyle w:val="TableText"/>
              <w:jc w:val="center"/>
            </w:pPr>
            <w:r>
              <w:t>1</w:t>
            </w:r>
            <w:r w:rsidR="6AEA1554">
              <w:t>3</w:t>
            </w:r>
          </w:p>
        </w:tc>
      </w:tr>
    </w:tbl>
    <w:p w14:paraId="1A2BB109" w14:textId="77777777" w:rsidR="007A2D62" w:rsidRDefault="007A2D62" w:rsidP="007A2D62">
      <w:pPr>
        <w:pStyle w:val="NormalNoSpace"/>
      </w:pPr>
    </w:p>
    <w:p w14:paraId="3BBE7975" w14:textId="5DD4C850" w:rsidR="005F6F8B" w:rsidRDefault="06A6093A" w:rsidP="008E676A">
      <w:pPr>
        <w:sectPr w:rsidR="005F6F8B" w:rsidSect="00694D18">
          <w:headerReference w:type="even" r:id="rId16"/>
          <w:footerReference w:type="even" r:id="rId17"/>
          <w:footerReference w:type="default" r:id="rId18"/>
          <w:pgSz w:w="11907" w:h="16839" w:code="9"/>
          <w:pgMar w:top="1814" w:right="1134" w:bottom="794" w:left="1134" w:header="454" w:footer="454" w:gutter="0"/>
          <w:cols w:space="708"/>
          <w:docGrid w:linePitch="360"/>
        </w:sectPr>
      </w:pPr>
      <w:r>
        <w:t xml:space="preserve">Each of the boat launching facilities within the </w:t>
      </w:r>
      <w:r w:rsidR="1BEA7D60">
        <w:t>LGA</w:t>
      </w:r>
      <w:r>
        <w:t xml:space="preserve"> are shown in </w:t>
      </w:r>
      <w:r w:rsidR="006F0EBB">
        <w:rPr>
          <w:highlight w:val="yellow"/>
        </w:rPr>
        <w:fldChar w:fldCharType="begin"/>
      </w:r>
      <w:r w:rsidR="006F0EBB">
        <w:instrText xml:space="preserve"> REF _Ref120777029 \r \h </w:instrText>
      </w:r>
      <w:r w:rsidR="006F0EBB">
        <w:rPr>
          <w:highlight w:val="yellow"/>
        </w:rPr>
      </w:r>
      <w:r w:rsidR="006F0EBB">
        <w:rPr>
          <w:highlight w:val="yellow"/>
        </w:rPr>
        <w:fldChar w:fldCharType="separate"/>
      </w:r>
      <w:r w:rsidR="00F47DFC">
        <w:t>Figure 2.1</w:t>
      </w:r>
      <w:r w:rsidR="006F0EBB">
        <w:rPr>
          <w:highlight w:val="yellow"/>
        </w:rPr>
        <w:fldChar w:fldCharType="end"/>
      </w:r>
      <w:r w:rsidR="693BD191">
        <w:t xml:space="preserve">, while landing facilities are shown in </w:t>
      </w:r>
      <w:r w:rsidR="00BE0AC7">
        <w:fldChar w:fldCharType="begin"/>
      </w:r>
      <w:r w:rsidR="00BE0AC7">
        <w:instrText xml:space="preserve"> REF _Ref130982847 \r \h </w:instrText>
      </w:r>
      <w:r w:rsidR="00BE0AC7">
        <w:fldChar w:fldCharType="separate"/>
      </w:r>
      <w:r w:rsidR="00F47DFC">
        <w:t>Figure 2.2</w:t>
      </w:r>
      <w:r w:rsidR="00BE0AC7">
        <w:fldChar w:fldCharType="end"/>
      </w:r>
      <w:r w:rsidR="00BE0AC7">
        <w:t xml:space="preserve">. </w:t>
      </w:r>
      <w:r w:rsidR="529EF4A7">
        <w:t>.</w:t>
      </w:r>
    </w:p>
    <w:p w14:paraId="71888DAA" w14:textId="1779DDDA" w:rsidR="00776460" w:rsidRDefault="00776460">
      <w:pPr>
        <w:spacing w:after="200" w:line="276" w:lineRule="auto"/>
      </w:pPr>
      <w:r>
        <w:rPr>
          <w:noProof/>
        </w:rPr>
        <w:lastRenderedPageBreak/>
        <w:drawing>
          <wp:inline distT="0" distB="0" distL="0" distR="0" wp14:anchorId="35B7EB4F" wp14:editId="406207AE">
            <wp:extent cx="10370941" cy="7332841"/>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9" cstate="email">
                      <a:extLst>
                        <a:ext uri="{28A0092B-C50C-407E-A947-70E740481C1C}">
                          <a14:useLocalDpi xmlns:a14="http://schemas.microsoft.com/office/drawing/2010/main"/>
                        </a:ext>
                      </a:extLst>
                    </a:blip>
                    <a:stretch>
                      <a:fillRect/>
                    </a:stretch>
                  </pic:blipFill>
                  <pic:spPr bwMode="auto">
                    <a:xfrm>
                      <a:off x="0" y="0"/>
                      <a:ext cx="10370941" cy="7332841"/>
                    </a:xfrm>
                    <a:prstGeom prst="rect">
                      <a:avLst/>
                    </a:prstGeom>
                    <a:noFill/>
                    <a:ln>
                      <a:noFill/>
                    </a:ln>
                  </pic:spPr>
                </pic:pic>
              </a:graphicData>
            </a:graphic>
          </wp:inline>
        </w:drawing>
      </w:r>
    </w:p>
    <w:p w14:paraId="1E1A0AEA" w14:textId="78979E71" w:rsidR="00F634FD" w:rsidRDefault="00F634FD" w:rsidP="00260D70">
      <w:pPr>
        <w:pStyle w:val="FigureTitle"/>
      </w:pPr>
      <w:bookmarkStart w:id="139" w:name="_Toc120779185"/>
      <w:bookmarkStart w:id="140" w:name="_Toc120779258"/>
      <w:bookmarkStart w:id="141" w:name="_BrCrFieldsNotCaption_44895_502337963"/>
      <w:bookmarkStart w:id="142" w:name="_BrCrFieldsNotCaption_44895_5027430556"/>
      <w:bookmarkStart w:id="143" w:name="_BrCrFieldsNotCaption_44895_5040277778"/>
      <w:bookmarkStart w:id="144" w:name="_BrCrWholePara_44895_5041435185"/>
      <w:bookmarkStart w:id="145" w:name="_BrCrWholePara_44895_5042013889"/>
      <w:bookmarkStart w:id="146" w:name="_BrCrFieldsNotCaption_44895_504537037"/>
      <w:bookmarkEnd w:id="139"/>
      <w:bookmarkEnd w:id="140"/>
      <w:r>
        <w:t xml:space="preserve"> </w:t>
      </w:r>
      <w:bookmarkStart w:id="147" w:name="_Ref120777029"/>
      <w:bookmarkStart w:id="148" w:name="_Toc120779259"/>
      <w:bookmarkStart w:id="149" w:name="_Toc120798543"/>
      <w:bookmarkStart w:id="150" w:name="_Toc120809661"/>
      <w:bookmarkStart w:id="151" w:name="_Toc120821650"/>
      <w:bookmarkStart w:id="152" w:name="_Toc121137844"/>
      <w:bookmarkStart w:id="153" w:name="_Toc121235241"/>
      <w:bookmarkStart w:id="154" w:name="_Toc124337224"/>
      <w:bookmarkStart w:id="155" w:name="_Toc126245871"/>
      <w:bookmarkStart w:id="156" w:name="_Toc126318585"/>
      <w:bookmarkStart w:id="157" w:name="_Toc128656012"/>
      <w:bookmarkStart w:id="158" w:name="_Toc128656116"/>
      <w:bookmarkStart w:id="159" w:name="_Toc128657024"/>
      <w:bookmarkStart w:id="160" w:name="_Toc129247179"/>
      <w:bookmarkStart w:id="161" w:name="_Toc129255633"/>
      <w:bookmarkStart w:id="162" w:name="_Toc129858027"/>
      <w:bookmarkStart w:id="163" w:name="_Toc130982845"/>
      <w:bookmarkStart w:id="164" w:name="_Toc131057327"/>
      <w:bookmarkStart w:id="165" w:name="_Toc132894381"/>
      <w:r w:rsidR="00793F93" w:rsidRPr="00D77B22">
        <w:t>Public b</w:t>
      </w:r>
      <w:r w:rsidR="00414F84" w:rsidRPr="00D77B22">
        <w:t xml:space="preserve">oat </w:t>
      </w:r>
      <w:r w:rsidR="00793F93" w:rsidRPr="00D77B22">
        <w:t xml:space="preserve">launching facilities within the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001A41A4" w:rsidRPr="00D77B22">
        <w:t>TSIRC</w:t>
      </w:r>
      <w:r w:rsidR="008E676A" w:rsidRPr="00D77B22">
        <w:t xml:space="preserve"> LGA</w:t>
      </w:r>
      <w:bookmarkEnd w:id="155"/>
      <w:r w:rsidR="00085E78" w:rsidRPr="00D77B22">
        <w:t>.</w:t>
      </w:r>
      <w:bookmarkEnd w:id="156"/>
      <w:bookmarkEnd w:id="157"/>
      <w:bookmarkEnd w:id="158"/>
      <w:bookmarkEnd w:id="159"/>
      <w:bookmarkEnd w:id="160"/>
      <w:bookmarkEnd w:id="161"/>
      <w:bookmarkEnd w:id="162"/>
      <w:bookmarkEnd w:id="163"/>
      <w:bookmarkEnd w:id="164"/>
      <w:bookmarkEnd w:id="165"/>
    </w:p>
    <w:p w14:paraId="6BA64CC9" w14:textId="5758D7DD" w:rsidR="00D77B22" w:rsidRDefault="00D77B22" w:rsidP="00D77B22">
      <w:r w:rsidRPr="00D77B22">
        <w:t>"I:\A12068_TMR_Rec.Boating.Demand.Forecast.Study\QGIS\ReportFigures\TorresStrait\A12068_002_GIS_TorresStraitBoatLaunchingFacilities.jpg"</w:t>
      </w:r>
    </w:p>
    <w:p w14:paraId="065E2BC8" w14:textId="6A9FC03E" w:rsidR="00795349" w:rsidRDefault="00795349" w:rsidP="00D77B22"/>
    <w:p w14:paraId="0D9EEC88" w14:textId="435D5EF4" w:rsidR="00795349" w:rsidRDefault="00795349" w:rsidP="00D77B22"/>
    <w:p w14:paraId="701091FA" w14:textId="6A251372" w:rsidR="00795349" w:rsidRDefault="00795349" w:rsidP="00D77B22"/>
    <w:p w14:paraId="2B67FB92" w14:textId="77777777" w:rsidR="00795349" w:rsidRPr="00D77B22" w:rsidRDefault="00795349" w:rsidP="00D77B22"/>
    <w:p w14:paraId="502182A4" w14:textId="77777777" w:rsidR="00795349" w:rsidRDefault="00795349" w:rsidP="00795349">
      <w:pPr>
        <w:spacing w:after="200" w:line="276" w:lineRule="auto"/>
      </w:pPr>
      <w:r>
        <w:rPr>
          <w:noProof/>
        </w:rPr>
        <w:drawing>
          <wp:inline distT="0" distB="0" distL="0" distR="0" wp14:anchorId="46477DB0" wp14:editId="4C67411E">
            <wp:extent cx="10370941" cy="7332840"/>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cstate="email">
                      <a:extLst>
                        <a:ext uri="{28A0092B-C50C-407E-A947-70E740481C1C}">
                          <a14:useLocalDpi xmlns:a14="http://schemas.microsoft.com/office/drawing/2010/main"/>
                        </a:ext>
                      </a:extLst>
                    </a:blip>
                    <a:stretch>
                      <a:fillRect/>
                    </a:stretch>
                  </pic:blipFill>
                  <pic:spPr bwMode="auto">
                    <a:xfrm>
                      <a:off x="0" y="0"/>
                      <a:ext cx="10370941" cy="7332840"/>
                    </a:xfrm>
                    <a:prstGeom prst="rect">
                      <a:avLst/>
                    </a:prstGeom>
                    <a:noFill/>
                    <a:ln>
                      <a:noFill/>
                    </a:ln>
                  </pic:spPr>
                </pic:pic>
              </a:graphicData>
            </a:graphic>
          </wp:inline>
        </w:drawing>
      </w:r>
    </w:p>
    <w:p w14:paraId="309DB1D5" w14:textId="2560A8F2" w:rsidR="00795349" w:rsidRDefault="693BD191" w:rsidP="00795349">
      <w:pPr>
        <w:pStyle w:val="FigureTitle"/>
      </w:pPr>
      <w:r>
        <w:t xml:space="preserve"> </w:t>
      </w:r>
      <w:bookmarkStart w:id="166" w:name="_Toc130982846"/>
      <w:bookmarkStart w:id="167" w:name="_Ref130982847"/>
      <w:bookmarkStart w:id="168" w:name="_Toc131057328"/>
      <w:bookmarkStart w:id="169" w:name="_Toc132894382"/>
      <w:r w:rsidR="00E91AD9">
        <w:t>Torres Strait Island LGA – Public landing facilities</w:t>
      </w:r>
      <w:bookmarkEnd w:id="166"/>
      <w:bookmarkEnd w:id="167"/>
      <w:bookmarkEnd w:id="168"/>
      <w:bookmarkEnd w:id="169"/>
    </w:p>
    <w:p w14:paraId="0E8A0282" w14:textId="3400122A" w:rsidR="00F634FD" w:rsidRDefault="00795349">
      <w:pPr>
        <w:spacing w:after="200" w:line="276" w:lineRule="auto"/>
      </w:pPr>
      <w:r w:rsidRPr="00795349">
        <w:t>"</w:t>
      </w:r>
      <w:r w:rsidR="00E91AD9" w:rsidRPr="00E91AD9">
        <w:t>"I:\A12068_TMR_Rec.Boating.Demand.Forecast.Study\QGIS\ReportFigures\TorresStrait\A12068_003_GIS_TorresStraitPublicLandingFacilities.jpg"</w:t>
      </w:r>
      <w:r w:rsidRPr="00795349">
        <w:t>"</w:t>
      </w:r>
    </w:p>
    <w:p w14:paraId="67D786EF" w14:textId="054A39EB" w:rsidR="00F634FD" w:rsidRDefault="00F634FD" w:rsidP="00F634FD">
      <w:pPr>
        <w:pStyle w:val="Bullet1"/>
        <w:numPr>
          <w:ilvl w:val="0"/>
          <w:numId w:val="0"/>
        </w:numPr>
        <w:ind w:left="340" w:hanging="340"/>
      </w:pPr>
    </w:p>
    <w:p w14:paraId="6D6F7529" w14:textId="77777777" w:rsidR="004B5553" w:rsidRDefault="004B5553">
      <w:pPr>
        <w:spacing w:after="200" w:line="276" w:lineRule="auto"/>
        <w:sectPr w:rsidR="004B5553" w:rsidSect="00D77B22">
          <w:pgSz w:w="23811" w:h="16838" w:orient="landscape" w:code="8"/>
          <w:pgMar w:top="1134" w:right="1814" w:bottom="1134" w:left="794" w:header="454" w:footer="454" w:gutter="0"/>
          <w:cols w:space="708"/>
          <w:docGrid w:linePitch="360"/>
        </w:sectPr>
      </w:pPr>
    </w:p>
    <w:p w14:paraId="17E76A6D" w14:textId="634D4AAA" w:rsidR="00A514FF" w:rsidRDefault="00A514FF" w:rsidP="00A514FF">
      <w:pPr>
        <w:pStyle w:val="Heading2"/>
      </w:pPr>
      <w:bookmarkStart w:id="170" w:name="_Toc120778750"/>
      <w:bookmarkStart w:id="171" w:name="_Toc120778952"/>
      <w:bookmarkStart w:id="172" w:name="_Toc120779004"/>
      <w:bookmarkStart w:id="173" w:name="_Toc120779205"/>
      <w:bookmarkStart w:id="174" w:name="_Toc120779277"/>
      <w:bookmarkStart w:id="175" w:name="_Toc119418142"/>
      <w:bookmarkStart w:id="176" w:name="_Toc120779099"/>
      <w:bookmarkStart w:id="177" w:name="_Toc120779206"/>
      <w:bookmarkStart w:id="178" w:name="_Toc120779278"/>
      <w:bookmarkStart w:id="179" w:name="_Toc120798492"/>
      <w:bookmarkStart w:id="180" w:name="_Toc120809610"/>
      <w:bookmarkStart w:id="181" w:name="_Toc120821599"/>
      <w:bookmarkStart w:id="182" w:name="_Toc121137793"/>
      <w:bookmarkStart w:id="183" w:name="_Toc121235190"/>
      <w:bookmarkStart w:id="184" w:name="_Toc124337135"/>
      <w:bookmarkStart w:id="185" w:name="_Toc126245835"/>
      <w:bookmarkStart w:id="186" w:name="_Toc126318551"/>
      <w:bookmarkStart w:id="187" w:name="_Toc128655978"/>
      <w:bookmarkStart w:id="188" w:name="_Toc128656082"/>
      <w:bookmarkStart w:id="189" w:name="_Toc128656990"/>
      <w:bookmarkStart w:id="190" w:name="_Toc129247146"/>
      <w:bookmarkStart w:id="191" w:name="_Toc129255645"/>
      <w:bookmarkStart w:id="192" w:name="_Toc129858006"/>
      <w:bookmarkStart w:id="193" w:name="_Toc130982825"/>
      <w:bookmarkStart w:id="194" w:name="_Toc131057307"/>
      <w:bookmarkStart w:id="195" w:name="_Toc132894361"/>
      <w:bookmarkEnd w:id="170"/>
      <w:bookmarkEnd w:id="171"/>
      <w:bookmarkEnd w:id="172"/>
      <w:bookmarkEnd w:id="173"/>
      <w:bookmarkEnd w:id="174"/>
      <w:r>
        <w:lastRenderedPageBreak/>
        <w:t xml:space="preserve">Existing </w:t>
      </w:r>
      <w:r w:rsidR="00867122">
        <w:t>u</w:t>
      </w:r>
      <w:r>
        <w:t xml:space="preserve">sage and </w:t>
      </w:r>
      <w:r w:rsidR="00867122">
        <w:t>i</w:t>
      </w:r>
      <w:r>
        <w:t>ssues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145E8EFA" w14:textId="3E1F3A4F" w:rsidR="00A514FF" w:rsidRDefault="7433F4A2" w:rsidP="00A514FF">
      <w:r>
        <w:t xml:space="preserve">Consultation with </w:t>
      </w:r>
      <w:r w:rsidR="55E33A71">
        <w:t xml:space="preserve">representatives from </w:t>
      </w:r>
      <w:r w:rsidR="13226B92">
        <w:t>TSIRC</w:t>
      </w:r>
      <w:r>
        <w:t xml:space="preserve"> </w:t>
      </w:r>
      <w:r w:rsidR="5CDC6B0E">
        <w:t xml:space="preserve">and Maritime Safety Queensland </w:t>
      </w:r>
      <w:r w:rsidR="7C8A0043">
        <w:t>indicate</w:t>
      </w:r>
      <w:r w:rsidR="415E4685">
        <w:t>s</w:t>
      </w:r>
      <w:r w:rsidR="7C8A0043">
        <w:t xml:space="preserve"> the </w:t>
      </w:r>
      <w:r w:rsidR="7F72F313">
        <w:t xml:space="preserve">following </w:t>
      </w:r>
      <w:r w:rsidR="7C8A0043">
        <w:t xml:space="preserve">major </w:t>
      </w:r>
      <w:r w:rsidR="55E33A71">
        <w:t>boat</w:t>
      </w:r>
      <w:r w:rsidR="38B03A37">
        <w:t>i</w:t>
      </w:r>
      <w:r w:rsidR="55E33A71">
        <w:t xml:space="preserve">ng </w:t>
      </w:r>
      <w:r w:rsidR="7C8A0043">
        <w:t>t</w:t>
      </w:r>
      <w:r w:rsidR="6B627355">
        <w:t>hemes</w:t>
      </w:r>
      <w:r w:rsidR="7C8A0043">
        <w:t xml:space="preserve"> and issues within the </w:t>
      </w:r>
      <w:r w:rsidR="13404332">
        <w:t>TSIRC</w:t>
      </w:r>
      <w:r w:rsidR="26BDC237">
        <w:t xml:space="preserve"> LGA</w:t>
      </w:r>
      <w:r w:rsidR="13404332">
        <w:t>.</w:t>
      </w:r>
    </w:p>
    <w:p w14:paraId="2EC4EE5B" w14:textId="6B91D834" w:rsidR="00624921" w:rsidRPr="002043BF" w:rsidRDefault="002043BF" w:rsidP="007452B7">
      <w:pPr>
        <w:pStyle w:val="Level3Paragraph"/>
      </w:pPr>
      <w:r w:rsidRPr="002043BF">
        <w:t>Ramp damage from barges</w:t>
      </w:r>
    </w:p>
    <w:p w14:paraId="2B7E9180" w14:textId="3E1E6D19" w:rsidR="00A514FF" w:rsidRPr="002043BF" w:rsidRDefault="13226B92" w:rsidP="00A514FF">
      <w:r>
        <w:t xml:space="preserve">Barges using the </w:t>
      </w:r>
      <w:r w:rsidR="729B48E5">
        <w:t xml:space="preserve">fifteen barge/boat </w:t>
      </w:r>
      <w:r>
        <w:t xml:space="preserve">ramps are reportedly getting bigger than </w:t>
      </w:r>
      <w:r w:rsidR="55E33A71">
        <w:t xml:space="preserve">what </w:t>
      </w:r>
      <w:r>
        <w:t>the facilities were initial</w:t>
      </w:r>
      <w:r w:rsidR="55E33A71">
        <w:t>ly designed</w:t>
      </w:r>
      <w:r>
        <w:t xml:space="preserve"> for, </w:t>
      </w:r>
      <w:r w:rsidR="55E33A71">
        <w:t xml:space="preserve">resulting in damage and </w:t>
      </w:r>
      <w:r>
        <w:t>ramp fail</w:t>
      </w:r>
      <w:r w:rsidR="55E33A71">
        <w:t>ure</w:t>
      </w:r>
      <w:r>
        <w:t xml:space="preserve"> in some locations, particularly </w:t>
      </w:r>
      <w:r w:rsidR="55E33A71">
        <w:t>o</w:t>
      </w:r>
      <w:r>
        <w:t>n the lower portions of the ramps</w:t>
      </w:r>
      <w:r w:rsidR="55E33A71">
        <w:t>. This</w:t>
      </w:r>
      <w:r>
        <w:t xml:space="preserve"> limits the usability </w:t>
      </w:r>
      <w:r w:rsidR="55E33A71">
        <w:t xml:space="preserve">of these ramps </w:t>
      </w:r>
      <w:r>
        <w:t>for boat launching</w:t>
      </w:r>
      <w:r w:rsidR="55E33A71">
        <w:t xml:space="preserve"> and retrieval</w:t>
      </w:r>
      <w:r>
        <w:t xml:space="preserve">, particularly at lower tides. </w:t>
      </w:r>
    </w:p>
    <w:p w14:paraId="50F5E31F" w14:textId="4100396E" w:rsidR="009525B1" w:rsidRPr="002043BF" w:rsidRDefault="002043BF" w:rsidP="007452B7">
      <w:pPr>
        <w:pStyle w:val="Level3Paragraph"/>
      </w:pPr>
      <w:r w:rsidRPr="002043BF">
        <w:t>Demand for commuter facilities</w:t>
      </w:r>
    </w:p>
    <w:p w14:paraId="640BD461" w14:textId="588DE851" w:rsidR="002D4BEE" w:rsidRDefault="13226B92" w:rsidP="002D4BEE">
      <w:r>
        <w:t>Each of the islands relies on boating</w:t>
      </w:r>
      <w:r w:rsidR="55E33A71">
        <w:t xml:space="preserve"> access</w:t>
      </w:r>
      <w:r>
        <w:t xml:space="preserve"> as the primary means of transportation between the </w:t>
      </w:r>
      <w:r w:rsidR="55E33A71">
        <w:t xml:space="preserve">TSIRC </w:t>
      </w:r>
      <w:r>
        <w:t>islands and to</w:t>
      </w:r>
      <w:r w:rsidR="55E33A71">
        <w:t xml:space="preserve"> </w:t>
      </w:r>
      <w:r w:rsidR="5CF0470D">
        <w:t xml:space="preserve">the three populated </w:t>
      </w:r>
      <w:r w:rsidR="55E33A71">
        <w:t xml:space="preserve">islands </w:t>
      </w:r>
      <w:r>
        <w:t>within Torres Shire</w:t>
      </w:r>
      <w:r w:rsidR="122A071C">
        <w:t xml:space="preserve"> LGA</w:t>
      </w:r>
      <w:r>
        <w:t xml:space="preserve">, as well as </w:t>
      </w:r>
      <w:r w:rsidR="55E33A71">
        <w:t xml:space="preserve">to </w:t>
      </w:r>
      <w:r>
        <w:t xml:space="preserve">the </w:t>
      </w:r>
      <w:r w:rsidR="74D9F6A7">
        <w:t xml:space="preserve">NPARC LGA on the </w:t>
      </w:r>
      <w:r>
        <w:t>mainland. Commuter uses may include attending work, social events, and medical needs, which often means travelling in conditions that are</w:t>
      </w:r>
      <w:r w:rsidR="55E33A71">
        <w:t xml:space="preserve"> </w:t>
      </w:r>
      <w:r>
        <w:t>n</w:t>
      </w:r>
      <w:r w:rsidR="55E33A71">
        <w:t>o</w:t>
      </w:r>
      <w:r>
        <w:t>t ideal for boating. Each of the islands has a demand for commuter facilities, which may include infrastructure for loading and offloading passengers and supplies</w:t>
      </w:r>
      <w:r w:rsidR="55E33A71">
        <w:t xml:space="preserve"> as well</w:t>
      </w:r>
      <w:r>
        <w:t xml:space="preserve"> a</w:t>
      </w:r>
      <w:r w:rsidR="55E33A71">
        <w:t>s</w:t>
      </w:r>
      <w:r>
        <w:t xml:space="preserve"> provid</w:t>
      </w:r>
      <w:r w:rsidR="55E33A71">
        <w:t>ing</w:t>
      </w:r>
      <w:r>
        <w:t xml:space="preserve"> </w:t>
      </w:r>
      <w:r w:rsidR="0030739B">
        <w:t>short-term</w:t>
      </w:r>
      <w:r>
        <w:t xml:space="preserve"> </w:t>
      </w:r>
      <w:r w:rsidR="6605DCA2">
        <w:t>securing</w:t>
      </w:r>
      <w:r>
        <w:t xml:space="preserve"> of vessels. This may range from suitable beaches to formal wave-protected pontoons or jetties.</w:t>
      </w:r>
    </w:p>
    <w:p w14:paraId="21E92895" w14:textId="77777777" w:rsidR="00A514FF" w:rsidRDefault="00A514FF" w:rsidP="00A514FF"/>
    <w:p w14:paraId="1B79E916" w14:textId="77777777" w:rsidR="00425182" w:rsidRDefault="00425182" w:rsidP="00425182">
      <w:pPr>
        <w:pStyle w:val="Heading1"/>
      </w:pPr>
      <w:bookmarkStart w:id="196" w:name="_Toc119418143"/>
      <w:bookmarkStart w:id="197" w:name="_Toc120779100"/>
      <w:bookmarkStart w:id="198" w:name="_Toc120779207"/>
      <w:bookmarkStart w:id="199" w:name="_Toc120779279"/>
      <w:bookmarkStart w:id="200" w:name="_Toc120798493"/>
      <w:bookmarkStart w:id="201" w:name="_Toc120809611"/>
      <w:bookmarkStart w:id="202" w:name="_Toc120821600"/>
      <w:bookmarkStart w:id="203" w:name="_Toc121137794"/>
      <w:bookmarkStart w:id="204" w:name="_Toc121235191"/>
      <w:bookmarkStart w:id="205" w:name="_Toc124337136"/>
      <w:bookmarkStart w:id="206" w:name="_Toc126245836"/>
      <w:bookmarkStart w:id="207" w:name="_Toc126318552"/>
      <w:bookmarkStart w:id="208" w:name="_Toc128655979"/>
      <w:bookmarkStart w:id="209" w:name="_Toc128656083"/>
      <w:bookmarkStart w:id="210" w:name="_Toc128656991"/>
      <w:bookmarkStart w:id="211" w:name="_Toc129247147"/>
      <w:bookmarkStart w:id="212" w:name="_Toc129255646"/>
      <w:bookmarkStart w:id="213" w:name="_Toc129858007"/>
      <w:bookmarkStart w:id="214" w:name="_Toc130982826"/>
      <w:bookmarkStart w:id="215" w:name="_Toc131057308"/>
      <w:bookmarkStart w:id="216" w:name="_Toc132894362"/>
      <w:r>
        <w:lastRenderedPageBreak/>
        <w:t>Capacity Assessment</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EEFA0F3" w14:textId="77777777" w:rsidR="00425182" w:rsidRDefault="00425182" w:rsidP="00425182">
      <w:pPr>
        <w:pStyle w:val="Heading1ExtraLine"/>
      </w:pPr>
    </w:p>
    <w:p w14:paraId="0334C967" w14:textId="77777777" w:rsidR="001D0997" w:rsidRDefault="001D0997" w:rsidP="001D0997">
      <w:pPr>
        <w:pStyle w:val="Heading2"/>
        <w:numPr>
          <w:ilvl w:val="1"/>
          <w:numId w:val="3"/>
        </w:numPr>
      </w:pPr>
      <w:bookmarkStart w:id="217" w:name="_Toc119418144"/>
      <w:bookmarkStart w:id="218" w:name="_Toc120779101"/>
      <w:bookmarkStart w:id="219" w:name="_Toc120779208"/>
      <w:bookmarkStart w:id="220" w:name="_Toc120779280"/>
      <w:bookmarkStart w:id="221" w:name="_Toc120798494"/>
      <w:bookmarkStart w:id="222" w:name="_Toc120809612"/>
      <w:bookmarkStart w:id="223" w:name="_Toc120821601"/>
      <w:bookmarkStart w:id="224" w:name="_Toc121137795"/>
      <w:bookmarkStart w:id="225" w:name="_Toc121235192"/>
      <w:bookmarkStart w:id="226" w:name="_Toc124337137"/>
      <w:bookmarkStart w:id="227" w:name="_Toc126231219"/>
      <w:bookmarkStart w:id="228" w:name="_Toc126246802"/>
      <w:bookmarkStart w:id="229" w:name="_Toc128655980"/>
      <w:bookmarkStart w:id="230" w:name="_Toc128656084"/>
      <w:bookmarkStart w:id="231" w:name="_Toc128656992"/>
      <w:bookmarkStart w:id="232" w:name="_Toc129247148"/>
      <w:bookmarkStart w:id="233" w:name="_Toc129255647"/>
      <w:bookmarkStart w:id="234" w:name="_Toc129858008"/>
      <w:bookmarkStart w:id="235" w:name="_Toc130982827"/>
      <w:bookmarkStart w:id="236" w:name="_Toc131057309"/>
      <w:bookmarkStart w:id="237" w:name="_Toc132894363"/>
      <w:r>
        <w:t>Boat ramps</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1B1F2BCB" w14:textId="77777777" w:rsidR="001D0997" w:rsidRDefault="001D0997" w:rsidP="007452B7">
      <w:pPr>
        <w:pStyle w:val="Level3Paragraph"/>
      </w:pPr>
      <w:r>
        <w:t>Introduction</w:t>
      </w:r>
    </w:p>
    <w:p w14:paraId="44E789FE" w14:textId="68445A81" w:rsidR="001D0997" w:rsidRPr="007452B7" w:rsidRDefault="1B992731" w:rsidP="007452B7">
      <w:pPr>
        <w:pStyle w:val="Level3Paragraph"/>
        <w:numPr>
          <w:ilvl w:val="2"/>
          <w:numId w:val="0"/>
        </w:numPr>
        <w:rPr>
          <w:color w:val="4F5650" w:themeColor="text1"/>
        </w:rPr>
      </w:pPr>
      <w:bookmarkStart w:id="238" w:name="_Ref116463894"/>
      <w:r w:rsidRPr="4040D92A">
        <w:rPr>
          <w:color w:val="4F5650" w:themeColor="text1"/>
        </w:rPr>
        <w:t xml:space="preserve">Boat ramps are facilities that are used for launching and retrieving trailable vessels, typically up to 8m in length (with some exceptions), to and from the water. Boat ramps consist of one or more lanes and are often supported by landside and waterside infrastructure to improve facility efficiency. In some instances, the usability of a facility is adversely affected by environmental constraints such as tide levels, currents, or wave exposure, reducing the overall availability of the facility. Together, consideration of the number of boat </w:t>
      </w:r>
      <w:r w:rsidR="71D7DB71" w:rsidRPr="4040D92A">
        <w:rPr>
          <w:color w:val="4F5650" w:themeColor="text1"/>
        </w:rPr>
        <w:t xml:space="preserve">ramp </w:t>
      </w:r>
      <w:r w:rsidRPr="4040D92A">
        <w:rPr>
          <w:color w:val="4F5650" w:themeColor="text1"/>
        </w:rPr>
        <w:t>lanes, the supporting infrastructure, and environmental constraints results in the facility having a capacity described in terms of ‘effective lanes’ that may or may not be equal to the number of actual boat ramp lanes. The landside and waterside capacity of each facility needs to be balanced. Each facility will have a calculated ‘effective’ capacity for both the landside and waterside elements, with the limiting element dictating the facility's overall effective capacity. Assessment and recommendations promote balancing the two elements by improving the limiting element for increased facility effectiveness or increasing the 'effective capacity' in a balanced way through changes to both elements.</w:t>
      </w:r>
    </w:p>
    <w:p w14:paraId="3EF088B8" w14:textId="274E28D2" w:rsidR="0072667A" w:rsidRPr="007452B7" w:rsidRDefault="0072667A" w:rsidP="007452B7">
      <w:pPr>
        <w:pStyle w:val="Level3Paragraph"/>
        <w:numPr>
          <w:ilvl w:val="0"/>
          <w:numId w:val="0"/>
        </w:numPr>
        <w:rPr>
          <w:color w:val="4F5650" w:themeColor="text1"/>
        </w:rPr>
      </w:pPr>
      <w:r w:rsidRPr="007452B7">
        <w:rPr>
          <w:color w:val="4F5650" w:themeColor="text1"/>
        </w:rPr>
        <w:t>The following information is provided for context on how boat ramp facility capacity is generally determined, acknowledging that many of these aspects have limited applicability to facilities in the TSIRC LGA given the ‘island’ nature of the region and the community’s dependence on these facilities for general transportation.</w:t>
      </w:r>
    </w:p>
    <w:p w14:paraId="01A5ADEB" w14:textId="77777777" w:rsidR="001D0997" w:rsidRDefault="001D0997" w:rsidP="007452B7">
      <w:pPr>
        <w:pStyle w:val="Level3Paragraph"/>
      </w:pPr>
      <w:bookmarkStart w:id="239" w:name="_Ref128655273"/>
      <w:r>
        <w:t>Boat ramp capacity</w:t>
      </w:r>
      <w:bookmarkEnd w:id="238"/>
      <w:bookmarkEnd w:id="239"/>
    </w:p>
    <w:p w14:paraId="4C0DBF47" w14:textId="0E77725F" w:rsidR="001D0997" w:rsidRDefault="001D0997" w:rsidP="001D0997">
      <w:r w:rsidRPr="002C75E0">
        <w:t>The waterside capacity is informed by the number of boat ramp lanes and the</w:t>
      </w:r>
      <w:r>
        <w:t xml:space="preserve"> number and</w:t>
      </w:r>
      <w:r w:rsidRPr="002C75E0">
        <w:t xml:space="preserve"> type of queuing facilities, </w:t>
      </w:r>
      <w:r>
        <w:t>such as</w:t>
      </w:r>
      <w:r w:rsidRPr="002C75E0">
        <w:t xml:space="preserve"> pontoons, floating walkways, queuing beaches and fixed sloping walkways. It may also be limited by the available water depth in the adjacent waterbody and exposure to environmental or other physical factors. </w:t>
      </w:r>
    </w:p>
    <w:p w14:paraId="466FD565" w14:textId="38B0BC46" w:rsidR="001D0997" w:rsidRDefault="1E38C18E" w:rsidP="001D0997">
      <w:r>
        <w:t xml:space="preserve">Landside capacity is governed by the availability of nearby </w:t>
      </w:r>
      <w:r w:rsidR="34D07128">
        <w:t>car-trailer unit (</w:t>
      </w:r>
      <w:r>
        <w:t>CTU</w:t>
      </w:r>
      <w:r w:rsidR="595D4649">
        <w:t>) parking</w:t>
      </w:r>
      <w:r>
        <w:t xml:space="preserve"> spaces, the provision of rigging and de-rigging facilities, and provision of single car parking spaces (single cars may otherwise be obliged to park in CTU spaces).</w:t>
      </w:r>
    </w:p>
    <w:p w14:paraId="4B5A5763" w14:textId="78BCCD02" w:rsidR="001D0997" w:rsidRDefault="1E38C18E" w:rsidP="001D0997">
      <w:pPr>
        <w:pStyle w:val="Bullet1"/>
        <w:numPr>
          <w:ilvl w:val="0"/>
          <w:numId w:val="0"/>
        </w:numPr>
      </w:pPr>
      <w:r>
        <w:t xml:space="preserve">While it is expected that facilities will have their own characteristics influencing efficient use, this Study applies an approach that is consistent across the entire state and consistent with previous editions of the </w:t>
      </w:r>
      <w:r w:rsidR="5F1384FE">
        <w:t>S</w:t>
      </w:r>
      <w:r>
        <w:t>tudy. Accordingly, the effective waterside capacity of a boat launching facility is determined as being:</w:t>
      </w:r>
    </w:p>
    <w:p w14:paraId="63D746AE" w14:textId="2207EF2F" w:rsidR="001D0997" w:rsidRDefault="001D0997" w:rsidP="001D0997">
      <w:pPr>
        <w:pStyle w:val="Bullet1"/>
        <w:numPr>
          <w:ilvl w:val="0"/>
          <w:numId w:val="1"/>
        </w:numPr>
      </w:pPr>
      <w:r>
        <w:t xml:space="preserve">the ability to support 40 vessels being launched and retrieved per day per lane (see section </w:t>
      </w:r>
      <w:r>
        <w:fldChar w:fldCharType="begin"/>
      </w:r>
      <w:r>
        <w:instrText xml:space="preserve"> REF _Ref119586585 \r \h </w:instrText>
      </w:r>
      <w:r w:rsidR="00705EF5">
        <w:instrText xml:space="preserve"> \* MERGEFORMAT </w:instrText>
      </w:r>
      <w:r>
        <w:fldChar w:fldCharType="separate"/>
      </w:r>
      <w:r w:rsidR="00F47DFC">
        <w:t>3.1.3</w:t>
      </w:r>
      <w:r>
        <w:fldChar w:fldCharType="end"/>
      </w:r>
      <w:r>
        <w:t>)</w:t>
      </w:r>
    </w:p>
    <w:p w14:paraId="54BF799F" w14:textId="44AB3A55" w:rsidR="001D0997" w:rsidRDefault="001D0997" w:rsidP="001D0997">
      <w:pPr>
        <w:pStyle w:val="Bullet1"/>
        <w:numPr>
          <w:ilvl w:val="0"/>
          <w:numId w:val="1"/>
        </w:numPr>
      </w:pPr>
      <w:r>
        <w:t xml:space="preserve">influenced by exposure to wave, tide, and current conditions (see section </w:t>
      </w:r>
      <w:r w:rsidR="006106A4">
        <w:fldChar w:fldCharType="begin"/>
      </w:r>
      <w:r w:rsidR="006106A4">
        <w:instrText xml:space="preserve"> REF _Ref128571446 \r \h </w:instrText>
      </w:r>
      <w:r w:rsidR="00705EF5">
        <w:instrText xml:space="preserve"> \* MERGEFORMAT </w:instrText>
      </w:r>
      <w:r w:rsidR="006106A4">
        <w:fldChar w:fldCharType="separate"/>
      </w:r>
      <w:r w:rsidR="00F47DFC">
        <w:t>3.1.4</w:t>
      </w:r>
      <w:r w:rsidR="006106A4">
        <w:fldChar w:fldCharType="end"/>
      </w:r>
      <w:r>
        <w:t>)</w:t>
      </w:r>
    </w:p>
    <w:p w14:paraId="50A99EA1" w14:textId="5C19B412" w:rsidR="001D0997" w:rsidRDefault="001D0997" w:rsidP="001D0997">
      <w:pPr>
        <w:pStyle w:val="Bullet1"/>
        <w:numPr>
          <w:ilvl w:val="0"/>
          <w:numId w:val="1"/>
        </w:numPr>
      </w:pPr>
      <w:r>
        <w:t xml:space="preserve">supported by queuing facilities that assist in the efficient use of the boat ramp (see section </w:t>
      </w:r>
      <w:r w:rsidR="006106A4">
        <w:fldChar w:fldCharType="begin"/>
      </w:r>
      <w:r w:rsidR="006106A4">
        <w:instrText xml:space="preserve"> REF _Ref128571446 \r \h </w:instrText>
      </w:r>
      <w:r w:rsidR="00705EF5">
        <w:instrText xml:space="preserve"> \* MERGEFORMAT </w:instrText>
      </w:r>
      <w:r w:rsidR="006106A4">
        <w:fldChar w:fldCharType="separate"/>
      </w:r>
      <w:r w:rsidR="00F47DFC">
        <w:t>3.1.4</w:t>
      </w:r>
      <w:r w:rsidR="006106A4">
        <w:fldChar w:fldCharType="end"/>
      </w:r>
      <w:r>
        <w:t>)</w:t>
      </w:r>
    </w:p>
    <w:p w14:paraId="14A6B541" w14:textId="77777777" w:rsidR="003E5B48" w:rsidRDefault="003E5B48">
      <w:pPr>
        <w:spacing w:after="200" w:line="276" w:lineRule="auto"/>
      </w:pPr>
      <w:r>
        <w:br w:type="page"/>
      </w:r>
    </w:p>
    <w:p w14:paraId="16376679" w14:textId="74204291" w:rsidR="001D0997" w:rsidRDefault="1E38C18E" w:rsidP="001D0997">
      <w:pPr>
        <w:pStyle w:val="Bullet1"/>
        <w:numPr>
          <w:ilvl w:val="0"/>
          <w:numId w:val="0"/>
        </w:numPr>
      </w:pPr>
      <w:r>
        <w:lastRenderedPageBreak/>
        <w:t>Calculation of landside capacity is in line with the TMR guideline (TMR, 2020), which requires less provision of CTU parking per lane than the Australian standard (AS3962 Table 7.1), advis</w:t>
      </w:r>
      <w:r w:rsidR="5D1C0199">
        <w:t>ing</w:t>
      </w:r>
      <w:r>
        <w:t>:</w:t>
      </w:r>
    </w:p>
    <w:p w14:paraId="6662FD95" w14:textId="77777777" w:rsidR="001D0997" w:rsidRDefault="001D0997" w:rsidP="001D0997">
      <w:pPr>
        <w:pStyle w:val="Bullet1"/>
        <w:numPr>
          <w:ilvl w:val="0"/>
          <w:numId w:val="1"/>
        </w:numPr>
      </w:pPr>
      <w:r>
        <w:t>10 CTUs for a single lane boat ramp accessed by an unsealed road, or 15 CTUs accessed by a sealed road</w:t>
      </w:r>
    </w:p>
    <w:p w14:paraId="7EA71DDC" w14:textId="77777777" w:rsidR="001D0997" w:rsidRDefault="001D0997" w:rsidP="001D0997">
      <w:pPr>
        <w:pStyle w:val="Bullet1"/>
        <w:numPr>
          <w:ilvl w:val="0"/>
          <w:numId w:val="1"/>
        </w:numPr>
      </w:pPr>
      <w:r>
        <w:t>45 CTUs for a two-lane boat ramp</w:t>
      </w:r>
    </w:p>
    <w:p w14:paraId="6C316DDE" w14:textId="77777777" w:rsidR="001D0997" w:rsidRDefault="001D0997" w:rsidP="001D0997">
      <w:pPr>
        <w:pStyle w:val="Bullet1"/>
        <w:numPr>
          <w:ilvl w:val="0"/>
          <w:numId w:val="1"/>
        </w:numPr>
      </w:pPr>
      <w:r>
        <w:t>70 CTUs for a three-lane boat ramp</w:t>
      </w:r>
    </w:p>
    <w:p w14:paraId="3F50BBAF" w14:textId="01EF3AFF" w:rsidR="001D0997" w:rsidRDefault="1E38C18E" w:rsidP="001D0997">
      <w:pPr>
        <w:pStyle w:val="Bullet1"/>
        <w:numPr>
          <w:ilvl w:val="0"/>
          <w:numId w:val="1"/>
        </w:numPr>
      </w:pPr>
      <w:r>
        <w:t>90 CTUs for a four-lane boat ramp</w:t>
      </w:r>
      <w:r w:rsidR="1E280DBC">
        <w:t>.</w:t>
      </w:r>
    </w:p>
    <w:p w14:paraId="173D00EB" w14:textId="4DCE7207" w:rsidR="001D0997" w:rsidRDefault="1E38C18E" w:rsidP="001D0997">
      <w:pPr>
        <w:pStyle w:val="Bullet1"/>
        <w:numPr>
          <w:ilvl w:val="0"/>
          <w:numId w:val="0"/>
        </w:numPr>
      </w:pPr>
      <w:r>
        <w:t>A notable difference from the 2017 study is the recognition and inclusion of areas close to existing boating facilities that are unsealed and/or not line marked where parking of cars with trailers occurs and is not discouraged. These areas of informal parking have been identified on aerial imagery and through discussions with managing authorities. Each informal area has been assumed to be available for CTU parking only 50% of the time to account for conflicts with other uses (</w:t>
      </w:r>
      <w:r w:rsidR="0D7922A5">
        <w:t>for example</w:t>
      </w:r>
      <w:r w:rsidR="63D66C40">
        <w:t>,</w:t>
      </w:r>
      <w:r>
        <w:t xml:space="preserve"> markets), inefficient parking practices, or poor ground conditions. The rate of parking has been calculated as:</w:t>
      </w:r>
    </w:p>
    <w:p w14:paraId="1A58F0C5" w14:textId="77777777" w:rsidR="001D0997" w:rsidRDefault="001D0997" w:rsidP="001D0997">
      <w:pPr>
        <w:pStyle w:val="Bullet1"/>
        <w:numPr>
          <w:ilvl w:val="0"/>
          <w:numId w:val="1"/>
        </w:numPr>
      </w:pPr>
      <w:r>
        <w:t>for linear areas where nose-to-tail parking is expected – 1 CTU per 13m</w:t>
      </w:r>
    </w:p>
    <w:p w14:paraId="61196E49" w14:textId="77777777" w:rsidR="001D0997" w:rsidRDefault="001D0997" w:rsidP="001D0997">
      <w:pPr>
        <w:pStyle w:val="Bullet1"/>
        <w:numPr>
          <w:ilvl w:val="0"/>
          <w:numId w:val="1"/>
        </w:numPr>
      </w:pPr>
      <w:r>
        <w:t>for linear areas with enough space to allow side-by-side parking – 1 CTU per 3m, provided there is a minimum distance of 15m from the road or manoeuvring area</w:t>
      </w:r>
    </w:p>
    <w:p w14:paraId="27A8D39E" w14:textId="571F7AC0" w:rsidR="001D0997" w:rsidRDefault="1E38C18E" w:rsidP="001D0997">
      <w:pPr>
        <w:pStyle w:val="Bullet1"/>
        <w:numPr>
          <w:ilvl w:val="0"/>
          <w:numId w:val="1"/>
        </w:numPr>
      </w:pPr>
      <w:r>
        <w:t>for large areas – 1 CTU per 100m2</w:t>
      </w:r>
      <w:r w:rsidR="19B2946E">
        <w:t>.</w:t>
      </w:r>
    </w:p>
    <w:p w14:paraId="12CB19DC" w14:textId="77777777" w:rsidR="001D0997" w:rsidRDefault="001D0997" w:rsidP="007452B7">
      <w:pPr>
        <w:pStyle w:val="Level3Paragraph"/>
      </w:pPr>
      <w:bookmarkStart w:id="240" w:name="_Ref119586585"/>
      <w:r>
        <w:t>Boat ramp capacity basis</w:t>
      </w:r>
      <w:bookmarkEnd w:id="240"/>
    </w:p>
    <w:p w14:paraId="14ABCF03" w14:textId="77777777" w:rsidR="001D0997" w:rsidRDefault="001D0997" w:rsidP="001D0997">
      <w:r>
        <w:t>The number of vessels per day each boat ramp lane can support is based on the Australian Standard for the Design of Marinas (AS3962-2001) and previous versions of this report (GHD, 2011 and 2017).</w:t>
      </w:r>
    </w:p>
    <w:p w14:paraId="1E316183" w14:textId="77777777" w:rsidR="001D0997" w:rsidRDefault="001D0997" w:rsidP="001D0997">
      <w:bookmarkStart w:id="241" w:name="_Ref119586628"/>
      <w:r>
        <w:t>Research on boat ramp lane efficiency described in the previous report (GHD, 2017)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677693A3" w14:textId="5CB95CEE" w:rsidR="001D0997" w:rsidRDefault="1E38C18E" w:rsidP="001D0997">
      <w:r>
        <w:t xml:space="preserve">During this </w:t>
      </w:r>
      <w:r w:rsidR="662A9E89">
        <w:t>S</w:t>
      </w:r>
      <w:r>
        <w:t>tudy, BMT has sought to validate the assumptions presented above, and those relating to capacity modification, by undertaking a literature review, conducting site visits that included observations of launching and retrieving manoeuvres, and reviewing video recordings of boats launching and retrieving at popular boating facilities. The literature review included a boat ramp efficiency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study but did not include observation of total throughput during high demand periods. This assessment was undertaken during site visits across Queensland, and a full day of video recording at Manly Boat Harbour (north ramp) in Brisbane.</w:t>
      </w:r>
    </w:p>
    <w:p w14:paraId="4B0AC522" w14:textId="2AE466A2" w:rsidR="001D0997" w:rsidRDefault="1E38C18E" w:rsidP="001D0997">
      <w:r>
        <w:t>The New South Wales and Victoria governments are currently in a planning phase for boating infrastructure and there are presently no publicly accessible documents identifying how those jurisdictions calculate boat</w:t>
      </w:r>
      <w:r w:rsidR="2DC60D9E">
        <w:t xml:space="preserve"> ramp</w:t>
      </w:r>
      <w:r>
        <w:t xml:space="preserve"> lane capacity. The Western Australia government has commissioned studies of the Perth region and the southwest region (Western Australia Department of Transport, 2019 and 2021) that indicate a base rate of 50 vessels per lane per day, with no modifiers applied. </w:t>
      </w:r>
      <w:r>
        <w:lastRenderedPageBreak/>
        <w:t>Internationally, studies from Florida in the USA (Bell, 2022 and Swett et. al, 2012) assumed that total vessel launch plus retrieval time is between 20 to 40 minutes (18 to 36 vessels per day), although no evidence is provided to support this assumption.</w:t>
      </w:r>
    </w:p>
    <w:p w14:paraId="773978EC" w14:textId="77777777" w:rsidR="001D0997" w:rsidRDefault="001D0997" w:rsidP="001D0997">
      <w:r>
        <w:t>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72E0F230" w14:textId="77777777" w:rsidR="001D0997" w:rsidRDefault="001D0997" w:rsidP="001D0997">
      <w:r>
        <w:t>Observations of recreational boat users launching and retrieving their vessels undertaken through the site visits and the analysis of video footage showed that:</w:t>
      </w:r>
    </w:p>
    <w:p w14:paraId="3AB81067" w14:textId="16D11999" w:rsidR="001D0997" w:rsidRDefault="7048271C" w:rsidP="001D0997">
      <w:pPr>
        <w:pStyle w:val="Bullet1"/>
        <w:numPr>
          <w:ilvl w:val="0"/>
          <w:numId w:val="1"/>
        </w:numPr>
      </w:pPr>
      <w:r>
        <w:t>M</w:t>
      </w:r>
      <w:r w:rsidR="1E38C18E">
        <w:t>ost observed launches were of ‘multi-person’ boats, which made launching and retrieving boats more efficient</w:t>
      </w:r>
      <w:r w:rsidR="366B878A">
        <w:t>.</w:t>
      </w:r>
      <w:r w:rsidR="1E38C18E">
        <w:t xml:space="preserve"> </w:t>
      </w:r>
    </w:p>
    <w:p w14:paraId="425A07B9" w14:textId="6ECFB4DB" w:rsidR="001D0997" w:rsidRDefault="1E38C18E" w:rsidP="001D0997">
      <w:pPr>
        <w:pStyle w:val="Bullet1"/>
        <w:numPr>
          <w:ilvl w:val="0"/>
          <w:numId w:val="1"/>
        </w:numPr>
      </w:pPr>
      <w:proofErr w:type="spellStart"/>
      <w:r>
        <w:t>a</w:t>
      </w:r>
      <w:r w:rsidR="397DF550">
        <w:t>A</w:t>
      </w:r>
      <w:r>
        <w:t>most</w:t>
      </w:r>
      <w:proofErr w:type="spellEnd"/>
      <w:r>
        <w:t xml:space="preserve"> all users were able to launch and/or retrieve their boat within the 9-minute target time, when adjusted for queuing facility efficiency</w:t>
      </w:r>
      <w:r w:rsidR="7C5646F4">
        <w:t>.</w:t>
      </w:r>
    </w:p>
    <w:p w14:paraId="12E728EA" w14:textId="315A3131" w:rsidR="001D0997" w:rsidRDefault="15D44857" w:rsidP="001D0997">
      <w:pPr>
        <w:pStyle w:val="Bullet1"/>
        <w:numPr>
          <w:ilvl w:val="0"/>
          <w:numId w:val="1"/>
        </w:numPr>
      </w:pPr>
      <w:r>
        <w:t>T</w:t>
      </w:r>
      <w:r w:rsidR="1E38C18E">
        <w:t>here was a preference to launch adjacent to a floating walkway, where one was available. At facilities where a queuing facility is not immediately adjacent to the lane it is expected that average launch times may slightly increase during busy periods</w:t>
      </w:r>
      <w:r w:rsidR="5B0D6DFF">
        <w:t>.</w:t>
      </w:r>
    </w:p>
    <w:p w14:paraId="49195147" w14:textId="2180881A" w:rsidR="001D0997" w:rsidRPr="007452B7" w:rsidRDefault="1E38C18E" w:rsidP="007452B7">
      <w:pPr>
        <w:pStyle w:val="Level3Paragraph"/>
        <w:numPr>
          <w:ilvl w:val="2"/>
          <w:numId w:val="0"/>
        </w:numPr>
        <w:rPr>
          <w:color w:val="4F5650" w:themeColor="text1"/>
        </w:rPr>
      </w:pPr>
      <w:r w:rsidRPr="4040D92A">
        <w:rPr>
          <w:color w:val="4F5650" w:themeColor="text1"/>
        </w:rPr>
        <w:t>While the observations that were made generally aligned with expectations, a more in-depth review of capacity assumptions was outside of the scope of the Study. For future studies there would be value in undertaking a more thorough, data-driven investigation of the assumptions about boat</w:t>
      </w:r>
      <w:r w:rsidR="003D7F0D" w:rsidRPr="4040D92A">
        <w:rPr>
          <w:color w:val="4F5650" w:themeColor="text1"/>
        </w:rPr>
        <w:t xml:space="preserve"> ramp</w:t>
      </w:r>
      <w:r w:rsidRPr="4040D92A">
        <w:rPr>
          <w:color w:val="4F5650" w:themeColor="text1"/>
        </w:rPr>
        <w:t xml:space="preserve"> lane capacity, both at its base level and modified by queuing facilities. Overall, the preliminary investigations undertaken as part of the Study suggest that the base rate of 40 vessels per lane per day adopted in previous studies is appropriate.</w:t>
      </w:r>
    </w:p>
    <w:p w14:paraId="6B4FFA71" w14:textId="77777777" w:rsidR="001D0997" w:rsidRDefault="001D0997" w:rsidP="007452B7">
      <w:pPr>
        <w:pStyle w:val="Level3Paragraph"/>
      </w:pPr>
      <w:bookmarkStart w:id="242" w:name="_Ref128571446"/>
      <w:r>
        <w:t>Boat ramp efficiency modifications</w:t>
      </w:r>
      <w:bookmarkEnd w:id="241"/>
      <w:bookmarkEnd w:id="242"/>
    </w:p>
    <w:p w14:paraId="76479F3C" w14:textId="77777777" w:rsidR="001D0997" w:rsidRDefault="001D0997" w:rsidP="001D0997">
      <w:r>
        <w:t xml:space="preserve">The waterside capacity of boat ramp lanes can be reduced by environmental factors that include: </w:t>
      </w:r>
    </w:p>
    <w:p w14:paraId="34B4A713" w14:textId="357012DF" w:rsidR="001D0997" w:rsidRPr="002C75E0" w:rsidRDefault="1E38C18E" w:rsidP="001D0997">
      <w:pPr>
        <w:pStyle w:val="Bullet1"/>
        <w:numPr>
          <w:ilvl w:val="0"/>
          <w:numId w:val="1"/>
        </w:numPr>
      </w:pPr>
      <w:r>
        <w:t xml:space="preserve">Water levels: Mainly relating to tidal areas this factor considers the reduction in the amount of time the boat ramp is available to launch and retrieve vessels over the full tidal cycle, thus reducing the overall capacity of the facility. For all-tide access, the boat ramp and connecting channel to the open sea </w:t>
      </w:r>
      <w:r w:rsidR="6E4F625B">
        <w:t>are</w:t>
      </w:r>
      <w:r>
        <w:t xml:space="preserve"> available during all tidal conditions and therefore available 100% of the time. For near all-tide access the boat ramp and the connecting channel to the open sea </w:t>
      </w:r>
      <w:r w:rsidR="74961201">
        <w:t>are</w:t>
      </w:r>
      <w:r>
        <w:t xml:space="preserve"> assumed to be available, on average, for 80% of the tidal cycle. For part-tide access the boat ramp and its access channel </w:t>
      </w:r>
      <w:r w:rsidR="643D18F1">
        <w:t>are</w:t>
      </w:r>
      <w:r>
        <w:t xml:space="preserve"> available less than 80% of the time. A modification factor of 0.8 is applied for near all-tide facilities and 0.5 for part-tide facilities.</w:t>
      </w:r>
    </w:p>
    <w:p w14:paraId="117A5B7F" w14:textId="77777777" w:rsidR="001D0997" w:rsidRPr="002C75E0" w:rsidRDefault="001D0997" w:rsidP="001D0997">
      <w:pPr>
        <w:pStyle w:val="Bullet1"/>
        <w:numPr>
          <w:ilvl w:val="0"/>
          <w:numId w:val="1"/>
        </w:numPr>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34293A3E" w14:textId="77777777" w:rsidR="003E5B48" w:rsidRDefault="003E5B48">
      <w:pPr>
        <w:spacing w:after="200" w:line="276" w:lineRule="auto"/>
      </w:pPr>
      <w:r>
        <w:br w:type="page"/>
      </w:r>
    </w:p>
    <w:p w14:paraId="1E14D794" w14:textId="692B109D" w:rsidR="001D0997" w:rsidRDefault="001D0997" w:rsidP="001D0997">
      <w:r w:rsidRPr="002C75E0">
        <w:lastRenderedPageBreak/>
        <w:t xml:space="preserve">Conversely, effective boat ramp capacity can be improved </w:t>
      </w:r>
      <w:proofErr w:type="gramStart"/>
      <w:r>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209F0456" w14:textId="77777777" w:rsidR="001D0997" w:rsidRDefault="001D0997" w:rsidP="001D0997">
      <w:pPr>
        <w:pStyle w:val="NumbList1"/>
        <w:numPr>
          <w:ilvl w:val="0"/>
          <w:numId w:val="11"/>
        </w:numPr>
      </w:pPr>
      <w:r>
        <w:t>manoeuvring for launching, including for CTU entering the queuing area for the boat ramp and reversing into position for launch</w:t>
      </w:r>
    </w:p>
    <w:p w14:paraId="0F761A3B" w14:textId="77777777" w:rsidR="001D0997" w:rsidRDefault="001D0997" w:rsidP="001D0997">
      <w:pPr>
        <w:pStyle w:val="NumbList1"/>
        <w:numPr>
          <w:ilvl w:val="0"/>
          <w:numId w:val="11"/>
        </w:numPr>
      </w:pPr>
      <w:r>
        <w:t>launching and securing the launched vessel</w:t>
      </w:r>
    </w:p>
    <w:p w14:paraId="40D90BBF" w14:textId="77777777" w:rsidR="001D0997" w:rsidRDefault="001D0997" w:rsidP="001D0997">
      <w:pPr>
        <w:pStyle w:val="NumbList1"/>
        <w:numPr>
          <w:ilvl w:val="0"/>
          <w:numId w:val="11"/>
        </w:numPr>
      </w:pPr>
      <w:r>
        <w:t>moving the launch vehicle from the boat ramp to the parking area</w:t>
      </w:r>
    </w:p>
    <w:p w14:paraId="61A46EB5" w14:textId="4352C498" w:rsidR="001D0997" w:rsidRDefault="1E38C18E" w:rsidP="001D0997">
      <w:pPr>
        <w:pStyle w:val="NumbList1"/>
        <w:numPr>
          <w:ilvl w:val="0"/>
          <w:numId w:val="11"/>
        </w:numPr>
      </w:pPr>
      <w:r>
        <w:t>removing the vessel from the waterside queuing facility</w:t>
      </w:r>
      <w:r w:rsidR="5A5372F6">
        <w:t>.</w:t>
      </w:r>
    </w:p>
    <w:p w14:paraId="7C380B2A" w14:textId="2790CBDB" w:rsidR="001D0997" w:rsidRDefault="1E38C18E" w:rsidP="001D0997">
      <w:r>
        <w:t xml:space="preserve">A range of waterside queuing facilities </w:t>
      </w:r>
      <w:r w:rsidR="1053DA46">
        <w:t>is</w:t>
      </w:r>
      <w:r>
        <w:t xml:space="preserve"> in use in Queensland boating infrastructure, which modify different phases of the total launching process. These include:</w:t>
      </w:r>
    </w:p>
    <w:p w14:paraId="0D113C4D" w14:textId="77777777" w:rsidR="001D0997" w:rsidRDefault="001D0997" w:rsidP="001D0997">
      <w:pPr>
        <w:pStyle w:val="Bullet1"/>
        <w:numPr>
          <w:ilvl w:val="0"/>
          <w:numId w:val="1"/>
        </w:numPr>
      </w:pPr>
      <w:bookmarkStart w:id="243" w:name="_Ref115353181"/>
      <w:bookmarkStart w:id="244" w:name="_Toc120798920"/>
      <w:bookmarkStart w:id="245" w:name="_Toc120798521"/>
      <w:bookmarkStart w:id="246" w:name="_Toc120809639"/>
      <w:bookmarkStart w:id="247" w:name="_Toc120821628"/>
      <w:bookmarkStart w:id="248" w:name="_Toc121137822"/>
      <w:bookmarkStart w:id="249" w:name="_Toc121235219"/>
      <w:bookmarkStart w:id="250" w:name="_Toc121235357"/>
      <w:r>
        <w:t xml:space="preserve">Floating walkways and fixed sloping walkways: Positioned to </w:t>
      </w:r>
      <w:proofErr w:type="spellStart"/>
      <w:r>
        <w:t>abut</w:t>
      </w:r>
      <w:proofErr w:type="spellEnd"/>
      <w:r>
        <w:t xml:space="preserve"> a boat ramp lane, these structures aim to:</w:t>
      </w:r>
    </w:p>
    <w:p w14:paraId="69431B21" w14:textId="78E95809" w:rsidR="001D0997" w:rsidRDefault="1E38C18E" w:rsidP="001D0997">
      <w:pPr>
        <w:pStyle w:val="Bullet2"/>
        <w:numPr>
          <w:ilvl w:val="1"/>
          <w:numId w:val="1"/>
        </w:numPr>
        <w:tabs>
          <w:tab w:val="left" w:pos="680"/>
        </w:tabs>
      </w:pPr>
      <w:r>
        <w:t xml:space="preserve">improve amenity – such as to assist embarking/disembarking passengers, provide a refuge from in-water contact with crocodiles </w:t>
      </w:r>
      <w:r w:rsidR="4D7D37E2">
        <w:t>and so on</w:t>
      </w:r>
      <w:r>
        <w:t>.</w:t>
      </w:r>
    </w:p>
    <w:p w14:paraId="4E74B3ED" w14:textId="77777777" w:rsidR="001D0997" w:rsidRDefault="001D0997" w:rsidP="001D0997">
      <w:pPr>
        <w:pStyle w:val="Bullet2"/>
        <w:numPr>
          <w:ilvl w:val="1"/>
          <w:numId w:val="1"/>
        </w:numPr>
        <w:tabs>
          <w:tab w:val="left" w:pos="680"/>
        </w:tabs>
      </w:pPr>
      <w:r>
        <w:t>make securing the vessel and removing the vehicle from the boat ramp more rapid, while freeing the boat ramp for subsequent users.</w:t>
      </w:r>
    </w:p>
    <w:p w14:paraId="6E277D5C" w14:textId="77777777" w:rsidR="001D0997" w:rsidRDefault="001D0997" w:rsidP="001D0997">
      <w:pPr>
        <w:pStyle w:val="Bullet1"/>
        <w:numPr>
          <w:ilvl w:val="0"/>
          <w:numId w:val="1"/>
        </w:numPr>
      </w:pPr>
      <w:r>
        <w:t xml:space="preserve">Pontoons: Also used by deep-draught vessels, these structures improve the ability to secure the vessel and clear the boat ramp, but there is usually some time lost returning to recover the launch vehicle compared with the above options as they are generally positioned slightly further away from the ramp. </w:t>
      </w:r>
    </w:p>
    <w:p w14:paraId="7C0132B2" w14:textId="2AE35C6A" w:rsidR="001D0997" w:rsidRDefault="1E38C18E" w:rsidP="001D0997">
      <w:pPr>
        <w:pStyle w:val="Bullet1"/>
        <w:numPr>
          <w:ilvl w:val="0"/>
          <w:numId w:val="1"/>
        </w:numPr>
      </w:pPr>
      <w:r>
        <w:t>Queuing beaches: These also provide a place to secure the vessel close to the boat ramp, although the</w:t>
      </w:r>
      <w:r w:rsidR="133E2F96">
        <w:t>y</w:t>
      </w:r>
      <w:r>
        <w:t xml:space="preserve"> are generally not as fast to use as pontoons. </w:t>
      </w:r>
    </w:p>
    <w:p w14:paraId="5502D5AB" w14:textId="588F5D63" w:rsidR="001D0997" w:rsidRPr="002C75E0" w:rsidRDefault="001D0997" w:rsidP="001D0997">
      <w:r w:rsidRPr="002C75E0">
        <w:t>As observed throughout the Study site visits, each of these queuing facilit</w:t>
      </w:r>
      <w:r>
        <w:t>y types</w:t>
      </w:r>
      <w:r w:rsidRPr="002C75E0">
        <w:t xml:space="preserve"> can support a limited number of boat ramp lanes depending on the available space on the queuing facility. The 2017 edition of this study applied a blanket uplift for all boat ramp lanes where a queuing facility was provided. However, the number of lanes each type of queuing facility can realistically support varies. </w:t>
      </w:r>
      <w:r>
        <w:t>Accordingly</w:t>
      </w:r>
      <w:r w:rsidRPr="002C75E0">
        <w:t>, th</w:t>
      </w:r>
      <w:r>
        <w:t>is</w:t>
      </w:r>
      <w:r w:rsidRPr="002C75E0">
        <w:t xml:space="preserve">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F47DFC">
        <w:t>Table 3.1</w:t>
      </w:r>
      <w:r>
        <w:fldChar w:fldCharType="end"/>
      </w:r>
      <w:r w:rsidRPr="002C75E0">
        <w:t>.</w:t>
      </w:r>
    </w:p>
    <w:p w14:paraId="68CBD676" w14:textId="77777777" w:rsidR="001D0997" w:rsidRDefault="001D0997" w:rsidP="001D0997">
      <w:pPr>
        <w:pStyle w:val="TableTitle"/>
        <w:numPr>
          <w:ilvl w:val="6"/>
          <w:numId w:val="3"/>
        </w:numPr>
        <w:ind w:left="0"/>
      </w:pPr>
      <w:bookmarkStart w:id="251" w:name="_Ref124335259"/>
      <w:bookmarkStart w:id="252" w:name="_Toc126231243"/>
      <w:bookmarkStart w:id="253" w:name="_Toc126246826"/>
      <w:bookmarkStart w:id="254" w:name="_Toc128656001"/>
      <w:bookmarkStart w:id="255" w:name="_Toc128656105"/>
      <w:bookmarkStart w:id="256" w:name="_Toc128657013"/>
      <w:bookmarkStart w:id="257" w:name="_Toc129247169"/>
      <w:bookmarkStart w:id="258" w:name="_Toc129255636"/>
      <w:bookmarkStart w:id="259" w:name="_Toc129858023"/>
      <w:bookmarkStart w:id="260" w:name="_Toc130982842"/>
      <w:bookmarkStart w:id="261" w:name="_Toc131057324"/>
      <w:bookmarkStart w:id="262" w:name="_Toc132894378"/>
      <w:r>
        <w:t>Queuing facility efficiency modifiers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1D0997" w:rsidRPr="000011F7" w14:paraId="0FEB7158" w14:textId="77777777" w:rsidTr="4040D92A">
        <w:trPr>
          <w:tblHeader/>
        </w:trPr>
        <w:tc>
          <w:tcPr>
            <w:tcW w:w="5245" w:type="dxa"/>
            <w:tcBorders>
              <w:top w:val="nil"/>
              <w:bottom w:val="single" w:sz="12" w:space="0" w:color="FFFFFF" w:themeColor="background1"/>
            </w:tcBorders>
            <w:shd w:val="clear" w:color="auto" w:fill="005581" w:themeFill="accent1"/>
          </w:tcPr>
          <w:p w14:paraId="6EEF68CC" w14:textId="30DFE3E2" w:rsidR="001D0997" w:rsidRPr="000011F7" w:rsidRDefault="001D0997" w:rsidP="00C115A8">
            <w:pPr>
              <w:pStyle w:val="TableHeading"/>
            </w:pPr>
            <w:bookmarkStart w:id="263" w:name="_Hlk120619724"/>
            <w:r>
              <w:t xml:space="preserve">Queuing </w:t>
            </w:r>
            <w:r w:rsidR="00705EF5">
              <w:t>f</w:t>
            </w:r>
            <w:r>
              <w:t>acility</w:t>
            </w:r>
          </w:p>
        </w:tc>
        <w:tc>
          <w:tcPr>
            <w:tcW w:w="2268" w:type="dxa"/>
            <w:tcBorders>
              <w:top w:val="nil"/>
              <w:bottom w:val="single" w:sz="12" w:space="0" w:color="FFFFFF" w:themeColor="background1"/>
            </w:tcBorders>
            <w:shd w:val="clear" w:color="auto" w:fill="005581" w:themeFill="accent1"/>
          </w:tcPr>
          <w:p w14:paraId="71944494" w14:textId="3B831EC2" w:rsidR="001D0997" w:rsidRPr="000011F7" w:rsidRDefault="001D0997" w:rsidP="00C115A8">
            <w:pPr>
              <w:pStyle w:val="TableHeading"/>
            </w:pPr>
            <w:r>
              <w:t xml:space="preserve">Modification </w:t>
            </w:r>
            <w:r w:rsidR="00705EF5">
              <w:t>f</w:t>
            </w:r>
            <w:r>
              <w:t>actor</w:t>
            </w:r>
          </w:p>
        </w:tc>
        <w:tc>
          <w:tcPr>
            <w:tcW w:w="2129" w:type="dxa"/>
            <w:tcBorders>
              <w:top w:val="nil"/>
              <w:bottom w:val="single" w:sz="12" w:space="0" w:color="FFFFFF" w:themeColor="background1"/>
            </w:tcBorders>
            <w:shd w:val="clear" w:color="auto" w:fill="005581" w:themeFill="accent1"/>
          </w:tcPr>
          <w:p w14:paraId="6017E650" w14:textId="78168FD0" w:rsidR="001D0997" w:rsidRPr="000011F7" w:rsidRDefault="001D0997" w:rsidP="00C115A8">
            <w:pPr>
              <w:pStyle w:val="TableHeading"/>
            </w:pPr>
            <w:r>
              <w:t xml:space="preserve">Supported </w:t>
            </w:r>
            <w:r w:rsidR="00705EF5">
              <w:t>l</w:t>
            </w:r>
            <w:r>
              <w:t>anes</w:t>
            </w:r>
          </w:p>
        </w:tc>
      </w:tr>
      <w:tr w:rsidR="001D0997" w:rsidRPr="000011F7" w14:paraId="59C647B1" w14:textId="77777777" w:rsidTr="4040D92A">
        <w:tc>
          <w:tcPr>
            <w:tcW w:w="5245" w:type="dxa"/>
            <w:tcBorders>
              <w:top w:val="single" w:sz="12" w:space="0" w:color="FFFFFF" w:themeColor="background1"/>
            </w:tcBorders>
            <w:shd w:val="clear" w:color="auto" w:fill="DCE2DF"/>
          </w:tcPr>
          <w:p w14:paraId="5667EE1F" w14:textId="25F41396" w:rsidR="001D0997" w:rsidRPr="000011F7" w:rsidRDefault="1E38C18E" w:rsidP="00C115A8">
            <w:pPr>
              <w:pStyle w:val="TableText"/>
            </w:pPr>
            <w:r>
              <w:t xml:space="preserve">Floating </w:t>
            </w:r>
            <w:r w:rsidR="27735C07">
              <w:t>w</w:t>
            </w:r>
            <w:r>
              <w:t>alkway (lanes adjacent to walkway)</w:t>
            </w:r>
          </w:p>
        </w:tc>
        <w:tc>
          <w:tcPr>
            <w:tcW w:w="2268" w:type="dxa"/>
            <w:tcBorders>
              <w:top w:val="single" w:sz="12" w:space="0" w:color="FFFFFF" w:themeColor="background1"/>
            </w:tcBorders>
            <w:shd w:val="clear" w:color="auto" w:fill="DCE2DF"/>
          </w:tcPr>
          <w:p w14:paraId="6C26FB18" w14:textId="77777777" w:rsidR="001D0997" w:rsidRPr="000011F7" w:rsidRDefault="001D0997" w:rsidP="00C115A8">
            <w:pPr>
              <w:pStyle w:val="TableText"/>
            </w:pPr>
            <w:r>
              <w:t>1.7</w:t>
            </w:r>
          </w:p>
        </w:tc>
        <w:tc>
          <w:tcPr>
            <w:tcW w:w="2129" w:type="dxa"/>
            <w:tcBorders>
              <w:top w:val="single" w:sz="12" w:space="0" w:color="FFFFFF" w:themeColor="background1"/>
            </w:tcBorders>
            <w:shd w:val="clear" w:color="auto" w:fill="DCE2DF"/>
          </w:tcPr>
          <w:p w14:paraId="2E7BADC6" w14:textId="3C6AFE8B" w:rsidR="001D0997" w:rsidRPr="000011F7" w:rsidRDefault="001D0997" w:rsidP="00C115A8">
            <w:pPr>
              <w:pStyle w:val="TableText"/>
            </w:pPr>
            <w:r>
              <w:t>1 Lane/face</w:t>
            </w:r>
          </w:p>
        </w:tc>
      </w:tr>
      <w:tr w:rsidR="001D0997" w:rsidRPr="000011F7" w14:paraId="7505D2E0" w14:textId="77777777" w:rsidTr="4040D92A">
        <w:tc>
          <w:tcPr>
            <w:tcW w:w="5245" w:type="dxa"/>
            <w:tcBorders>
              <w:top w:val="single" w:sz="12" w:space="0" w:color="FFFFFF" w:themeColor="background1"/>
            </w:tcBorders>
            <w:shd w:val="clear" w:color="auto" w:fill="DCE2DF"/>
          </w:tcPr>
          <w:p w14:paraId="26B92513" w14:textId="1FA03018" w:rsidR="001D0997" w:rsidRDefault="1E38C18E" w:rsidP="00C115A8">
            <w:pPr>
              <w:pStyle w:val="TableText"/>
            </w:pPr>
            <w:r>
              <w:t xml:space="preserve">Floating </w:t>
            </w:r>
            <w:r w:rsidR="2F87CE6A">
              <w:t>w</w:t>
            </w:r>
            <w:r>
              <w:t>alkway (lanes not adjacent to walkway)</w:t>
            </w:r>
          </w:p>
        </w:tc>
        <w:tc>
          <w:tcPr>
            <w:tcW w:w="2268" w:type="dxa"/>
            <w:tcBorders>
              <w:top w:val="single" w:sz="12" w:space="0" w:color="FFFFFF" w:themeColor="background1"/>
            </w:tcBorders>
            <w:shd w:val="clear" w:color="auto" w:fill="DCE2DF"/>
          </w:tcPr>
          <w:p w14:paraId="27D0003A" w14:textId="77777777" w:rsidR="001D0997" w:rsidRDefault="001D0997" w:rsidP="00C115A8">
            <w:pPr>
              <w:pStyle w:val="TableText"/>
            </w:pPr>
            <w:r>
              <w:t>1.3</w:t>
            </w:r>
          </w:p>
        </w:tc>
        <w:tc>
          <w:tcPr>
            <w:tcW w:w="2129" w:type="dxa"/>
            <w:tcBorders>
              <w:top w:val="single" w:sz="12" w:space="0" w:color="FFFFFF" w:themeColor="background1"/>
            </w:tcBorders>
            <w:shd w:val="clear" w:color="auto" w:fill="DCE2DF"/>
          </w:tcPr>
          <w:p w14:paraId="71A57EFE" w14:textId="7B43D03A" w:rsidR="001D0997" w:rsidRDefault="001D0997" w:rsidP="00C115A8">
            <w:pPr>
              <w:pStyle w:val="TableText"/>
            </w:pPr>
            <w:r>
              <w:t>1 Lane/face</w:t>
            </w:r>
          </w:p>
        </w:tc>
      </w:tr>
      <w:tr w:rsidR="001D0997" w:rsidRPr="000011F7" w14:paraId="3310B68E" w14:textId="77777777" w:rsidTr="4040D92A">
        <w:tc>
          <w:tcPr>
            <w:tcW w:w="5245" w:type="dxa"/>
            <w:shd w:val="clear" w:color="auto" w:fill="DCE2DF"/>
          </w:tcPr>
          <w:p w14:paraId="7B77DE45" w14:textId="4699D803" w:rsidR="001D0997" w:rsidRPr="000011F7" w:rsidRDefault="1E38C18E" w:rsidP="00C115A8">
            <w:pPr>
              <w:pStyle w:val="TableText"/>
            </w:pPr>
            <w:r>
              <w:t xml:space="preserve">Fixed </w:t>
            </w:r>
            <w:r w:rsidR="007BCFDC">
              <w:t>s</w:t>
            </w:r>
            <w:r>
              <w:t xml:space="preserve">loping </w:t>
            </w:r>
            <w:r w:rsidR="1A77776C">
              <w:t>w</w:t>
            </w:r>
            <w:r>
              <w:t>alkway</w:t>
            </w:r>
          </w:p>
        </w:tc>
        <w:tc>
          <w:tcPr>
            <w:tcW w:w="2268" w:type="dxa"/>
            <w:shd w:val="clear" w:color="auto" w:fill="DCE2DF"/>
          </w:tcPr>
          <w:p w14:paraId="409709DB" w14:textId="77777777" w:rsidR="001D0997" w:rsidRPr="000011F7" w:rsidRDefault="001D0997" w:rsidP="00C115A8">
            <w:pPr>
              <w:pStyle w:val="TableText"/>
            </w:pPr>
            <w:r>
              <w:t>1.2</w:t>
            </w:r>
          </w:p>
        </w:tc>
        <w:tc>
          <w:tcPr>
            <w:tcW w:w="2129" w:type="dxa"/>
            <w:shd w:val="clear" w:color="auto" w:fill="DCE2DF"/>
          </w:tcPr>
          <w:p w14:paraId="7D61FC15" w14:textId="77777777" w:rsidR="001D0997" w:rsidRPr="000011F7" w:rsidRDefault="001D0997" w:rsidP="00C115A8">
            <w:pPr>
              <w:pStyle w:val="TableText"/>
            </w:pPr>
            <w:r>
              <w:t>1 Lane/face</w:t>
            </w:r>
          </w:p>
        </w:tc>
      </w:tr>
      <w:tr w:rsidR="001D0997" w:rsidRPr="000011F7" w14:paraId="4DCFD13E" w14:textId="77777777" w:rsidTr="4040D92A">
        <w:tc>
          <w:tcPr>
            <w:tcW w:w="5245" w:type="dxa"/>
            <w:shd w:val="clear" w:color="auto" w:fill="DCE2DF"/>
          </w:tcPr>
          <w:p w14:paraId="2338220E" w14:textId="77777777" w:rsidR="001D0997" w:rsidRPr="000011F7" w:rsidRDefault="001D0997" w:rsidP="00C115A8">
            <w:pPr>
              <w:pStyle w:val="TableText"/>
            </w:pPr>
            <w:r>
              <w:t>Pontoon</w:t>
            </w:r>
          </w:p>
        </w:tc>
        <w:tc>
          <w:tcPr>
            <w:tcW w:w="2268" w:type="dxa"/>
            <w:shd w:val="clear" w:color="auto" w:fill="DCE2DF"/>
          </w:tcPr>
          <w:p w14:paraId="3B7F3CF7" w14:textId="77777777" w:rsidR="001D0997" w:rsidRPr="000011F7" w:rsidRDefault="001D0997" w:rsidP="00C115A8">
            <w:pPr>
              <w:pStyle w:val="TableText"/>
            </w:pPr>
            <w:r>
              <w:t>1.2</w:t>
            </w:r>
          </w:p>
        </w:tc>
        <w:tc>
          <w:tcPr>
            <w:tcW w:w="2129" w:type="dxa"/>
            <w:shd w:val="clear" w:color="auto" w:fill="DCE2DF"/>
          </w:tcPr>
          <w:p w14:paraId="1B52AD52" w14:textId="77777777" w:rsidR="001D0997" w:rsidRPr="000011F7" w:rsidRDefault="001D0997" w:rsidP="00C115A8">
            <w:pPr>
              <w:pStyle w:val="TableText"/>
            </w:pPr>
            <w:r>
              <w:t>2 Lanes/face</w:t>
            </w:r>
          </w:p>
        </w:tc>
      </w:tr>
      <w:tr w:rsidR="001D0997" w:rsidRPr="000011F7" w14:paraId="549F3A7D" w14:textId="77777777" w:rsidTr="4040D92A">
        <w:tc>
          <w:tcPr>
            <w:tcW w:w="5245" w:type="dxa"/>
            <w:shd w:val="clear" w:color="auto" w:fill="DCE2DF"/>
          </w:tcPr>
          <w:p w14:paraId="389B290A" w14:textId="1700CDD9" w:rsidR="001D0997" w:rsidRPr="000011F7" w:rsidRDefault="1E38C18E" w:rsidP="00C115A8">
            <w:pPr>
              <w:pStyle w:val="TableText"/>
            </w:pPr>
            <w:r>
              <w:t xml:space="preserve">Queuing </w:t>
            </w:r>
            <w:r w:rsidR="3E5616F5">
              <w:t>b</w:t>
            </w:r>
            <w:r>
              <w:t>each</w:t>
            </w:r>
          </w:p>
        </w:tc>
        <w:tc>
          <w:tcPr>
            <w:tcW w:w="2268" w:type="dxa"/>
            <w:shd w:val="clear" w:color="auto" w:fill="DCE2DF"/>
          </w:tcPr>
          <w:p w14:paraId="33824597" w14:textId="77777777" w:rsidR="001D0997" w:rsidRPr="000011F7" w:rsidRDefault="001D0997" w:rsidP="00C115A8">
            <w:pPr>
              <w:pStyle w:val="TableText"/>
            </w:pPr>
            <w:r>
              <w:t>1.15</w:t>
            </w:r>
          </w:p>
        </w:tc>
        <w:tc>
          <w:tcPr>
            <w:tcW w:w="2129" w:type="dxa"/>
            <w:shd w:val="clear" w:color="auto" w:fill="DCE2DF"/>
          </w:tcPr>
          <w:p w14:paraId="27B48D58" w14:textId="77777777" w:rsidR="001D0997" w:rsidRPr="000011F7" w:rsidRDefault="001D0997" w:rsidP="00C115A8">
            <w:pPr>
              <w:pStyle w:val="TableText"/>
            </w:pPr>
            <w:r>
              <w:t>Site-based</w:t>
            </w:r>
          </w:p>
        </w:tc>
      </w:tr>
    </w:tbl>
    <w:bookmarkEnd w:id="263"/>
    <w:p w14:paraId="40017B49" w14:textId="1EEFE83B" w:rsidR="001D0997" w:rsidRPr="00A9590A" w:rsidRDefault="001D0997" w:rsidP="001D0997">
      <w:r w:rsidRPr="002C75E0">
        <w:lastRenderedPageBreak/>
        <w:t>In other states in Australia, reversing queuing bays</w:t>
      </w:r>
      <w:r>
        <w:t xml:space="preserve"> are</w:t>
      </w:r>
      <w:r w:rsidRPr="002C75E0">
        <w:t xml:space="preserve"> more common</w:t>
      </w:r>
      <w:r>
        <w:t>ly used</w:t>
      </w:r>
      <w:r w:rsidRPr="002C75E0">
        <w:t xml:space="preserve"> than in Queensland</w:t>
      </w:r>
      <w:r>
        <w:t>. These are</w:t>
      </w:r>
      <w:r w:rsidRPr="002C75E0">
        <w:t xml:space="preserve"> CTU waiting bays at the head of the boat ramp that are aligned with each boat ramp lane to allow the user to reverse directly down the boat ramp once it is clear</w:t>
      </w:r>
      <w:r>
        <w:t>.</w:t>
      </w:r>
      <w:r w:rsidRPr="002C75E0">
        <w:t xml:space="preserve"> CTU waiting bays reduce the time of the first phase </w:t>
      </w:r>
      <w:r>
        <w:t>of boat launching</w:t>
      </w:r>
      <w:r w:rsidRPr="002C75E0">
        <w:t xml:space="preserve"> by allowing waiting CTU’s to be ready to reverse as soon as the lane becomes clear. The </w:t>
      </w:r>
      <w:r>
        <w:t xml:space="preserve">BMT (2015) </w:t>
      </w:r>
      <w:r w:rsidRPr="002C75E0">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13E3808E" w14:textId="77777777" w:rsidR="001D0997" w:rsidRDefault="001D0997" w:rsidP="007452B7">
      <w:pPr>
        <w:pStyle w:val="Level3Paragraph"/>
      </w:pPr>
      <w:r>
        <w:t>Accessibility from boat launching facilities</w:t>
      </w:r>
    </w:p>
    <w:p w14:paraId="19C783AE" w14:textId="77777777" w:rsidR="001D0997" w:rsidRDefault="001D0997" w:rsidP="001D0997">
      <w:r w:rsidRPr="002C75E0">
        <w:t>Recreational boat users will typically select the boat launching facility most appropriate or convenient to the activity they are seeking to undertake, the anticipated weather/wave conditions, and their destination. Each of facilit</w:t>
      </w:r>
      <w:r>
        <w:t>y</w:t>
      </w:r>
      <w:r w:rsidRPr="002C75E0">
        <w:t xml:space="preserve"> within an LGA will provide a varying degree of access to different destinations and for different activities. During the Study, consultation with stakeholders highlighted the following general types of destinations and activities:</w:t>
      </w:r>
      <w:r>
        <w:t xml:space="preserve"> </w:t>
      </w:r>
    </w:p>
    <w:p w14:paraId="1613779D" w14:textId="43FCD3B6" w:rsidR="001D0997" w:rsidRDefault="68027466" w:rsidP="003E5B48">
      <w:pPr>
        <w:pStyle w:val="Bullet1"/>
        <w:numPr>
          <w:ilvl w:val="0"/>
          <w:numId w:val="1"/>
        </w:numPr>
        <w:spacing w:after="120"/>
      </w:pPr>
      <w:r>
        <w:t>o</w:t>
      </w:r>
      <w:r w:rsidR="1E38C18E">
        <w:t xml:space="preserve">pen water/offshore: typically accessed for visiting offshore islands or remote beaches, snorkelling or diving locations, deep sea fishing and general recreation </w:t>
      </w:r>
    </w:p>
    <w:p w14:paraId="03E08DDE" w14:textId="6112546B" w:rsidR="001D0997" w:rsidRDefault="1E3C3204" w:rsidP="003E5B48">
      <w:pPr>
        <w:pStyle w:val="Bullet1"/>
        <w:numPr>
          <w:ilvl w:val="0"/>
          <w:numId w:val="1"/>
        </w:numPr>
        <w:spacing w:after="120"/>
      </w:pPr>
      <w:r>
        <w:t>c</w:t>
      </w:r>
      <w:r w:rsidR="1E38C18E">
        <w:t xml:space="preserve">reeks and estuaries: typically accessed for fishing, crabbing, wildlife observation, </w:t>
      </w:r>
      <w:proofErr w:type="gramStart"/>
      <w:r w:rsidR="1E38C18E">
        <w:t>skiing</w:t>
      </w:r>
      <w:proofErr w:type="gramEnd"/>
      <w:r w:rsidR="1E38C18E">
        <w:t xml:space="preserve"> and general recreation</w:t>
      </w:r>
    </w:p>
    <w:p w14:paraId="58AF2A3B" w14:textId="173D8163" w:rsidR="001D0997" w:rsidRDefault="28B6E456" w:rsidP="003E5B48">
      <w:pPr>
        <w:pStyle w:val="Bullet1"/>
        <w:numPr>
          <w:ilvl w:val="0"/>
          <w:numId w:val="1"/>
        </w:numPr>
        <w:spacing w:after="120"/>
      </w:pPr>
      <w:r>
        <w:t>f</w:t>
      </w:r>
      <w:r w:rsidR="1E38C18E">
        <w:t xml:space="preserve">reshwater: typically accessed for skiing, fishing, wildlife observation and general recreation. </w:t>
      </w:r>
    </w:p>
    <w:p w14:paraId="52F3F632" w14:textId="77777777" w:rsidR="001D0997" w:rsidRDefault="001D0997" w:rsidP="001D0997">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7438B10E" w14:textId="77777777" w:rsidR="001D0997" w:rsidRDefault="001D0997" w:rsidP="001D0997">
      <w:r>
        <w:t>Consequently, the following aspects are used to classify how well a facility provides open water access:</w:t>
      </w:r>
    </w:p>
    <w:p w14:paraId="3DED5E92" w14:textId="77777777" w:rsidR="001D0997" w:rsidRDefault="001D0997" w:rsidP="003E5B48">
      <w:pPr>
        <w:pStyle w:val="Bullet1"/>
        <w:numPr>
          <w:ilvl w:val="0"/>
          <w:numId w:val="1"/>
        </w:numPr>
        <w:spacing w:after="120"/>
      </w:pPr>
      <w:r>
        <w:t>Open-water access: There are no restrictions between the facility and open water.</w:t>
      </w:r>
    </w:p>
    <w:p w14:paraId="5651E3E0" w14:textId="77777777" w:rsidR="001D0997" w:rsidRDefault="001D0997" w:rsidP="003E5B48">
      <w:pPr>
        <w:pStyle w:val="Bullet1"/>
        <w:numPr>
          <w:ilvl w:val="0"/>
          <w:numId w:val="1"/>
        </w:numPr>
        <w:spacing w:after="120"/>
      </w:pPr>
      <w:r>
        <w:t>Depth-limited access: There are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1E9FE43D" w14:textId="77777777" w:rsidR="001D0997" w:rsidRDefault="001D0997" w:rsidP="003E5B48">
      <w:pPr>
        <w:pStyle w:val="Bullet1"/>
        <w:numPr>
          <w:ilvl w:val="0"/>
          <w:numId w:val="1"/>
        </w:numPr>
        <w:spacing w:after="120"/>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7703C628" w14:textId="77777777" w:rsidR="001D0997" w:rsidRDefault="001D0997" w:rsidP="003E5B48">
      <w:pPr>
        <w:pStyle w:val="Bullet1"/>
        <w:numPr>
          <w:ilvl w:val="0"/>
          <w:numId w:val="1"/>
        </w:numPr>
        <w:spacing w:after="120"/>
      </w:pPr>
      <w:r>
        <w:t>Infrastructure-limited access: There are man-made obstacles between the facility and open water, such as above-ground pipeline crossings, low bridges or weirs that impede navigable access to open water.</w:t>
      </w:r>
    </w:p>
    <w:p w14:paraId="66D5F01A" w14:textId="77777777" w:rsidR="001D0997" w:rsidRDefault="001D0997" w:rsidP="003E5B48">
      <w:pPr>
        <w:pStyle w:val="Bullet1"/>
        <w:numPr>
          <w:ilvl w:val="0"/>
          <w:numId w:val="1"/>
        </w:numPr>
        <w:spacing w:after="120"/>
      </w:pPr>
      <w:r>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38691426" w14:textId="77777777" w:rsidR="001D0997" w:rsidRDefault="001D0997" w:rsidP="003E5B48">
      <w:pPr>
        <w:pStyle w:val="Bullet1"/>
        <w:numPr>
          <w:ilvl w:val="0"/>
          <w:numId w:val="1"/>
        </w:numPr>
        <w:spacing w:after="120"/>
      </w:pPr>
      <w:r>
        <w:t>Freshwater: There is no access to open water.</w:t>
      </w:r>
    </w:p>
    <w:p w14:paraId="3236D590" w14:textId="19262044" w:rsidR="001D0997" w:rsidRPr="00DB0B76" w:rsidRDefault="001D0997" w:rsidP="001D0997">
      <w:pPr>
        <w:pStyle w:val="Bullet1"/>
        <w:numPr>
          <w:ilvl w:val="0"/>
          <w:numId w:val="0"/>
        </w:numPr>
      </w:pPr>
      <w:r>
        <w:rPr>
          <w:color w:val="4F5550"/>
          <w:lang w:val="en-AU"/>
        </w:rPr>
        <w:lastRenderedPageBreak/>
        <w:t>C</w:t>
      </w:r>
      <w:r w:rsidRPr="006D4DED">
        <w:rPr>
          <w:color w:val="4F5550"/>
          <w:lang w:val="en-AU"/>
        </w:rPr>
        <w:t>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r w:rsidR="00F13E89" w:rsidRPr="006D4DED">
        <w:rPr>
          <w:color w:val="4F5550"/>
          <w:lang w:val="en-AU"/>
        </w:rPr>
        <w:t>LGA and</w:t>
      </w:r>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E64931E" w14:textId="21F5219C" w:rsidR="00425182" w:rsidRDefault="00425182" w:rsidP="007452B7">
      <w:pPr>
        <w:pStyle w:val="Level3Paragraph"/>
      </w:pPr>
      <w:r w:rsidRPr="00DB0B76">
        <w:t xml:space="preserve">Existing </w:t>
      </w:r>
      <w:r w:rsidR="00867122">
        <w:t>b</w:t>
      </w:r>
      <w:r w:rsidRPr="00DB0B76">
        <w:t xml:space="preserve">oat </w:t>
      </w:r>
      <w:r w:rsidR="00867122">
        <w:t>l</w:t>
      </w:r>
      <w:r>
        <w:t>aunching</w:t>
      </w:r>
      <w:r w:rsidRPr="00DB0B76">
        <w:t xml:space="preserve"> </w:t>
      </w:r>
      <w:r w:rsidR="00867122">
        <w:t>c</w:t>
      </w:r>
      <w:r w:rsidRPr="00DB0B76">
        <w:t>apacity</w:t>
      </w:r>
    </w:p>
    <w:p w14:paraId="7DAA4E59" w14:textId="06E0B6FD" w:rsidR="002043BF" w:rsidRDefault="00425182" w:rsidP="002043BF">
      <w:pPr>
        <w:pStyle w:val="Bullet1"/>
        <w:numPr>
          <w:ilvl w:val="0"/>
          <w:numId w:val="0"/>
        </w:numPr>
      </w:pPr>
      <w:r>
        <w:t xml:space="preserve">Within </w:t>
      </w:r>
      <w:r w:rsidR="00F708D3">
        <w:t xml:space="preserve">the </w:t>
      </w:r>
      <w:r w:rsidR="001A41A4" w:rsidRPr="002043BF">
        <w:t>TSIRC</w:t>
      </w:r>
      <w:r w:rsidR="00F708D3" w:rsidRPr="002043BF">
        <w:t xml:space="preserve"> LGA</w:t>
      </w:r>
      <w:r w:rsidR="00EF627C" w:rsidRPr="002043BF">
        <w:t xml:space="preserve"> there</w:t>
      </w:r>
      <w:r w:rsidRPr="002043BF">
        <w:t xml:space="preserve"> are </w:t>
      </w:r>
      <w:r w:rsidR="002043BF" w:rsidRPr="002043BF">
        <w:t>sixteen</w:t>
      </w:r>
      <w:r w:rsidRPr="002043BF">
        <w:t xml:space="preserve"> boat launching facilities with </w:t>
      </w:r>
      <w:r w:rsidR="002043BF" w:rsidRPr="002043BF">
        <w:t xml:space="preserve">the </w:t>
      </w:r>
      <w:r w:rsidR="0048042E" w:rsidRPr="002043BF">
        <w:t>effective capacity of boat launching facilities shown in</w:t>
      </w:r>
      <w:r w:rsidR="0048042E">
        <w:t xml:space="preserve"> </w:t>
      </w:r>
      <w:r w:rsidR="0048042E">
        <w:fldChar w:fldCharType="begin"/>
      </w:r>
      <w:r w:rsidR="0048042E">
        <w:instrText xml:space="preserve"> REF _BrCrWholePara_44895_5148958333 \r \h </w:instrText>
      </w:r>
      <w:r w:rsidR="0048042E">
        <w:fldChar w:fldCharType="separate"/>
      </w:r>
      <w:r w:rsidR="00F47DFC">
        <w:t>Annex B</w:t>
      </w:r>
      <w:r w:rsidR="0048042E">
        <w:fldChar w:fldCharType="end"/>
      </w:r>
      <w:r w:rsidR="002043BF">
        <w:t xml:space="preserve">. </w:t>
      </w:r>
      <w:r w:rsidR="002043BF" w:rsidRPr="00082D3C">
        <w:t>Pertinent features of these facilities include:</w:t>
      </w:r>
    </w:p>
    <w:p w14:paraId="174FDE6E" w14:textId="77CC5590" w:rsidR="002043BF" w:rsidRDefault="002043BF" w:rsidP="002043BF">
      <w:pPr>
        <w:pStyle w:val="Bullet1"/>
      </w:pPr>
      <w:r>
        <w:t>There is a statistical effective capacity of 6</w:t>
      </w:r>
      <w:r w:rsidR="00795349">
        <w:t>.3</w:t>
      </w:r>
      <w:r>
        <w:t xml:space="preserve"> lanes, but of more relevance, there is at least one boat launching facility per island. </w:t>
      </w:r>
    </w:p>
    <w:p w14:paraId="53C0E635" w14:textId="2024B634" w:rsidR="002043BF" w:rsidRDefault="00795349" w:rsidP="002043BF">
      <w:pPr>
        <w:pStyle w:val="Bullet1"/>
      </w:pPr>
      <w:r>
        <w:t>The facility on Mer (Murray) Island and Saibai are only usable at high tide.</w:t>
      </w:r>
    </w:p>
    <w:p w14:paraId="29E706BB" w14:textId="54AD6FD5" w:rsidR="00795349" w:rsidRDefault="00795349" w:rsidP="002043BF">
      <w:pPr>
        <w:pStyle w:val="Bullet1"/>
      </w:pPr>
      <w:r>
        <w:t xml:space="preserve">All other facilities provide near all-tide or all-tide boat launching capacity. </w:t>
      </w:r>
    </w:p>
    <w:p w14:paraId="262F1835" w14:textId="22154623" w:rsidR="00852BDF" w:rsidRDefault="68AEB1D6" w:rsidP="00852BDF">
      <w:pPr>
        <w:pStyle w:val="Heading2"/>
        <w:numPr>
          <w:ilvl w:val="1"/>
          <w:numId w:val="3"/>
        </w:numPr>
      </w:pPr>
      <w:bookmarkStart w:id="264" w:name="_Toc119418146"/>
      <w:bookmarkStart w:id="265" w:name="_Toc120779103"/>
      <w:bookmarkStart w:id="266" w:name="_Toc120779210"/>
      <w:bookmarkStart w:id="267" w:name="_Toc120779282"/>
      <w:bookmarkStart w:id="268" w:name="_Toc120798496"/>
      <w:bookmarkStart w:id="269" w:name="_Toc120809614"/>
      <w:bookmarkStart w:id="270" w:name="_Toc120821603"/>
      <w:bookmarkStart w:id="271" w:name="_Toc121137797"/>
      <w:bookmarkStart w:id="272" w:name="_Toc121235194"/>
      <w:bookmarkStart w:id="273" w:name="_Toc124337139"/>
      <w:bookmarkStart w:id="274" w:name="_Toc127196167"/>
      <w:bookmarkStart w:id="275" w:name="_Toc127367835"/>
      <w:bookmarkStart w:id="276" w:name="_Toc127538163"/>
      <w:bookmarkStart w:id="277" w:name="_Toc129071347"/>
      <w:bookmarkStart w:id="278" w:name="_Toc129684792"/>
      <w:bookmarkStart w:id="279" w:name="_Toc129858009"/>
      <w:bookmarkStart w:id="280" w:name="_Toc130982828"/>
      <w:bookmarkStart w:id="281" w:name="_Toc131057310"/>
      <w:bookmarkStart w:id="282" w:name="_Toc132894364"/>
      <w:r>
        <w:t>Deep</w:t>
      </w:r>
      <w:r w:rsidR="73048C29">
        <w:t>-</w:t>
      </w:r>
      <w:proofErr w:type="spellStart"/>
      <w:r>
        <w:t>dra</w:t>
      </w:r>
      <w:r w:rsidR="4CB153C6">
        <w:t>aug</w:t>
      </w:r>
      <w:r>
        <w:t>t</w:t>
      </w:r>
      <w:proofErr w:type="spellEnd"/>
      <w:r>
        <w:t xml:space="preserve"> vessel landings</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77C076BA" w14:textId="0489EA5C" w:rsidR="00852BDF" w:rsidRDefault="00852BDF" w:rsidP="00852BDF">
      <w:r>
        <w:t>Deep-draught</w:t>
      </w:r>
      <w:r w:rsidRPr="009570D2">
        <w:t xml:space="preserve"> vessel landings are intended to provide short-term landing capacity for vessels that are too large to use public boat launching and retrieval facilities. These facilities are provided for the benefit of both local vessels and to service the fleet of vessels that travel along the Queensland coast. </w:t>
      </w:r>
      <w:r>
        <w:t>Deep-draught</w:t>
      </w:r>
      <w:r w:rsidRPr="009570D2">
        <w:t xml:space="preserve"> vessel landings may be designed to accept one or more large vessels at a time and/or provide capacity for tenders from larger vessels that may be anchored or moored nearby, for the purpose of loading and offloading passengers and supplies and making short local visits to onshore destinations.</w:t>
      </w:r>
      <w:r>
        <w:t xml:space="preserve"> </w:t>
      </w:r>
    </w:p>
    <w:p w14:paraId="005250CB" w14:textId="4C93BC5F" w:rsidR="00852BDF" w:rsidRDefault="68AEB1D6" w:rsidP="00852BDF">
      <w:r>
        <w:t>For the Study, deep-draught vessel landings need to be primarily accessible by recreational boats for short, temporary stays. In some cases, commercial vessels may utilise these facilities subject to the relevant permissions, however, this may reduce the capacity of the facility to cater for recreational vessels. Deep-draught vessel landings should be located such that the facility provides reasonable access to landside passenger pick up and drop off, provisioning, recreational destinations, or population centres.</w:t>
      </w:r>
    </w:p>
    <w:p w14:paraId="21B79013" w14:textId="2A19A4CA" w:rsidR="00852BDF" w:rsidRDefault="51D59811" w:rsidP="00423D7B">
      <w:pPr>
        <w:pStyle w:val="Level3Paragraph"/>
      </w:pPr>
      <w:r>
        <w:t>Pontoons</w:t>
      </w:r>
    </w:p>
    <w:p w14:paraId="2D97B6BB" w14:textId="795D49DD" w:rsidR="00852BDF" w:rsidRDefault="68AEB1D6" w:rsidP="00852BDF">
      <w:r>
        <w:t xml:space="preserve">Within the TSIRC LGA there </w:t>
      </w:r>
      <w:r w:rsidR="428D3716">
        <w:t>is</w:t>
      </w:r>
      <w:r>
        <w:t xml:space="preserve"> </w:t>
      </w:r>
      <w:r w:rsidR="594C7237">
        <w:t>one</w:t>
      </w:r>
      <w:r>
        <w:t xml:space="preserve"> deep-draught </w:t>
      </w:r>
      <w:r w:rsidR="1717F309">
        <w:t>pontoon</w:t>
      </w:r>
      <w:r w:rsidR="0030739B">
        <w:t xml:space="preserve"> </w:t>
      </w:r>
      <w:r>
        <w:t>that provide</w:t>
      </w:r>
      <w:r w:rsidR="37BB2CB5">
        <w:t>s</w:t>
      </w:r>
      <w:r>
        <w:t xml:space="preserve"> access to:</w:t>
      </w:r>
    </w:p>
    <w:p w14:paraId="01CD9068" w14:textId="58749F31" w:rsidR="00852BDF" w:rsidRDefault="68AEB1D6" w:rsidP="00852BDF">
      <w:pPr>
        <w:pStyle w:val="Bullet1"/>
        <w:numPr>
          <w:ilvl w:val="0"/>
          <w:numId w:val="1"/>
        </w:numPr>
      </w:pPr>
      <w:r>
        <w:t xml:space="preserve">Hammond </w:t>
      </w:r>
      <w:r w:rsidR="05A948ED">
        <w:t>Island (</w:t>
      </w:r>
      <w:proofErr w:type="spellStart"/>
      <w:r w:rsidR="05A948ED">
        <w:t>Keriri</w:t>
      </w:r>
      <w:proofErr w:type="spellEnd"/>
      <w:r w:rsidR="05A948ED">
        <w:t>) ferry pontoon</w:t>
      </w:r>
      <w:r>
        <w:t xml:space="preserve"> – available for passenger drop</w:t>
      </w:r>
      <w:r w:rsidR="18B39403">
        <w:t>-</w:t>
      </w:r>
      <w:r>
        <w:t>off/pick-up.</w:t>
      </w:r>
    </w:p>
    <w:p w14:paraId="21660444" w14:textId="686EE416" w:rsidR="008E6CB5" w:rsidRPr="00131DE3" w:rsidRDefault="27ABB217" w:rsidP="00423D7B">
      <w:pPr>
        <w:pStyle w:val="Level3Paragraph"/>
      </w:pPr>
      <w:r>
        <w:t xml:space="preserve"> Jetties</w:t>
      </w:r>
    </w:p>
    <w:p w14:paraId="0562DF3F" w14:textId="30829151" w:rsidR="0AEA2C99" w:rsidRDefault="0AEA2C99" w:rsidP="0030739B">
      <w:pPr>
        <w:pStyle w:val="Bullet1"/>
      </w:pPr>
      <w:r>
        <w:t>There are 13 TSIRC LGA jetties</w:t>
      </w:r>
      <w:r w:rsidR="7B1A4C38">
        <w:t>.</w:t>
      </w:r>
    </w:p>
    <w:p w14:paraId="63C94931" w14:textId="3925C939" w:rsidR="27ABB217" w:rsidRDefault="27ABB217">
      <w:pPr>
        <w:pStyle w:val="Bullet1"/>
      </w:pPr>
      <w:r>
        <w:t>Several</w:t>
      </w:r>
      <w:r w:rsidR="5CD4BBA7">
        <w:t xml:space="preserve"> </w:t>
      </w:r>
      <w:r w:rsidR="6D3FCCE6">
        <w:t xml:space="preserve">of the 13 </w:t>
      </w:r>
      <w:r>
        <w:t xml:space="preserve">jetties are accessible at all tides for </w:t>
      </w:r>
      <w:r w:rsidR="764501F0">
        <w:t xml:space="preserve">both </w:t>
      </w:r>
      <w:r>
        <w:t xml:space="preserve">deep-draught and commuter vessels, while some are </w:t>
      </w:r>
      <w:r w:rsidR="471BFEB6">
        <w:t xml:space="preserve">reported as </w:t>
      </w:r>
      <w:r>
        <w:t>tidally restricted</w:t>
      </w:r>
      <w:r w:rsidR="371C991C">
        <w:t>, some extremely so.</w:t>
      </w:r>
    </w:p>
    <w:p w14:paraId="62238FCA" w14:textId="77777777" w:rsidR="00425182" w:rsidRDefault="00425182" w:rsidP="00425182">
      <w:pPr>
        <w:pStyle w:val="Heading1"/>
      </w:pPr>
      <w:bookmarkStart w:id="283" w:name="_Toc119418149"/>
      <w:bookmarkStart w:id="284" w:name="_Toc120779106"/>
      <w:bookmarkStart w:id="285" w:name="_Toc120779213"/>
      <w:bookmarkStart w:id="286" w:name="_Toc120779285"/>
      <w:bookmarkStart w:id="287" w:name="_Toc120798499"/>
      <w:bookmarkStart w:id="288" w:name="_Toc120809617"/>
      <w:bookmarkStart w:id="289" w:name="_Toc120821606"/>
      <w:bookmarkStart w:id="290" w:name="_Toc121137800"/>
      <w:bookmarkStart w:id="291" w:name="_Toc121235197"/>
      <w:bookmarkStart w:id="292" w:name="_Toc124337142"/>
      <w:bookmarkStart w:id="293" w:name="_Toc126245838"/>
      <w:bookmarkStart w:id="294" w:name="_Toc126318554"/>
      <w:bookmarkStart w:id="295" w:name="_Toc128655981"/>
      <w:bookmarkStart w:id="296" w:name="_Toc128656085"/>
      <w:bookmarkStart w:id="297" w:name="_Toc128656993"/>
      <w:bookmarkStart w:id="298" w:name="_Toc129247149"/>
      <w:bookmarkStart w:id="299" w:name="_Toc129255648"/>
      <w:bookmarkStart w:id="300" w:name="_Toc129858010"/>
      <w:bookmarkStart w:id="301" w:name="_Toc130982829"/>
      <w:bookmarkStart w:id="302" w:name="_Toc131057311"/>
      <w:bookmarkStart w:id="303" w:name="_Toc132894365"/>
      <w:r>
        <w:lastRenderedPageBreak/>
        <w:t>Demand Assessment</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09502ABA" w14:textId="77777777" w:rsidR="00425182" w:rsidRDefault="00425182" w:rsidP="00425182">
      <w:pPr>
        <w:pStyle w:val="Heading1ExtraLine"/>
      </w:pPr>
    </w:p>
    <w:p w14:paraId="47DEF98E" w14:textId="77777777" w:rsidR="00D55547" w:rsidRDefault="00D55547" w:rsidP="00D55547">
      <w:r w:rsidRPr="009570D2">
        <w:t xml:space="preserve">The Study has developed a model </w:t>
      </w:r>
      <w:r>
        <w:t>to</w:t>
      </w:r>
      <w:r w:rsidRPr="009570D2">
        <w:t xml:space="preserve"> calculat</w:t>
      </w:r>
      <w:r>
        <w:t>e</w:t>
      </w:r>
      <w:r w:rsidRPr="009570D2">
        <w:t xml:space="preserve"> statistical demand for boat launching facilities and deep draught vessel landings at an LGA scale. Vessels that are less than 8</w:t>
      </w:r>
      <w:r>
        <w:t>m</w:t>
      </w:r>
      <w:r w:rsidRPr="009570D2">
        <w:t xml:space="preserve"> in length are considered trailable and drive demand for boat launching facilities</w:t>
      </w:r>
      <w:r>
        <w:t xml:space="preserve"> such as boat ramps</w:t>
      </w:r>
      <w:r w:rsidRPr="009570D2">
        <w:t>, while those over 8m are assumed to remain on water and drive demand for deep draught landings</w:t>
      </w:r>
      <w:r>
        <w:t xml:space="preserve">. </w:t>
      </w:r>
    </w:p>
    <w:p w14:paraId="50189AEC" w14:textId="77777777" w:rsidR="00D55547" w:rsidRDefault="00D55547" w:rsidP="00D55547">
      <w:r w:rsidRPr="009570D2">
        <w:t xml:space="preserve">Statistical demand is recognised at three different levels for public marine facilities within the </w:t>
      </w:r>
      <w:r>
        <w:t xml:space="preserve">TMR </w:t>
      </w:r>
      <w:r w:rsidRPr="009570D2">
        <w:t>guidelines (TMR, 2020), which are</w:t>
      </w:r>
      <w:r>
        <w:t>:</w:t>
      </w:r>
    </w:p>
    <w:p w14:paraId="5AFC1D82" w14:textId="77777777" w:rsidR="00D55547" w:rsidRDefault="749C779A" w:rsidP="00D55547">
      <w:pPr>
        <w:pStyle w:val="Bullet1"/>
        <w:numPr>
          <w:ilvl w:val="0"/>
          <w:numId w:val="1"/>
        </w:numPr>
      </w:pPr>
      <w:r>
        <w:t xml:space="preserve">off-peak demand – typical weekday usage </w:t>
      </w:r>
    </w:p>
    <w:p w14:paraId="1504F2E6" w14:textId="77777777" w:rsidR="00D55547" w:rsidRDefault="749C779A" w:rsidP="00D55547">
      <w:pPr>
        <w:pStyle w:val="Bullet1"/>
        <w:numPr>
          <w:ilvl w:val="0"/>
          <w:numId w:val="1"/>
        </w:numPr>
      </w:pPr>
      <w:r>
        <w:t xml:space="preserve">average demand – demand on ‘good boating days’, taken to be demand for a facility on weekends (and, for certain regional locations, other busy periods) </w:t>
      </w:r>
    </w:p>
    <w:p w14:paraId="79E71FE4" w14:textId="77777777" w:rsidR="00D55547" w:rsidRDefault="749C779A" w:rsidP="00D55547">
      <w:pPr>
        <w:pStyle w:val="Bullet1"/>
        <w:numPr>
          <w:ilvl w:val="0"/>
          <w:numId w:val="1"/>
        </w:numPr>
      </w:pPr>
      <w:r>
        <w:t>peak demand – demand for a facility at peak holiday periods or for special events.</w:t>
      </w:r>
    </w:p>
    <w:p w14:paraId="32D39CC0" w14:textId="7B98BE6D" w:rsidR="00F84CEC" w:rsidRDefault="749C779A" w:rsidP="00425182">
      <w:r>
        <w:t xml:space="preserve">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w:t>
      </w:r>
      <w:r w:rsidR="77B67A46">
        <w:t>is</w:t>
      </w:r>
      <w:r>
        <w:t xml:space="preserve"> assumed to be active on a ‘good boating day’, as well as the exchange of vessels between LGAs, and general tourism pressures. </w:t>
      </w:r>
      <w:r w:rsidR="2703152F">
        <w:t xml:space="preserve"> </w:t>
      </w:r>
    </w:p>
    <w:p w14:paraId="203C2655" w14:textId="62B3DD2D" w:rsidR="00425182" w:rsidRDefault="0D9AC280" w:rsidP="00425182">
      <w:pPr>
        <w:pStyle w:val="Heading2"/>
      </w:pPr>
      <w:bookmarkStart w:id="304" w:name="_Toc120779107"/>
      <w:bookmarkStart w:id="305" w:name="_Toc120779214"/>
      <w:bookmarkStart w:id="306" w:name="_Toc120779286"/>
      <w:bookmarkStart w:id="307" w:name="_Toc120798500"/>
      <w:bookmarkStart w:id="308" w:name="_Toc120809618"/>
      <w:bookmarkStart w:id="309" w:name="_Toc120821607"/>
      <w:bookmarkStart w:id="310" w:name="_Toc121137801"/>
      <w:bookmarkStart w:id="311" w:name="_Toc121235198"/>
      <w:bookmarkStart w:id="312" w:name="_Toc124337143"/>
      <w:bookmarkStart w:id="313" w:name="_Toc126245839"/>
      <w:bookmarkStart w:id="314" w:name="_Toc126318555"/>
      <w:bookmarkStart w:id="315" w:name="_Toc128655982"/>
      <w:bookmarkStart w:id="316" w:name="_Toc128656086"/>
      <w:bookmarkStart w:id="317" w:name="_Toc128656994"/>
      <w:bookmarkStart w:id="318" w:name="_Toc129247150"/>
      <w:bookmarkStart w:id="319" w:name="_Toc129255649"/>
      <w:bookmarkStart w:id="320" w:name="_Toc129858011"/>
      <w:bookmarkStart w:id="321" w:name="_Toc130982830"/>
      <w:bookmarkStart w:id="322" w:name="_Toc131057312"/>
      <w:bookmarkStart w:id="323" w:name="_Toc132894366"/>
      <w:bookmarkStart w:id="324" w:name="_Toc119418150"/>
      <w:r>
        <w:t xml:space="preserve">Activation </w:t>
      </w:r>
      <w:r w:rsidR="44500B87">
        <w:t>r</w:t>
      </w:r>
      <w:r>
        <w:t>ate</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t xml:space="preserve"> </w:t>
      </w:r>
      <w:bookmarkEnd w:id="324"/>
    </w:p>
    <w:p w14:paraId="0634A629" w14:textId="77777777" w:rsidR="00D55547" w:rsidRDefault="00D55547" w:rsidP="00D55547">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t>,</w:t>
      </w:r>
      <w:r w:rsidRPr="009570D2">
        <w:t xml:space="preserve"> </w:t>
      </w:r>
      <w:r>
        <w:t>with</w:t>
      </w:r>
      <w:r w:rsidRPr="009570D2">
        <w:t xml:space="preserve"> activation rates taken to be between 8% and 14% for a typical weekend. The variability of the activation rate is intended to capture the regional differences in vessel types, and is driven by </w:t>
      </w:r>
      <w:r>
        <w:t xml:space="preserve">the </w:t>
      </w:r>
      <w:r w:rsidRPr="009570D2">
        <w:t xml:space="preserve">availability of access to open water, </w:t>
      </w:r>
      <w:r>
        <w:t xml:space="preserve">accessibility of </w:t>
      </w:r>
      <w:r w:rsidRPr="009570D2">
        <w:t>other recreation</w:t>
      </w:r>
      <w:r>
        <w:t>al opportunities</w:t>
      </w:r>
      <w:r w:rsidRPr="009570D2">
        <w:t xml:space="preserve">, and likelihood of </w:t>
      </w:r>
      <w:r>
        <w:t xml:space="preserve">users’ </w:t>
      </w:r>
      <w:r w:rsidRPr="009570D2">
        <w:t>available time for recreation</w:t>
      </w:r>
      <w:r>
        <w:t>, considering</w:t>
      </w:r>
      <w:r w:rsidRPr="009570D2">
        <w:t xml:space="preserve"> factors including</w:t>
      </w:r>
      <w:r>
        <w:t>:</w:t>
      </w:r>
    </w:p>
    <w:p w14:paraId="2CD73415" w14:textId="77777777" w:rsidR="00D55547" w:rsidRDefault="749C779A" w:rsidP="00D55547">
      <w:pPr>
        <w:pStyle w:val="Bullet1"/>
      </w:pPr>
      <w:r>
        <w:t>remoteness classification for the LGA</w:t>
      </w:r>
    </w:p>
    <w:p w14:paraId="56F5E484" w14:textId="77777777" w:rsidR="00D55547" w:rsidRDefault="749C779A" w:rsidP="00D55547">
      <w:pPr>
        <w:pStyle w:val="Bullet1"/>
      </w:pPr>
      <w:r>
        <w:t>incidence of blue-collar employment</w:t>
      </w:r>
    </w:p>
    <w:p w14:paraId="324C8275" w14:textId="77777777" w:rsidR="00D55547" w:rsidRDefault="749C779A" w:rsidP="00D55547">
      <w:pPr>
        <w:pStyle w:val="Bullet1"/>
      </w:pPr>
      <w:r>
        <w:t xml:space="preserve">average age of residents </w:t>
      </w:r>
    </w:p>
    <w:p w14:paraId="64021609" w14:textId="631AE079" w:rsidR="00425182" w:rsidRDefault="749C779A" w:rsidP="00D55547">
      <w:pPr>
        <w:pStyle w:val="Bullet1"/>
      </w:pPr>
      <w:r>
        <w:t>whether the LGA is coastal</w:t>
      </w:r>
      <w:r w:rsidR="43E54E97">
        <w:t>.</w:t>
      </w:r>
      <w:r>
        <w:t xml:space="preserve"> </w:t>
      </w:r>
    </w:p>
    <w:p w14:paraId="3F143FA5" w14:textId="1585A30E" w:rsidR="00425182" w:rsidRPr="000B27B1" w:rsidRDefault="00425182" w:rsidP="00425182">
      <w:pPr>
        <w:pStyle w:val="Bullet1"/>
        <w:numPr>
          <w:ilvl w:val="0"/>
          <w:numId w:val="0"/>
        </w:numPr>
      </w:pPr>
      <w:r>
        <w:t xml:space="preserve">Further information </w:t>
      </w:r>
      <w:r w:rsidRPr="000B27B1">
        <w:t xml:space="preserve">about the derivation of this rate can be found in </w:t>
      </w:r>
      <w:r w:rsidRPr="000B27B1">
        <w:fldChar w:fldCharType="begin"/>
      </w:r>
      <w:r w:rsidRPr="000B27B1">
        <w:instrText xml:space="preserve"> REF _Ref115421311 \r \h </w:instrText>
      </w:r>
      <w:r w:rsidR="000B27B1">
        <w:instrText xml:space="preserve"> \* MERGEFORMAT </w:instrText>
      </w:r>
      <w:r w:rsidRPr="000B27B1">
        <w:fldChar w:fldCharType="separate"/>
      </w:r>
      <w:r w:rsidR="00F47DFC">
        <w:t>Annex A</w:t>
      </w:r>
      <w:r w:rsidRPr="000B27B1">
        <w:fldChar w:fldCharType="end"/>
      </w:r>
      <w:r w:rsidRPr="000B27B1">
        <w:t xml:space="preserve">. For </w:t>
      </w:r>
      <w:r w:rsidR="00344A7F" w:rsidRPr="000B27B1">
        <w:t xml:space="preserve">the </w:t>
      </w:r>
      <w:r w:rsidR="001A41A4" w:rsidRPr="000B27B1">
        <w:t>TSIRC</w:t>
      </w:r>
      <w:r w:rsidR="0012161B" w:rsidRPr="000B27B1">
        <w:t xml:space="preserve"> </w:t>
      </w:r>
      <w:r w:rsidR="00344A7F" w:rsidRPr="000B27B1">
        <w:t xml:space="preserve">LGA </w:t>
      </w:r>
      <w:r w:rsidR="0012161B" w:rsidRPr="000B27B1">
        <w:t>the</w:t>
      </w:r>
      <w:r w:rsidR="00763A4D" w:rsidRPr="000B27B1">
        <w:t xml:space="preserve"> activation rate is assumed to be </w:t>
      </w:r>
      <w:r w:rsidR="00B66197" w:rsidRPr="000B27B1">
        <w:t>1</w:t>
      </w:r>
      <w:r w:rsidR="00795349" w:rsidRPr="000B27B1">
        <w:t>4</w:t>
      </w:r>
      <w:r w:rsidR="00B66197" w:rsidRPr="000B27B1">
        <w:t>%</w:t>
      </w:r>
      <w:r w:rsidR="00763A4D" w:rsidRPr="000B27B1">
        <w:t xml:space="preserve">, with the </w:t>
      </w:r>
      <w:r w:rsidRPr="000B27B1">
        <w:t xml:space="preserve">key factors influencing </w:t>
      </w:r>
      <w:r w:rsidR="00763A4D" w:rsidRPr="000B27B1">
        <w:t>the rate including</w:t>
      </w:r>
      <w:r w:rsidRPr="000B27B1">
        <w:t>:</w:t>
      </w:r>
    </w:p>
    <w:p w14:paraId="06DA77C2" w14:textId="441EC968" w:rsidR="00425182" w:rsidRPr="000B27B1" w:rsidRDefault="247C96E2" w:rsidP="00425182">
      <w:pPr>
        <w:pStyle w:val="Bullet1"/>
      </w:pPr>
      <w:r>
        <w:t>i</w:t>
      </w:r>
      <w:r w:rsidR="0D9AC280">
        <w:t xml:space="preserve">ts classification as a </w:t>
      </w:r>
      <w:r w:rsidR="693BD191">
        <w:t xml:space="preserve">Very Remote </w:t>
      </w:r>
      <w:r w:rsidR="0BE00E67">
        <w:t>R</w:t>
      </w:r>
      <w:r w:rsidR="693BD191">
        <w:t>egion</w:t>
      </w:r>
    </w:p>
    <w:p w14:paraId="16F5E025" w14:textId="2477CA71" w:rsidR="00425182" w:rsidRPr="000B27B1" w:rsidRDefault="247C96E2" w:rsidP="00795349">
      <w:pPr>
        <w:pStyle w:val="Bullet1"/>
      </w:pPr>
      <w:r>
        <w:t>t</w:t>
      </w:r>
      <w:r w:rsidR="0D9AC280">
        <w:t xml:space="preserve">he </w:t>
      </w:r>
      <w:r w:rsidR="693BD191">
        <w:t xml:space="preserve">LGA being composed of </w:t>
      </w:r>
      <w:proofErr w:type="gramStart"/>
      <w:r w:rsidR="693BD191">
        <w:t xml:space="preserve">a </w:t>
      </w:r>
      <w:r w:rsidR="4BD55568">
        <w:t>number of</w:t>
      </w:r>
      <w:proofErr w:type="gramEnd"/>
      <w:r w:rsidR="4BD55568">
        <w:t xml:space="preserve"> island communities</w:t>
      </w:r>
      <w:r w:rsidR="35A8A592">
        <w:t xml:space="preserve"> dependent on boating for transportation</w:t>
      </w:r>
    </w:p>
    <w:p w14:paraId="4A1A288E" w14:textId="047C6083" w:rsidR="00477A04" w:rsidRDefault="00526CDC">
      <w:pPr>
        <w:pStyle w:val="Heading2"/>
      </w:pPr>
      <w:bookmarkStart w:id="325" w:name="_Toc120779109"/>
      <w:bookmarkStart w:id="326" w:name="_Toc120779216"/>
      <w:bookmarkStart w:id="327" w:name="_Toc120779288"/>
      <w:bookmarkStart w:id="328" w:name="_Toc120798502"/>
      <w:bookmarkStart w:id="329" w:name="_Toc120809620"/>
      <w:bookmarkStart w:id="330" w:name="_Toc120821609"/>
      <w:bookmarkStart w:id="331" w:name="_Toc121137803"/>
      <w:bookmarkStart w:id="332" w:name="_Toc121235200"/>
      <w:bookmarkStart w:id="333" w:name="_Toc124337145"/>
      <w:bookmarkStart w:id="334" w:name="_Toc126245841"/>
      <w:bookmarkStart w:id="335" w:name="_Toc126318557"/>
      <w:bookmarkStart w:id="336" w:name="_Toc128655984"/>
      <w:bookmarkStart w:id="337" w:name="_Toc128656088"/>
      <w:bookmarkStart w:id="338" w:name="_Toc128656996"/>
      <w:bookmarkStart w:id="339" w:name="_Toc129247152"/>
      <w:bookmarkStart w:id="340" w:name="_Toc129255650"/>
      <w:bookmarkStart w:id="341" w:name="_Toc129858012"/>
      <w:bookmarkStart w:id="342" w:name="_Toc130982831"/>
      <w:bookmarkStart w:id="343" w:name="_Toc131057313"/>
      <w:bookmarkStart w:id="344" w:name="_Toc132894367"/>
      <w:r>
        <w:lastRenderedPageBreak/>
        <w:t xml:space="preserve">Active </w:t>
      </w:r>
      <w:r w:rsidR="00867122">
        <w:t>f</w:t>
      </w:r>
      <w:r w:rsidR="00477A04">
        <w:t xml:space="preserve">leet </w:t>
      </w:r>
      <w:r w:rsidR="00867122">
        <w:t>s</w:t>
      </w:r>
      <w:r w:rsidR="00477A04">
        <w:t>ize</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3E608E65" w14:textId="52879080" w:rsidR="003017CA" w:rsidRDefault="00D55547" w:rsidP="00B32313">
      <w:r>
        <w:t>The</w:t>
      </w:r>
      <w:r w:rsidRPr="009570D2">
        <w:t xml:space="preserve"> total ‘active’ fleet on a good boating day is derived from the activation rate of the total fleet of registered vessels within the LGA and the net inflow of visiting vessels. </w:t>
      </w:r>
      <w:r w:rsidR="00B32313">
        <w:t>Given that TSIRC is an island LGA, vessels cannot be transported into the LGA by land and launched at TSIRC facilities, and consequently the number of visiting vessels is assumed to be zero. The projected ‘active fleet’ for TSIRC, based on MSQ registrations alone, is 57 trailable vessels and 2 deep-draught vessels. This number is expected to significantly underestimate the total number of vessels as it does not consider vessels registered through AFMA or vessels that are unregistered. Consultation with TSIRC during the Study indicated that the number of vessels was likely to be in the order of 1 vessel for every 5 people</w:t>
      </w:r>
      <w:r w:rsidR="00C32CAB">
        <w:t>. Population statistics obtained from TSIRC (TSIRC, 2023) have allowed the Study to use this ratio to calculate the total and active fleet for each community</w:t>
      </w:r>
      <w:r w:rsidR="001F7FB7">
        <w:t>.</w:t>
      </w:r>
    </w:p>
    <w:p w14:paraId="5AD7E7D1" w14:textId="6690F975" w:rsidR="00C32CAB" w:rsidRDefault="00C32CAB" w:rsidP="00423D7B">
      <w:pPr>
        <w:pStyle w:val="TableTitle"/>
        <w:ind w:hanging="284"/>
      </w:pPr>
      <w:bookmarkStart w:id="345" w:name="_Ref130977430"/>
      <w:bookmarkStart w:id="346" w:name="_Toc130982843"/>
      <w:bookmarkStart w:id="347" w:name="_Toc131057325"/>
      <w:bookmarkStart w:id="348" w:name="_Toc132894379"/>
      <w:r>
        <w:t xml:space="preserve">Total fleet and </w:t>
      </w:r>
      <w:r w:rsidR="00D10598">
        <w:t>a</w:t>
      </w:r>
      <w:r>
        <w:t>ctive fleet by community</w:t>
      </w:r>
      <w:bookmarkEnd w:id="345"/>
      <w:bookmarkEnd w:id="346"/>
      <w:bookmarkEnd w:id="347"/>
      <w:bookmarkEnd w:id="348"/>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409"/>
        <w:gridCol w:w="2410"/>
        <w:gridCol w:w="2410"/>
        <w:gridCol w:w="2410"/>
      </w:tblGrid>
      <w:tr w:rsidR="00112669" w:rsidRPr="00423D7B" w14:paraId="6FA1D936" w14:textId="77777777" w:rsidTr="00C32CAB">
        <w:trPr>
          <w:tblHeader/>
        </w:trPr>
        <w:tc>
          <w:tcPr>
            <w:tcW w:w="2409" w:type="dxa"/>
            <w:tcBorders>
              <w:top w:val="nil"/>
              <w:bottom w:val="single" w:sz="12" w:space="0" w:color="FFFFFF"/>
            </w:tcBorders>
            <w:shd w:val="clear" w:color="auto" w:fill="005581"/>
          </w:tcPr>
          <w:p w14:paraId="4E5A0820" w14:textId="7D359DFB" w:rsidR="00C32CAB" w:rsidRPr="00423D7B" w:rsidRDefault="00C32CAB" w:rsidP="00C32CAB">
            <w:pPr>
              <w:pStyle w:val="TableHeading"/>
              <w:rPr>
                <w:szCs w:val="22"/>
              </w:rPr>
            </w:pPr>
            <w:r w:rsidRPr="00423D7B">
              <w:rPr>
                <w:szCs w:val="22"/>
              </w:rPr>
              <w:t>Community</w:t>
            </w:r>
          </w:p>
        </w:tc>
        <w:tc>
          <w:tcPr>
            <w:tcW w:w="2410" w:type="dxa"/>
            <w:tcBorders>
              <w:top w:val="nil"/>
              <w:bottom w:val="single" w:sz="12" w:space="0" w:color="FFFFFF"/>
            </w:tcBorders>
            <w:shd w:val="clear" w:color="auto" w:fill="005581"/>
          </w:tcPr>
          <w:p w14:paraId="6EF68871" w14:textId="2D63A481" w:rsidR="00C32CAB" w:rsidRPr="00423D7B" w:rsidRDefault="00C32CAB" w:rsidP="00C32CAB">
            <w:pPr>
              <w:pStyle w:val="TableHeading"/>
              <w:rPr>
                <w:szCs w:val="22"/>
              </w:rPr>
            </w:pPr>
            <w:r w:rsidRPr="00423D7B">
              <w:rPr>
                <w:szCs w:val="22"/>
              </w:rPr>
              <w:t>Population</w:t>
            </w:r>
          </w:p>
        </w:tc>
        <w:tc>
          <w:tcPr>
            <w:tcW w:w="2410" w:type="dxa"/>
            <w:tcBorders>
              <w:top w:val="nil"/>
              <w:bottom w:val="single" w:sz="12" w:space="0" w:color="FFFFFF"/>
            </w:tcBorders>
            <w:shd w:val="clear" w:color="auto" w:fill="005581"/>
          </w:tcPr>
          <w:p w14:paraId="02DD4892" w14:textId="5B2DA7C7" w:rsidR="00C32CAB" w:rsidRPr="00423D7B" w:rsidRDefault="00C32CAB" w:rsidP="00C32CAB">
            <w:pPr>
              <w:pStyle w:val="TableHeading"/>
              <w:rPr>
                <w:szCs w:val="22"/>
              </w:rPr>
            </w:pPr>
            <w:r w:rsidRPr="00423D7B">
              <w:rPr>
                <w:szCs w:val="22"/>
              </w:rPr>
              <w:t>Assumed total fleet</w:t>
            </w:r>
          </w:p>
        </w:tc>
        <w:tc>
          <w:tcPr>
            <w:tcW w:w="2410" w:type="dxa"/>
            <w:tcBorders>
              <w:top w:val="nil"/>
              <w:bottom w:val="single" w:sz="12" w:space="0" w:color="FFFFFF"/>
            </w:tcBorders>
            <w:shd w:val="clear" w:color="auto" w:fill="005581"/>
          </w:tcPr>
          <w:p w14:paraId="7E35C3B4" w14:textId="610A6EDF" w:rsidR="00C32CAB" w:rsidRPr="00423D7B" w:rsidRDefault="00C32CAB" w:rsidP="00C32CAB">
            <w:pPr>
              <w:pStyle w:val="TableHeading"/>
              <w:rPr>
                <w:szCs w:val="22"/>
              </w:rPr>
            </w:pPr>
            <w:r w:rsidRPr="00423D7B">
              <w:rPr>
                <w:szCs w:val="22"/>
              </w:rPr>
              <w:t>Assumed active fleet</w:t>
            </w:r>
          </w:p>
        </w:tc>
      </w:tr>
      <w:tr w:rsidR="00C32CAB" w:rsidRPr="00423D7B" w14:paraId="6D692DD1" w14:textId="77777777" w:rsidTr="00C32CAB">
        <w:tc>
          <w:tcPr>
            <w:tcW w:w="2409" w:type="dxa"/>
            <w:tcBorders>
              <w:top w:val="single" w:sz="12" w:space="0" w:color="FFFFFF"/>
            </w:tcBorders>
            <w:shd w:val="clear" w:color="auto" w:fill="DCE2DF"/>
          </w:tcPr>
          <w:p w14:paraId="2F16D119" w14:textId="6D1A1E67" w:rsidR="00C32CAB" w:rsidRPr="00423D7B" w:rsidRDefault="00C32CAB" w:rsidP="00C32CAB">
            <w:pPr>
              <w:pStyle w:val="TableText"/>
              <w:rPr>
                <w:szCs w:val="22"/>
              </w:rPr>
            </w:pPr>
            <w:r w:rsidRPr="00423D7B">
              <w:rPr>
                <w:szCs w:val="22"/>
              </w:rPr>
              <w:t>Badu</w:t>
            </w:r>
          </w:p>
        </w:tc>
        <w:tc>
          <w:tcPr>
            <w:tcW w:w="2410" w:type="dxa"/>
            <w:tcBorders>
              <w:top w:val="single" w:sz="12" w:space="0" w:color="FFFFFF"/>
            </w:tcBorders>
            <w:shd w:val="clear" w:color="auto" w:fill="DCE2DF"/>
          </w:tcPr>
          <w:p w14:paraId="196075E4" w14:textId="1E0D4D3B" w:rsidR="00C32CAB" w:rsidRPr="00423D7B" w:rsidRDefault="00C32CAB" w:rsidP="00C32CAB">
            <w:pPr>
              <w:pStyle w:val="TableText"/>
              <w:jc w:val="center"/>
              <w:rPr>
                <w:szCs w:val="22"/>
              </w:rPr>
            </w:pPr>
            <w:r w:rsidRPr="00423D7B">
              <w:rPr>
                <w:szCs w:val="22"/>
              </w:rPr>
              <w:t>1000</w:t>
            </w:r>
          </w:p>
        </w:tc>
        <w:tc>
          <w:tcPr>
            <w:tcW w:w="2410" w:type="dxa"/>
            <w:tcBorders>
              <w:top w:val="single" w:sz="12" w:space="0" w:color="FFFFFF"/>
            </w:tcBorders>
            <w:shd w:val="clear" w:color="auto" w:fill="DCE2DF"/>
          </w:tcPr>
          <w:p w14:paraId="24975C15" w14:textId="7F5894FD" w:rsidR="00C32CAB" w:rsidRPr="00423D7B" w:rsidRDefault="00C32CAB" w:rsidP="00C32CAB">
            <w:pPr>
              <w:pStyle w:val="TableText"/>
              <w:jc w:val="center"/>
              <w:rPr>
                <w:szCs w:val="22"/>
              </w:rPr>
            </w:pPr>
            <w:r w:rsidRPr="00423D7B">
              <w:rPr>
                <w:szCs w:val="22"/>
              </w:rPr>
              <w:t>200</w:t>
            </w:r>
          </w:p>
        </w:tc>
        <w:tc>
          <w:tcPr>
            <w:tcW w:w="2410" w:type="dxa"/>
            <w:tcBorders>
              <w:top w:val="single" w:sz="12" w:space="0" w:color="FFFFFF"/>
            </w:tcBorders>
            <w:shd w:val="clear" w:color="auto" w:fill="DCE2DF"/>
          </w:tcPr>
          <w:p w14:paraId="5DB46A91" w14:textId="0458B5D6" w:rsidR="00C32CAB" w:rsidRPr="00423D7B" w:rsidRDefault="00C32CAB" w:rsidP="00C32CAB">
            <w:pPr>
              <w:pStyle w:val="TableText"/>
              <w:jc w:val="center"/>
              <w:rPr>
                <w:szCs w:val="22"/>
              </w:rPr>
            </w:pPr>
            <w:r w:rsidRPr="00423D7B">
              <w:rPr>
                <w:szCs w:val="22"/>
              </w:rPr>
              <w:t>28.0</w:t>
            </w:r>
          </w:p>
        </w:tc>
      </w:tr>
      <w:tr w:rsidR="00C32CAB" w:rsidRPr="00423D7B" w14:paraId="0BB4BF35" w14:textId="77777777" w:rsidTr="00C32CAB">
        <w:tc>
          <w:tcPr>
            <w:tcW w:w="2409" w:type="dxa"/>
            <w:shd w:val="clear" w:color="auto" w:fill="DCE2DF"/>
          </w:tcPr>
          <w:p w14:paraId="770F8F67" w14:textId="5A447309" w:rsidR="00C32CAB" w:rsidRPr="00423D7B" w:rsidRDefault="00C32CAB" w:rsidP="00C32CAB">
            <w:pPr>
              <w:pStyle w:val="TableText"/>
              <w:rPr>
                <w:szCs w:val="22"/>
              </w:rPr>
            </w:pPr>
            <w:proofErr w:type="spellStart"/>
            <w:r w:rsidRPr="00423D7B">
              <w:rPr>
                <w:szCs w:val="22"/>
              </w:rPr>
              <w:t>Boigu</w:t>
            </w:r>
            <w:proofErr w:type="spellEnd"/>
          </w:p>
        </w:tc>
        <w:tc>
          <w:tcPr>
            <w:tcW w:w="2410" w:type="dxa"/>
            <w:shd w:val="clear" w:color="auto" w:fill="DCE2DF"/>
          </w:tcPr>
          <w:p w14:paraId="2AFD5296" w14:textId="0EFE0520" w:rsidR="00C32CAB" w:rsidRPr="00423D7B" w:rsidRDefault="00C32CAB" w:rsidP="00C32CAB">
            <w:pPr>
              <w:pStyle w:val="TableText"/>
              <w:jc w:val="center"/>
              <w:rPr>
                <w:szCs w:val="22"/>
              </w:rPr>
            </w:pPr>
            <w:r w:rsidRPr="00423D7B">
              <w:rPr>
                <w:szCs w:val="22"/>
              </w:rPr>
              <w:t>300</w:t>
            </w:r>
          </w:p>
        </w:tc>
        <w:tc>
          <w:tcPr>
            <w:tcW w:w="2410" w:type="dxa"/>
            <w:shd w:val="clear" w:color="auto" w:fill="DCE2DF"/>
          </w:tcPr>
          <w:p w14:paraId="53561B2F" w14:textId="421762D5" w:rsidR="00C32CAB" w:rsidRPr="00423D7B" w:rsidRDefault="00C32CAB" w:rsidP="00C32CAB">
            <w:pPr>
              <w:pStyle w:val="TableText"/>
              <w:jc w:val="center"/>
              <w:rPr>
                <w:szCs w:val="22"/>
              </w:rPr>
            </w:pPr>
            <w:r w:rsidRPr="00423D7B">
              <w:rPr>
                <w:szCs w:val="22"/>
              </w:rPr>
              <w:t>60</w:t>
            </w:r>
          </w:p>
        </w:tc>
        <w:tc>
          <w:tcPr>
            <w:tcW w:w="2410" w:type="dxa"/>
            <w:shd w:val="clear" w:color="auto" w:fill="DCE2DF"/>
          </w:tcPr>
          <w:p w14:paraId="295DB9FC" w14:textId="163766CA" w:rsidR="00C32CAB" w:rsidRPr="00423D7B" w:rsidRDefault="00C32CAB" w:rsidP="00C32CAB">
            <w:pPr>
              <w:pStyle w:val="TableText"/>
              <w:jc w:val="center"/>
              <w:rPr>
                <w:szCs w:val="22"/>
              </w:rPr>
            </w:pPr>
            <w:r w:rsidRPr="00423D7B">
              <w:rPr>
                <w:szCs w:val="22"/>
              </w:rPr>
              <w:t>8.4</w:t>
            </w:r>
          </w:p>
        </w:tc>
      </w:tr>
      <w:tr w:rsidR="00C32CAB" w:rsidRPr="00423D7B" w14:paraId="3A4A869C" w14:textId="77777777" w:rsidTr="00C32CAB">
        <w:tc>
          <w:tcPr>
            <w:tcW w:w="2409" w:type="dxa"/>
            <w:shd w:val="clear" w:color="auto" w:fill="DCE2DF"/>
          </w:tcPr>
          <w:p w14:paraId="301812BF" w14:textId="666F0BF4" w:rsidR="00C32CAB" w:rsidRPr="00423D7B" w:rsidRDefault="00C32CAB" w:rsidP="00C32CAB">
            <w:pPr>
              <w:pStyle w:val="TableText"/>
              <w:rPr>
                <w:szCs w:val="22"/>
              </w:rPr>
            </w:pPr>
            <w:proofErr w:type="spellStart"/>
            <w:r w:rsidRPr="00423D7B">
              <w:rPr>
                <w:szCs w:val="22"/>
              </w:rPr>
              <w:t>Dauan</w:t>
            </w:r>
            <w:proofErr w:type="spellEnd"/>
          </w:p>
        </w:tc>
        <w:tc>
          <w:tcPr>
            <w:tcW w:w="2410" w:type="dxa"/>
            <w:shd w:val="clear" w:color="auto" w:fill="DCE2DF"/>
          </w:tcPr>
          <w:p w14:paraId="2693EF99" w14:textId="4D2A6ECD" w:rsidR="00C32CAB" w:rsidRPr="00423D7B" w:rsidRDefault="00C32CAB" w:rsidP="00C32CAB">
            <w:pPr>
              <w:pStyle w:val="TableText"/>
              <w:jc w:val="center"/>
              <w:rPr>
                <w:szCs w:val="22"/>
              </w:rPr>
            </w:pPr>
            <w:r w:rsidRPr="00423D7B">
              <w:rPr>
                <w:szCs w:val="22"/>
              </w:rPr>
              <w:t>250</w:t>
            </w:r>
          </w:p>
        </w:tc>
        <w:tc>
          <w:tcPr>
            <w:tcW w:w="2410" w:type="dxa"/>
            <w:shd w:val="clear" w:color="auto" w:fill="DCE2DF"/>
          </w:tcPr>
          <w:p w14:paraId="145B7BA1" w14:textId="6FE97C2C" w:rsidR="00C32CAB" w:rsidRPr="00423D7B" w:rsidRDefault="00C32CAB" w:rsidP="00C32CAB">
            <w:pPr>
              <w:pStyle w:val="TableText"/>
              <w:jc w:val="center"/>
              <w:rPr>
                <w:szCs w:val="22"/>
              </w:rPr>
            </w:pPr>
            <w:r w:rsidRPr="00423D7B">
              <w:rPr>
                <w:szCs w:val="22"/>
              </w:rPr>
              <w:t>50</w:t>
            </w:r>
          </w:p>
        </w:tc>
        <w:tc>
          <w:tcPr>
            <w:tcW w:w="2410" w:type="dxa"/>
            <w:shd w:val="clear" w:color="auto" w:fill="DCE2DF"/>
          </w:tcPr>
          <w:p w14:paraId="14A28810" w14:textId="6B4D8BAF" w:rsidR="00C32CAB" w:rsidRPr="00423D7B" w:rsidRDefault="00C32CAB" w:rsidP="00C32CAB">
            <w:pPr>
              <w:pStyle w:val="TableText"/>
              <w:jc w:val="center"/>
              <w:rPr>
                <w:szCs w:val="22"/>
              </w:rPr>
            </w:pPr>
            <w:r w:rsidRPr="00423D7B">
              <w:rPr>
                <w:szCs w:val="22"/>
              </w:rPr>
              <w:t>7.0</w:t>
            </w:r>
          </w:p>
        </w:tc>
      </w:tr>
      <w:tr w:rsidR="00C32CAB" w:rsidRPr="00423D7B" w14:paraId="49F08CDF" w14:textId="77777777" w:rsidTr="00C32CAB">
        <w:tc>
          <w:tcPr>
            <w:tcW w:w="2409" w:type="dxa"/>
            <w:shd w:val="clear" w:color="auto" w:fill="DCE2DF"/>
          </w:tcPr>
          <w:p w14:paraId="581ADC5F" w14:textId="18F4A167" w:rsidR="00C32CAB" w:rsidRPr="00423D7B" w:rsidRDefault="00C32CAB" w:rsidP="00C32CAB">
            <w:pPr>
              <w:pStyle w:val="TableText"/>
              <w:rPr>
                <w:szCs w:val="22"/>
              </w:rPr>
            </w:pPr>
            <w:r w:rsidRPr="00423D7B">
              <w:rPr>
                <w:szCs w:val="22"/>
              </w:rPr>
              <w:t>Erub</w:t>
            </w:r>
          </w:p>
        </w:tc>
        <w:tc>
          <w:tcPr>
            <w:tcW w:w="2410" w:type="dxa"/>
            <w:shd w:val="clear" w:color="auto" w:fill="DCE2DF"/>
          </w:tcPr>
          <w:p w14:paraId="19851037" w14:textId="7BE0A463" w:rsidR="00C32CAB" w:rsidRPr="00423D7B" w:rsidRDefault="00C32CAB" w:rsidP="00C32CAB">
            <w:pPr>
              <w:pStyle w:val="TableText"/>
              <w:jc w:val="center"/>
              <w:rPr>
                <w:szCs w:val="22"/>
              </w:rPr>
            </w:pPr>
            <w:r w:rsidRPr="00423D7B">
              <w:rPr>
                <w:szCs w:val="22"/>
              </w:rPr>
              <w:t>400</w:t>
            </w:r>
          </w:p>
        </w:tc>
        <w:tc>
          <w:tcPr>
            <w:tcW w:w="2410" w:type="dxa"/>
            <w:shd w:val="clear" w:color="auto" w:fill="DCE2DF"/>
          </w:tcPr>
          <w:p w14:paraId="20CBD072" w14:textId="740F5E1A" w:rsidR="00C32CAB" w:rsidRPr="00423D7B" w:rsidRDefault="00C32CAB" w:rsidP="00C32CAB">
            <w:pPr>
              <w:pStyle w:val="TableText"/>
              <w:jc w:val="center"/>
              <w:rPr>
                <w:szCs w:val="22"/>
              </w:rPr>
            </w:pPr>
            <w:r w:rsidRPr="00423D7B">
              <w:rPr>
                <w:szCs w:val="22"/>
              </w:rPr>
              <w:t>80</w:t>
            </w:r>
          </w:p>
        </w:tc>
        <w:tc>
          <w:tcPr>
            <w:tcW w:w="2410" w:type="dxa"/>
            <w:shd w:val="clear" w:color="auto" w:fill="DCE2DF"/>
          </w:tcPr>
          <w:p w14:paraId="46085D4F" w14:textId="0C99FA45" w:rsidR="00C32CAB" w:rsidRPr="00423D7B" w:rsidRDefault="00C32CAB" w:rsidP="00C32CAB">
            <w:pPr>
              <w:pStyle w:val="TableText"/>
              <w:jc w:val="center"/>
              <w:rPr>
                <w:szCs w:val="22"/>
              </w:rPr>
            </w:pPr>
            <w:r w:rsidRPr="00423D7B">
              <w:rPr>
                <w:szCs w:val="22"/>
              </w:rPr>
              <w:t>11.2</w:t>
            </w:r>
          </w:p>
        </w:tc>
      </w:tr>
      <w:tr w:rsidR="00C32CAB" w:rsidRPr="00423D7B" w14:paraId="071EFF5F" w14:textId="77777777" w:rsidTr="00C32CAB">
        <w:tc>
          <w:tcPr>
            <w:tcW w:w="2409" w:type="dxa"/>
            <w:shd w:val="clear" w:color="auto" w:fill="DCE2DF"/>
          </w:tcPr>
          <w:p w14:paraId="2C591371" w14:textId="0A22CF0F" w:rsidR="00C32CAB" w:rsidRPr="00423D7B" w:rsidRDefault="00C32CAB" w:rsidP="00C32CAB">
            <w:pPr>
              <w:pStyle w:val="TableText"/>
              <w:rPr>
                <w:szCs w:val="22"/>
              </w:rPr>
            </w:pPr>
            <w:proofErr w:type="spellStart"/>
            <w:r w:rsidRPr="00423D7B">
              <w:rPr>
                <w:szCs w:val="22"/>
              </w:rPr>
              <w:t>Kirriri</w:t>
            </w:r>
            <w:proofErr w:type="spellEnd"/>
          </w:p>
        </w:tc>
        <w:tc>
          <w:tcPr>
            <w:tcW w:w="2410" w:type="dxa"/>
            <w:shd w:val="clear" w:color="auto" w:fill="DCE2DF"/>
          </w:tcPr>
          <w:p w14:paraId="704B9404" w14:textId="746E2972" w:rsidR="00C32CAB" w:rsidRPr="00423D7B" w:rsidRDefault="00C32CAB" w:rsidP="00C32CAB">
            <w:pPr>
              <w:pStyle w:val="TableText"/>
              <w:jc w:val="center"/>
              <w:rPr>
                <w:szCs w:val="22"/>
              </w:rPr>
            </w:pPr>
            <w:r w:rsidRPr="00423D7B">
              <w:rPr>
                <w:szCs w:val="22"/>
              </w:rPr>
              <w:t>250</w:t>
            </w:r>
          </w:p>
        </w:tc>
        <w:tc>
          <w:tcPr>
            <w:tcW w:w="2410" w:type="dxa"/>
            <w:shd w:val="clear" w:color="auto" w:fill="DCE2DF"/>
          </w:tcPr>
          <w:p w14:paraId="1E7A3F9D" w14:textId="4138E0B1" w:rsidR="00C32CAB" w:rsidRPr="00423D7B" w:rsidRDefault="00C32CAB" w:rsidP="00C32CAB">
            <w:pPr>
              <w:pStyle w:val="TableText"/>
              <w:jc w:val="center"/>
              <w:rPr>
                <w:szCs w:val="22"/>
              </w:rPr>
            </w:pPr>
            <w:r w:rsidRPr="00423D7B">
              <w:rPr>
                <w:szCs w:val="22"/>
              </w:rPr>
              <w:t>50</w:t>
            </w:r>
          </w:p>
        </w:tc>
        <w:tc>
          <w:tcPr>
            <w:tcW w:w="2410" w:type="dxa"/>
            <w:shd w:val="clear" w:color="auto" w:fill="DCE2DF"/>
          </w:tcPr>
          <w:p w14:paraId="52E71BB6" w14:textId="3E10BDE4" w:rsidR="00C32CAB" w:rsidRPr="00423D7B" w:rsidRDefault="00C32CAB" w:rsidP="00C32CAB">
            <w:pPr>
              <w:pStyle w:val="TableText"/>
              <w:jc w:val="center"/>
              <w:rPr>
                <w:szCs w:val="22"/>
              </w:rPr>
            </w:pPr>
            <w:r w:rsidRPr="00423D7B">
              <w:rPr>
                <w:szCs w:val="22"/>
              </w:rPr>
              <w:t>7.0</w:t>
            </w:r>
          </w:p>
        </w:tc>
      </w:tr>
      <w:tr w:rsidR="00C32CAB" w:rsidRPr="00423D7B" w14:paraId="3B7C5655" w14:textId="77777777" w:rsidTr="00C32CAB">
        <w:tc>
          <w:tcPr>
            <w:tcW w:w="2409" w:type="dxa"/>
            <w:shd w:val="clear" w:color="auto" w:fill="DCE2DF"/>
          </w:tcPr>
          <w:p w14:paraId="4B37825A" w14:textId="2351BAA2" w:rsidR="00C32CAB" w:rsidRPr="00423D7B" w:rsidRDefault="00C32CAB" w:rsidP="00C32CAB">
            <w:pPr>
              <w:pStyle w:val="TableText"/>
              <w:rPr>
                <w:szCs w:val="22"/>
              </w:rPr>
            </w:pPr>
            <w:proofErr w:type="spellStart"/>
            <w:r w:rsidRPr="00423D7B">
              <w:rPr>
                <w:szCs w:val="22"/>
              </w:rPr>
              <w:t>Iama</w:t>
            </w:r>
            <w:proofErr w:type="spellEnd"/>
          </w:p>
        </w:tc>
        <w:tc>
          <w:tcPr>
            <w:tcW w:w="2410" w:type="dxa"/>
            <w:shd w:val="clear" w:color="auto" w:fill="DCE2DF"/>
          </w:tcPr>
          <w:p w14:paraId="2B90A24B" w14:textId="1171946C" w:rsidR="00C32CAB" w:rsidRPr="00423D7B" w:rsidRDefault="00C32CAB" w:rsidP="00C32CAB">
            <w:pPr>
              <w:pStyle w:val="TableText"/>
              <w:jc w:val="center"/>
              <w:rPr>
                <w:szCs w:val="22"/>
              </w:rPr>
            </w:pPr>
            <w:r w:rsidRPr="00423D7B">
              <w:rPr>
                <w:szCs w:val="22"/>
              </w:rPr>
              <w:t>350</w:t>
            </w:r>
          </w:p>
        </w:tc>
        <w:tc>
          <w:tcPr>
            <w:tcW w:w="2410" w:type="dxa"/>
            <w:shd w:val="clear" w:color="auto" w:fill="DCE2DF"/>
          </w:tcPr>
          <w:p w14:paraId="66AEEACA" w14:textId="4D57B638" w:rsidR="00C32CAB" w:rsidRPr="00423D7B" w:rsidRDefault="00C32CAB" w:rsidP="00C32CAB">
            <w:pPr>
              <w:pStyle w:val="TableText"/>
              <w:jc w:val="center"/>
              <w:rPr>
                <w:szCs w:val="22"/>
              </w:rPr>
            </w:pPr>
            <w:r w:rsidRPr="00423D7B">
              <w:rPr>
                <w:szCs w:val="22"/>
              </w:rPr>
              <w:t>70</w:t>
            </w:r>
          </w:p>
        </w:tc>
        <w:tc>
          <w:tcPr>
            <w:tcW w:w="2410" w:type="dxa"/>
            <w:shd w:val="clear" w:color="auto" w:fill="DCE2DF"/>
          </w:tcPr>
          <w:p w14:paraId="5F723587" w14:textId="38F66B05" w:rsidR="00C32CAB" w:rsidRPr="00423D7B" w:rsidRDefault="00C32CAB" w:rsidP="00C32CAB">
            <w:pPr>
              <w:pStyle w:val="TableText"/>
              <w:jc w:val="center"/>
              <w:rPr>
                <w:szCs w:val="22"/>
              </w:rPr>
            </w:pPr>
            <w:r w:rsidRPr="00423D7B">
              <w:rPr>
                <w:szCs w:val="22"/>
              </w:rPr>
              <w:t>9.8</w:t>
            </w:r>
          </w:p>
        </w:tc>
      </w:tr>
      <w:tr w:rsidR="00C32CAB" w:rsidRPr="00423D7B" w14:paraId="328B00AC" w14:textId="77777777" w:rsidTr="00C32CAB">
        <w:tc>
          <w:tcPr>
            <w:tcW w:w="2409" w:type="dxa"/>
            <w:shd w:val="clear" w:color="auto" w:fill="DCE2DF"/>
          </w:tcPr>
          <w:p w14:paraId="2C08D000" w14:textId="60746F23" w:rsidR="00C32CAB" w:rsidRPr="00423D7B" w:rsidRDefault="00C32CAB" w:rsidP="00C32CAB">
            <w:pPr>
              <w:pStyle w:val="TableText"/>
              <w:rPr>
                <w:szCs w:val="22"/>
              </w:rPr>
            </w:pPr>
            <w:proofErr w:type="spellStart"/>
            <w:r w:rsidRPr="00423D7B">
              <w:rPr>
                <w:szCs w:val="22"/>
              </w:rPr>
              <w:t>Kubin</w:t>
            </w:r>
            <w:proofErr w:type="spellEnd"/>
            <w:r w:rsidRPr="00423D7B">
              <w:rPr>
                <w:szCs w:val="22"/>
              </w:rPr>
              <w:t xml:space="preserve"> (Moa)</w:t>
            </w:r>
          </w:p>
        </w:tc>
        <w:tc>
          <w:tcPr>
            <w:tcW w:w="2410" w:type="dxa"/>
            <w:shd w:val="clear" w:color="auto" w:fill="DCE2DF"/>
          </w:tcPr>
          <w:p w14:paraId="692050A9" w14:textId="6DD88720" w:rsidR="00C32CAB" w:rsidRPr="00423D7B" w:rsidRDefault="00C32CAB" w:rsidP="00C32CAB">
            <w:pPr>
              <w:pStyle w:val="TableText"/>
              <w:jc w:val="center"/>
              <w:rPr>
                <w:szCs w:val="22"/>
              </w:rPr>
            </w:pPr>
            <w:r w:rsidRPr="00423D7B">
              <w:rPr>
                <w:szCs w:val="22"/>
              </w:rPr>
              <w:t>150</w:t>
            </w:r>
          </w:p>
        </w:tc>
        <w:tc>
          <w:tcPr>
            <w:tcW w:w="2410" w:type="dxa"/>
            <w:shd w:val="clear" w:color="auto" w:fill="DCE2DF"/>
          </w:tcPr>
          <w:p w14:paraId="17C35A3C" w14:textId="26C4C8AB" w:rsidR="00C32CAB" w:rsidRPr="00423D7B" w:rsidRDefault="00C32CAB" w:rsidP="00C32CAB">
            <w:pPr>
              <w:pStyle w:val="TableText"/>
              <w:jc w:val="center"/>
              <w:rPr>
                <w:szCs w:val="22"/>
              </w:rPr>
            </w:pPr>
            <w:r w:rsidRPr="00423D7B">
              <w:rPr>
                <w:szCs w:val="22"/>
              </w:rPr>
              <w:t>30</w:t>
            </w:r>
          </w:p>
        </w:tc>
        <w:tc>
          <w:tcPr>
            <w:tcW w:w="2410" w:type="dxa"/>
            <w:shd w:val="clear" w:color="auto" w:fill="DCE2DF"/>
          </w:tcPr>
          <w:p w14:paraId="3C69666C" w14:textId="66530D47" w:rsidR="00C32CAB" w:rsidRPr="00423D7B" w:rsidRDefault="00C32CAB" w:rsidP="00C32CAB">
            <w:pPr>
              <w:pStyle w:val="TableText"/>
              <w:jc w:val="center"/>
              <w:rPr>
                <w:szCs w:val="22"/>
              </w:rPr>
            </w:pPr>
            <w:r w:rsidRPr="00423D7B">
              <w:rPr>
                <w:szCs w:val="22"/>
              </w:rPr>
              <w:t>4.2</w:t>
            </w:r>
          </w:p>
        </w:tc>
      </w:tr>
      <w:tr w:rsidR="00C32CAB" w:rsidRPr="00423D7B" w14:paraId="3F8F0071" w14:textId="77777777" w:rsidTr="00C32CAB">
        <w:tc>
          <w:tcPr>
            <w:tcW w:w="2409" w:type="dxa"/>
            <w:shd w:val="clear" w:color="auto" w:fill="DCE2DF"/>
          </w:tcPr>
          <w:p w14:paraId="19A58C3F" w14:textId="1B314FBC" w:rsidR="00C32CAB" w:rsidRPr="00423D7B" w:rsidRDefault="00C32CAB" w:rsidP="00C32CAB">
            <w:pPr>
              <w:pStyle w:val="TableText"/>
              <w:rPr>
                <w:szCs w:val="22"/>
              </w:rPr>
            </w:pPr>
            <w:proofErr w:type="spellStart"/>
            <w:r w:rsidRPr="00423D7B">
              <w:rPr>
                <w:szCs w:val="22"/>
              </w:rPr>
              <w:t>Mabuiag</w:t>
            </w:r>
            <w:proofErr w:type="spellEnd"/>
          </w:p>
        </w:tc>
        <w:tc>
          <w:tcPr>
            <w:tcW w:w="2410" w:type="dxa"/>
            <w:shd w:val="clear" w:color="auto" w:fill="DCE2DF"/>
          </w:tcPr>
          <w:p w14:paraId="7F02047B" w14:textId="4DCCAB33" w:rsidR="00C32CAB" w:rsidRPr="00423D7B" w:rsidRDefault="00C32CAB" w:rsidP="00C32CAB">
            <w:pPr>
              <w:pStyle w:val="TableText"/>
              <w:jc w:val="center"/>
              <w:rPr>
                <w:szCs w:val="22"/>
              </w:rPr>
            </w:pPr>
            <w:r w:rsidRPr="00423D7B">
              <w:rPr>
                <w:szCs w:val="22"/>
              </w:rPr>
              <w:t>250</w:t>
            </w:r>
          </w:p>
        </w:tc>
        <w:tc>
          <w:tcPr>
            <w:tcW w:w="2410" w:type="dxa"/>
            <w:shd w:val="clear" w:color="auto" w:fill="DCE2DF"/>
          </w:tcPr>
          <w:p w14:paraId="0B72DA59" w14:textId="3FD09D71" w:rsidR="00C32CAB" w:rsidRPr="00423D7B" w:rsidRDefault="00C32CAB" w:rsidP="00C32CAB">
            <w:pPr>
              <w:pStyle w:val="TableText"/>
              <w:jc w:val="center"/>
              <w:rPr>
                <w:szCs w:val="22"/>
              </w:rPr>
            </w:pPr>
            <w:r w:rsidRPr="00423D7B">
              <w:rPr>
                <w:szCs w:val="22"/>
              </w:rPr>
              <w:t>50</w:t>
            </w:r>
          </w:p>
        </w:tc>
        <w:tc>
          <w:tcPr>
            <w:tcW w:w="2410" w:type="dxa"/>
            <w:shd w:val="clear" w:color="auto" w:fill="DCE2DF"/>
          </w:tcPr>
          <w:p w14:paraId="502F3EF4" w14:textId="4134D0B1" w:rsidR="00C32CAB" w:rsidRPr="00423D7B" w:rsidRDefault="00C32CAB" w:rsidP="00C32CAB">
            <w:pPr>
              <w:pStyle w:val="TableText"/>
              <w:jc w:val="center"/>
              <w:rPr>
                <w:szCs w:val="22"/>
              </w:rPr>
            </w:pPr>
            <w:r w:rsidRPr="00423D7B">
              <w:rPr>
                <w:szCs w:val="22"/>
              </w:rPr>
              <w:t>7.0</w:t>
            </w:r>
          </w:p>
        </w:tc>
      </w:tr>
      <w:tr w:rsidR="00C32CAB" w:rsidRPr="00423D7B" w14:paraId="758769E0" w14:textId="77777777" w:rsidTr="00C32CAB">
        <w:tc>
          <w:tcPr>
            <w:tcW w:w="2409" w:type="dxa"/>
            <w:shd w:val="clear" w:color="auto" w:fill="DCE2DF"/>
          </w:tcPr>
          <w:p w14:paraId="6C10B4CF" w14:textId="2236EB92" w:rsidR="00C32CAB" w:rsidRPr="00423D7B" w:rsidRDefault="00C32CAB" w:rsidP="00C32CAB">
            <w:pPr>
              <w:pStyle w:val="TableText"/>
              <w:rPr>
                <w:szCs w:val="22"/>
              </w:rPr>
            </w:pPr>
            <w:proofErr w:type="spellStart"/>
            <w:r w:rsidRPr="00423D7B">
              <w:rPr>
                <w:szCs w:val="22"/>
              </w:rPr>
              <w:t>Masig</w:t>
            </w:r>
            <w:proofErr w:type="spellEnd"/>
          </w:p>
        </w:tc>
        <w:tc>
          <w:tcPr>
            <w:tcW w:w="2410" w:type="dxa"/>
            <w:shd w:val="clear" w:color="auto" w:fill="DCE2DF"/>
          </w:tcPr>
          <w:p w14:paraId="57F54728" w14:textId="2FF80EA4" w:rsidR="00C32CAB" w:rsidRPr="00423D7B" w:rsidRDefault="00C32CAB" w:rsidP="00C32CAB">
            <w:pPr>
              <w:pStyle w:val="TableText"/>
              <w:jc w:val="center"/>
              <w:rPr>
                <w:szCs w:val="22"/>
              </w:rPr>
            </w:pPr>
            <w:r w:rsidRPr="00423D7B">
              <w:rPr>
                <w:szCs w:val="22"/>
              </w:rPr>
              <w:t>250</w:t>
            </w:r>
          </w:p>
        </w:tc>
        <w:tc>
          <w:tcPr>
            <w:tcW w:w="2410" w:type="dxa"/>
            <w:shd w:val="clear" w:color="auto" w:fill="DCE2DF"/>
          </w:tcPr>
          <w:p w14:paraId="77B7C157" w14:textId="5A5671CF" w:rsidR="00C32CAB" w:rsidRPr="00423D7B" w:rsidRDefault="00C32CAB" w:rsidP="00C32CAB">
            <w:pPr>
              <w:pStyle w:val="TableText"/>
              <w:jc w:val="center"/>
              <w:rPr>
                <w:szCs w:val="22"/>
              </w:rPr>
            </w:pPr>
            <w:r w:rsidRPr="00423D7B">
              <w:rPr>
                <w:szCs w:val="22"/>
              </w:rPr>
              <w:t>50</w:t>
            </w:r>
          </w:p>
        </w:tc>
        <w:tc>
          <w:tcPr>
            <w:tcW w:w="2410" w:type="dxa"/>
            <w:shd w:val="clear" w:color="auto" w:fill="DCE2DF"/>
          </w:tcPr>
          <w:p w14:paraId="5F811174" w14:textId="4158EFEF" w:rsidR="00C32CAB" w:rsidRPr="00423D7B" w:rsidRDefault="00C32CAB" w:rsidP="00C32CAB">
            <w:pPr>
              <w:pStyle w:val="TableText"/>
              <w:jc w:val="center"/>
              <w:rPr>
                <w:szCs w:val="22"/>
              </w:rPr>
            </w:pPr>
            <w:r w:rsidRPr="00423D7B">
              <w:rPr>
                <w:szCs w:val="22"/>
              </w:rPr>
              <w:t>7.0</w:t>
            </w:r>
          </w:p>
        </w:tc>
      </w:tr>
      <w:tr w:rsidR="00C32CAB" w:rsidRPr="00423D7B" w14:paraId="1DD3FC67" w14:textId="77777777" w:rsidTr="00C32CAB">
        <w:tc>
          <w:tcPr>
            <w:tcW w:w="2409" w:type="dxa"/>
            <w:shd w:val="clear" w:color="auto" w:fill="DCE2DF"/>
          </w:tcPr>
          <w:p w14:paraId="66F5B54D" w14:textId="0BF98695" w:rsidR="00C32CAB" w:rsidRPr="00423D7B" w:rsidRDefault="00C32CAB" w:rsidP="00C32CAB">
            <w:pPr>
              <w:pStyle w:val="TableText"/>
              <w:rPr>
                <w:szCs w:val="22"/>
              </w:rPr>
            </w:pPr>
            <w:r w:rsidRPr="00423D7B">
              <w:rPr>
                <w:szCs w:val="22"/>
              </w:rPr>
              <w:t>Mer</w:t>
            </w:r>
          </w:p>
        </w:tc>
        <w:tc>
          <w:tcPr>
            <w:tcW w:w="2410" w:type="dxa"/>
            <w:shd w:val="clear" w:color="auto" w:fill="DCE2DF"/>
          </w:tcPr>
          <w:p w14:paraId="7B393FC8" w14:textId="7EACC509" w:rsidR="00C32CAB" w:rsidRPr="00423D7B" w:rsidRDefault="00C32CAB" w:rsidP="00C32CAB">
            <w:pPr>
              <w:pStyle w:val="TableText"/>
              <w:jc w:val="center"/>
              <w:rPr>
                <w:szCs w:val="22"/>
              </w:rPr>
            </w:pPr>
            <w:r w:rsidRPr="00423D7B">
              <w:rPr>
                <w:szCs w:val="22"/>
              </w:rPr>
              <w:t>450</w:t>
            </w:r>
          </w:p>
        </w:tc>
        <w:tc>
          <w:tcPr>
            <w:tcW w:w="2410" w:type="dxa"/>
            <w:shd w:val="clear" w:color="auto" w:fill="DCE2DF"/>
          </w:tcPr>
          <w:p w14:paraId="5E50E2AD" w14:textId="450FF257" w:rsidR="00C32CAB" w:rsidRPr="00423D7B" w:rsidRDefault="00C32CAB" w:rsidP="00C32CAB">
            <w:pPr>
              <w:pStyle w:val="TableText"/>
              <w:jc w:val="center"/>
              <w:rPr>
                <w:szCs w:val="22"/>
              </w:rPr>
            </w:pPr>
            <w:r w:rsidRPr="00423D7B">
              <w:rPr>
                <w:szCs w:val="22"/>
              </w:rPr>
              <w:t>90</w:t>
            </w:r>
          </w:p>
        </w:tc>
        <w:tc>
          <w:tcPr>
            <w:tcW w:w="2410" w:type="dxa"/>
            <w:shd w:val="clear" w:color="auto" w:fill="DCE2DF"/>
          </w:tcPr>
          <w:p w14:paraId="6014ECF9" w14:textId="0FD0C80E" w:rsidR="00C32CAB" w:rsidRPr="00423D7B" w:rsidRDefault="00C32CAB" w:rsidP="00C32CAB">
            <w:pPr>
              <w:pStyle w:val="TableText"/>
              <w:jc w:val="center"/>
              <w:rPr>
                <w:szCs w:val="22"/>
              </w:rPr>
            </w:pPr>
            <w:r w:rsidRPr="00423D7B">
              <w:rPr>
                <w:szCs w:val="22"/>
              </w:rPr>
              <w:t>12.6</w:t>
            </w:r>
          </w:p>
        </w:tc>
      </w:tr>
      <w:tr w:rsidR="00C32CAB" w:rsidRPr="00423D7B" w14:paraId="592712C3" w14:textId="77777777" w:rsidTr="00C32CAB">
        <w:tc>
          <w:tcPr>
            <w:tcW w:w="2409" w:type="dxa"/>
            <w:shd w:val="clear" w:color="auto" w:fill="DCE2DF"/>
          </w:tcPr>
          <w:p w14:paraId="6886BD21" w14:textId="57976965" w:rsidR="00C32CAB" w:rsidRPr="00423D7B" w:rsidRDefault="00C32CAB" w:rsidP="00C32CAB">
            <w:pPr>
              <w:pStyle w:val="TableText"/>
              <w:rPr>
                <w:szCs w:val="22"/>
              </w:rPr>
            </w:pPr>
            <w:proofErr w:type="spellStart"/>
            <w:r w:rsidRPr="00423D7B">
              <w:rPr>
                <w:szCs w:val="22"/>
              </w:rPr>
              <w:t>Poruma</w:t>
            </w:r>
            <w:proofErr w:type="spellEnd"/>
          </w:p>
        </w:tc>
        <w:tc>
          <w:tcPr>
            <w:tcW w:w="2410" w:type="dxa"/>
            <w:shd w:val="clear" w:color="auto" w:fill="DCE2DF"/>
          </w:tcPr>
          <w:p w14:paraId="1412804B" w14:textId="66B33D40" w:rsidR="00C32CAB" w:rsidRPr="00423D7B" w:rsidRDefault="00C32CAB" w:rsidP="00C32CAB">
            <w:pPr>
              <w:pStyle w:val="TableText"/>
              <w:jc w:val="center"/>
              <w:rPr>
                <w:szCs w:val="22"/>
              </w:rPr>
            </w:pPr>
            <w:r w:rsidRPr="00423D7B">
              <w:rPr>
                <w:szCs w:val="22"/>
              </w:rPr>
              <w:t>210</w:t>
            </w:r>
          </w:p>
        </w:tc>
        <w:tc>
          <w:tcPr>
            <w:tcW w:w="2410" w:type="dxa"/>
            <w:shd w:val="clear" w:color="auto" w:fill="DCE2DF"/>
          </w:tcPr>
          <w:p w14:paraId="24D086E7" w14:textId="0541C03B" w:rsidR="00C32CAB" w:rsidRPr="00423D7B" w:rsidRDefault="00C32CAB" w:rsidP="00C32CAB">
            <w:pPr>
              <w:pStyle w:val="TableText"/>
              <w:jc w:val="center"/>
              <w:rPr>
                <w:szCs w:val="22"/>
              </w:rPr>
            </w:pPr>
            <w:r w:rsidRPr="00423D7B">
              <w:rPr>
                <w:szCs w:val="22"/>
              </w:rPr>
              <w:t>42</w:t>
            </w:r>
          </w:p>
        </w:tc>
        <w:tc>
          <w:tcPr>
            <w:tcW w:w="2410" w:type="dxa"/>
            <w:shd w:val="clear" w:color="auto" w:fill="DCE2DF"/>
          </w:tcPr>
          <w:p w14:paraId="6ED41499" w14:textId="46785433" w:rsidR="00C32CAB" w:rsidRPr="00423D7B" w:rsidRDefault="00C32CAB" w:rsidP="00C32CAB">
            <w:pPr>
              <w:pStyle w:val="TableText"/>
              <w:jc w:val="center"/>
              <w:rPr>
                <w:szCs w:val="22"/>
              </w:rPr>
            </w:pPr>
            <w:r w:rsidRPr="00423D7B">
              <w:rPr>
                <w:szCs w:val="22"/>
              </w:rPr>
              <w:t>5.9</w:t>
            </w:r>
          </w:p>
        </w:tc>
      </w:tr>
      <w:tr w:rsidR="00C32CAB" w:rsidRPr="00423D7B" w14:paraId="001357A8" w14:textId="77777777" w:rsidTr="00C32CAB">
        <w:tc>
          <w:tcPr>
            <w:tcW w:w="2409" w:type="dxa"/>
            <w:shd w:val="clear" w:color="auto" w:fill="DCE2DF"/>
          </w:tcPr>
          <w:p w14:paraId="4B07B34F" w14:textId="11430E48" w:rsidR="00C32CAB" w:rsidRPr="00423D7B" w:rsidRDefault="00C32CAB" w:rsidP="00C32CAB">
            <w:pPr>
              <w:pStyle w:val="TableText"/>
              <w:rPr>
                <w:szCs w:val="22"/>
              </w:rPr>
            </w:pPr>
            <w:proofErr w:type="spellStart"/>
            <w:r w:rsidRPr="00423D7B">
              <w:rPr>
                <w:szCs w:val="22"/>
              </w:rPr>
              <w:t>Siabai</w:t>
            </w:r>
            <w:proofErr w:type="spellEnd"/>
          </w:p>
        </w:tc>
        <w:tc>
          <w:tcPr>
            <w:tcW w:w="2410" w:type="dxa"/>
            <w:shd w:val="clear" w:color="auto" w:fill="DCE2DF"/>
          </w:tcPr>
          <w:p w14:paraId="0176A9D5" w14:textId="5487AD42" w:rsidR="00C32CAB" w:rsidRPr="00423D7B" w:rsidRDefault="00C32CAB" w:rsidP="00C32CAB">
            <w:pPr>
              <w:pStyle w:val="TableText"/>
              <w:jc w:val="center"/>
              <w:rPr>
                <w:szCs w:val="22"/>
              </w:rPr>
            </w:pPr>
            <w:r w:rsidRPr="00423D7B">
              <w:rPr>
                <w:szCs w:val="22"/>
              </w:rPr>
              <w:t>500</w:t>
            </w:r>
          </w:p>
        </w:tc>
        <w:tc>
          <w:tcPr>
            <w:tcW w:w="2410" w:type="dxa"/>
            <w:shd w:val="clear" w:color="auto" w:fill="DCE2DF"/>
          </w:tcPr>
          <w:p w14:paraId="405DF279" w14:textId="740E934B" w:rsidR="00C32CAB" w:rsidRPr="00423D7B" w:rsidRDefault="00C32CAB" w:rsidP="00C32CAB">
            <w:pPr>
              <w:pStyle w:val="TableText"/>
              <w:jc w:val="center"/>
              <w:rPr>
                <w:szCs w:val="22"/>
              </w:rPr>
            </w:pPr>
            <w:r w:rsidRPr="00423D7B">
              <w:rPr>
                <w:szCs w:val="22"/>
              </w:rPr>
              <w:t>100</w:t>
            </w:r>
          </w:p>
        </w:tc>
        <w:tc>
          <w:tcPr>
            <w:tcW w:w="2410" w:type="dxa"/>
            <w:shd w:val="clear" w:color="auto" w:fill="DCE2DF"/>
          </w:tcPr>
          <w:p w14:paraId="6F2BD83C" w14:textId="6E3587AC" w:rsidR="00C32CAB" w:rsidRPr="00423D7B" w:rsidRDefault="00C32CAB" w:rsidP="00C32CAB">
            <w:pPr>
              <w:pStyle w:val="TableText"/>
              <w:jc w:val="center"/>
              <w:rPr>
                <w:szCs w:val="22"/>
              </w:rPr>
            </w:pPr>
            <w:r w:rsidRPr="00423D7B">
              <w:rPr>
                <w:szCs w:val="22"/>
              </w:rPr>
              <w:t>14.0</w:t>
            </w:r>
          </w:p>
        </w:tc>
      </w:tr>
      <w:tr w:rsidR="00C32CAB" w:rsidRPr="00423D7B" w14:paraId="716A6706" w14:textId="77777777" w:rsidTr="00C32CAB">
        <w:tc>
          <w:tcPr>
            <w:tcW w:w="2409" w:type="dxa"/>
            <w:shd w:val="clear" w:color="auto" w:fill="DCE2DF"/>
          </w:tcPr>
          <w:p w14:paraId="01168434" w14:textId="16A2D330" w:rsidR="00C32CAB" w:rsidRPr="00423D7B" w:rsidRDefault="00C32CAB" w:rsidP="00C32CAB">
            <w:pPr>
              <w:pStyle w:val="TableText"/>
              <w:rPr>
                <w:szCs w:val="22"/>
              </w:rPr>
            </w:pPr>
            <w:r w:rsidRPr="00423D7B">
              <w:rPr>
                <w:szCs w:val="22"/>
              </w:rPr>
              <w:t>St Pauls (Moa)</w:t>
            </w:r>
          </w:p>
        </w:tc>
        <w:tc>
          <w:tcPr>
            <w:tcW w:w="2410" w:type="dxa"/>
            <w:shd w:val="clear" w:color="auto" w:fill="DCE2DF"/>
          </w:tcPr>
          <w:p w14:paraId="57DA6CE6" w14:textId="7F8C9C18" w:rsidR="00C32CAB" w:rsidRPr="00423D7B" w:rsidRDefault="00C32CAB" w:rsidP="00C32CAB">
            <w:pPr>
              <w:pStyle w:val="TableText"/>
              <w:jc w:val="center"/>
              <w:rPr>
                <w:szCs w:val="22"/>
              </w:rPr>
            </w:pPr>
            <w:r w:rsidRPr="00423D7B">
              <w:rPr>
                <w:szCs w:val="22"/>
              </w:rPr>
              <w:t>300</w:t>
            </w:r>
          </w:p>
        </w:tc>
        <w:tc>
          <w:tcPr>
            <w:tcW w:w="2410" w:type="dxa"/>
            <w:shd w:val="clear" w:color="auto" w:fill="DCE2DF"/>
          </w:tcPr>
          <w:p w14:paraId="719088EA" w14:textId="504D45BF" w:rsidR="00C32CAB" w:rsidRPr="00423D7B" w:rsidRDefault="00C32CAB" w:rsidP="00C32CAB">
            <w:pPr>
              <w:pStyle w:val="TableText"/>
              <w:jc w:val="center"/>
              <w:rPr>
                <w:szCs w:val="22"/>
              </w:rPr>
            </w:pPr>
            <w:r w:rsidRPr="00423D7B">
              <w:rPr>
                <w:szCs w:val="22"/>
              </w:rPr>
              <w:t>60</w:t>
            </w:r>
          </w:p>
        </w:tc>
        <w:tc>
          <w:tcPr>
            <w:tcW w:w="2410" w:type="dxa"/>
            <w:shd w:val="clear" w:color="auto" w:fill="DCE2DF"/>
          </w:tcPr>
          <w:p w14:paraId="50E1619B" w14:textId="3F798222" w:rsidR="00C32CAB" w:rsidRPr="00423D7B" w:rsidRDefault="00C32CAB" w:rsidP="00C32CAB">
            <w:pPr>
              <w:pStyle w:val="TableText"/>
              <w:jc w:val="center"/>
              <w:rPr>
                <w:szCs w:val="22"/>
              </w:rPr>
            </w:pPr>
            <w:r w:rsidRPr="00423D7B">
              <w:rPr>
                <w:szCs w:val="22"/>
              </w:rPr>
              <w:t>8.4</w:t>
            </w:r>
          </w:p>
        </w:tc>
      </w:tr>
      <w:tr w:rsidR="00C32CAB" w:rsidRPr="00423D7B" w14:paraId="5977AE03" w14:textId="77777777" w:rsidTr="00C32CAB">
        <w:tc>
          <w:tcPr>
            <w:tcW w:w="2409" w:type="dxa"/>
            <w:shd w:val="clear" w:color="auto" w:fill="DCE2DF"/>
          </w:tcPr>
          <w:p w14:paraId="19FF4AB7" w14:textId="338232B6" w:rsidR="00C32CAB" w:rsidRPr="00423D7B" w:rsidRDefault="00C32CAB" w:rsidP="00C32CAB">
            <w:pPr>
              <w:pStyle w:val="TableText"/>
              <w:rPr>
                <w:szCs w:val="22"/>
              </w:rPr>
            </w:pPr>
            <w:proofErr w:type="spellStart"/>
            <w:r w:rsidRPr="00423D7B">
              <w:rPr>
                <w:szCs w:val="22"/>
              </w:rPr>
              <w:t>Ugar</w:t>
            </w:r>
            <w:proofErr w:type="spellEnd"/>
          </w:p>
        </w:tc>
        <w:tc>
          <w:tcPr>
            <w:tcW w:w="2410" w:type="dxa"/>
            <w:shd w:val="clear" w:color="auto" w:fill="DCE2DF"/>
          </w:tcPr>
          <w:p w14:paraId="71E219EE" w14:textId="24E03A39" w:rsidR="00C32CAB" w:rsidRPr="00423D7B" w:rsidRDefault="00C32CAB" w:rsidP="00C32CAB">
            <w:pPr>
              <w:pStyle w:val="TableText"/>
              <w:jc w:val="center"/>
              <w:rPr>
                <w:szCs w:val="22"/>
              </w:rPr>
            </w:pPr>
            <w:r w:rsidRPr="00423D7B">
              <w:rPr>
                <w:szCs w:val="22"/>
              </w:rPr>
              <w:t>80</w:t>
            </w:r>
          </w:p>
        </w:tc>
        <w:tc>
          <w:tcPr>
            <w:tcW w:w="2410" w:type="dxa"/>
            <w:shd w:val="clear" w:color="auto" w:fill="DCE2DF"/>
          </w:tcPr>
          <w:p w14:paraId="0A09BC4C" w14:textId="492668D5" w:rsidR="00C32CAB" w:rsidRPr="00423D7B" w:rsidRDefault="00C32CAB" w:rsidP="00C32CAB">
            <w:pPr>
              <w:pStyle w:val="TableText"/>
              <w:jc w:val="center"/>
              <w:rPr>
                <w:szCs w:val="22"/>
              </w:rPr>
            </w:pPr>
            <w:r w:rsidRPr="00423D7B">
              <w:rPr>
                <w:szCs w:val="22"/>
              </w:rPr>
              <w:t>16</w:t>
            </w:r>
          </w:p>
        </w:tc>
        <w:tc>
          <w:tcPr>
            <w:tcW w:w="2410" w:type="dxa"/>
            <w:shd w:val="clear" w:color="auto" w:fill="DCE2DF"/>
          </w:tcPr>
          <w:p w14:paraId="32895466" w14:textId="6190A232" w:rsidR="00C32CAB" w:rsidRPr="00423D7B" w:rsidRDefault="00C32CAB" w:rsidP="00C32CAB">
            <w:pPr>
              <w:pStyle w:val="TableText"/>
              <w:jc w:val="center"/>
              <w:rPr>
                <w:szCs w:val="22"/>
              </w:rPr>
            </w:pPr>
            <w:r w:rsidRPr="00423D7B">
              <w:rPr>
                <w:szCs w:val="22"/>
              </w:rPr>
              <w:t>2.2</w:t>
            </w:r>
          </w:p>
        </w:tc>
      </w:tr>
      <w:tr w:rsidR="00C32CAB" w:rsidRPr="00423D7B" w14:paraId="024A7720" w14:textId="77777777" w:rsidTr="00C32CAB">
        <w:tc>
          <w:tcPr>
            <w:tcW w:w="2409" w:type="dxa"/>
            <w:shd w:val="clear" w:color="auto" w:fill="DCE2DF"/>
          </w:tcPr>
          <w:p w14:paraId="5F5B8493" w14:textId="04AB4ACF" w:rsidR="00C32CAB" w:rsidRPr="00423D7B" w:rsidRDefault="00C32CAB" w:rsidP="00C32CAB">
            <w:pPr>
              <w:pStyle w:val="TableText"/>
              <w:rPr>
                <w:szCs w:val="22"/>
              </w:rPr>
            </w:pPr>
            <w:proofErr w:type="spellStart"/>
            <w:r w:rsidRPr="00423D7B">
              <w:rPr>
                <w:szCs w:val="22"/>
              </w:rPr>
              <w:t>Warraber</w:t>
            </w:r>
            <w:proofErr w:type="spellEnd"/>
          </w:p>
        </w:tc>
        <w:tc>
          <w:tcPr>
            <w:tcW w:w="2410" w:type="dxa"/>
            <w:shd w:val="clear" w:color="auto" w:fill="DCE2DF"/>
          </w:tcPr>
          <w:p w14:paraId="54F9F349" w14:textId="3A61973B" w:rsidR="00C32CAB" w:rsidRPr="00423D7B" w:rsidRDefault="00C32CAB" w:rsidP="00C32CAB">
            <w:pPr>
              <w:pStyle w:val="TableText"/>
              <w:jc w:val="center"/>
              <w:rPr>
                <w:szCs w:val="22"/>
              </w:rPr>
            </w:pPr>
            <w:r w:rsidRPr="00423D7B">
              <w:rPr>
                <w:szCs w:val="22"/>
              </w:rPr>
              <w:t>250</w:t>
            </w:r>
          </w:p>
        </w:tc>
        <w:tc>
          <w:tcPr>
            <w:tcW w:w="2410" w:type="dxa"/>
            <w:shd w:val="clear" w:color="auto" w:fill="DCE2DF"/>
          </w:tcPr>
          <w:p w14:paraId="13F72957" w14:textId="4CF37678" w:rsidR="00C32CAB" w:rsidRPr="00423D7B" w:rsidRDefault="00C32CAB" w:rsidP="00C32CAB">
            <w:pPr>
              <w:pStyle w:val="TableText"/>
              <w:jc w:val="center"/>
              <w:rPr>
                <w:szCs w:val="22"/>
              </w:rPr>
            </w:pPr>
            <w:r w:rsidRPr="00423D7B">
              <w:rPr>
                <w:szCs w:val="22"/>
              </w:rPr>
              <w:t>50</w:t>
            </w:r>
          </w:p>
        </w:tc>
        <w:tc>
          <w:tcPr>
            <w:tcW w:w="2410" w:type="dxa"/>
            <w:shd w:val="clear" w:color="auto" w:fill="DCE2DF"/>
          </w:tcPr>
          <w:p w14:paraId="0BF99EB7" w14:textId="3314B0BD" w:rsidR="00C32CAB" w:rsidRPr="00423D7B" w:rsidRDefault="00C32CAB" w:rsidP="00C32CAB">
            <w:pPr>
              <w:pStyle w:val="TableText"/>
              <w:jc w:val="center"/>
              <w:rPr>
                <w:szCs w:val="22"/>
              </w:rPr>
            </w:pPr>
            <w:r w:rsidRPr="00423D7B">
              <w:rPr>
                <w:szCs w:val="22"/>
              </w:rPr>
              <w:t>7.0</w:t>
            </w:r>
          </w:p>
        </w:tc>
      </w:tr>
    </w:tbl>
    <w:p w14:paraId="37DC71B4" w14:textId="05C16779" w:rsidR="0001127D" w:rsidRPr="006D4F02" w:rsidRDefault="5B5C7D78" w:rsidP="00E9238F">
      <w:pPr>
        <w:pStyle w:val="Heading2"/>
      </w:pPr>
      <w:bookmarkStart w:id="349" w:name="_Toc120779110"/>
      <w:bookmarkStart w:id="350" w:name="_Toc120779217"/>
      <w:bookmarkStart w:id="351" w:name="_Toc120779289"/>
      <w:bookmarkStart w:id="352" w:name="_Toc120798503"/>
      <w:bookmarkStart w:id="353" w:name="_Toc120809621"/>
      <w:bookmarkStart w:id="354" w:name="_Toc120821610"/>
      <w:bookmarkStart w:id="355" w:name="_Toc121137804"/>
      <w:bookmarkStart w:id="356" w:name="_Toc121235201"/>
      <w:bookmarkStart w:id="357" w:name="_Toc124337146"/>
      <w:bookmarkStart w:id="358" w:name="_Toc126245842"/>
      <w:bookmarkStart w:id="359" w:name="_Toc126318558"/>
      <w:bookmarkStart w:id="360" w:name="_Toc119418151"/>
      <w:bookmarkStart w:id="361" w:name="_Toc128655985"/>
      <w:bookmarkStart w:id="362" w:name="_Toc128656089"/>
      <w:bookmarkStart w:id="363" w:name="_Toc128656997"/>
      <w:bookmarkStart w:id="364" w:name="_Toc129247153"/>
      <w:bookmarkStart w:id="365" w:name="_Toc129255651"/>
      <w:bookmarkStart w:id="366" w:name="_Toc129858013"/>
      <w:bookmarkStart w:id="367" w:name="_Toc130982832"/>
      <w:bookmarkStart w:id="368" w:name="_Toc131057314"/>
      <w:bookmarkStart w:id="369" w:name="_Toc132894368"/>
      <w:r>
        <w:t xml:space="preserve">Boat </w:t>
      </w:r>
      <w:r w:rsidR="7E282A22">
        <w:t xml:space="preserve">ramp </w:t>
      </w:r>
      <w:r>
        <w:t>lane demand</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1CF65CF8" w14:textId="5DF6C6B9" w:rsidR="00423D7B" w:rsidRDefault="003017CA" w:rsidP="0001127D">
      <w:r w:rsidRPr="006D4F02">
        <w:t xml:space="preserve">The </w:t>
      </w:r>
      <w:r w:rsidR="00D10598">
        <w:t xml:space="preserve">active </w:t>
      </w:r>
      <w:r w:rsidRPr="006D4F02">
        <w:t xml:space="preserve">fleet size derived in </w:t>
      </w:r>
      <w:r w:rsidR="00D10598">
        <w:fldChar w:fldCharType="begin"/>
      </w:r>
      <w:r w:rsidR="00D10598">
        <w:instrText xml:space="preserve"> REF _Ref130977430 \r \h </w:instrText>
      </w:r>
      <w:r w:rsidR="00D10598">
        <w:fldChar w:fldCharType="separate"/>
      </w:r>
      <w:r w:rsidR="00F47DFC">
        <w:t>Table 4.1</w:t>
      </w:r>
      <w:r w:rsidR="00D10598">
        <w:fldChar w:fldCharType="end"/>
      </w:r>
      <w:r w:rsidRPr="006D4F02">
        <w:t xml:space="preserve"> represents the statistical demand for the LGA, measured in boat </w:t>
      </w:r>
      <w:r w:rsidR="003F3549" w:rsidRPr="006D4F02">
        <w:t xml:space="preserve">ramp </w:t>
      </w:r>
      <w:r w:rsidRPr="006D4F02">
        <w:t>lanes.</w:t>
      </w:r>
      <w:r w:rsidR="005B2559" w:rsidRPr="006D4F02">
        <w:t xml:space="preserve"> </w:t>
      </w:r>
      <w:r w:rsidRPr="006D4F02">
        <w:t xml:space="preserve">As outlined in section </w:t>
      </w:r>
      <w:r w:rsidR="008D3B7F" w:rsidRPr="006D4F02">
        <w:fldChar w:fldCharType="begin"/>
      </w:r>
      <w:r w:rsidR="008D3B7F" w:rsidRPr="006D4F02">
        <w:instrText xml:space="preserve"> REF _Ref128655273 \r \h </w:instrText>
      </w:r>
      <w:r w:rsidR="006D4F02">
        <w:instrText xml:space="preserve"> \* MERGEFORMAT </w:instrText>
      </w:r>
      <w:r w:rsidR="008D3B7F" w:rsidRPr="006D4F02">
        <w:fldChar w:fldCharType="separate"/>
      </w:r>
      <w:r w:rsidR="00F47DFC">
        <w:t>3.1.2</w:t>
      </w:r>
      <w:r w:rsidR="008D3B7F" w:rsidRPr="006D4F02">
        <w:fldChar w:fldCharType="end"/>
      </w:r>
      <w:r w:rsidRPr="006D4F02">
        <w:t xml:space="preserve"> the adopted capacity of each effective lane is 40 vessels per day, with each vessel assumed to both launch and retrieve, for a total of 80 vessel movements per day. </w:t>
      </w:r>
      <w:r w:rsidR="00D10598">
        <w:t xml:space="preserve">Based on the assumed active fleet in </w:t>
      </w:r>
      <w:r w:rsidR="00D10598">
        <w:fldChar w:fldCharType="begin"/>
      </w:r>
      <w:r w:rsidR="00D10598">
        <w:instrText xml:space="preserve"> REF _Ref130977430 \r \h </w:instrText>
      </w:r>
      <w:r w:rsidR="00D10598">
        <w:fldChar w:fldCharType="separate"/>
      </w:r>
      <w:r w:rsidR="00F47DFC">
        <w:t>Table 4.1</w:t>
      </w:r>
      <w:r w:rsidR="00D10598">
        <w:fldChar w:fldCharType="end"/>
      </w:r>
      <w:r w:rsidR="00D10598">
        <w:t xml:space="preserve">, there is demand for boat launching at each community, but the statistical demand is less than one </w:t>
      </w:r>
      <w:r w:rsidR="001F7FB7">
        <w:t xml:space="preserve">lane </w:t>
      </w:r>
      <w:r w:rsidR="00D10598">
        <w:t>for all communities, indicating that provided there is a suitable boat launching facility for each community, boat launching demand should be satisfied.</w:t>
      </w:r>
    </w:p>
    <w:p w14:paraId="7A87619B" w14:textId="6A78E56A" w:rsidR="0001127D" w:rsidRDefault="5B5C7D78" w:rsidP="0001127D">
      <w:pPr>
        <w:pStyle w:val="Heading2"/>
      </w:pPr>
      <w:bookmarkStart w:id="370" w:name="_Toc119418153"/>
      <w:bookmarkStart w:id="371" w:name="_Toc120779111"/>
      <w:bookmarkStart w:id="372" w:name="_Toc120779218"/>
      <w:bookmarkStart w:id="373" w:name="_Toc120779290"/>
      <w:bookmarkStart w:id="374" w:name="_Toc120798504"/>
      <w:bookmarkStart w:id="375" w:name="_Toc120809622"/>
      <w:bookmarkStart w:id="376" w:name="_Toc120821611"/>
      <w:bookmarkStart w:id="377" w:name="_Toc121137805"/>
      <w:bookmarkStart w:id="378" w:name="_Toc121235202"/>
      <w:bookmarkStart w:id="379" w:name="_Toc124337147"/>
      <w:bookmarkStart w:id="380" w:name="_Toc126245843"/>
      <w:bookmarkStart w:id="381" w:name="_Toc126318559"/>
      <w:bookmarkStart w:id="382" w:name="_Toc128655986"/>
      <w:bookmarkStart w:id="383" w:name="_Toc128656090"/>
      <w:bookmarkStart w:id="384" w:name="_Toc128656998"/>
      <w:bookmarkStart w:id="385" w:name="_Toc129247154"/>
      <w:bookmarkStart w:id="386" w:name="_Toc129255652"/>
      <w:bookmarkStart w:id="387" w:name="_Toc129858014"/>
      <w:bookmarkStart w:id="388" w:name="_Ref130465661"/>
      <w:bookmarkStart w:id="389" w:name="_Ref130978964"/>
      <w:bookmarkStart w:id="390" w:name="_Toc130982833"/>
      <w:bookmarkStart w:id="391" w:name="_Toc131057315"/>
      <w:bookmarkStart w:id="392" w:name="_Toc132894369"/>
      <w:r>
        <w:t>Non-statistical demand</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46268371" w14:textId="77777777" w:rsidR="00D55547" w:rsidRDefault="00D55547" w:rsidP="00D55547">
      <w:r w:rsidRPr="009570D2">
        <w:t xml:space="preserve">As well as the statistical demand outlined in the section above, facilities may face demand pressures that are related to their functional use, which reduces the capability of the facility to service the </w:t>
      </w:r>
      <w:r w:rsidRPr="009570D2">
        <w:lastRenderedPageBreak/>
        <w:t>recreational boat fleet in the desired manner. Issues with specific facilities have been identified within the consultation process of the Study with appointed managers and other stakeholders. While care has been taken to identify these non-statistical demand issues throughout the Study, it is beyond the scope of the Study to individually review the functionality, safety, and amenity of each facility across Queensland. Non-statistical demand pressures may warrant upgrades to facilities even where statistical demand is satisfied by existing capacity. These pressures have been classified into the following categories:</w:t>
      </w:r>
    </w:p>
    <w:p w14:paraId="4E8D5B2B" w14:textId="77777777" w:rsidR="00D55547" w:rsidRDefault="749C779A" w:rsidP="00423D7B">
      <w:pPr>
        <w:pStyle w:val="Bullet1"/>
        <w:numPr>
          <w:ilvl w:val="0"/>
          <w:numId w:val="1"/>
        </w:numPr>
        <w:spacing w:after="120"/>
      </w:pPr>
      <w:r>
        <w:t>Amenity: Amenity describes the functional usability of the facility including the desire to provide dry entry and exit facilities, facilities that provide easy access and/or access for persons with restricted mobility.</w:t>
      </w:r>
    </w:p>
    <w:p w14:paraId="1FEF67A6" w14:textId="77777777" w:rsidR="00D55547" w:rsidRDefault="749C779A" w:rsidP="00423D7B">
      <w:pPr>
        <w:pStyle w:val="Bullet1"/>
        <w:numPr>
          <w:ilvl w:val="0"/>
          <w:numId w:val="1"/>
        </w:numPr>
        <w:spacing w:after="120"/>
      </w:pPr>
      <w:r>
        <w:t>Safety: Safety demand may include protection from currents and waves or contact with marine creatures such as sharks, jellyfish, and crocodiles.</w:t>
      </w:r>
    </w:p>
    <w:p w14:paraId="3E681BC7" w14:textId="43ABB78F" w:rsidR="00D55547" w:rsidRDefault="749C779A" w:rsidP="00423D7B">
      <w:pPr>
        <w:pStyle w:val="Bullet1"/>
        <w:numPr>
          <w:ilvl w:val="0"/>
          <w:numId w:val="1"/>
        </w:numPr>
        <w:spacing w:after="120"/>
      </w:pPr>
      <w:r>
        <w:t>In-water congestion: Where existing queuing facilities are not able to efficiently meet the needs of the facility. Such deficiency may warrant additional queuing facility capacity to optimise boat launching and retrieval.</w:t>
      </w:r>
    </w:p>
    <w:p w14:paraId="2DADC975" w14:textId="7D040A46" w:rsidR="00D10598" w:rsidRDefault="00D10598" w:rsidP="00D10598">
      <w:pPr>
        <w:pStyle w:val="Bullet1"/>
        <w:numPr>
          <w:ilvl w:val="0"/>
          <w:numId w:val="0"/>
        </w:numPr>
      </w:pPr>
      <w:r>
        <w:t xml:space="preserve">For the communities in TSIRC, the amenity or usability of boat </w:t>
      </w:r>
      <w:r w:rsidR="00285AB9">
        <w:t>launching,</w:t>
      </w:r>
      <w:r>
        <w:t xml:space="preserve"> or commuter use facilities (see below)</w:t>
      </w:r>
      <w:r w:rsidR="00285AB9">
        <w:t xml:space="preserve">, needs to be carefully considered as they are core transport infrastructure as well as being used recreationally. Users of these facilities will therefore have to use the facilities to attend appointments, social gatherings, hospitals, work, and other reasons and often don’t have the flexibility to await ideal launching conditions. Consequently, each facility should be constructed to maximise the opportunities for safe launching, including maximising the tidal range for safe use, consideration for wave protection, or consideration for seasonal alternatives.  </w:t>
      </w:r>
    </w:p>
    <w:p w14:paraId="178C3760" w14:textId="64C52EC1" w:rsidR="00852BDF" w:rsidRDefault="0F89DB9A" w:rsidP="00852BDF">
      <w:pPr>
        <w:pStyle w:val="Heading2"/>
        <w:numPr>
          <w:ilvl w:val="1"/>
          <w:numId w:val="3"/>
        </w:numPr>
      </w:pPr>
      <w:bookmarkStart w:id="393" w:name="_Toc119418154"/>
      <w:bookmarkStart w:id="394" w:name="_Toc120779112"/>
      <w:bookmarkStart w:id="395" w:name="_Toc120779219"/>
      <w:bookmarkStart w:id="396" w:name="_Toc120779291"/>
      <w:bookmarkStart w:id="397" w:name="_Toc120798505"/>
      <w:bookmarkStart w:id="398" w:name="_Toc120809623"/>
      <w:bookmarkStart w:id="399" w:name="_Toc120821612"/>
      <w:bookmarkStart w:id="400" w:name="_Toc121137806"/>
      <w:bookmarkStart w:id="401" w:name="_Toc121235203"/>
      <w:bookmarkStart w:id="402" w:name="_Toc124337148"/>
      <w:bookmarkStart w:id="403" w:name="_Toc127196176"/>
      <w:bookmarkStart w:id="404" w:name="_Toc127367844"/>
      <w:bookmarkStart w:id="405" w:name="_Toc127538172"/>
      <w:bookmarkStart w:id="406" w:name="_Toc129071356"/>
      <w:bookmarkStart w:id="407" w:name="_Toc129684801"/>
      <w:bookmarkStart w:id="408" w:name="_Toc129858015"/>
      <w:bookmarkStart w:id="409" w:name="_Toc130982834"/>
      <w:bookmarkStart w:id="410" w:name="_Toc131057316"/>
      <w:bookmarkStart w:id="411" w:name="_Toc132894370"/>
      <w:r>
        <w:t>Landings</w:t>
      </w:r>
      <w:r w:rsidR="68AEB1D6">
        <w:t xml:space="preserve"> demand</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79352DAC" w14:textId="77F469EF" w:rsidR="00852BDF" w:rsidRDefault="68AEB1D6" w:rsidP="007452B7">
      <w:pPr>
        <w:pStyle w:val="Level3Paragraph"/>
      </w:pPr>
      <w:r>
        <w:t>Cruising</w:t>
      </w:r>
      <w:r w:rsidR="479142C6">
        <w:t xml:space="preserve"> and tourist</w:t>
      </w:r>
      <w:r>
        <w:t xml:space="preserve"> </w:t>
      </w:r>
      <w:r w:rsidR="4366FB60">
        <w:t>v</w:t>
      </w:r>
      <w:r>
        <w:t>essels</w:t>
      </w:r>
    </w:p>
    <w:p w14:paraId="08260A7C" w14:textId="35FD4504" w:rsidR="00852BDF" w:rsidRDefault="68AEB1D6" w:rsidP="00852BDF">
      <w:r>
        <w:t xml:space="preserve">Vessels cruising along the east coast of Queensland have a requirement for a network of deep-draught vessel landings that are appropriately spaced to be within a day’s sailing on good weather days. These facilities are required to support the reprovisioning of vessels as they travel along the coast and provide access to desirable land-based destinations. Private marina facilities may be used by cruising vessels where there is an expectation for a prolonged stay that requires protected mooring or berthing. Within the </w:t>
      </w:r>
      <w:r w:rsidR="13B2A6F9">
        <w:t>TSIRC</w:t>
      </w:r>
      <w:r>
        <w:t xml:space="preserve"> LGA suitable facilities for deep-draught vessels </w:t>
      </w:r>
      <w:r w:rsidR="6CCCA189">
        <w:t>are only at the pontoon</w:t>
      </w:r>
      <w:r w:rsidR="13B2A6F9">
        <w:t xml:space="preserve"> on Hammond. </w:t>
      </w:r>
      <w:r w:rsidR="2A80AEE3">
        <w:t>The Study was advised during consultation that some TSIRC</w:t>
      </w:r>
      <w:r w:rsidR="13B2A6F9">
        <w:t xml:space="preserve"> </w:t>
      </w:r>
      <w:r w:rsidR="53471140">
        <w:t>island</w:t>
      </w:r>
      <w:r w:rsidR="01C0FBC8">
        <w:t>s</w:t>
      </w:r>
      <w:r w:rsidR="53471140">
        <w:t xml:space="preserve"> are proposing attracting tourists and visitors (such as cruising </w:t>
      </w:r>
      <w:r w:rsidR="69258C03">
        <w:t xml:space="preserve">ships and </w:t>
      </w:r>
      <w:r w:rsidR="53471140">
        <w:t>vessels). To the extent this is confirmed,</w:t>
      </w:r>
      <w:r w:rsidR="369435A6">
        <w:t xml:space="preserve"> further investigation is needed to assess the need for pontoon landings suitable for cruising and other deep-draught vessels.</w:t>
      </w:r>
      <w:r w:rsidR="6EECC914">
        <w:t xml:space="preserve"> Further assessment is outside the scope of the Study.</w:t>
      </w:r>
    </w:p>
    <w:p w14:paraId="0DA14F02" w14:textId="23EC5F54" w:rsidR="00852BDF" w:rsidRDefault="68AEB1D6" w:rsidP="007452B7">
      <w:pPr>
        <w:pStyle w:val="Level3Paragraph"/>
      </w:pPr>
      <w:r>
        <w:t>Landing</w:t>
      </w:r>
      <w:r w:rsidR="4B8984EE">
        <w:t>s</w:t>
      </w:r>
      <w:r>
        <w:t xml:space="preserve"> </w:t>
      </w:r>
      <w:r w:rsidR="32A7C0DF">
        <w:t>d</w:t>
      </w:r>
      <w:r>
        <w:t>emand</w:t>
      </w:r>
    </w:p>
    <w:p w14:paraId="62DF2A6E" w14:textId="4AF6D349" w:rsidR="000B7F8F" w:rsidRDefault="13B2A6F9" w:rsidP="0096480B">
      <w:pPr>
        <w:rPr>
          <w:highlight w:val="yellow"/>
        </w:rPr>
      </w:pPr>
      <w:r>
        <w:t xml:space="preserve">Within TSIRC there are no registered </w:t>
      </w:r>
      <w:r w:rsidR="770B85BB">
        <w:t xml:space="preserve">recreational </w:t>
      </w:r>
      <w:r>
        <w:t>vessels larger than 8m</w:t>
      </w:r>
      <w:r w:rsidR="0096480B">
        <w:t xml:space="preserve"> and therefore no statistical pressure for deep-draught vessel landings. However, there is pressure </w:t>
      </w:r>
      <w:r w:rsidR="0096480B" w:rsidRPr="0096480B">
        <w:t xml:space="preserve">on landing facilities to perform as temporary mooring facilities for commuter use vessels. </w:t>
      </w:r>
      <w:r w:rsidR="1823E35D" w:rsidRPr="0096480B">
        <w:t xml:space="preserve">The existing thirteen jetties, with varying degrees of tidal access, are reportedly in great demand </w:t>
      </w:r>
      <w:r w:rsidR="4A9EA05F" w:rsidRPr="0096480B">
        <w:t xml:space="preserve">for </w:t>
      </w:r>
      <w:r w:rsidR="0096480B" w:rsidRPr="0096480B">
        <w:t xml:space="preserve">commuter use </w:t>
      </w:r>
      <w:r w:rsidR="42480183" w:rsidRPr="0096480B">
        <w:t>landing</w:t>
      </w:r>
      <w:r w:rsidR="4A9EA05F" w:rsidRPr="0096480B">
        <w:t xml:space="preserve"> </w:t>
      </w:r>
      <w:r w:rsidR="1823E35D" w:rsidRPr="0096480B">
        <w:t xml:space="preserve">but </w:t>
      </w:r>
      <w:r w:rsidR="0A36CDEB" w:rsidRPr="0096480B">
        <w:t xml:space="preserve">in </w:t>
      </w:r>
      <w:r w:rsidR="1823E35D" w:rsidRPr="0096480B">
        <w:t>very poor con</w:t>
      </w:r>
      <w:r w:rsidR="535B78B5" w:rsidRPr="0096480B">
        <w:t>dition</w:t>
      </w:r>
      <w:r w:rsidR="07397DD9" w:rsidRPr="0096480B">
        <w:t>.</w:t>
      </w:r>
      <w:r w:rsidR="7365FCCB" w:rsidRPr="0096480B">
        <w:t xml:space="preserve"> </w:t>
      </w:r>
      <w:r w:rsidR="0096480B" w:rsidRPr="0096480B">
        <w:t xml:space="preserve">While outside the scope of this Study, the usability of these structures for each community has been identified as a key </w:t>
      </w:r>
      <w:r w:rsidR="0096480B">
        <w:t>concern</w:t>
      </w:r>
      <w:r w:rsidR="0096480B" w:rsidRPr="0096480B">
        <w:t xml:space="preserve"> for boating facilities within TSIRC, both for their usability recreationally, but also to perform functionally for core transportation needs</w:t>
      </w:r>
      <w:r w:rsidR="42930B49">
        <w:t xml:space="preserve">. </w:t>
      </w:r>
      <w:r w:rsidR="01B3CF27">
        <w:t xml:space="preserve">A further assessment of the suitability of existing structures and need for additional structures for use by commuter vessels is recommended. </w:t>
      </w:r>
    </w:p>
    <w:p w14:paraId="285AAF65" w14:textId="612D3631" w:rsidR="002F3C58" w:rsidRPr="002F3C58" w:rsidRDefault="003437D9" w:rsidP="002F3C58">
      <w:pPr>
        <w:pStyle w:val="Heading1"/>
      </w:pPr>
      <w:bookmarkStart w:id="412" w:name="_Toc124337155"/>
      <w:bookmarkStart w:id="413" w:name="_Toc126245849"/>
      <w:bookmarkStart w:id="414" w:name="_Toc126318565"/>
      <w:bookmarkStart w:id="415" w:name="_Ref126569103"/>
      <w:bookmarkStart w:id="416" w:name="_Toc128655992"/>
      <w:bookmarkStart w:id="417" w:name="_Toc128656096"/>
      <w:bookmarkStart w:id="418" w:name="_Toc128657004"/>
      <w:bookmarkStart w:id="419" w:name="_Toc129247160"/>
      <w:bookmarkStart w:id="420" w:name="_Toc129255653"/>
      <w:bookmarkStart w:id="421" w:name="_Toc129858016"/>
      <w:bookmarkStart w:id="422" w:name="_Toc130982835"/>
      <w:bookmarkStart w:id="423" w:name="_Toc131057317"/>
      <w:bookmarkStart w:id="424" w:name="_Toc132894371"/>
      <w:r>
        <w:lastRenderedPageBreak/>
        <w:t>Development Recommendations</w:t>
      </w:r>
      <w:bookmarkEnd w:id="412"/>
      <w:bookmarkEnd w:id="413"/>
      <w:bookmarkEnd w:id="414"/>
      <w:bookmarkEnd w:id="415"/>
      <w:bookmarkEnd w:id="416"/>
      <w:bookmarkEnd w:id="417"/>
      <w:bookmarkEnd w:id="418"/>
      <w:bookmarkEnd w:id="419"/>
      <w:bookmarkEnd w:id="420"/>
      <w:bookmarkEnd w:id="421"/>
      <w:bookmarkEnd w:id="422"/>
      <w:bookmarkEnd w:id="423"/>
      <w:bookmarkEnd w:id="424"/>
    </w:p>
    <w:p w14:paraId="23030D03" w14:textId="77777777" w:rsidR="002F3C58" w:rsidRDefault="002F3C58" w:rsidP="002F3C58">
      <w:pPr>
        <w:pStyle w:val="Heading1ExtraLine"/>
      </w:pPr>
    </w:p>
    <w:p w14:paraId="22629ED0" w14:textId="77777777" w:rsidR="003437D9" w:rsidRDefault="003437D9" w:rsidP="003437D9">
      <w:pPr>
        <w:pStyle w:val="Heading2"/>
      </w:pPr>
      <w:bookmarkStart w:id="425" w:name="_Toc124337156"/>
      <w:bookmarkStart w:id="426" w:name="_Toc126245850"/>
      <w:bookmarkStart w:id="427" w:name="_Toc126318566"/>
      <w:bookmarkStart w:id="428" w:name="_Toc128655993"/>
      <w:bookmarkStart w:id="429" w:name="_Toc128656097"/>
      <w:bookmarkStart w:id="430" w:name="_Toc128657005"/>
      <w:bookmarkStart w:id="431" w:name="_Toc129247161"/>
      <w:bookmarkStart w:id="432" w:name="_Toc129255654"/>
      <w:bookmarkStart w:id="433" w:name="_Toc129858017"/>
      <w:bookmarkStart w:id="434" w:name="_Toc130982836"/>
      <w:bookmarkStart w:id="435" w:name="_Toc131057318"/>
      <w:bookmarkStart w:id="436" w:name="_Toc132894372"/>
      <w:r>
        <w:t>Previous recommendations</w:t>
      </w:r>
      <w:bookmarkEnd w:id="425"/>
      <w:bookmarkEnd w:id="426"/>
      <w:bookmarkEnd w:id="427"/>
      <w:bookmarkEnd w:id="428"/>
      <w:bookmarkEnd w:id="429"/>
      <w:bookmarkEnd w:id="430"/>
      <w:bookmarkEnd w:id="431"/>
      <w:bookmarkEnd w:id="432"/>
      <w:bookmarkEnd w:id="433"/>
      <w:bookmarkEnd w:id="434"/>
      <w:bookmarkEnd w:id="435"/>
      <w:bookmarkEnd w:id="436"/>
    </w:p>
    <w:p w14:paraId="3C73445D" w14:textId="1295257C" w:rsidR="003437D9" w:rsidRDefault="003437D9" w:rsidP="003437D9">
      <w:r>
        <w:t>The 2017 GHD assessment recommended opportunities for increasing</w:t>
      </w:r>
      <w:r w:rsidR="00D55547">
        <w:t xml:space="preserve"> the</w:t>
      </w:r>
      <w:r>
        <w:t xml:space="preserve"> capacity of recreational boating facilities across the State. However, the implementation of these recommendations has been poor, with only 10% of the total recommendations delivered in part or full in the 5 years since the delivery of the report. Of the priority 1 recommendations (for immediate delivery) and priority 2 recommendations (for implementation within 5 years) only 18% and 6% respectively have been delivered. State-wide only 5% of landside recommendations were delivered, while 16% of waterside recommendations were delivered. </w:t>
      </w:r>
    </w:p>
    <w:p w14:paraId="1FDBA570" w14:textId="274A5B4A" w:rsidR="003437D9" w:rsidRDefault="006D4F02" w:rsidP="006D4F02">
      <w:r>
        <w:t>For</w:t>
      </w:r>
      <w:r w:rsidR="00D55547">
        <w:t xml:space="preserve"> </w:t>
      </w:r>
      <w:r w:rsidR="00D55547" w:rsidRPr="006D4F02">
        <w:t>the</w:t>
      </w:r>
      <w:r w:rsidR="003437D9" w:rsidRPr="006D4F02">
        <w:t xml:space="preserve"> </w:t>
      </w:r>
      <w:r w:rsidR="001A41A4" w:rsidRPr="006D4F02">
        <w:t>TSIRC</w:t>
      </w:r>
      <w:r w:rsidR="00D55547" w:rsidRPr="006D4F02">
        <w:t xml:space="preserve"> LGA</w:t>
      </w:r>
      <w:r w:rsidR="003437D9">
        <w:t xml:space="preserve"> </w:t>
      </w:r>
      <w:r w:rsidR="008D3B7F">
        <w:t>no</w:t>
      </w:r>
      <w:r w:rsidR="003437D9">
        <w:t xml:space="preserve"> recommendations</w:t>
      </w:r>
      <w:r>
        <w:t xml:space="preserve"> were provided in the</w:t>
      </w:r>
      <w:r w:rsidR="003437D9">
        <w:t xml:space="preserve"> 2017 GHD study. </w:t>
      </w:r>
    </w:p>
    <w:p w14:paraId="19DE593E" w14:textId="3BAD2806" w:rsidR="003437D9" w:rsidRDefault="003437D9" w:rsidP="003437D9">
      <w:pPr>
        <w:pStyle w:val="Heading2"/>
      </w:pPr>
      <w:bookmarkStart w:id="437" w:name="_Toc124337157"/>
      <w:bookmarkStart w:id="438" w:name="_Toc126245851"/>
      <w:bookmarkStart w:id="439" w:name="_Toc126318567"/>
      <w:bookmarkStart w:id="440" w:name="_Toc128655994"/>
      <w:bookmarkStart w:id="441" w:name="_Toc128656098"/>
      <w:bookmarkStart w:id="442" w:name="_Toc128657006"/>
      <w:bookmarkStart w:id="443" w:name="_Toc129247162"/>
      <w:bookmarkStart w:id="444" w:name="_Toc129255655"/>
      <w:bookmarkStart w:id="445" w:name="_Toc129858018"/>
      <w:bookmarkStart w:id="446" w:name="_Toc130982837"/>
      <w:bookmarkStart w:id="447" w:name="_Toc131057319"/>
      <w:bookmarkStart w:id="448" w:name="_Toc132894373"/>
      <w:r>
        <w:t>Priority Recommendations</w:t>
      </w:r>
      <w:bookmarkEnd w:id="437"/>
      <w:bookmarkEnd w:id="438"/>
      <w:bookmarkEnd w:id="439"/>
      <w:bookmarkEnd w:id="440"/>
      <w:bookmarkEnd w:id="441"/>
      <w:bookmarkEnd w:id="442"/>
      <w:bookmarkEnd w:id="443"/>
      <w:bookmarkEnd w:id="444"/>
      <w:bookmarkEnd w:id="445"/>
      <w:bookmarkEnd w:id="446"/>
      <w:bookmarkEnd w:id="447"/>
      <w:bookmarkEnd w:id="448"/>
    </w:p>
    <w:p w14:paraId="21EA6971" w14:textId="32C25B4E" w:rsidR="00FD400C" w:rsidRDefault="006D4F02" w:rsidP="00F36C75">
      <w:bookmarkStart w:id="449" w:name="_Hlk116558383"/>
      <w:r>
        <w:t xml:space="preserve">The TSIRC LGA is sufficiently catered for with respect to demand for recreational boating facilities. However, given the shared use of these facilities with commercial operators and in particular barges, </w:t>
      </w:r>
      <w:r w:rsidR="00F07D92">
        <w:t xml:space="preserve">as well as </w:t>
      </w:r>
      <w:r>
        <w:t xml:space="preserve">the </w:t>
      </w:r>
      <w:r w:rsidR="00FD400C">
        <w:t>demand for commuter facilities, the Study makes the following general recommendations:</w:t>
      </w:r>
    </w:p>
    <w:p w14:paraId="6C0EC26D" w14:textId="00993A8B" w:rsidR="00FD400C" w:rsidRPr="00A9590A" w:rsidRDefault="6569C9A9" w:rsidP="00A9590A">
      <w:pPr>
        <w:pStyle w:val="Bullet1"/>
        <w:numPr>
          <w:ilvl w:val="0"/>
          <w:numId w:val="1"/>
        </w:numPr>
      </w:pPr>
      <w:r>
        <w:t>The condition and capacity of the ramps should be thoroughly investigated and upgraded and/or repaired where they are found to be damaged by barge use. It is understood that this process is currently being undertaken by TSIRC.</w:t>
      </w:r>
    </w:p>
    <w:p w14:paraId="2DDB16BD" w14:textId="536B1C02" w:rsidR="00FD400C" w:rsidRPr="00A9590A" w:rsidRDefault="6569C9A9" w:rsidP="00A9590A">
      <w:pPr>
        <w:pStyle w:val="Bullet1"/>
        <w:numPr>
          <w:ilvl w:val="0"/>
          <w:numId w:val="1"/>
        </w:numPr>
      </w:pPr>
      <w:r>
        <w:t>Boat launching facilities, as far as practica</w:t>
      </w:r>
      <w:r w:rsidR="08CC052F">
        <w:t>b</w:t>
      </w:r>
      <w:r>
        <w:t>l</w:t>
      </w:r>
      <w:r w:rsidR="08CC052F">
        <w:t>e</w:t>
      </w:r>
      <w:r>
        <w:t xml:space="preserve">, should seek to achieve near all-tide </w:t>
      </w:r>
      <w:r w:rsidR="08CC052F">
        <w:t>availab</w:t>
      </w:r>
      <w:r w:rsidR="38B03A37">
        <w:t>il</w:t>
      </w:r>
      <w:r w:rsidR="08CC052F">
        <w:t>i</w:t>
      </w:r>
      <w:r>
        <w:t>ty, that is, they should be a</w:t>
      </w:r>
      <w:r w:rsidR="08CC052F">
        <w:t>ble to be used</w:t>
      </w:r>
      <w:r>
        <w:t xml:space="preserve"> for at least 80% of the tidal cycle. </w:t>
      </w:r>
    </w:p>
    <w:p w14:paraId="3220791C" w14:textId="3F2CB0E6" w:rsidR="00F07D92" w:rsidRPr="00F13E89" w:rsidRDefault="6569C9A9" w:rsidP="00A9590A">
      <w:pPr>
        <w:pStyle w:val="Bullet1"/>
        <w:numPr>
          <w:ilvl w:val="0"/>
          <w:numId w:val="1"/>
        </w:numPr>
      </w:pPr>
      <w:r>
        <w:t>Commuter</w:t>
      </w:r>
      <w:r w:rsidR="2D59012F">
        <w:t>-</w:t>
      </w:r>
      <w:r>
        <w:t xml:space="preserve">use facilities are essential for the islands, and a more detailed assessment, with respect to wave and wind climate, water depths and local demand should be made for each island to determine the </w:t>
      </w:r>
      <w:r w:rsidR="08CC052F">
        <w:t xml:space="preserve">features and configuration of the </w:t>
      </w:r>
      <w:r>
        <w:t xml:space="preserve">most appropriate commuter landing facility. The range of options, in ascending order of </w:t>
      </w:r>
      <w:r w:rsidR="00D84707">
        <w:t xml:space="preserve">level of </w:t>
      </w:r>
      <w:r>
        <w:t xml:space="preserve">difficulty to implement, includes landing beaches, jetties and pontoons. Pontoons and other floating infrastructure are not recommended at any of the islands without suitable </w:t>
      </w:r>
      <w:r w:rsidR="08CC052F">
        <w:t>wave protection</w:t>
      </w:r>
      <w:r>
        <w:t xml:space="preserve">, such as breakwaters. Given the remoteness of the islands, </w:t>
      </w:r>
      <w:r w:rsidR="08CC052F">
        <w:t xml:space="preserve">the </w:t>
      </w:r>
      <w:r>
        <w:t xml:space="preserve">maintenance </w:t>
      </w:r>
      <w:r w:rsidR="08CC052F">
        <w:t xml:space="preserve">requirements and intended design life </w:t>
      </w:r>
      <w:r>
        <w:t>of specialised structures (including pontoons) will need to be carefully considere</w:t>
      </w:r>
      <w:r w:rsidR="08CC052F">
        <w:t xml:space="preserve">d. </w:t>
      </w:r>
    </w:p>
    <w:p w14:paraId="166C4F10" w14:textId="36FA0F0F" w:rsidR="00BB1890" w:rsidRDefault="00BB1890" w:rsidP="00FD400C">
      <w:pPr>
        <w:pStyle w:val="Bullet1"/>
        <w:rPr>
          <w:color w:val="1ABDC9" w:themeColor="accent3"/>
          <w:sz w:val="22"/>
        </w:rPr>
      </w:pPr>
      <w:r>
        <w:br w:type="page"/>
      </w:r>
    </w:p>
    <w:p w14:paraId="2864514F" w14:textId="77777777" w:rsidR="00975E40" w:rsidRDefault="00B125E5" w:rsidP="00B125E5">
      <w:pPr>
        <w:pStyle w:val="Heading1"/>
      </w:pPr>
      <w:bookmarkStart w:id="450" w:name="_Toc119418165"/>
      <w:bookmarkStart w:id="451" w:name="_Toc120779122"/>
      <w:bookmarkStart w:id="452" w:name="_Toc120779229"/>
      <w:bookmarkStart w:id="453" w:name="_Toc120779301"/>
      <w:bookmarkStart w:id="454" w:name="_Toc120798515"/>
      <w:bookmarkStart w:id="455" w:name="_Toc120809633"/>
      <w:bookmarkStart w:id="456" w:name="_Toc120821622"/>
      <w:bookmarkStart w:id="457" w:name="_Toc121137816"/>
      <w:bookmarkStart w:id="458" w:name="_Toc121235213"/>
      <w:bookmarkStart w:id="459" w:name="_Toc124337161"/>
      <w:bookmarkStart w:id="460" w:name="_Toc126245853"/>
      <w:bookmarkStart w:id="461" w:name="_Toc126318569"/>
      <w:bookmarkStart w:id="462" w:name="_Toc128655996"/>
      <w:bookmarkStart w:id="463" w:name="_Toc128656100"/>
      <w:bookmarkStart w:id="464" w:name="_Toc128657008"/>
      <w:bookmarkStart w:id="465" w:name="_Toc129247164"/>
      <w:bookmarkStart w:id="466" w:name="_Toc129255656"/>
      <w:bookmarkStart w:id="467" w:name="_Toc129858019"/>
      <w:bookmarkStart w:id="468" w:name="_Toc130982838"/>
      <w:bookmarkStart w:id="469" w:name="_Toc131057320"/>
      <w:bookmarkStart w:id="470" w:name="_Toc132894374"/>
      <w:bookmarkEnd w:id="449"/>
      <w:r>
        <w:lastRenderedPageBreak/>
        <w:t>References</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46AFB2B5" w14:textId="77777777" w:rsidR="00B125E5" w:rsidRDefault="00B125E5" w:rsidP="00B125E5">
      <w:pPr>
        <w:pStyle w:val="Heading1ExtraLine"/>
      </w:pPr>
    </w:p>
    <w:p w14:paraId="671635AA" w14:textId="0B5E105C" w:rsidR="00B125E5" w:rsidRDefault="00B125E5" w:rsidP="00B125E5">
      <w:r>
        <w:t>Australian Bureau of Statistics (ABS), 2021,</w:t>
      </w:r>
      <w:r w:rsidR="00526B34">
        <w:rPr>
          <w:i/>
          <w:iCs/>
        </w:rPr>
        <w:t xml:space="preserve"> 2021 Census, </w:t>
      </w:r>
      <w:hyperlink r:id="rId21"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6C624A81" w:rsidR="00B77BD0" w:rsidRDefault="00B77BD0" w:rsidP="00B77BD0">
      <w:r>
        <w:t>Department of Transport and Main Roads (TMR), 2020, Marine facilities and infrastructure plan.</w:t>
      </w:r>
    </w:p>
    <w:p w14:paraId="11D12310" w14:textId="2831E8D5" w:rsidR="0068228A" w:rsidRDefault="0068228A" w:rsidP="00B77BD0">
      <w:bookmarkStart w:id="471" w:name="_Hlk129683704"/>
      <w:r>
        <w:t xml:space="preserve">GHD, 2011, </w:t>
      </w:r>
      <w:r w:rsidRPr="00C346EF">
        <w:rPr>
          <w:i/>
          <w:iCs/>
        </w:rPr>
        <w:t>Recreational Boating Facilities Demand Forecasting Study</w:t>
      </w:r>
    </w:p>
    <w:bookmarkEnd w:id="471"/>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32707340" w:rsidR="00CE6564" w:rsidRDefault="00CE6564" w:rsidP="00CE6564">
      <w:r>
        <w:t xml:space="preserve">Maritime Safety Queensland (MSQ), 2022, </w:t>
      </w:r>
      <w:r w:rsidRPr="00526B34">
        <w:rPr>
          <w:i/>
          <w:iCs/>
        </w:rPr>
        <w:t>Recreational Boating Facilities</w:t>
      </w:r>
      <w:r>
        <w:rPr>
          <w:i/>
          <w:iCs/>
        </w:rPr>
        <w:t xml:space="preserve">, </w:t>
      </w:r>
      <w:hyperlink r:id="rId22" w:history="1">
        <w:r w:rsidR="00D3239C" w:rsidRPr="009C5CF6">
          <w:rPr>
            <w:rStyle w:val="Hyperlink"/>
          </w:rPr>
          <w:t>https://www.getinvolved.qld.gov.au/gi/consultation/8850/view.html</w:t>
        </w:r>
      </w:hyperlink>
    </w:p>
    <w:p w14:paraId="18A66957" w14:textId="36F4AE58" w:rsidR="00B77BD0"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63D14859" w14:textId="5C08F766" w:rsidR="0068228A" w:rsidRDefault="0068228A" w:rsidP="0068228A">
      <w:bookmarkStart w:id="472" w:name="_Hlk128655710"/>
      <w:r>
        <w:t>Rose, T., R. Powell &amp; J. Yu (2009). Identification of the Present and Future Recreational Boating Infrastructure in Redland City – A 10 Year Infrastructure Plan- Griffith University</w:t>
      </w:r>
    </w:p>
    <w:p w14:paraId="3FECEA99" w14:textId="1B13141B" w:rsidR="0068228A" w:rsidRPr="001D0F57" w:rsidRDefault="0068228A" w:rsidP="0068228A">
      <w:r>
        <w:t>SKM (1998) Public Boat Ramps Central Queensland Strategic Plan - Volume One - Demand Forecasting - Noosa to Yeppoon. Sinclair Knight Merz, March 1998.</w:t>
      </w:r>
    </w:p>
    <w:bookmarkEnd w:id="472"/>
    <w:p w14:paraId="6943AB9D" w14:textId="550041B6" w:rsidR="00B77BD0" w:rsidRDefault="00B77BD0" w:rsidP="00B77BD0">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05E5D097" w14:textId="3381F847" w:rsidR="00C32CAB" w:rsidRPr="00C32CAB" w:rsidRDefault="00C32CAB" w:rsidP="00B77BD0">
      <w:r w:rsidRPr="00C32CAB">
        <w:t>Torres Strait Island Regional Council (TSIRC)</w:t>
      </w:r>
      <w:r>
        <w:t xml:space="preserve">, 2023, </w:t>
      </w:r>
      <w:r>
        <w:rPr>
          <w:i/>
          <w:iCs/>
        </w:rPr>
        <w:t>About Council</w:t>
      </w:r>
      <w:r>
        <w:t xml:space="preserve">, </w:t>
      </w:r>
      <w:hyperlink r:id="rId23" w:history="1">
        <w:r w:rsidRPr="003965D1">
          <w:rPr>
            <w:rStyle w:val="Hyperlink"/>
          </w:rPr>
          <w:t>https://www.tsirc.qld.gov.au/your-council/who-we-are/about-council</w:t>
        </w:r>
      </w:hyperlink>
      <w:r>
        <w:t>, Accessed 29/03/2023</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694D18">
          <w:headerReference w:type="default" r:id="rId24"/>
          <w:footerReference w:type="default" r:id="rId25"/>
          <w:headerReference w:type="first" r:id="rId26"/>
          <w:footerReference w:type="first" r:id="rId27"/>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0D61E330" w14:textId="77777777" w:rsidR="00975E40" w:rsidRDefault="00975E40" w:rsidP="00975E40">
      <w:pPr>
        <w:pStyle w:val="Heading6"/>
      </w:pPr>
      <w:bookmarkStart w:id="473" w:name="_Ref115421311"/>
      <w:bookmarkStart w:id="474" w:name="_Toc119418166"/>
      <w:bookmarkStart w:id="475" w:name="_Toc120779123"/>
      <w:bookmarkStart w:id="476" w:name="_Toc120779230"/>
      <w:bookmarkStart w:id="477" w:name="_Toc120779302"/>
      <w:bookmarkStart w:id="478" w:name="_Toc120798516"/>
      <w:bookmarkStart w:id="479" w:name="_Toc120809634"/>
      <w:bookmarkStart w:id="480" w:name="_Toc120821623"/>
      <w:bookmarkStart w:id="481" w:name="_Toc121137817"/>
      <w:bookmarkStart w:id="482" w:name="_Toc121235214"/>
      <w:bookmarkStart w:id="483" w:name="_Toc124337162"/>
      <w:bookmarkStart w:id="484" w:name="_Toc126245854"/>
      <w:bookmarkStart w:id="485" w:name="_Toc126318570"/>
      <w:bookmarkStart w:id="486" w:name="_Toc128655997"/>
      <w:bookmarkStart w:id="487" w:name="_Toc128656101"/>
      <w:bookmarkStart w:id="488" w:name="_Toc128657009"/>
      <w:bookmarkStart w:id="489" w:name="_Toc129247165"/>
      <w:bookmarkStart w:id="490" w:name="_Toc129255657"/>
      <w:bookmarkStart w:id="491" w:name="_Toc129858020"/>
      <w:bookmarkStart w:id="492" w:name="_Toc130982839"/>
      <w:bookmarkStart w:id="493" w:name="_Toc131057321"/>
      <w:bookmarkStart w:id="494" w:name="_Toc132894375"/>
      <w:r>
        <w:lastRenderedPageBreak/>
        <w:t>Demand Study</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62FB7D54" w14:textId="3C24B8AA" w:rsidR="00975E40" w:rsidRDefault="00975E40" w:rsidP="00975E40">
      <w:pPr>
        <w:pStyle w:val="AnnexExtraLine"/>
      </w:pPr>
    </w:p>
    <w:p w14:paraId="67CD302A" w14:textId="7572F31B" w:rsidR="00917CC6" w:rsidRPr="00917CC6" w:rsidRDefault="00917CC6" w:rsidP="00917CC6">
      <w:pPr>
        <w:pStyle w:val="AnnexLevel3Paragraph"/>
        <w:numPr>
          <w:ilvl w:val="0"/>
          <w:numId w:val="0"/>
        </w:numPr>
      </w:pPr>
      <w:r w:rsidRPr="00917CC6">
        <w:t>"G:\Admin\A12068.g.mpb.TMRBoatingDemand\06_Reports\09_Demand Study\2022_2119 (016) Final Demand Report (March 2023).pdf"</w:t>
      </w:r>
    </w:p>
    <w:p w14:paraId="13C99983" w14:textId="77777777" w:rsidR="00E9238F" w:rsidRDefault="00E9238F" w:rsidP="00E9238F">
      <w:pPr>
        <w:pStyle w:val="AnnexLevel3Paragraph"/>
        <w:sectPr w:rsidR="00E9238F" w:rsidSect="00975E40">
          <w:headerReference w:type="even" r:id="rId28"/>
          <w:headerReference w:type="default" r:id="rId29"/>
          <w:footerReference w:type="even" r:id="rId30"/>
          <w:footerReference w:type="default" r:id="rId31"/>
          <w:pgSz w:w="11907" w:h="16839" w:code="9"/>
          <w:pgMar w:top="1814" w:right="1134" w:bottom="794" w:left="1134" w:header="454" w:footer="454" w:gutter="0"/>
          <w:pgNumType w:start="1" w:chapStyle="6"/>
          <w:cols w:space="708"/>
          <w:docGrid w:linePitch="360"/>
        </w:sectPr>
      </w:pPr>
    </w:p>
    <w:p w14:paraId="59DA6FDD" w14:textId="6AA370E6" w:rsidR="00E9238F" w:rsidRDefault="00E9238F" w:rsidP="00E9238F">
      <w:pPr>
        <w:pStyle w:val="Heading6"/>
      </w:pPr>
      <w:bookmarkStart w:id="495" w:name="_BrCrWholePara_44895_5147222222"/>
      <w:bookmarkStart w:id="496" w:name="_BrCrWholePara_44895_5148958333"/>
      <w:bookmarkStart w:id="497" w:name="_Toc120779124"/>
      <w:bookmarkStart w:id="498" w:name="_Toc120779231"/>
      <w:bookmarkStart w:id="499" w:name="_Toc120779303"/>
      <w:bookmarkStart w:id="500" w:name="_Toc120798517"/>
      <w:bookmarkStart w:id="501" w:name="_Toc120809635"/>
      <w:bookmarkStart w:id="502" w:name="_Toc120821624"/>
      <w:bookmarkStart w:id="503" w:name="_Toc121137818"/>
      <w:bookmarkStart w:id="504" w:name="_Toc121235215"/>
      <w:bookmarkStart w:id="505" w:name="_Toc124337163"/>
      <w:bookmarkStart w:id="506" w:name="_Toc126245855"/>
      <w:bookmarkStart w:id="507" w:name="_Toc126318571"/>
      <w:bookmarkStart w:id="508" w:name="_Toc128655998"/>
      <w:bookmarkStart w:id="509" w:name="_Toc128656102"/>
      <w:bookmarkStart w:id="510" w:name="_Toc128657010"/>
      <w:bookmarkStart w:id="511" w:name="_Toc129247166"/>
      <w:bookmarkStart w:id="512" w:name="_Toc129255658"/>
      <w:bookmarkStart w:id="513" w:name="_Toc129858021"/>
      <w:bookmarkStart w:id="514" w:name="_Toc130982840"/>
      <w:bookmarkStart w:id="515" w:name="_Toc131057322"/>
      <w:bookmarkStart w:id="516" w:name="_Toc132894376"/>
      <w:r>
        <w:lastRenderedPageBreak/>
        <w:t>Boat launching facility capacity</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1B2F0DE9" w14:textId="77777777" w:rsidR="00E9238F" w:rsidRPr="00E9238F" w:rsidRDefault="00E9238F" w:rsidP="00E9238F">
      <w:pPr>
        <w:pStyle w:val="AnnexExtraLine"/>
      </w:pPr>
    </w:p>
    <w:p w14:paraId="7095236A" w14:textId="77777777" w:rsidR="00E9238F" w:rsidRPr="00917CC6" w:rsidRDefault="00E9238F" w:rsidP="00E9238F">
      <w:pPr>
        <w:pStyle w:val="TableTitle"/>
      </w:pPr>
      <w:bookmarkStart w:id="517" w:name="_Toc120798940"/>
      <w:bookmarkStart w:id="518" w:name="_Toc120798540"/>
      <w:bookmarkStart w:id="519" w:name="_Toc120809658"/>
      <w:bookmarkStart w:id="520" w:name="_Toc120821647"/>
      <w:bookmarkStart w:id="521" w:name="_Toc121137841"/>
      <w:bookmarkStart w:id="522" w:name="_Toc121235238"/>
      <w:bookmarkStart w:id="523" w:name="_Toc121235376"/>
      <w:bookmarkStart w:id="524" w:name="_Toc126245868"/>
      <w:bookmarkStart w:id="525" w:name="_Toc126318583"/>
      <w:bookmarkStart w:id="526" w:name="_Toc128656010"/>
      <w:bookmarkStart w:id="527" w:name="_Toc128656114"/>
      <w:bookmarkStart w:id="528" w:name="_Toc128657022"/>
      <w:bookmarkStart w:id="529" w:name="_Toc129247177"/>
      <w:bookmarkStart w:id="530" w:name="_Toc129255639"/>
      <w:bookmarkStart w:id="531" w:name="_Toc129858026"/>
      <w:bookmarkStart w:id="532" w:name="_Toc130982844"/>
      <w:bookmarkStart w:id="533" w:name="_Toc131057326"/>
      <w:bookmarkStart w:id="534" w:name="_Toc132894380"/>
      <w:r w:rsidRPr="00917CC6">
        <w:t>Capacity of existing boat launching facilities</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tbl>
      <w:tblPr>
        <w:tblW w:w="8503"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133"/>
        <w:gridCol w:w="2844"/>
        <w:gridCol w:w="840"/>
        <w:gridCol w:w="1418"/>
        <w:gridCol w:w="1134"/>
        <w:gridCol w:w="1134"/>
      </w:tblGrid>
      <w:tr w:rsidR="0096480B" w:rsidRPr="00AC337A" w14:paraId="176F766A" w14:textId="77777777" w:rsidTr="0096480B">
        <w:trPr>
          <w:tblHeader/>
        </w:trPr>
        <w:tc>
          <w:tcPr>
            <w:tcW w:w="1133" w:type="dxa"/>
            <w:tcBorders>
              <w:top w:val="nil"/>
              <w:bottom w:val="single" w:sz="12" w:space="0" w:color="FFFFFF" w:themeColor="background1"/>
            </w:tcBorders>
            <w:shd w:val="clear" w:color="auto" w:fill="005581" w:themeFill="accent1"/>
          </w:tcPr>
          <w:p w14:paraId="247C9EA8" w14:textId="77777777" w:rsidR="0096480B" w:rsidRPr="00AC337A" w:rsidRDefault="0096480B" w:rsidP="00C32495">
            <w:pPr>
              <w:pStyle w:val="TableHeading"/>
            </w:pPr>
            <w:r>
              <w:t>Facility ID</w:t>
            </w:r>
          </w:p>
        </w:tc>
        <w:tc>
          <w:tcPr>
            <w:tcW w:w="2844" w:type="dxa"/>
            <w:tcBorders>
              <w:top w:val="nil"/>
              <w:bottom w:val="single" w:sz="12" w:space="0" w:color="FFFFFF" w:themeColor="background1"/>
            </w:tcBorders>
            <w:shd w:val="clear" w:color="auto" w:fill="005581" w:themeFill="accent1"/>
          </w:tcPr>
          <w:p w14:paraId="5BDF6454" w14:textId="77F130A9" w:rsidR="0096480B" w:rsidRPr="00AC337A" w:rsidRDefault="0096480B" w:rsidP="00C32495">
            <w:pPr>
              <w:pStyle w:val="TableHeading"/>
            </w:pPr>
            <w:r>
              <w:t>Facility name</w:t>
            </w:r>
          </w:p>
        </w:tc>
        <w:tc>
          <w:tcPr>
            <w:tcW w:w="840" w:type="dxa"/>
            <w:tcBorders>
              <w:top w:val="nil"/>
              <w:bottom w:val="single" w:sz="12" w:space="0" w:color="FFFFFF" w:themeColor="background1"/>
            </w:tcBorders>
            <w:shd w:val="clear" w:color="auto" w:fill="005581" w:themeFill="accent1"/>
          </w:tcPr>
          <w:p w14:paraId="2418C76E" w14:textId="09359C81" w:rsidR="0096480B" w:rsidRPr="00AC337A" w:rsidRDefault="0096480B" w:rsidP="00C32495">
            <w:pPr>
              <w:pStyle w:val="TableHeading"/>
            </w:pPr>
            <w:r>
              <w:t>No. lanes</w:t>
            </w:r>
          </w:p>
        </w:tc>
        <w:tc>
          <w:tcPr>
            <w:tcW w:w="1418" w:type="dxa"/>
            <w:tcBorders>
              <w:top w:val="nil"/>
              <w:bottom w:val="single" w:sz="12" w:space="0" w:color="FFFFFF" w:themeColor="background1"/>
            </w:tcBorders>
            <w:shd w:val="clear" w:color="auto" w:fill="005581" w:themeFill="accent1"/>
          </w:tcPr>
          <w:p w14:paraId="65A7836D" w14:textId="7BE0C320" w:rsidR="0096480B" w:rsidRDefault="0096480B" w:rsidP="00C32495">
            <w:pPr>
              <w:pStyle w:val="TableHeading"/>
            </w:pPr>
            <w:r>
              <w:t>Tidal access</w:t>
            </w:r>
          </w:p>
          <w:p w14:paraId="6669DCD7" w14:textId="77777777" w:rsidR="0096480B" w:rsidRPr="00AC337A" w:rsidRDefault="0096480B" w:rsidP="00C32495">
            <w:pPr>
              <w:pStyle w:val="TableHeading"/>
            </w:pPr>
            <w:r>
              <w:t>(</w:t>
            </w:r>
            <w:proofErr w:type="gramStart"/>
            <w:r>
              <w:t>at</w:t>
            </w:r>
            <w:proofErr w:type="gramEnd"/>
            <w:r>
              <w:t xml:space="preserve"> ramp)</w:t>
            </w:r>
          </w:p>
        </w:tc>
        <w:tc>
          <w:tcPr>
            <w:tcW w:w="1134" w:type="dxa"/>
            <w:tcBorders>
              <w:top w:val="nil"/>
              <w:bottom w:val="single" w:sz="12" w:space="0" w:color="FFFFFF" w:themeColor="background1"/>
            </w:tcBorders>
            <w:shd w:val="clear" w:color="auto" w:fill="005581" w:themeFill="accent1"/>
          </w:tcPr>
          <w:p w14:paraId="0F61EB78" w14:textId="21C5E547" w:rsidR="0096480B" w:rsidRDefault="0096480B" w:rsidP="00C32495">
            <w:pPr>
              <w:pStyle w:val="TableHeading"/>
            </w:pPr>
            <w:r>
              <w:t>Waterside capacity</w:t>
            </w:r>
          </w:p>
        </w:tc>
        <w:tc>
          <w:tcPr>
            <w:tcW w:w="1134" w:type="dxa"/>
            <w:tcBorders>
              <w:top w:val="nil"/>
              <w:bottom w:val="single" w:sz="12" w:space="0" w:color="FFFFFF" w:themeColor="background1"/>
            </w:tcBorders>
            <w:shd w:val="clear" w:color="auto" w:fill="005581" w:themeFill="accent1"/>
          </w:tcPr>
          <w:p w14:paraId="36CED75E" w14:textId="1B847A23" w:rsidR="0096480B" w:rsidRDefault="0096480B" w:rsidP="00C32495">
            <w:pPr>
              <w:pStyle w:val="TableHeading"/>
            </w:pPr>
            <w:r>
              <w:t>Effective capacity</w:t>
            </w:r>
          </w:p>
        </w:tc>
      </w:tr>
      <w:tr w:rsidR="00D84707" w:rsidRPr="00AC337A" w14:paraId="013CCAAB" w14:textId="77777777" w:rsidTr="0096480B">
        <w:tc>
          <w:tcPr>
            <w:tcW w:w="1133" w:type="dxa"/>
            <w:shd w:val="clear" w:color="auto" w:fill="DCE2DF"/>
          </w:tcPr>
          <w:p w14:paraId="1AC08B67" w14:textId="7DB1E7F7" w:rsidR="00D84707" w:rsidRPr="00AC337A" w:rsidRDefault="00D84707" w:rsidP="00D84707">
            <w:pPr>
              <w:pStyle w:val="TableText"/>
            </w:pPr>
            <w:r w:rsidRPr="008D6236">
              <w:t>TS15</w:t>
            </w:r>
          </w:p>
        </w:tc>
        <w:tc>
          <w:tcPr>
            <w:tcW w:w="2844" w:type="dxa"/>
            <w:shd w:val="clear" w:color="auto" w:fill="DCE2DF"/>
          </w:tcPr>
          <w:p w14:paraId="67B0BF43" w14:textId="4B06ECFC" w:rsidR="00D84707" w:rsidRPr="00AC337A" w:rsidRDefault="00D84707" w:rsidP="00D84707">
            <w:pPr>
              <w:pStyle w:val="TableText"/>
            </w:pPr>
            <w:r w:rsidRPr="008D6236">
              <w:t>Badu barge/boat ramp</w:t>
            </w:r>
          </w:p>
        </w:tc>
        <w:tc>
          <w:tcPr>
            <w:tcW w:w="840" w:type="dxa"/>
            <w:shd w:val="clear" w:color="auto" w:fill="DCE2DF"/>
          </w:tcPr>
          <w:p w14:paraId="02A66D2C" w14:textId="1AED8051" w:rsidR="00D84707" w:rsidRPr="00AC337A" w:rsidRDefault="00D84707" w:rsidP="00D84707">
            <w:pPr>
              <w:pStyle w:val="TableText"/>
            </w:pPr>
            <w:r w:rsidRPr="008D6236">
              <w:t>1</w:t>
            </w:r>
          </w:p>
        </w:tc>
        <w:tc>
          <w:tcPr>
            <w:tcW w:w="1418" w:type="dxa"/>
            <w:shd w:val="clear" w:color="auto" w:fill="DCE2DF"/>
          </w:tcPr>
          <w:p w14:paraId="45B6DFD1" w14:textId="219BEEF1" w:rsidR="00D84707" w:rsidRPr="00AC337A" w:rsidRDefault="00D84707" w:rsidP="00D84707">
            <w:pPr>
              <w:pStyle w:val="TableText"/>
            </w:pPr>
            <w:r w:rsidRPr="008D6236">
              <w:t>Near All-Tide</w:t>
            </w:r>
          </w:p>
        </w:tc>
        <w:tc>
          <w:tcPr>
            <w:tcW w:w="1134" w:type="dxa"/>
            <w:shd w:val="clear" w:color="auto" w:fill="DCE2DF"/>
          </w:tcPr>
          <w:p w14:paraId="1DCD2098" w14:textId="73E62EDE" w:rsidR="00D84707" w:rsidRPr="00AC337A" w:rsidRDefault="00D84707" w:rsidP="00D84707">
            <w:pPr>
              <w:pStyle w:val="TableText"/>
            </w:pPr>
            <w:r w:rsidRPr="008D6236">
              <w:t>0.8</w:t>
            </w:r>
          </w:p>
        </w:tc>
        <w:tc>
          <w:tcPr>
            <w:tcW w:w="1134" w:type="dxa"/>
            <w:shd w:val="clear" w:color="auto" w:fill="DCE2DF"/>
          </w:tcPr>
          <w:p w14:paraId="7178F479" w14:textId="3A49100B" w:rsidR="00D84707" w:rsidRPr="00AC337A" w:rsidRDefault="00D84707" w:rsidP="00D84707">
            <w:pPr>
              <w:pStyle w:val="TableText"/>
            </w:pPr>
            <w:r w:rsidRPr="008D6236">
              <w:t>0.8</w:t>
            </w:r>
          </w:p>
        </w:tc>
      </w:tr>
      <w:tr w:rsidR="00D84707" w:rsidRPr="00AC337A" w14:paraId="6A512E8D" w14:textId="77777777" w:rsidTr="0096480B">
        <w:tc>
          <w:tcPr>
            <w:tcW w:w="1133" w:type="dxa"/>
            <w:shd w:val="clear" w:color="auto" w:fill="DCE2DF"/>
          </w:tcPr>
          <w:p w14:paraId="1437AC15" w14:textId="6BD0197D" w:rsidR="00D84707" w:rsidRPr="00AC337A" w:rsidRDefault="00D84707" w:rsidP="00D84707">
            <w:pPr>
              <w:pStyle w:val="TableText"/>
            </w:pPr>
            <w:r w:rsidRPr="008D6236">
              <w:t>TS10</w:t>
            </w:r>
          </w:p>
        </w:tc>
        <w:tc>
          <w:tcPr>
            <w:tcW w:w="2844" w:type="dxa"/>
            <w:shd w:val="clear" w:color="auto" w:fill="DCE2DF"/>
          </w:tcPr>
          <w:p w14:paraId="36D170AE" w14:textId="169FDE53" w:rsidR="00D84707" w:rsidRPr="00AC337A" w:rsidRDefault="00D84707" w:rsidP="00D84707">
            <w:pPr>
              <w:pStyle w:val="TableText"/>
            </w:pPr>
            <w:proofErr w:type="spellStart"/>
            <w:r w:rsidRPr="008D6236">
              <w:t>Boigu</w:t>
            </w:r>
            <w:proofErr w:type="spellEnd"/>
            <w:r w:rsidRPr="008D6236">
              <w:t xml:space="preserve"> barge/boat ramp</w:t>
            </w:r>
          </w:p>
        </w:tc>
        <w:tc>
          <w:tcPr>
            <w:tcW w:w="840" w:type="dxa"/>
            <w:shd w:val="clear" w:color="auto" w:fill="DCE2DF"/>
          </w:tcPr>
          <w:p w14:paraId="1BDC9A64" w14:textId="1E95AC9D" w:rsidR="00D84707" w:rsidRPr="00AC337A" w:rsidRDefault="00D84707" w:rsidP="00D84707">
            <w:pPr>
              <w:pStyle w:val="TableText"/>
            </w:pPr>
            <w:r w:rsidRPr="008D6236">
              <w:t>1</w:t>
            </w:r>
          </w:p>
        </w:tc>
        <w:tc>
          <w:tcPr>
            <w:tcW w:w="1418" w:type="dxa"/>
            <w:shd w:val="clear" w:color="auto" w:fill="DCE2DF"/>
          </w:tcPr>
          <w:p w14:paraId="791BC1F2" w14:textId="331D0675" w:rsidR="00D84707" w:rsidRPr="00AC337A" w:rsidRDefault="00D84707" w:rsidP="00D84707">
            <w:pPr>
              <w:pStyle w:val="TableText"/>
            </w:pPr>
            <w:r w:rsidRPr="008D6236">
              <w:t>Near All-Tide</w:t>
            </w:r>
          </w:p>
        </w:tc>
        <w:tc>
          <w:tcPr>
            <w:tcW w:w="1134" w:type="dxa"/>
            <w:shd w:val="clear" w:color="auto" w:fill="DCE2DF"/>
          </w:tcPr>
          <w:p w14:paraId="188C9D12" w14:textId="179113E1" w:rsidR="00D84707" w:rsidRPr="00AC337A" w:rsidRDefault="00D84707" w:rsidP="00D84707">
            <w:pPr>
              <w:pStyle w:val="TableText"/>
            </w:pPr>
            <w:r w:rsidRPr="008D6236">
              <w:t>0.</w:t>
            </w:r>
            <w:r>
              <w:t>8</w:t>
            </w:r>
          </w:p>
        </w:tc>
        <w:tc>
          <w:tcPr>
            <w:tcW w:w="1134" w:type="dxa"/>
            <w:shd w:val="clear" w:color="auto" w:fill="DCE2DF"/>
          </w:tcPr>
          <w:p w14:paraId="736A0EFE" w14:textId="13F81918" w:rsidR="00D84707" w:rsidRPr="00AC337A" w:rsidRDefault="00D84707" w:rsidP="00D84707">
            <w:pPr>
              <w:pStyle w:val="TableText"/>
            </w:pPr>
            <w:r w:rsidRPr="008D6236">
              <w:t>0.</w:t>
            </w:r>
            <w:r>
              <w:t>8</w:t>
            </w:r>
          </w:p>
        </w:tc>
      </w:tr>
      <w:tr w:rsidR="00D84707" w:rsidRPr="00AC337A" w14:paraId="34360638" w14:textId="77777777" w:rsidTr="0096480B">
        <w:tc>
          <w:tcPr>
            <w:tcW w:w="1133" w:type="dxa"/>
            <w:shd w:val="clear" w:color="auto" w:fill="DCE2DF"/>
          </w:tcPr>
          <w:p w14:paraId="4773BAE1" w14:textId="7950B9AD" w:rsidR="00D84707" w:rsidRPr="00AC337A" w:rsidRDefault="00D84707" w:rsidP="00D84707">
            <w:pPr>
              <w:pStyle w:val="TableText"/>
            </w:pPr>
            <w:r w:rsidRPr="008D6236">
              <w:t>TS05</w:t>
            </w:r>
          </w:p>
        </w:tc>
        <w:tc>
          <w:tcPr>
            <w:tcW w:w="2844" w:type="dxa"/>
            <w:shd w:val="clear" w:color="auto" w:fill="DCE2DF"/>
          </w:tcPr>
          <w:p w14:paraId="3DD5138B" w14:textId="20541317" w:rsidR="00D84707" w:rsidRPr="00AC337A" w:rsidRDefault="00D84707" w:rsidP="00D84707">
            <w:pPr>
              <w:pStyle w:val="TableText"/>
            </w:pPr>
            <w:proofErr w:type="spellStart"/>
            <w:r w:rsidRPr="008D6236">
              <w:t>Dauan</w:t>
            </w:r>
            <w:proofErr w:type="spellEnd"/>
            <w:r w:rsidRPr="008D6236">
              <w:t xml:space="preserve"> barge/boat ramp</w:t>
            </w:r>
          </w:p>
        </w:tc>
        <w:tc>
          <w:tcPr>
            <w:tcW w:w="840" w:type="dxa"/>
            <w:shd w:val="clear" w:color="auto" w:fill="DCE2DF"/>
          </w:tcPr>
          <w:p w14:paraId="325B921D" w14:textId="7AB10996" w:rsidR="00D84707" w:rsidRPr="00AC337A" w:rsidRDefault="00D84707" w:rsidP="00D84707">
            <w:pPr>
              <w:pStyle w:val="TableText"/>
            </w:pPr>
            <w:r w:rsidRPr="008D6236">
              <w:t>1</w:t>
            </w:r>
          </w:p>
        </w:tc>
        <w:tc>
          <w:tcPr>
            <w:tcW w:w="1418" w:type="dxa"/>
            <w:shd w:val="clear" w:color="auto" w:fill="DCE2DF"/>
          </w:tcPr>
          <w:p w14:paraId="7E013B79" w14:textId="784ADE2C" w:rsidR="00D84707" w:rsidRPr="00AC337A" w:rsidRDefault="00D84707" w:rsidP="00D84707">
            <w:pPr>
              <w:pStyle w:val="TableText"/>
            </w:pPr>
            <w:r w:rsidRPr="008D6236">
              <w:t>Near All-Tide</w:t>
            </w:r>
          </w:p>
        </w:tc>
        <w:tc>
          <w:tcPr>
            <w:tcW w:w="1134" w:type="dxa"/>
            <w:shd w:val="clear" w:color="auto" w:fill="DCE2DF"/>
          </w:tcPr>
          <w:p w14:paraId="47A3F493" w14:textId="2791FBDA" w:rsidR="00D84707" w:rsidRPr="00AC337A" w:rsidRDefault="00D84707" w:rsidP="00D84707">
            <w:pPr>
              <w:pStyle w:val="TableText"/>
            </w:pPr>
            <w:r w:rsidRPr="008D6236">
              <w:t>0.</w:t>
            </w:r>
            <w:r>
              <w:t>8</w:t>
            </w:r>
          </w:p>
        </w:tc>
        <w:tc>
          <w:tcPr>
            <w:tcW w:w="1134" w:type="dxa"/>
            <w:shd w:val="clear" w:color="auto" w:fill="DCE2DF"/>
          </w:tcPr>
          <w:p w14:paraId="7DB56E48" w14:textId="41FAE151" w:rsidR="00D84707" w:rsidRPr="00AC337A" w:rsidRDefault="00D84707" w:rsidP="00D84707">
            <w:pPr>
              <w:pStyle w:val="TableText"/>
            </w:pPr>
            <w:r w:rsidRPr="008D6236">
              <w:t>0.</w:t>
            </w:r>
            <w:r>
              <w:t>8</w:t>
            </w:r>
          </w:p>
        </w:tc>
      </w:tr>
      <w:tr w:rsidR="00D84707" w:rsidRPr="00AC337A" w14:paraId="37D0D9C6" w14:textId="77777777" w:rsidTr="0096480B">
        <w:tc>
          <w:tcPr>
            <w:tcW w:w="1133" w:type="dxa"/>
            <w:shd w:val="clear" w:color="auto" w:fill="DCE2DF"/>
          </w:tcPr>
          <w:p w14:paraId="17996345" w14:textId="3440F4ED" w:rsidR="00D84707" w:rsidRPr="00AC337A" w:rsidRDefault="00D84707" w:rsidP="00D84707">
            <w:pPr>
              <w:pStyle w:val="TableText"/>
            </w:pPr>
            <w:r w:rsidRPr="008D6236">
              <w:t>TS35</w:t>
            </w:r>
          </w:p>
        </w:tc>
        <w:tc>
          <w:tcPr>
            <w:tcW w:w="2844" w:type="dxa"/>
            <w:shd w:val="clear" w:color="auto" w:fill="DCE2DF"/>
          </w:tcPr>
          <w:p w14:paraId="72820822" w14:textId="2F2777B5" w:rsidR="00D84707" w:rsidRPr="00AC337A" w:rsidRDefault="00D84707" w:rsidP="00D84707">
            <w:pPr>
              <w:pStyle w:val="TableText"/>
            </w:pPr>
            <w:r w:rsidRPr="008D6236">
              <w:t>Erub (Darnley) barge/boat ramp</w:t>
            </w:r>
          </w:p>
        </w:tc>
        <w:tc>
          <w:tcPr>
            <w:tcW w:w="840" w:type="dxa"/>
            <w:shd w:val="clear" w:color="auto" w:fill="DCE2DF"/>
          </w:tcPr>
          <w:p w14:paraId="017EF7CB" w14:textId="5862894E" w:rsidR="00D84707" w:rsidRPr="00AC337A" w:rsidRDefault="00D84707" w:rsidP="00D84707">
            <w:pPr>
              <w:pStyle w:val="TableText"/>
            </w:pPr>
            <w:r w:rsidRPr="008D6236">
              <w:t>1</w:t>
            </w:r>
          </w:p>
        </w:tc>
        <w:tc>
          <w:tcPr>
            <w:tcW w:w="1418" w:type="dxa"/>
            <w:shd w:val="clear" w:color="auto" w:fill="DCE2DF"/>
          </w:tcPr>
          <w:p w14:paraId="7EF4C889" w14:textId="74B6EF1A" w:rsidR="00D84707" w:rsidRPr="00AC337A" w:rsidRDefault="00D84707" w:rsidP="00D84707">
            <w:pPr>
              <w:pStyle w:val="TableText"/>
            </w:pPr>
            <w:r w:rsidRPr="008D6236">
              <w:t>Near All-Tide</w:t>
            </w:r>
          </w:p>
        </w:tc>
        <w:tc>
          <w:tcPr>
            <w:tcW w:w="1134" w:type="dxa"/>
            <w:shd w:val="clear" w:color="auto" w:fill="DCE2DF"/>
          </w:tcPr>
          <w:p w14:paraId="3FBC8E50" w14:textId="58317B3A" w:rsidR="00D84707" w:rsidRPr="00AC337A" w:rsidRDefault="00D84707" w:rsidP="00D84707">
            <w:pPr>
              <w:pStyle w:val="TableText"/>
            </w:pPr>
            <w:r w:rsidRPr="008D6236">
              <w:t>0.</w:t>
            </w:r>
            <w:r>
              <w:t>8</w:t>
            </w:r>
          </w:p>
        </w:tc>
        <w:tc>
          <w:tcPr>
            <w:tcW w:w="1134" w:type="dxa"/>
            <w:shd w:val="clear" w:color="auto" w:fill="DCE2DF"/>
          </w:tcPr>
          <w:p w14:paraId="5448122F" w14:textId="63D280B6" w:rsidR="00D84707" w:rsidRPr="00AC337A" w:rsidRDefault="00D84707" w:rsidP="00D84707">
            <w:pPr>
              <w:pStyle w:val="TableText"/>
            </w:pPr>
            <w:r w:rsidRPr="008D6236">
              <w:t>0.</w:t>
            </w:r>
            <w:r>
              <w:t>8</w:t>
            </w:r>
          </w:p>
        </w:tc>
      </w:tr>
      <w:tr w:rsidR="00D84707" w:rsidRPr="00AC337A" w14:paraId="14C093C8" w14:textId="77777777" w:rsidTr="0096480B">
        <w:tc>
          <w:tcPr>
            <w:tcW w:w="1133" w:type="dxa"/>
            <w:shd w:val="clear" w:color="auto" w:fill="DCE2DF"/>
          </w:tcPr>
          <w:p w14:paraId="623F408B" w14:textId="680CF13B" w:rsidR="00D84707" w:rsidRPr="00AC337A" w:rsidRDefault="00D84707" w:rsidP="00D84707">
            <w:pPr>
              <w:pStyle w:val="TableText"/>
            </w:pPr>
            <w:r w:rsidRPr="008D6236">
              <w:t>TO50</w:t>
            </w:r>
          </w:p>
        </w:tc>
        <w:tc>
          <w:tcPr>
            <w:tcW w:w="2844" w:type="dxa"/>
            <w:shd w:val="clear" w:color="auto" w:fill="DCE2DF"/>
          </w:tcPr>
          <w:p w14:paraId="2F9BF681" w14:textId="3EEC54B3" w:rsidR="00D84707" w:rsidRPr="00AC337A" w:rsidRDefault="00D84707" w:rsidP="00D84707">
            <w:pPr>
              <w:pStyle w:val="TableText"/>
            </w:pPr>
            <w:r w:rsidRPr="008D6236">
              <w:t>Hammond Island barge/boat ramp</w:t>
            </w:r>
          </w:p>
        </w:tc>
        <w:tc>
          <w:tcPr>
            <w:tcW w:w="840" w:type="dxa"/>
            <w:shd w:val="clear" w:color="auto" w:fill="DCE2DF"/>
          </w:tcPr>
          <w:p w14:paraId="0D4C7CD2" w14:textId="66C627F1" w:rsidR="00D84707" w:rsidRPr="00AC337A" w:rsidRDefault="00D84707" w:rsidP="00D84707">
            <w:pPr>
              <w:pStyle w:val="TableText"/>
            </w:pPr>
            <w:r w:rsidRPr="008D6236">
              <w:t>1</w:t>
            </w:r>
          </w:p>
        </w:tc>
        <w:tc>
          <w:tcPr>
            <w:tcW w:w="1418" w:type="dxa"/>
            <w:shd w:val="clear" w:color="auto" w:fill="DCE2DF"/>
          </w:tcPr>
          <w:p w14:paraId="4A5D427B" w14:textId="5B362B37" w:rsidR="00D84707" w:rsidRPr="00AC337A" w:rsidRDefault="00D84707" w:rsidP="00D84707">
            <w:pPr>
              <w:pStyle w:val="TableText"/>
            </w:pPr>
            <w:r w:rsidRPr="008D6236">
              <w:t>All-Tide</w:t>
            </w:r>
          </w:p>
        </w:tc>
        <w:tc>
          <w:tcPr>
            <w:tcW w:w="1134" w:type="dxa"/>
            <w:shd w:val="clear" w:color="auto" w:fill="DCE2DF"/>
          </w:tcPr>
          <w:p w14:paraId="4636FF7B" w14:textId="31440484" w:rsidR="00D84707" w:rsidRPr="00AC337A" w:rsidRDefault="00D84707" w:rsidP="00D84707">
            <w:pPr>
              <w:pStyle w:val="TableText"/>
            </w:pPr>
            <w:r>
              <w:t>1.0</w:t>
            </w:r>
          </w:p>
        </w:tc>
        <w:tc>
          <w:tcPr>
            <w:tcW w:w="1134" w:type="dxa"/>
            <w:shd w:val="clear" w:color="auto" w:fill="DCE2DF"/>
          </w:tcPr>
          <w:p w14:paraId="15A8107A" w14:textId="47920500" w:rsidR="00D84707" w:rsidRPr="00AC337A" w:rsidRDefault="00D84707" w:rsidP="00D84707">
            <w:pPr>
              <w:pStyle w:val="TableText"/>
            </w:pPr>
            <w:r>
              <w:t>1.0</w:t>
            </w:r>
          </w:p>
        </w:tc>
      </w:tr>
      <w:tr w:rsidR="00D84707" w:rsidRPr="00AC337A" w14:paraId="3E40B670" w14:textId="77777777" w:rsidTr="0096480B">
        <w:tc>
          <w:tcPr>
            <w:tcW w:w="1133" w:type="dxa"/>
            <w:shd w:val="clear" w:color="auto" w:fill="DCE2DF"/>
          </w:tcPr>
          <w:p w14:paraId="3AF22783" w14:textId="11454408" w:rsidR="00D84707" w:rsidRPr="00B452C5" w:rsidRDefault="00D84707" w:rsidP="00D84707">
            <w:pPr>
              <w:pStyle w:val="TableText"/>
            </w:pPr>
            <w:r w:rsidRPr="008D6236">
              <w:t>TS55</w:t>
            </w:r>
          </w:p>
        </w:tc>
        <w:tc>
          <w:tcPr>
            <w:tcW w:w="2844" w:type="dxa"/>
            <w:shd w:val="clear" w:color="auto" w:fill="DCE2DF"/>
          </w:tcPr>
          <w:p w14:paraId="76E2ADD8" w14:textId="6C220772" w:rsidR="00D84707" w:rsidRPr="00B452C5" w:rsidRDefault="00D84707" w:rsidP="00D84707">
            <w:pPr>
              <w:pStyle w:val="TableText"/>
            </w:pPr>
            <w:proofErr w:type="spellStart"/>
            <w:r w:rsidRPr="008D6236">
              <w:t>Iama</w:t>
            </w:r>
            <w:proofErr w:type="spellEnd"/>
            <w:r w:rsidRPr="008D6236">
              <w:t xml:space="preserve"> (Yam) barge/boat ramp</w:t>
            </w:r>
          </w:p>
        </w:tc>
        <w:tc>
          <w:tcPr>
            <w:tcW w:w="840" w:type="dxa"/>
            <w:shd w:val="clear" w:color="auto" w:fill="DCE2DF"/>
          </w:tcPr>
          <w:p w14:paraId="71342ED4" w14:textId="299CEFF6" w:rsidR="00D84707" w:rsidRPr="00B452C5" w:rsidRDefault="00D84707" w:rsidP="00D84707">
            <w:pPr>
              <w:pStyle w:val="TableText"/>
            </w:pPr>
            <w:r w:rsidRPr="008D6236">
              <w:t>1</w:t>
            </w:r>
          </w:p>
        </w:tc>
        <w:tc>
          <w:tcPr>
            <w:tcW w:w="1418" w:type="dxa"/>
            <w:shd w:val="clear" w:color="auto" w:fill="DCE2DF"/>
          </w:tcPr>
          <w:p w14:paraId="79F5627D" w14:textId="32025E17" w:rsidR="00D84707" w:rsidRPr="00B452C5" w:rsidRDefault="00D84707" w:rsidP="00D84707">
            <w:pPr>
              <w:pStyle w:val="TableText"/>
            </w:pPr>
            <w:r w:rsidRPr="008D6236">
              <w:t>All-Tide</w:t>
            </w:r>
          </w:p>
        </w:tc>
        <w:tc>
          <w:tcPr>
            <w:tcW w:w="1134" w:type="dxa"/>
            <w:shd w:val="clear" w:color="auto" w:fill="DCE2DF"/>
          </w:tcPr>
          <w:p w14:paraId="1F8E89BE" w14:textId="2B924919" w:rsidR="00D84707" w:rsidRPr="00B452C5" w:rsidRDefault="00D84707" w:rsidP="00D84707">
            <w:pPr>
              <w:pStyle w:val="TableText"/>
            </w:pPr>
            <w:r>
              <w:t>1.0</w:t>
            </w:r>
          </w:p>
        </w:tc>
        <w:tc>
          <w:tcPr>
            <w:tcW w:w="1134" w:type="dxa"/>
            <w:shd w:val="clear" w:color="auto" w:fill="DCE2DF"/>
          </w:tcPr>
          <w:p w14:paraId="5348F805" w14:textId="0B43FBA1" w:rsidR="00D84707" w:rsidRPr="00B452C5" w:rsidRDefault="00D84707" w:rsidP="00D84707">
            <w:pPr>
              <w:pStyle w:val="TableText"/>
            </w:pPr>
            <w:r>
              <w:t>1.0</w:t>
            </w:r>
          </w:p>
        </w:tc>
      </w:tr>
      <w:tr w:rsidR="00D84707" w:rsidRPr="00AC337A" w14:paraId="0A7FC5B5" w14:textId="77777777" w:rsidTr="0096480B">
        <w:tc>
          <w:tcPr>
            <w:tcW w:w="1133" w:type="dxa"/>
            <w:shd w:val="clear" w:color="auto" w:fill="DCE2DF"/>
          </w:tcPr>
          <w:p w14:paraId="53A9ED21" w14:textId="67517A4F" w:rsidR="00D84707" w:rsidRPr="00813DAA" w:rsidRDefault="00D84707" w:rsidP="00D84707">
            <w:pPr>
              <w:pStyle w:val="TableText"/>
            </w:pPr>
            <w:r w:rsidRPr="008D6236">
              <w:t>TS20</w:t>
            </w:r>
          </w:p>
        </w:tc>
        <w:tc>
          <w:tcPr>
            <w:tcW w:w="2844" w:type="dxa"/>
            <w:shd w:val="clear" w:color="auto" w:fill="DCE2DF"/>
          </w:tcPr>
          <w:p w14:paraId="38FAFA1C" w14:textId="3BCE04A3" w:rsidR="00D84707" w:rsidRPr="00813DAA" w:rsidRDefault="00D84707" w:rsidP="00D84707">
            <w:pPr>
              <w:pStyle w:val="TableText"/>
            </w:pPr>
            <w:proofErr w:type="spellStart"/>
            <w:r w:rsidRPr="008D6236">
              <w:t>Kubin</w:t>
            </w:r>
            <w:proofErr w:type="spellEnd"/>
            <w:r w:rsidRPr="008D6236">
              <w:t xml:space="preserve"> (Moa Island) barge/boat ramp</w:t>
            </w:r>
          </w:p>
        </w:tc>
        <w:tc>
          <w:tcPr>
            <w:tcW w:w="840" w:type="dxa"/>
            <w:shd w:val="clear" w:color="auto" w:fill="DCE2DF"/>
          </w:tcPr>
          <w:p w14:paraId="0F59C5F6" w14:textId="6994B62E" w:rsidR="00D84707" w:rsidRPr="00813DAA" w:rsidRDefault="00D84707" w:rsidP="00D84707">
            <w:pPr>
              <w:pStyle w:val="TableText"/>
            </w:pPr>
            <w:r w:rsidRPr="008D6236">
              <w:t>1</w:t>
            </w:r>
          </w:p>
        </w:tc>
        <w:tc>
          <w:tcPr>
            <w:tcW w:w="1418" w:type="dxa"/>
            <w:shd w:val="clear" w:color="auto" w:fill="DCE2DF"/>
          </w:tcPr>
          <w:p w14:paraId="020C3448" w14:textId="091E022B" w:rsidR="00D84707" w:rsidRPr="00813DAA" w:rsidRDefault="00D84707" w:rsidP="00D84707">
            <w:pPr>
              <w:pStyle w:val="TableText"/>
            </w:pPr>
            <w:r w:rsidRPr="008D6236">
              <w:t>Near All-Tide</w:t>
            </w:r>
          </w:p>
        </w:tc>
        <w:tc>
          <w:tcPr>
            <w:tcW w:w="1134" w:type="dxa"/>
            <w:shd w:val="clear" w:color="auto" w:fill="DCE2DF"/>
          </w:tcPr>
          <w:p w14:paraId="76DB451C" w14:textId="104BDDA8" w:rsidR="00D84707" w:rsidRPr="00813DAA" w:rsidRDefault="00D84707" w:rsidP="00D84707">
            <w:pPr>
              <w:pStyle w:val="TableText"/>
            </w:pPr>
            <w:r>
              <w:t>0.8</w:t>
            </w:r>
          </w:p>
        </w:tc>
        <w:tc>
          <w:tcPr>
            <w:tcW w:w="1134" w:type="dxa"/>
            <w:shd w:val="clear" w:color="auto" w:fill="DCE2DF"/>
          </w:tcPr>
          <w:p w14:paraId="2A2EAAA9" w14:textId="7071982E" w:rsidR="00D84707" w:rsidRPr="00813DAA" w:rsidRDefault="00D84707" w:rsidP="00D84707">
            <w:pPr>
              <w:pStyle w:val="TableText"/>
            </w:pPr>
            <w:r>
              <w:t>0.8</w:t>
            </w:r>
          </w:p>
        </w:tc>
      </w:tr>
      <w:tr w:rsidR="00D84707" w:rsidRPr="00AC337A" w14:paraId="2870BBA8" w14:textId="77777777" w:rsidTr="0096480B">
        <w:tc>
          <w:tcPr>
            <w:tcW w:w="1133" w:type="dxa"/>
            <w:shd w:val="clear" w:color="auto" w:fill="DCE2DF"/>
          </w:tcPr>
          <w:p w14:paraId="1C4015D9" w14:textId="62190F9C" w:rsidR="00D84707" w:rsidRPr="00813DAA" w:rsidRDefault="00D84707" w:rsidP="00D84707">
            <w:pPr>
              <w:pStyle w:val="TableText"/>
            </w:pPr>
            <w:r w:rsidRPr="008D6236">
              <w:t>TS30</w:t>
            </w:r>
          </w:p>
        </w:tc>
        <w:tc>
          <w:tcPr>
            <w:tcW w:w="2844" w:type="dxa"/>
            <w:shd w:val="clear" w:color="auto" w:fill="DCE2DF"/>
          </w:tcPr>
          <w:p w14:paraId="6192D556" w14:textId="7678B42D" w:rsidR="00D84707" w:rsidRPr="00813DAA" w:rsidRDefault="00D84707" w:rsidP="00D84707">
            <w:pPr>
              <w:pStyle w:val="TableText"/>
            </w:pPr>
            <w:proofErr w:type="spellStart"/>
            <w:r w:rsidRPr="008D6236">
              <w:t>Mabuiag</w:t>
            </w:r>
            <w:proofErr w:type="spellEnd"/>
            <w:r w:rsidRPr="008D6236">
              <w:t xml:space="preserve"> barge/boat ramp</w:t>
            </w:r>
          </w:p>
        </w:tc>
        <w:tc>
          <w:tcPr>
            <w:tcW w:w="840" w:type="dxa"/>
            <w:shd w:val="clear" w:color="auto" w:fill="DCE2DF"/>
          </w:tcPr>
          <w:p w14:paraId="590F2439" w14:textId="0FA520C1" w:rsidR="00D84707" w:rsidRPr="00813DAA" w:rsidRDefault="00D84707" w:rsidP="00D84707">
            <w:pPr>
              <w:pStyle w:val="TableText"/>
            </w:pPr>
            <w:r w:rsidRPr="008D6236">
              <w:t>1</w:t>
            </w:r>
          </w:p>
        </w:tc>
        <w:tc>
          <w:tcPr>
            <w:tcW w:w="1418" w:type="dxa"/>
            <w:shd w:val="clear" w:color="auto" w:fill="DCE2DF"/>
          </w:tcPr>
          <w:p w14:paraId="34ED92B2" w14:textId="4CE65013" w:rsidR="00D84707" w:rsidRPr="00813DAA" w:rsidRDefault="00D84707" w:rsidP="00D84707">
            <w:pPr>
              <w:pStyle w:val="TableText"/>
            </w:pPr>
            <w:r w:rsidRPr="008D6236">
              <w:t>All-Tide</w:t>
            </w:r>
          </w:p>
        </w:tc>
        <w:tc>
          <w:tcPr>
            <w:tcW w:w="1134" w:type="dxa"/>
            <w:shd w:val="clear" w:color="auto" w:fill="DCE2DF"/>
          </w:tcPr>
          <w:p w14:paraId="6279A8C6" w14:textId="476EF6D0" w:rsidR="00D84707" w:rsidRPr="00813DAA" w:rsidRDefault="00D84707" w:rsidP="00D84707">
            <w:pPr>
              <w:pStyle w:val="TableText"/>
            </w:pPr>
            <w:r>
              <w:t>1.0</w:t>
            </w:r>
          </w:p>
        </w:tc>
        <w:tc>
          <w:tcPr>
            <w:tcW w:w="1134" w:type="dxa"/>
            <w:shd w:val="clear" w:color="auto" w:fill="DCE2DF"/>
          </w:tcPr>
          <w:p w14:paraId="44FB83D3" w14:textId="5629F80E" w:rsidR="00D84707" w:rsidRPr="00813DAA" w:rsidRDefault="00D84707" w:rsidP="00D84707">
            <w:pPr>
              <w:pStyle w:val="TableText"/>
            </w:pPr>
            <w:r>
              <w:t>1.0</w:t>
            </w:r>
          </w:p>
        </w:tc>
      </w:tr>
      <w:tr w:rsidR="00D84707" w:rsidRPr="00AC337A" w14:paraId="7D5B8B16" w14:textId="77777777" w:rsidTr="0096480B">
        <w:tc>
          <w:tcPr>
            <w:tcW w:w="1133" w:type="dxa"/>
            <w:shd w:val="clear" w:color="auto" w:fill="DCE2DF"/>
          </w:tcPr>
          <w:p w14:paraId="11EF10C2" w14:textId="64D785C8" w:rsidR="00D84707" w:rsidRPr="00813DAA" w:rsidRDefault="00D84707" w:rsidP="00D84707">
            <w:pPr>
              <w:pStyle w:val="TableText"/>
            </w:pPr>
            <w:r w:rsidRPr="008D6236">
              <w:t>TS45</w:t>
            </w:r>
          </w:p>
        </w:tc>
        <w:tc>
          <w:tcPr>
            <w:tcW w:w="2844" w:type="dxa"/>
            <w:shd w:val="clear" w:color="auto" w:fill="DCE2DF"/>
          </w:tcPr>
          <w:p w14:paraId="1B62AE9B" w14:textId="3B342BE3" w:rsidR="00D84707" w:rsidRPr="00813DAA" w:rsidRDefault="00D84707" w:rsidP="00D84707">
            <w:pPr>
              <w:pStyle w:val="TableText"/>
            </w:pPr>
            <w:proofErr w:type="spellStart"/>
            <w:r w:rsidRPr="008D6236">
              <w:t>Masig</w:t>
            </w:r>
            <w:proofErr w:type="spellEnd"/>
            <w:r w:rsidRPr="008D6236">
              <w:t xml:space="preserve"> (Yorke) barge/boat ramp</w:t>
            </w:r>
          </w:p>
        </w:tc>
        <w:tc>
          <w:tcPr>
            <w:tcW w:w="840" w:type="dxa"/>
            <w:shd w:val="clear" w:color="auto" w:fill="DCE2DF"/>
          </w:tcPr>
          <w:p w14:paraId="33D138C4" w14:textId="5B848253" w:rsidR="00D84707" w:rsidRPr="00813DAA" w:rsidRDefault="00D84707" w:rsidP="00D84707">
            <w:pPr>
              <w:pStyle w:val="TableText"/>
            </w:pPr>
            <w:r w:rsidRPr="008D6236">
              <w:t>1</w:t>
            </w:r>
          </w:p>
        </w:tc>
        <w:tc>
          <w:tcPr>
            <w:tcW w:w="1418" w:type="dxa"/>
            <w:shd w:val="clear" w:color="auto" w:fill="DCE2DF"/>
          </w:tcPr>
          <w:p w14:paraId="7C7B837A" w14:textId="05888259" w:rsidR="00D84707" w:rsidRPr="00813DAA" w:rsidRDefault="00D84707" w:rsidP="00D84707">
            <w:pPr>
              <w:pStyle w:val="TableText"/>
            </w:pPr>
            <w:r w:rsidRPr="008D6236">
              <w:t>Near All-Tide</w:t>
            </w:r>
          </w:p>
        </w:tc>
        <w:tc>
          <w:tcPr>
            <w:tcW w:w="1134" w:type="dxa"/>
            <w:shd w:val="clear" w:color="auto" w:fill="DCE2DF"/>
          </w:tcPr>
          <w:p w14:paraId="65FF49C7" w14:textId="0EFCB370" w:rsidR="00D84707" w:rsidRPr="00813DAA" w:rsidRDefault="00D84707" w:rsidP="00D84707">
            <w:pPr>
              <w:pStyle w:val="TableText"/>
            </w:pPr>
            <w:r w:rsidRPr="008D6236">
              <w:t>0.</w:t>
            </w:r>
            <w:r>
              <w:t>8</w:t>
            </w:r>
          </w:p>
        </w:tc>
        <w:tc>
          <w:tcPr>
            <w:tcW w:w="1134" w:type="dxa"/>
            <w:shd w:val="clear" w:color="auto" w:fill="DCE2DF"/>
          </w:tcPr>
          <w:p w14:paraId="59691DBB" w14:textId="370E3C89" w:rsidR="00D84707" w:rsidRPr="00813DAA" w:rsidRDefault="00D84707" w:rsidP="00D84707">
            <w:pPr>
              <w:pStyle w:val="TableText"/>
            </w:pPr>
            <w:r w:rsidRPr="008D6236">
              <w:t>0.</w:t>
            </w:r>
            <w:r>
              <w:t>8</w:t>
            </w:r>
          </w:p>
        </w:tc>
      </w:tr>
      <w:tr w:rsidR="00D84707" w:rsidRPr="00AC337A" w14:paraId="20851EF6" w14:textId="77777777" w:rsidTr="0096480B">
        <w:tc>
          <w:tcPr>
            <w:tcW w:w="1133" w:type="dxa"/>
            <w:shd w:val="clear" w:color="auto" w:fill="DCE2DF"/>
          </w:tcPr>
          <w:p w14:paraId="37F9011A" w14:textId="714902C8" w:rsidR="00D84707" w:rsidRPr="00813DAA" w:rsidRDefault="00D84707" w:rsidP="00D84707">
            <w:pPr>
              <w:pStyle w:val="TableText"/>
            </w:pPr>
            <w:r w:rsidRPr="008D6236">
              <w:t>TS42</w:t>
            </w:r>
          </w:p>
        </w:tc>
        <w:tc>
          <w:tcPr>
            <w:tcW w:w="2844" w:type="dxa"/>
            <w:shd w:val="clear" w:color="auto" w:fill="DCE2DF"/>
          </w:tcPr>
          <w:p w14:paraId="66AC0701" w14:textId="1EE90DE5" w:rsidR="00D84707" w:rsidRPr="00813DAA" w:rsidRDefault="00D84707" w:rsidP="00D84707">
            <w:pPr>
              <w:pStyle w:val="TableText"/>
            </w:pPr>
            <w:r w:rsidRPr="008D6236">
              <w:t>Mer (Murray) barge/boat ramp</w:t>
            </w:r>
          </w:p>
        </w:tc>
        <w:tc>
          <w:tcPr>
            <w:tcW w:w="840" w:type="dxa"/>
            <w:shd w:val="clear" w:color="auto" w:fill="DCE2DF"/>
          </w:tcPr>
          <w:p w14:paraId="709592EB" w14:textId="325DA88C" w:rsidR="00D84707" w:rsidRPr="00813DAA" w:rsidRDefault="00D84707" w:rsidP="00D84707">
            <w:pPr>
              <w:pStyle w:val="TableText"/>
            </w:pPr>
            <w:r w:rsidRPr="008D6236">
              <w:t>1</w:t>
            </w:r>
          </w:p>
        </w:tc>
        <w:tc>
          <w:tcPr>
            <w:tcW w:w="1418" w:type="dxa"/>
            <w:shd w:val="clear" w:color="auto" w:fill="DCE2DF"/>
          </w:tcPr>
          <w:p w14:paraId="35322E3E" w14:textId="4E17DA13" w:rsidR="00D84707" w:rsidRPr="00813DAA" w:rsidRDefault="00D84707" w:rsidP="00D84707">
            <w:pPr>
              <w:pStyle w:val="TableText"/>
            </w:pPr>
            <w:r w:rsidRPr="008D6236">
              <w:t>Part-Tide</w:t>
            </w:r>
          </w:p>
        </w:tc>
        <w:tc>
          <w:tcPr>
            <w:tcW w:w="1134" w:type="dxa"/>
            <w:shd w:val="clear" w:color="auto" w:fill="DCE2DF"/>
          </w:tcPr>
          <w:p w14:paraId="5FD13FB6" w14:textId="3772EBEA" w:rsidR="00D84707" w:rsidRPr="00813DAA" w:rsidRDefault="00D84707" w:rsidP="00D84707">
            <w:pPr>
              <w:pStyle w:val="TableText"/>
            </w:pPr>
            <w:r>
              <w:t>0.3</w:t>
            </w:r>
          </w:p>
        </w:tc>
        <w:tc>
          <w:tcPr>
            <w:tcW w:w="1134" w:type="dxa"/>
            <w:shd w:val="clear" w:color="auto" w:fill="DCE2DF"/>
          </w:tcPr>
          <w:p w14:paraId="25DE7AA9" w14:textId="09266FC3" w:rsidR="00D84707" w:rsidRPr="00813DAA" w:rsidRDefault="00D84707" w:rsidP="00D84707">
            <w:pPr>
              <w:pStyle w:val="TableText"/>
            </w:pPr>
            <w:r>
              <w:t>0.3</w:t>
            </w:r>
          </w:p>
        </w:tc>
      </w:tr>
      <w:tr w:rsidR="00D84707" w:rsidRPr="00AC337A" w14:paraId="0CFA6400" w14:textId="77777777" w:rsidTr="0096480B">
        <w:tc>
          <w:tcPr>
            <w:tcW w:w="1133" w:type="dxa"/>
            <w:shd w:val="clear" w:color="auto" w:fill="DCE2DF"/>
          </w:tcPr>
          <w:p w14:paraId="5E8B5BBB" w14:textId="3FCB2E13" w:rsidR="00D84707" w:rsidRPr="00813DAA" w:rsidRDefault="00D84707" w:rsidP="00D84707">
            <w:pPr>
              <w:pStyle w:val="TableText"/>
            </w:pPr>
            <w:r w:rsidRPr="008D6236">
              <w:t>TS60</w:t>
            </w:r>
          </w:p>
        </w:tc>
        <w:tc>
          <w:tcPr>
            <w:tcW w:w="2844" w:type="dxa"/>
            <w:shd w:val="clear" w:color="auto" w:fill="DCE2DF"/>
          </w:tcPr>
          <w:p w14:paraId="234AEE2D" w14:textId="70B36B70" w:rsidR="00D84707" w:rsidRPr="00813DAA" w:rsidRDefault="00D84707" w:rsidP="00D84707">
            <w:pPr>
              <w:pStyle w:val="TableText"/>
            </w:pPr>
            <w:proofErr w:type="spellStart"/>
            <w:r w:rsidRPr="008D6236">
              <w:t>Poruma</w:t>
            </w:r>
            <w:proofErr w:type="spellEnd"/>
            <w:r w:rsidRPr="008D6236">
              <w:t xml:space="preserve"> (Coconut) barge/boat ramp</w:t>
            </w:r>
          </w:p>
        </w:tc>
        <w:tc>
          <w:tcPr>
            <w:tcW w:w="840" w:type="dxa"/>
            <w:shd w:val="clear" w:color="auto" w:fill="DCE2DF"/>
          </w:tcPr>
          <w:p w14:paraId="0C9FF4A4" w14:textId="2E2D8E0A" w:rsidR="00D84707" w:rsidRPr="00813DAA" w:rsidRDefault="00D84707" w:rsidP="00D84707">
            <w:pPr>
              <w:pStyle w:val="TableText"/>
            </w:pPr>
            <w:r w:rsidRPr="008D6236">
              <w:t>1</w:t>
            </w:r>
          </w:p>
        </w:tc>
        <w:tc>
          <w:tcPr>
            <w:tcW w:w="1418" w:type="dxa"/>
            <w:shd w:val="clear" w:color="auto" w:fill="DCE2DF"/>
          </w:tcPr>
          <w:p w14:paraId="6F78E535" w14:textId="24AEF445" w:rsidR="00D84707" w:rsidRPr="00813DAA" w:rsidRDefault="00D84707" w:rsidP="00D84707">
            <w:pPr>
              <w:pStyle w:val="TableText"/>
            </w:pPr>
            <w:r w:rsidRPr="008D6236">
              <w:t>Near All-Tide</w:t>
            </w:r>
          </w:p>
        </w:tc>
        <w:tc>
          <w:tcPr>
            <w:tcW w:w="1134" w:type="dxa"/>
            <w:shd w:val="clear" w:color="auto" w:fill="DCE2DF"/>
          </w:tcPr>
          <w:p w14:paraId="7C5D3858" w14:textId="4A2E07FE" w:rsidR="00D84707" w:rsidRPr="00813DAA" w:rsidRDefault="00D84707" w:rsidP="00D84707">
            <w:pPr>
              <w:pStyle w:val="TableText"/>
            </w:pPr>
            <w:r w:rsidRPr="008D6236">
              <w:t>0</w:t>
            </w:r>
            <w:r>
              <w:t>.8</w:t>
            </w:r>
          </w:p>
        </w:tc>
        <w:tc>
          <w:tcPr>
            <w:tcW w:w="1134" w:type="dxa"/>
            <w:shd w:val="clear" w:color="auto" w:fill="DCE2DF"/>
          </w:tcPr>
          <w:p w14:paraId="1390D091" w14:textId="72551439" w:rsidR="00D84707" w:rsidRPr="00813DAA" w:rsidRDefault="00D84707" w:rsidP="00D84707">
            <w:pPr>
              <w:pStyle w:val="TableText"/>
            </w:pPr>
            <w:r w:rsidRPr="008D6236">
              <w:t>0</w:t>
            </w:r>
            <w:r>
              <w:t>.8</w:t>
            </w:r>
          </w:p>
        </w:tc>
      </w:tr>
      <w:tr w:rsidR="00D84707" w:rsidRPr="00AC337A" w14:paraId="0F9555B3" w14:textId="77777777" w:rsidTr="0096480B">
        <w:tc>
          <w:tcPr>
            <w:tcW w:w="1133" w:type="dxa"/>
            <w:shd w:val="clear" w:color="auto" w:fill="DCE2DF"/>
          </w:tcPr>
          <w:p w14:paraId="29E3171C" w14:textId="1967EA96" w:rsidR="00D84707" w:rsidRPr="00813DAA" w:rsidRDefault="00D84707" w:rsidP="00D84707">
            <w:pPr>
              <w:pStyle w:val="TableText"/>
            </w:pPr>
            <w:r w:rsidRPr="008D6236">
              <w:t>TS01</w:t>
            </w:r>
          </w:p>
        </w:tc>
        <w:tc>
          <w:tcPr>
            <w:tcW w:w="2844" w:type="dxa"/>
            <w:shd w:val="clear" w:color="auto" w:fill="DCE2DF"/>
          </w:tcPr>
          <w:p w14:paraId="07FA576E" w14:textId="429F392F" w:rsidR="00D84707" w:rsidRPr="00813DAA" w:rsidRDefault="00D84707" w:rsidP="00D84707">
            <w:pPr>
              <w:pStyle w:val="TableText"/>
            </w:pPr>
            <w:r w:rsidRPr="008D6236">
              <w:t>Saibai barge/boat ramp</w:t>
            </w:r>
          </w:p>
        </w:tc>
        <w:tc>
          <w:tcPr>
            <w:tcW w:w="840" w:type="dxa"/>
            <w:shd w:val="clear" w:color="auto" w:fill="DCE2DF"/>
          </w:tcPr>
          <w:p w14:paraId="29F8CAAA" w14:textId="71619EDB" w:rsidR="00D84707" w:rsidRPr="00813DAA" w:rsidRDefault="00D84707" w:rsidP="00D84707">
            <w:pPr>
              <w:pStyle w:val="TableText"/>
            </w:pPr>
            <w:r w:rsidRPr="008D6236">
              <w:t>1</w:t>
            </w:r>
          </w:p>
        </w:tc>
        <w:tc>
          <w:tcPr>
            <w:tcW w:w="1418" w:type="dxa"/>
            <w:shd w:val="clear" w:color="auto" w:fill="DCE2DF"/>
          </w:tcPr>
          <w:p w14:paraId="48839BF9" w14:textId="49182F25" w:rsidR="00D84707" w:rsidRPr="00813DAA" w:rsidRDefault="00D84707" w:rsidP="00D84707">
            <w:pPr>
              <w:pStyle w:val="TableText"/>
            </w:pPr>
            <w:r w:rsidRPr="008D6236">
              <w:t>Part-Tide</w:t>
            </w:r>
          </w:p>
        </w:tc>
        <w:tc>
          <w:tcPr>
            <w:tcW w:w="1134" w:type="dxa"/>
            <w:shd w:val="clear" w:color="auto" w:fill="DCE2DF"/>
          </w:tcPr>
          <w:p w14:paraId="4EAF4748" w14:textId="7D446F15" w:rsidR="00D84707" w:rsidRPr="00813DAA" w:rsidRDefault="00D84707" w:rsidP="00D84707">
            <w:pPr>
              <w:pStyle w:val="TableText"/>
            </w:pPr>
            <w:r w:rsidRPr="008D6236">
              <w:t>0.5</w:t>
            </w:r>
          </w:p>
        </w:tc>
        <w:tc>
          <w:tcPr>
            <w:tcW w:w="1134" w:type="dxa"/>
            <w:shd w:val="clear" w:color="auto" w:fill="DCE2DF"/>
          </w:tcPr>
          <w:p w14:paraId="1E4CAF91" w14:textId="7CC2026A" w:rsidR="00D84707" w:rsidRPr="00813DAA" w:rsidRDefault="00D84707" w:rsidP="00D84707">
            <w:pPr>
              <w:pStyle w:val="TableText"/>
            </w:pPr>
            <w:r w:rsidRPr="008D6236">
              <w:t>0.5</w:t>
            </w:r>
          </w:p>
        </w:tc>
      </w:tr>
      <w:tr w:rsidR="00D84707" w:rsidRPr="00AC337A" w14:paraId="7287C2C0" w14:textId="77777777" w:rsidTr="0096480B">
        <w:tc>
          <w:tcPr>
            <w:tcW w:w="1133" w:type="dxa"/>
            <w:shd w:val="clear" w:color="auto" w:fill="DCE2DF"/>
          </w:tcPr>
          <w:p w14:paraId="61CCD7BD" w14:textId="6A02FAD4" w:rsidR="00D84707" w:rsidRPr="00813DAA" w:rsidRDefault="00D84707" w:rsidP="00D84707">
            <w:pPr>
              <w:pStyle w:val="TableText"/>
            </w:pPr>
            <w:r w:rsidRPr="008D6236">
              <w:t>TS25</w:t>
            </w:r>
          </w:p>
        </w:tc>
        <w:tc>
          <w:tcPr>
            <w:tcW w:w="2844" w:type="dxa"/>
            <w:shd w:val="clear" w:color="auto" w:fill="DCE2DF"/>
          </w:tcPr>
          <w:p w14:paraId="0A7D4C99" w14:textId="0F5D7EDF" w:rsidR="00D84707" w:rsidRPr="00813DAA" w:rsidRDefault="00D84707" w:rsidP="00D84707">
            <w:pPr>
              <w:pStyle w:val="TableText"/>
            </w:pPr>
            <w:r w:rsidRPr="008D6236">
              <w:t>St Pauls (Moa) barge/boat ramp</w:t>
            </w:r>
          </w:p>
        </w:tc>
        <w:tc>
          <w:tcPr>
            <w:tcW w:w="840" w:type="dxa"/>
            <w:shd w:val="clear" w:color="auto" w:fill="DCE2DF"/>
          </w:tcPr>
          <w:p w14:paraId="03F04262" w14:textId="10D8DB0D" w:rsidR="00D84707" w:rsidRPr="00813DAA" w:rsidRDefault="00D84707" w:rsidP="00D84707">
            <w:pPr>
              <w:pStyle w:val="TableText"/>
            </w:pPr>
            <w:r w:rsidRPr="008D6236">
              <w:t>1</w:t>
            </w:r>
          </w:p>
        </w:tc>
        <w:tc>
          <w:tcPr>
            <w:tcW w:w="1418" w:type="dxa"/>
            <w:shd w:val="clear" w:color="auto" w:fill="DCE2DF"/>
          </w:tcPr>
          <w:p w14:paraId="332F50F1" w14:textId="6A583160" w:rsidR="00D84707" w:rsidRPr="00813DAA" w:rsidRDefault="00D84707" w:rsidP="00D84707">
            <w:pPr>
              <w:pStyle w:val="TableText"/>
            </w:pPr>
            <w:r w:rsidRPr="008D6236">
              <w:t>All-Tide</w:t>
            </w:r>
          </w:p>
        </w:tc>
        <w:tc>
          <w:tcPr>
            <w:tcW w:w="1134" w:type="dxa"/>
            <w:shd w:val="clear" w:color="auto" w:fill="DCE2DF"/>
          </w:tcPr>
          <w:p w14:paraId="532A0E3F" w14:textId="086CC72A" w:rsidR="00D84707" w:rsidRPr="00813DAA" w:rsidRDefault="00D84707" w:rsidP="00D84707">
            <w:pPr>
              <w:pStyle w:val="TableText"/>
            </w:pPr>
            <w:r>
              <w:t>1.0</w:t>
            </w:r>
          </w:p>
        </w:tc>
        <w:tc>
          <w:tcPr>
            <w:tcW w:w="1134" w:type="dxa"/>
            <w:shd w:val="clear" w:color="auto" w:fill="DCE2DF"/>
          </w:tcPr>
          <w:p w14:paraId="0F55C62E" w14:textId="2A5F3645" w:rsidR="00D84707" w:rsidRPr="00813DAA" w:rsidRDefault="00D84707" w:rsidP="00D84707">
            <w:pPr>
              <w:pStyle w:val="TableText"/>
            </w:pPr>
            <w:r>
              <w:t>1.0</w:t>
            </w:r>
          </w:p>
        </w:tc>
      </w:tr>
      <w:tr w:rsidR="00D84707" w:rsidRPr="00AC337A" w14:paraId="1D3B7B78" w14:textId="77777777" w:rsidTr="0096480B">
        <w:tc>
          <w:tcPr>
            <w:tcW w:w="1133" w:type="dxa"/>
            <w:shd w:val="clear" w:color="auto" w:fill="DCE2DF"/>
          </w:tcPr>
          <w:p w14:paraId="318B1869" w14:textId="0DA079E3" w:rsidR="00D84707" w:rsidRPr="00813DAA" w:rsidRDefault="00D84707" w:rsidP="00D84707">
            <w:pPr>
              <w:pStyle w:val="TableText"/>
            </w:pPr>
            <w:r w:rsidRPr="008D6236">
              <w:t>TS27</w:t>
            </w:r>
          </w:p>
        </w:tc>
        <w:tc>
          <w:tcPr>
            <w:tcW w:w="2844" w:type="dxa"/>
            <w:shd w:val="clear" w:color="auto" w:fill="DCE2DF"/>
          </w:tcPr>
          <w:p w14:paraId="40343ED9" w14:textId="6070BA34" w:rsidR="00D84707" w:rsidRPr="00813DAA" w:rsidRDefault="00D84707" w:rsidP="00D84707">
            <w:pPr>
              <w:pStyle w:val="TableText"/>
            </w:pPr>
            <w:r w:rsidRPr="008D6236">
              <w:t>St Pauls (Moa) boat ramp</w:t>
            </w:r>
          </w:p>
        </w:tc>
        <w:tc>
          <w:tcPr>
            <w:tcW w:w="840" w:type="dxa"/>
            <w:shd w:val="clear" w:color="auto" w:fill="DCE2DF"/>
          </w:tcPr>
          <w:p w14:paraId="2F5BE858" w14:textId="5FA43455" w:rsidR="00D84707" w:rsidRPr="00813DAA" w:rsidRDefault="00D84707" w:rsidP="00D84707">
            <w:pPr>
              <w:pStyle w:val="TableText"/>
            </w:pPr>
            <w:r w:rsidRPr="008D6236">
              <w:t>1</w:t>
            </w:r>
          </w:p>
        </w:tc>
        <w:tc>
          <w:tcPr>
            <w:tcW w:w="1418" w:type="dxa"/>
            <w:shd w:val="clear" w:color="auto" w:fill="DCE2DF"/>
          </w:tcPr>
          <w:p w14:paraId="73ED45D1" w14:textId="397879BF" w:rsidR="00D84707" w:rsidRPr="00813DAA" w:rsidRDefault="00D84707" w:rsidP="00D84707">
            <w:pPr>
              <w:pStyle w:val="TableText"/>
            </w:pPr>
            <w:r w:rsidRPr="008D6236">
              <w:t>All-Tide</w:t>
            </w:r>
          </w:p>
        </w:tc>
        <w:tc>
          <w:tcPr>
            <w:tcW w:w="1134" w:type="dxa"/>
            <w:shd w:val="clear" w:color="auto" w:fill="DCE2DF"/>
          </w:tcPr>
          <w:p w14:paraId="02677A50" w14:textId="259B3F8D" w:rsidR="00D84707" w:rsidRPr="00813DAA" w:rsidRDefault="00D84707" w:rsidP="00D84707">
            <w:pPr>
              <w:pStyle w:val="TableText"/>
            </w:pPr>
            <w:r>
              <w:t>1.0</w:t>
            </w:r>
          </w:p>
        </w:tc>
        <w:tc>
          <w:tcPr>
            <w:tcW w:w="1134" w:type="dxa"/>
            <w:shd w:val="clear" w:color="auto" w:fill="DCE2DF"/>
          </w:tcPr>
          <w:p w14:paraId="68991BB0" w14:textId="486786F8" w:rsidR="00D84707" w:rsidRPr="00813DAA" w:rsidRDefault="00D84707" w:rsidP="00D84707">
            <w:pPr>
              <w:pStyle w:val="TableText"/>
            </w:pPr>
            <w:r>
              <w:t>1.0</w:t>
            </w:r>
          </w:p>
        </w:tc>
      </w:tr>
      <w:tr w:rsidR="00D84707" w:rsidRPr="00AC337A" w14:paraId="34714331" w14:textId="77777777" w:rsidTr="0096480B">
        <w:tc>
          <w:tcPr>
            <w:tcW w:w="1133" w:type="dxa"/>
            <w:shd w:val="clear" w:color="auto" w:fill="DCE2DF"/>
          </w:tcPr>
          <w:p w14:paraId="6F1B1761" w14:textId="763F3E02" w:rsidR="00D84707" w:rsidRPr="00813DAA" w:rsidRDefault="00D84707" w:rsidP="00D84707">
            <w:pPr>
              <w:pStyle w:val="TableText"/>
            </w:pPr>
            <w:r w:rsidRPr="008D6236">
              <w:t>TS50</w:t>
            </w:r>
          </w:p>
        </w:tc>
        <w:tc>
          <w:tcPr>
            <w:tcW w:w="2844" w:type="dxa"/>
            <w:shd w:val="clear" w:color="auto" w:fill="DCE2DF"/>
          </w:tcPr>
          <w:p w14:paraId="7D5CD6E0" w14:textId="733ACB22" w:rsidR="00D84707" w:rsidRPr="00813DAA" w:rsidRDefault="00D84707" w:rsidP="00D84707">
            <w:pPr>
              <w:pStyle w:val="TableText"/>
            </w:pPr>
            <w:proofErr w:type="spellStart"/>
            <w:r w:rsidRPr="008D6236">
              <w:t>Ugar</w:t>
            </w:r>
            <w:proofErr w:type="spellEnd"/>
            <w:r w:rsidRPr="008D6236">
              <w:t xml:space="preserve"> (Stephen) barge/boat ramp</w:t>
            </w:r>
          </w:p>
        </w:tc>
        <w:tc>
          <w:tcPr>
            <w:tcW w:w="840" w:type="dxa"/>
            <w:shd w:val="clear" w:color="auto" w:fill="DCE2DF"/>
          </w:tcPr>
          <w:p w14:paraId="6DAC57AB" w14:textId="318FD3A9" w:rsidR="00D84707" w:rsidRPr="00813DAA" w:rsidRDefault="00D84707" w:rsidP="00D84707">
            <w:pPr>
              <w:pStyle w:val="TableText"/>
            </w:pPr>
            <w:r w:rsidRPr="008D6236">
              <w:t>1</w:t>
            </w:r>
          </w:p>
        </w:tc>
        <w:tc>
          <w:tcPr>
            <w:tcW w:w="1418" w:type="dxa"/>
            <w:shd w:val="clear" w:color="auto" w:fill="DCE2DF"/>
          </w:tcPr>
          <w:p w14:paraId="07AC248D" w14:textId="75B7BB0E" w:rsidR="00D84707" w:rsidRPr="00813DAA" w:rsidRDefault="00D84707" w:rsidP="00D84707">
            <w:pPr>
              <w:pStyle w:val="TableText"/>
            </w:pPr>
            <w:r w:rsidRPr="008D6236">
              <w:t>Near All-Tide</w:t>
            </w:r>
          </w:p>
        </w:tc>
        <w:tc>
          <w:tcPr>
            <w:tcW w:w="1134" w:type="dxa"/>
            <w:shd w:val="clear" w:color="auto" w:fill="DCE2DF"/>
          </w:tcPr>
          <w:p w14:paraId="3001724E" w14:textId="25814F76" w:rsidR="00D84707" w:rsidRPr="00813DAA" w:rsidRDefault="00D84707" w:rsidP="00D84707">
            <w:pPr>
              <w:pStyle w:val="TableText"/>
            </w:pPr>
            <w:r w:rsidRPr="008D6236">
              <w:t>0</w:t>
            </w:r>
            <w:r>
              <w:t>.8</w:t>
            </w:r>
          </w:p>
        </w:tc>
        <w:tc>
          <w:tcPr>
            <w:tcW w:w="1134" w:type="dxa"/>
            <w:shd w:val="clear" w:color="auto" w:fill="DCE2DF"/>
          </w:tcPr>
          <w:p w14:paraId="66986199" w14:textId="5BC3ECFE" w:rsidR="00D84707" w:rsidRPr="00813DAA" w:rsidRDefault="00D84707" w:rsidP="00D84707">
            <w:pPr>
              <w:pStyle w:val="TableText"/>
            </w:pPr>
            <w:r w:rsidRPr="008D6236">
              <w:t>0</w:t>
            </w:r>
            <w:r>
              <w:t>.8</w:t>
            </w:r>
          </w:p>
        </w:tc>
      </w:tr>
      <w:tr w:rsidR="00D84707" w:rsidRPr="00AC337A" w14:paraId="4B8FBBDE" w14:textId="77777777" w:rsidTr="0096480B">
        <w:tc>
          <w:tcPr>
            <w:tcW w:w="1133" w:type="dxa"/>
            <w:shd w:val="clear" w:color="auto" w:fill="DCE2DF"/>
          </w:tcPr>
          <w:p w14:paraId="18261489" w14:textId="1AD1C266" w:rsidR="00D84707" w:rsidRPr="00813DAA" w:rsidRDefault="00D84707" w:rsidP="00D84707">
            <w:pPr>
              <w:pStyle w:val="TableText"/>
            </w:pPr>
            <w:r w:rsidRPr="008D6236">
              <w:t>TS65</w:t>
            </w:r>
          </w:p>
        </w:tc>
        <w:tc>
          <w:tcPr>
            <w:tcW w:w="2844" w:type="dxa"/>
            <w:shd w:val="clear" w:color="auto" w:fill="DCE2DF"/>
          </w:tcPr>
          <w:p w14:paraId="07EE8DC9" w14:textId="7C1B9014" w:rsidR="00D84707" w:rsidRPr="00813DAA" w:rsidRDefault="00D84707" w:rsidP="00D84707">
            <w:pPr>
              <w:pStyle w:val="TableText"/>
            </w:pPr>
            <w:proofErr w:type="spellStart"/>
            <w:r w:rsidRPr="008D6236">
              <w:t>Warraber</w:t>
            </w:r>
            <w:proofErr w:type="spellEnd"/>
            <w:r w:rsidRPr="008D6236">
              <w:t xml:space="preserve"> (Sue) barge/boat ramp</w:t>
            </w:r>
          </w:p>
        </w:tc>
        <w:tc>
          <w:tcPr>
            <w:tcW w:w="840" w:type="dxa"/>
            <w:shd w:val="clear" w:color="auto" w:fill="DCE2DF"/>
          </w:tcPr>
          <w:p w14:paraId="65C20C78" w14:textId="48735BFB" w:rsidR="00D84707" w:rsidRPr="00813DAA" w:rsidRDefault="00D84707" w:rsidP="00D84707">
            <w:pPr>
              <w:pStyle w:val="TableText"/>
            </w:pPr>
            <w:r w:rsidRPr="008D6236">
              <w:t>1</w:t>
            </w:r>
          </w:p>
        </w:tc>
        <w:tc>
          <w:tcPr>
            <w:tcW w:w="1418" w:type="dxa"/>
            <w:shd w:val="clear" w:color="auto" w:fill="DCE2DF"/>
          </w:tcPr>
          <w:p w14:paraId="60653720" w14:textId="0C9C8AD2" w:rsidR="00D84707" w:rsidRPr="00813DAA" w:rsidRDefault="00D84707" w:rsidP="00D84707">
            <w:pPr>
              <w:pStyle w:val="TableText"/>
            </w:pPr>
            <w:r w:rsidRPr="008D6236">
              <w:t>All-Tide</w:t>
            </w:r>
          </w:p>
        </w:tc>
        <w:tc>
          <w:tcPr>
            <w:tcW w:w="1134" w:type="dxa"/>
            <w:shd w:val="clear" w:color="auto" w:fill="DCE2DF"/>
          </w:tcPr>
          <w:p w14:paraId="4EF5435D" w14:textId="57D385BA" w:rsidR="00D84707" w:rsidRPr="00813DAA" w:rsidRDefault="00D84707" w:rsidP="00D84707">
            <w:pPr>
              <w:pStyle w:val="TableText"/>
            </w:pPr>
            <w:r>
              <w:t>1.0</w:t>
            </w:r>
          </w:p>
        </w:tc>
        <w:tc>
          <w:tcPr>
            <w:tcW w:w="1134" w:type="dxa"/>
            <w:shd w:val="clear" w:color="auto" w:fill="DCE2DF"/>
          </w:tcPr>
          <w:p w14:paraId="7AB317D2" w14:textId="04E5C58C" w:rsidR="00D84707" w:rsidRPr="00813DAA" w:rsidRDefault="00D84707" w:rsidP="00D84707">
            <w:pPr>
              <w:pStyle w:val="TableText"/>
            </w:pPr>
            <w:r>
              <w:t>1.0</w:t>
            </w:r>
          </w:p>
        </w:tc>
      </w:tr>
    </w:tbl>
    <w:p w14:paraId="24FC4BF1" w14:textId="77777777" w:rsidR="00E9238F" w:rsidRDefault="00E9238F" w:rsidP="00E9238F">
      <w:pPr>
        <w:sectPr w:rsidR="00E9238F" w:rsidSect="0096480B">
          <w:headerReference w:type="even" r:id="rId32"/>
          <w:headerReference w:type="default" r:id="rId33"/>
          <w:footerReference w:type="even" r:id="rId34"/>
          <w:footerReference w:type="default" r:id="rId35"/>
          <w:pgSz w:w="11907" w:h="16839" w:code="9"/>
          <w:pgMar w:top="1814" w:right="1134" w:bottom="794" w:left="1134" w:header="454" w:footer="454" w:gutter="0"/>
          <w:pgNumType w:start="1" w:chapStyle="6"/>
          <w:cols w:space="708"/>
          <w:docGrid w:linePitch="360"/>
        </w:sectPr>
      </w:pPr>
      <w:bookmarkStart w:id="535" w:name="_Ref116549881"/>
      <w:bookmarkStart w:id="536" w:name="_Toc119418167"/>
    </w:p>
    <w:bookmarkEnd w:id="535"/>
    <w:bookmarkEnd w:id="536"/>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36" cstate="email">
                            <a:extLst>
                              <a:ext uri="{28A0092B-C50C-407E-A947-70E740481C1C}">
                                <a14:useLocalDpi xmlns:a14="http://schemas.microsoft.com/office/drawing/2010/main"/>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1DA23A7F" w:rsidR="00A1643C" w:rsidRDefault="0032705C" w:rsidP="0032705C">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20F9AA4C"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32705C">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32705C">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32705C">
              <w:instrText>enquiries@bmtglobal.com</w:instrText>
            </w:r>
            <w:r>
              <w:fldChar w:fldCharType="end"/>
            </w:r>
            <w:r>
              <w:instrText>"</w:instrText>
            </w:r>
            <w:r>
              <w:fldChar w:fldCharType="separate"/>
            </w:r>
            <w:r w:rsidR="0032705C">
              <w:rPr>
                <w:noProof/>
              </w:rPr>
              <w:instrText>enquiries@bmtglobal.com</w:instrText>
            </w:r>
            <w:r>
              <w:fldChar w:fldCharType="end"/>
            </w:r>
            <w:r>
              <w:instrText>"</w:instrText>
            </w:r>
            <w:r>
              <w:fldChar w:fldCharType="separate"/>
            </w:r>
            <w:r w:rsidR="00F47DFC">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4F7847EC">
                  <wp:extent cx="215200" cy="216000"/>
                  <wp:effectExtent l="0" t="0" r="0" b="0"/>
                  <wp:docPr id="13" name="Picture 13" descr="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pic:cNvPicPr/>
                        </pic:nvPicPr>
                        <pic:blipFill>
                          <a:blip r:embed="rId37" cstate="email">
                            <a:extLst>
                              <a:ext uri="{28A0092B-C50C-407E-A947-70E740481C1C}">
                                <a14:useLocalDpi xmlns:a14="http://schemas.microsoft.com/office/drawing/2010/main"/>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20C8F005">
                  <wp:extent cx="216000" cy="151200"/>
                  <wp:effectExtent l="0" t="0" r="0" b="1270"/>
                  <wp:docPr id="7" name="Picture 7"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pic:cNvPicPr/>
                        </pic:nvPicPr>
                        <pic:blipFill>
                          <a:blip r:embed="rId38" cstate="email">
                            <a:extLst>
                              <a:ext uri="{28A0092B-C50C-407E-A947-70E740481C1C}">
                                <a14:useLocalDpi xmlns:a14="http://schemas.microsoft.com/office/drawing/2010/main"/>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3C226620">
                  <wp:extent cx="216000" cy="216000"/>
                  <wp:effectExtent l="0" t="0" r="0" b="0"/>
                  <wp:docPr id="8" name="Picture 8"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pic:cNvPicPr/>
                        </pic:nvPicPr>
                        <pic:blipFill>
                          <a:blip r:embed="rId39"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0DE2B687">
                  <wp:extent cx="216000" cy="216000"/>
                  <wp:effectExtent l="0" t="0" r="0" b="0"/>
                  <wp:docPr id="9" name="Picture 9"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40"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192CC2CF" w14:textId="77777777" w:rsidR="0032705C" w:rsidRDefault="0032705C" w:rsidP="0032705C">
            <w:pPr>
              <w:pStyle w:val="BkPageAddress"/>
            </w:pPr>
            <w:r>
              <w:t>Level 5</w:t>
            </w:r>
          </w:p>
          <w:p w14:paraId="1F632129" w14:textId="77777777" w:rsidR="0032705C" w:rsidRDefault="0032705C" w:rsidP="0032705C">
            <w:pPr>
              <w:pStyle w:val="BkPageAddress"/>
            </w:pPr>
            <w:r>
              <w:t>348 Edward Street</w:t>
            </w:r>
          </w:p>
          <w:p w14:paraId="1A0939B3" w14:textId="77777777" w:rsidR="0032705C" w:rsidRDefault="0032705C" w:rsidP="0032705C">
            <w:pPr>
              <w:pStyle w:val="BkPageAddress"/>
            </w:pPr>
            <w:r>
              <w:t>Brisbane</w:t>
            </w:r>
          </w:p>
          <w:p w14:paraId="3D5C184A" w14:textId="77777777" w:rsidR="0032705C" w:rsidRDefault="0032705C" w:rsidP="0032705C">
            <w:pPr>
              <w:pStyle w:val="BkPageAddress"/>
            </w:pPr>
            <w:r>
              <w:t>QLD 4000</w:t>
            </w:r>
          </w:p>
          <w:p w14:paraId="4D665425" w14:textId="77777777" w:rsidR="0032705C" w:rsidRDefault="0032705C" w:rsidP="0032705C">
            <w:pPr>
              <w:pStyle w:val="BkPageAddress"/>
            </w:pPr>
            <w:r>
              <w:t>Australia</w:t>
            </w:r>
          </w:p>
          <w:p w14:paraId="73225E6E" w14:textId="77777777" w:rsidR="0032705C" w:rsidRDefault="0032705C" w:rsidP="0032705C">
            <w:pPr>
              <w:pStyle w:val="BkPageAddress"/>
            </w:pPr>
            <w:r>
              <w:t>+61 7 3831 6744</w:t>
            </w:r>
          </w:p>
          <w:p w14:paraId="0067A121" w14:textId="27E40F0E" w:rsidR="00233C44" w:rsidRDefault="00233C44" w:rsidP="0032705C">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4CC5B1C0" w14:textId="77777777" w:rsidR="0032705C" w:rsidRDefault="0032705C" w:rsidP="0032705C">
            <w:pPr>
              <w:pStyle w:val="BkPageAddress"/>
            </w:pPr>
            <w:r>
              <w:t>Registered in Australia</w:t>
            </w:r>
          </w:p>
          <w:p w14:paraId="228968AF" w14:textId="77777777" w:rsidR="0032705C" w:rsidRDefault="0032705C" w:rsidP="0032705C">
            <w:pPr>
              <w:pStyle w:val="BkPageAddress"/>
            </w:pPr>
            <w:r>
              <w:t>Registered no. 010 830 421</w:t>
            </w:r>
          </w:p>
          <w:p w14:paraId="6C827930" w14:textId="77777777" w:rsidR="0032705C" w:rsidRDefault="0032705C" w:rsidP="0032705C">
            <w:pPr>
              <w:pStyle w:val="BkPageAddress"/>
            </w:pPr>
            <w:r>
              <w:t>Registered office</w:t>
            </w:r>
          </w:p>
          <w:p w14:paraId="5B7BE0D2" w14:textId="77777777" w:rsidR="0032705C" w:rsidRDefault="0032705C" w:rsidP="0032705C">
            <w:pPr>
              <w:pStyle w:val="BkPageAddress"/>
            </w:pPr>
            <w:r>
              <w:t>Level 5, 348 Edward Street,</w:t>
            </w:r>
          </w:p>
          <w:p w14:paraId="3EDDDF53" w14:textId="77777777" w:rsidR="0032705C" w:rsidRDefault="0032705C" w:rsidP="0032705C">
            <w:pPr>
              <w:pStyle w:val="BkPageAddress"/>
            </w:pPr>
            <w:r>
              <w:t>Brisbane QLD 4000 Australia</w:t>
            </w:r>
          </w:p>
          <w:p w14:paraId="5E02BD0C" w14:textId="79B20E5C" w:rsidR="00233C44" w:rsidRDefault="00233C44" w:rsidP="0032705C">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32705C">
      <w:headerReference w:type="even" r:id="rId41"/>
      <w:headerReference w:type="default" r:id="rId42"/>
      <w:footerReference w:type="even" r:id="rId43"/>
      <w:footerReference w:type="default" r:id="rId44"/>
      <w:headerReference w:type="first" r:id="rId45"/>
      <w:footerReference w:type="first" r:id="rId46"/>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4B8F5C1D"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47DF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89C9" w14:textId="3E7F2EA0" w:rsidR="001A41A4" w:rsidRDefault="001A41A4"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w:instrText>
    </w:r>
    <w:r>
      <w:fldChar w:fldCharType="separate"/>
    </w:r>
    <w:r w:rsidR="00F47DFC">
      <w:rPr>
        <w:noProof/>
      </w:rPr>
      <w:instrText>© BMT 2023</w:instrText>
    </w:r>
    <w:r>
      <w:fldChar w:fldCharType="end"/>
    </w:r>
    <w:r>
      <w:instrText>"</w:instrText>
    </w:r>
    <w:r>
      <w:fldChar w:fldCharType="separate"/>
    </w:r>
    <w:r w:rsidR="00B3312C">
      <w:rPr>
        <w:noProof/>
      </w:rPr>
      <w:t>© BMT 2023</w:t>
    </w:r>
    <w:r>
      <w:fldChar w:fldCharType="end"/>
    </w:r>
  </w:p>
  <w:p w14:paraId="1D569ACB" w14:textId="5A363B98" w:rsidR="001A41A4" w:rsidRDefault="001A41A4" w:rsidP="00236825">
    <w:pPr>
      <w:pStyle w:val="Footer"/>
    </w:pPr>
    <w:r>
      <w:fldChar w:fldCharType="begin"/>
    </w:r>
    <w:r>
      <w:instrText xml:space="preserve">  IF </w:instrText>
    </w:r>
    <w:r>
      <w:fldChar w:fldCharType="begin"/>
    </w:r>
    <w:r>
      <w:instrText>DOCPROPERTY BMT_FOOTER_TEXT</w:instrText>
    </w:r>
    <w:r>
      <w:fldChar w:fldCharType="separate"/>
    </w:r>
    <w:r w:rsidR="00F47DFC">
      <w:instrText>A12068 | 073 | 01</w:instrText>
    </w:r>
    <w:r>
      <w:fldChar w:fldCharType="end"/>
    </w:r>
    <w:r>
      <w:instrText xml:space="preserve">  = "Error! Unknown document property name." "" "</w:instrText>
    </w:r>
    <w:r>
      <w:fldChar w:fldCharType="begin"/>
    </w:r>
    <w:r>
      <w:instrText>DOCPROPERTY BMT_FOOTER_TEXT</w:instrText>
    </w:r>
    <w:r>
      <w:fldChar w:fldCharType="separate"/>
    </w:r>
    <w:r w:rsidR="00F47DFC">
      <w:instrText>A12068 | 073 | 01</w:instrText>
    </w:r>
    <w:r>
      <w:fldChar w:fldCharType="end"/>
    </w:r>
    <w:r>
      <w:instrText>"</w:instrText>
    </w:r>
    <w:r>
      <w:fldChar w:fldCharType="separate"/>
    </w:r>
    <w:r w:rsidR="00F47DFC">
      <w:rPr>
        <w:noProof/>
      </w:rPr>
      <w:t>A12068 | 073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F47DFC">
      <w:instrText>False</w:instrText>
    </w:r>
    <w:r>
      <w:fldChar w:fldCharType="end"/>
    </w:r>
    <w:r w:rsidRPr="00CA7019">
      <w:instrText xml:space="preserve"> = "</w:instrText>
    </w:r>
    <w:r>
      <w:instrText>False</w:instrText>
    </w:r>
    <w:r w:rsidRPr="00CA7019">
      <w:instrText>"</w:instrText>
    </w:r>
    <w:r w:rsidRPr="00CA7019">
      <w:fldChar w:fldCharType="separate"/>
    </w:r>
    <w:r w:rsidR="00F47DFC">
      <w:rPr>
        <w:noProof/>
      </w:rPr>
      <w:instrText>1</w:instrText>
    </w:r>
    <w:r w:rsidRPr="00CA7019">
      <w:fldChar w:fldCharType="end"/>
    </w:r>
    <w:r>
      <w:instrText xml:space="preserve"> = 1 "</w:instrText>
    </w:r>
    <w:r>
      <w:fldChar w:fldCharType="begin"/>
    </w:r>
    <w:r>
      <w:instrText xml:space="preserve"> PAGE </w:instrText>
    </w:r>
    <w:r>
      <w:fldChar w:fldCharType="separate"/>
    </w:r>
    <w:r w:rsidR="00B3312C">
      <w:rPr>
        <w:noProof/>
      </w:rPr>
      <w:instrText>A-1</w:instrText>
    </w:r>
    <w:r>
      <w:fldChar w:fldCharType="end"/>
    </w:r>
    <w:r>
      <w:instrText>" " "</w:instrText>
    </w:r>
    <w:r w:rsidRPr="00CA7019">
      <w:fldChar w:fldCharType="separate"/>
    </w:r>
    <w:r w:rsidR="00B3312C">
      <w:rPr>
        <w:noProof/>
      </w:rPr>
      <w:t>A-1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47DF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47DF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F47DFC">
      <w:instrText>21 April 2023</w:instrText>
    </w:r>
    <w:r>
      <w:fldChar w:fldCharType="end"/>
    </w:r>
    <w:r>
      <w:instrText>"</w:instrText>
    </w:r>
    <w:r>
      <w:fldChar w:fldCharType="separate"/>
    </w:r>
    <w:r w:rsidR="00F47DFC">
      <w:rPr>
        <w:noProof/>
      </w:rPr>
      <w:instrText>21 April 2023</w:instrText>
    </w:r>
    <w:r>
      <w:fldChar w:fldCharType="end"/>
    </w:r>
    <w:r>
      <w:instrText>"</w:instrText>
    </w:r>
    <w:r>
      <w:fldChar w:fldCharType="separate"/>
    </w:r>
    <w:r w:rsidR="00B3312C">
      <w:rPr>
        <w:noProof/>
      </w:rPr>
      <w:t>21 April 2023</w:t>
    </w:r>
    <w:r>
      <w:fldChar w:fldCharType="end"/>
    </w:r>
  </w:p>
  <w:p w14:paraId="1E7D2F1F" w14:textId="454A4628" w:rsidR="001A41A4" w:rsidRPr="002D706A" w:rsidRDefault="001A41A4"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47DF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8644" w14:textId="77777777" w:rsidR="00FC4808" w:rsidRDefault="00FC480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FF0D" w14:textId="7CF229A2" w:rsidR="001A41A4" w:rsidRDefault="001A41A4"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w:instrText>
    </w:r>
    <w:r>
      <w:fldChar w:fldCharType="separate"/>
    </w:r>
    <w:r w:rsidR="00F47DFC">
      <w:rPr>
        <w:noProof/>
      </w:rPr>
      <w:instrText>© BMT 2023</w:instrText>
    </w:r>
    <w:r>
      <w:fldChar w:fldCharType="end"/>
    </w:r>
    <w:r>
      <w:instrText>"</w:instrText>
    </w:r>
    <w:r>
      <w:fldChar w:fldCharType="separate"/>
    </w:r>
    <w:r w:rsidR="00B3312C">
      <w:rPr>
        <w:noProof/>
      </w:rPr>
      <w:t>© BMT 2023</w:t>
    </w:r>
    <w:r>
      <w:fldChar w:fldCharType="end"/>
    </w:r>
  </w:p>
  <w:p w14:paraId="3F906273" w14:textId="4B24D4A1" w:rsidR="001A41A4" w:rsidRDefault="001A41A4" w:rsidP="00236825">
    <w:pPr>
      <w:pStyle w:val="FooterA4Land"/>
    </w:pPr>
    <w:r>
      <w:fldChar w:fldCharType="begin"/>
    </w:r>
    <w:r>
      <w:instrText xml:space="preserve">  IF </w:instrText>
    </w:r>
    <w:r>
      <w:fldChar w:fldCharType="begin"/>
    </w:r>
    <w:r>
      <w:instrText>DOCPROPERTY BMT_FOOTER_TEXT</w:instrText>
    </w:r>
    <w:r>
      <w:fldChar w:fldCharType="separate"/>
    </w:r>
    <w:r w:rsidR="00F47DFC">
      <w:instrText>A12068 | 073 | 01</w:instrText>
    </w:r>
    <w:r>
      <w:fldChar w:fldCharType="end"/>
    </w:r>
    <w:r>
      <w:instrText xml:space="preserve">  = "Error! Unknown document property name." "" "</w:instrText>
    </w:r>
    <w:r>
      <w:fldChar w:fldCharType="begin"/>
    </w:r>
    <w:r>
      <w:instrText>DOCPROPERTY BMT_FOOTER_TEXT</w:instrText>
    </w:r>
    <w:r>
      <w:fldChar w:fldCharType="separate"/>
    </w:r>
    <w:r w:rsidR="00F47DFC">
      <w:instrText>A12068 | 073 | 01</w:instrText>
    </w:r>
    <w:r>
      <w:fldChar w:fldCharType="end"/>
    </w:r>
    <w:r>
      <w:instrText>"</w:instrText>
    </w:r>
    <w:r>
      <w:fldChar w:fldCharType="separate"/>
    </w:r>
    <w:r w:rsidR="00F47DFC">
      <w:rPr>
        <w:noProof/>
      </w:rPr>
      <w:t>A12068 | 073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F47DFC">
      <w:instrText>False</w:instrText>
    </w:r>
    <w:r>
      <w:fldChar w:fldCharType="end"/>
    </w:r>
    <w:r w:rsidRPr="00CA7019">
      <w:instrText xml:space="preserve"> = "</w:instrText>
    </w:r>
    <w:r>
      <w:instrText>False</w:instrText>
    </w:r>
    <w:r w:rsidRPr="00CA7019">
      <w:instrText>"</w:instrText>
    </w:r>
    <w:r w:rsidRPr="00CA7019">
      <w:fldChar w:fldCharType="separate"/>
    </w:r>
    <w:r w:rsidR="00F47DFC">
      <w:rPr>
        <w:noProof/>
      </w:rPr>
      <w:instrText>1</w:instrText>
    </w:r>
    <w:r w:rsidRPr="00CA7019">
      <w:fldChar w:fldCharType="end"/>
    </w:r>
    <w:r>
      <w:instrText xml:space="preserve"> = 1 "</w:instrText>
    </w:r>
    <w:r>
      <w:fldChar w:fldCharType="begin"/>
    </w:r>
    <w:r>
      <w:instrText xml:space="preserve"> PAGE </w:instrText>
    </w:r>
    <w:r>
      <w:fldChar w:fldCharType="separate"/>
    </w:r>
    <w:r w:rsidR="00B3312C">
      <w:rPr>
        <w:noProof/>
      </w:rPr>
      <w:instrText>B-1</w:instrText>
    </w:r>
    <w:r>
      <w:fldChar w:fldCharType="end"/>
    </w:r>
    <w:r>
      <w:instrText>" " "</w:instrText>
    </w:r>
    <w:r w:rsidRPr="00CA7019">
      <w:fldChar w:fldCharType="separate"/>
    </w:r>
    <w:r w:rsidR="00B3312C">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47DF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47DF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F47DFC">
      <w:instrText>21 April 2023</w:instrText>
    </w:r>
    <w:r>
      <w:fldChar w:fldCharType="end"/>
    </w:r>
    <w:r>
      <w:instrText>"</w:instrText>
    </w:r>
    <w:r>
      <w:fldChar w:fldCharType="separate"/>
    </w:r>
    <w:r w:rsidR="00F47DFC">
      <w:rPr>
        <w:noProof/>
      </w:rPr>
      <w:instrText>21 April 2023</w:instrText>
    </w:r>
    <w:r>
      <w:fldChar w:fldCharType="end"/>
    </w:r>
    <w:r>
      <w:instrText>"</w:instrText>
    </w:r>
    <w:r>
      <w:fldChar w:fldCharType="separate"/>
    </w:r>
    <w:r w:rsidR="00B3312C">
      <w:rPr>
        <w:noProof/>
      </w:rPr>
      <w:t>21 April 2023</w:t>
    </w:r>
    <w:r>
      <w:fldChar w:fldCharType="end"/>
    </w:r>
  </w:p>
  <w:p w14:paraId="211DAF9E" w14:textId="0E283FB7" w:rsidR="001A41A4" w:rsidRPr="005C3800" w:rsidRDefault="001A41A4"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47DF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044BE4DF"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47DF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NATO RESTRICTED</w:instrText>
      </w:r>
    </w:fldSimple>
    <w:r w:rsidRPr="001A7D9D">
      <w:instrText xml:space="preserve"> = "" "" "</w:instrText>
    </w:r>
    <w:fldSimple w:instr="  DOCPROPERTY BMTProtectiveMarking_Footer  ">
      <w:r>
        <w:instrText>NATO RESTRICTED</w:instrText>
      </w:r>
    </w:fldSimple>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85C2" w14:textId="77777777" w:rsidR="00F47DFC"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F47DFC">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700E2118" w14:textId="77777777" w:rsidR="00F47DFC" w:rsidRDefault="00F47DFC"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48A3A198" w14:textId="77777777" w:rsidR="00F47DFC" w:rsidRDefault="00F47DFC"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37006E54" w:rsidR="00750C33" w:rsidRDefault="00F47DFC"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11476A94"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w:instrText>
    </w:r>
    <w:r>
      <w:fldChar w:fldCharType="separate"/>
    </w:r>
    <w:r w:rsidR="00F47DFC">
      <w:rPr>
        <w:noProof/>
      </w:rPr>
      <w:instrText>© BMT 2023</w:instrText>
    </w:r>
    <w:r>
      <w:fldChar w:fldCharType="end"/>
    </w:r>
    <w:r>
      <w:instrText>"</w:instrText>
    </w:r>
    <w:r>
      <w:fldChar w:fldCharType="separate"/>
    </w:r>
    <w:r w:rsidR="00B3312C">
      <w:rPr>
        <w:noProof/>
      </w:rPr>
      <w:t>© BMT 2023</w:t>
    </w:r>
    <w:r>
      <w:fldChar w:fldCharType="end"/>
    </w:r>
  </w:p>
  <w:p w14:paraId="2AF9B87D" w14:textId="5C7B8CBB" w:rsidR="00750C33" w:rsidRDefault="00750C33" w:rsidP="0032448E">
    <w:pPr>
      <w:pStyle w:val="Footer"/>
    </w:pPr>
    <w:r>
      <w:fldChar w:fldCharType="begin"/>
    </w:r>
    <w:r>
      <w:instrText xml:space="preserve">  IF </w:instrText>
    </w:r>
    <w:fldSimple w:instr="  DOCPROPERTY BMT_FOOTER_TEXT  ">
      <w:r w:rsidR="00F47DFC">
        <w:instrText>A12068 | 073 | 01</w:instrText>
      </w:r>
    </w:fldSimple>
    <w:r>
      <w:instrText xml:space="preserve">  = "Error! Unknown document property name." "" "</w:instrText>
    </w:r>
    <w:fldSimple w:instr="  DOCPROPERTY BMT_FOOTER_TEXT  ">
      <w:r w:rsidR="00F47DFC">
        <w:instrText>A12068 | 073 | 01</w:instrText>
      </w:r>
    </w:fldSimple>
    <w:r>
      <w:instrText>"</w:instrText>
    </w:r>
    <w:r>
      <w:fldChar w:fldCharType="separate"/>
    </w:r>
    <w:r w:rsidR="00F47DFC">
      <w:rPr>
        <w:noProof/>
      </w:rPr>
      <w:t>A12068 | 073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47DF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47DF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F47DFC">
      <w:instrText>21 April 2023</w:instrText>
    </w:r>
    <w:r>
      <w:fldChar w:fldCharType="end"/>
    </w:r>
    <w:r>
      <w:instrText>"</w:instrText>
    </w:r>
    <w:r>
      <w:fldChar w:fldCharType="separate"/>
    </w:r>
    <w:r w:rsidR="00F47DFC">
      <w:rPr>
        <w:noProof/>
      </w:rPr>
      <w:instrText>21 April 2023</w:instrText>
    </w:r>
    <w:r>
      <w:fldChar w:fldCharType="end"/>
    </w:r>
    <w:r>
      <w:instrText>"</w:instrText>
    </w:r>
    <w:r>
      <w:fldChar w:fldCharType="separate"/>
    </w:r>
    <w:r w:rsidR="00B3312C">
      <w:rPr>
        <w:noProof/>
      </w:rPr>
      <w:t>21 April 2023</w:t>
    </w:r>
    <w:r>
      <w:fldChar w:fldCharType="end"/>
    </w:r>
  </w:p>
  <w:p w14:paraId="492757E5" w14:textId="6FDC49D8"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47DF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103EF10A"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w:instrText>
    </w:r>
    <w:r>
      <w:fldChar w:fldCharType="separate"/>
    </w:r>
    <w:r w:rsidR="00F47DFC">
      <w:rPr>
        <w:noProof/>
      </w:rPr>
      <w:instrText>© BMT 2023</w:instrText>
    </w:r>
    <w:r>
      <w:fldChar w:fldCharType="end"/>
    </w:r>
    <w:r>
      <w:instrText>"</w:instrText>
    </w:r>
    <w:r>
      <w:fldChar w:fldCharType="separate"/>
    </w:r>
    <w:r w:rsidR="00B3312C">
      <w:rPr>
        <w:noProof/>
      </w:rPr>
      <w:t>© BMT 2023</w:t>
    </w:r>
    <w:r>
      <w:fldChar w:fldCharType="end"/>
    </w:r>
  </w:p>
  <w:p w14:paraId="2F188BF4" w14:textId="002125E6" w:rsidR="00750C33" w:rsidRDefault="00750C33" w:rsidP="00D71A42">
    <w:pPr>
      <w:pStyle w:val="Footer"/>
    </w:pPr>
    <w:r>
      <w:fldChar w:fldCharType="begin"/>
    </w:r>
    <w:r>
      <w:instrText xml:space="preserve">  IF </w:instrText>
    </w:r>
    <w:fldSimple w:instr="  DOCPROPERTY BMT_FOOTER_TEXT  ">
      <w:r w:rsidR="00F47DFC">
        <w:instrText>A12068 | 073 | 01</w:instrText>
      </w:r>
    </w:fldSimple>
    <w:r>
      <w:instrText xml:space="preserve">  = "Error! Unknown document property name." "" "</w:instrText>
    </w:r>
    <w:fldSimple w:instr="  DOCPROPERTY BMT_FOOTER_TEXT  ">
      <w:r w:rsidR="00F47DFC">
        <w:instrText>A12068 | 073 | 01</w:instrText>
      </w:r>
    </w:fldSimple>
    <w:r>
      <w:instrText>"</w:instrText>
    </w:r>
    <w:r>
      <w:fldChar w:fldCharType="separate"/>
    </w:r>
    <w:r w:rsidR="00F47DFC">
      <w:rPr>
        <w:noProof/>
      </w:rPr>
      <w:t>A12068 | 073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47DF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47DF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F47DFC">
      <w:instrText>21 April 2023</w:instrText>
    </w:r>
    <w:r>
      <w:fldChar w:fldCharType="end"/>
    </w:r>
    <w:r>
      <w:instrText>"</w:instrText>
    </w:r>
    <w:r>
      <w:fldChar w:fldCharType="separate"/>
    </w:r>
    <w:r w:rsidR="00F47DFC">
      <w:rPr>
        <w:noProof/>
      </w:rPr>
      <w:instrText>21 April 2023</w:instrText>
    </w:r>
    <w:r>
      <w:fldChar w:fldCharType="end"/>
    </w:r>
    <w:r>
      <w:instrText>"</w:instrText>
    </w:r>
    <w:r>
      <w:fldChar w:fldCharType="separate"/>
    </w:r>
    <w:r w:rsidR="00B3312C">
      <w:rPr>
        <w:noProof/>
      </w:rPr>
      <w:t>21 April 2023</w:t>
    </w:r>
    <w:r>
      <w:fldChar w:fldCharType="end"/>
    </w:r>
  </w:p>
  <w:p w14:paraId="5BBDE98E" w14:textId="3226EE45"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47DF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46D9C1B3"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w:instrText>
    </w:r>
    <w:r>
      <w:fldChar w:fldCharType="separate"/>
    </w:r>
    <w:r w:rsidR="00F47DFC">
      <w:rPr>
        <w:noProof/>
      </w:rPr>
      <w:instrText>© BMT 2023</w:instrText>
    </w:r>
    <w:r>
      <w:fldChar w:fldCharType="end"/>
    </w:r>
    <w:r>
      <w:instrText>"</w:instrText>
    </w:r>
    <w:r>
      <w:fldChar w:fldCharType="separate"/>
    </w:r>
    <w:r w:rsidR="00B3312C">
      <w:rPr>
        <w:noProof/>
      </w:rPr>
      <w:t>© BMT 2023</w:t>
    </w:r>
    <w:r>
      <w:fldChar w:fldCharType="end"/>
    </w:r>
  </w:p>
  <w:p w14:paraId="719422BB" w14:textId="20B8D0D9" w:rsidR="00867122" w:rsidRDefault="00867122" w:rsidP="00791BEB">
    <w:pPr>
      <w:pStyle w:val="Footer"/>
    </w:pPr>
    <w:r>
      <w:fldChar w:fldCharType="begin"/>
    </w:r>
    <w:r>
      <w:instrText xml:space="preserve">  IF </w:instrText>
    </w:r>
    <w:fldSimple w:instr="  DOCPROPERTY BMT_FOOTER_TEXT  ">
      <w:r w:rsidR="00F47DFC">
        <w:instrText>A12068 | 073 | 01</w:instrText>
      </w:r>
    </w:fldSimple>
    <w:r>
      <w:instrText xml:space="preserve">  = "Error! Unknown document property name." "" "</w:instrText>
    </w:r>
    <w:fldSimple w:instr="  DOCPROPERTY BMT_FOOTER_TEXT  ">
      <w:r w:rsidR="00F47DFC">
        <w:instrText>A12068 | 073 | 01</w:instrText>
      </w:r>
    </w:fldSimple>
    <w:r>
      <w:instrText>"</w:instrText>
    </w:r>
    <w:r>
      <w:fldChar w:fldCharType="separate"/>
    </w:r>
    <w:r w:rsidR="00F47DFC">
      <w:rPr>
        <w:noProof/>
      </w:rPr>
      <w:t>A12068 | 073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47DF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47DF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F47DFC">
      <w:instrText>21 April 2023</w:instrText>
    </w:r>
    <w:r>
      <w:fldChar w:fldCharType="end"/>
    </w:r>
    <w:r>
      <w:instrText>"</w:instrText>
    </w:r>
    <w:r>
      <w:fldChar w:fldCharType="separate"/>
    </w:r>
    <w:r w:rsidR="00F47DFC">
      <w:rPr>
        <w:noProof/>
      </w:rPr>
      <w:instrText>21 April 2023</w:instrText>
    </w:r>
    <w:r>
      <w:fldChar w:fldCharType="end"/>
    </w:r>
    <w:r>
      <w:instrText>"</w:instrText>
    </w:r>
    <w:r>
      <w:fldChar w:fldCharType="separate"/>
    </w:r>
    <w:r w:rsidR="00B3312C">
      <w:rPr>
        <w:noProof/>
      </w:rPr>
      <w:t>21 April 2023</w:t>
    </w:r>
    <w:r>
      <w:fldChar w:fldCharType="end"/>
    </w:r>
  </w:p>
  <w:p w14:paraId="5B0564A1" w14:textId="5DA9469D"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47DF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CA05" w14:textId="60D87900" w:rsidR="001A41A4" w:rsidRDefault="001A41A4"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w:instrText>
    </w:r>
    <w:r>
      <w:fldChar w:fldCharType="separate"/>
    </w:r>
    <w:r w:rsidR="00F47DFC">
      <w:rPr>
        <w:noProof/>
      </w:rPr>
      <w:instrText>© BMT 2023</w:instrText>
    </w:r>
    <w:r>
      <w:fldChar w:fldCharType="end"/>
    </w:r>
    <w:r>
      <w:instrText>"</w:instrText>
    </w:r>
    <w:r>
      <w:fldChar w:fldCharType="separate"/>
    </w:r>
    <w:r w:rsidR="00B3312C">
      <w:rPr>
        <w:noProof/>
      </w:rPr>
      <w:t>© BMT 2023</w:t>
    </w:r>
    <w:r>
      <w:fldChar w:fldCharType="end"/>
    </w:r>
  </w:p>
  <w:p w14:paraId="42CDFC7B" w14:textId="1C26890C" w:rsidR="001A41A4" w:rsidRDefault="001A41A4" w:rsidP="00791BEB">
    <w:pPr>
      <w:pStyle w:val="Footer"/>
    </w:pPr>
    <w:r>
      <w:fldChar w:fldCharType="begin"/>
    </w:r>
    <w:r>
      <w:instrText xml:space="preserve">  IF </w:instrText>
    </w:r>
    <w:r>
      <w:fldChar w:fldCharType="begin"/>
    </w:r>
    <w:r>
      <w:instrText>DOCPROPERTY BMT_FOOTER_TEXT</w:instrText>
    </w:r>
    <w:r>
      <w:fldChar w:fldCharType="separate"/>
    </w:r>
    <w:r w:rsidR="00F47DFC">
      <w:instrText>A12068 | 073 | 01</w:instrText>
    </w:r>
    <w:r>
      <w:fldChar w:fldCharType="end"/>
    </w:r>
    <w:r>
      <w:instrText xml:space="preserve">  = "Error! Unknown document property name." "" "</w:instrText>
    </w:r>
    <w:r>
      <w:fldChar w:fldCharType="begin"/>
    </w:r>
    <w:r>
      <w:instrText>DOCPROPERTY BMT_FOOTER_TEXT</w:instrText>
    </w:r>
    <w:r>
      <w:fldChar w:fldCharType="separate"/>
    </w:r>
    <w:r w:rsidR="00F47DFC">
      <w:instrText>A12068 | 073 | 01</w:instrText>
    </w:r>
    <w:r>
      <w:fldChar w:fldCharType="end"/>
    </w:r>
    <w:r>
      <w:instrText>"</w:instrText>
    </w:r>
    <w:r>
      <w:fldChar w:fldCharType="separate"/>
    </w:r>
    <w:r w:rsidR="00F47DFC">
      <w:rPr>
        <w:noProof/>
      </w:rPr>
      <w:t>A12068 | 073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47DF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47DF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F47DFC">
      <w:instrText>21 April 2023</w:instrText>
    </w:r>
    <w:r>
      <w:fldChar w:fldCharType="end"/>
    </w:r>
    <w:r>
      <w:instrText>"</w:instrText>
    </w:r>
    <w:r>
      <w:fldChar w:fldCharType="separate"/>
    </w:r>
    <w:r w:rsidR="00F47DFC">
      <w:rPr>
        <w:noProof/>
      </w:rPr>
      <w:instrText>21 April 2023</w:instrText>
    </w:r>
    <w:r>
      <w:fldChar w:fldCharType="end"/>
    </w:r>
    <w:r>
      <w:instrText>"</w:instrText>
    </w:r>
    <w:r>
      <w:fldChar w:fldCharType="separate"/>
    </w:r>
    <w:r w:rsidR="00B3312C">
      <w:rPr>
        <w:noProof/>
      </w:rPr>
      <w:t>21 April 2023</w:t>
    </w:r>
    <w:r>
      <w:fldChar w:fldCharType="end"/>
    </w:r>
  </w:p>
  <w:p w14:paraId="735BCC47" w14:textId="6B9423A3" w:rsidR="001A41A4" w:rsidRPr="002D706A" w:rsidRDefault="001A41A4"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47DF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D3FE" w14:textId="407CF575" w:rsidR="001A41A4" w:rsidRDefault="001A41A4"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w:instrText>
    </w:r>
    <w:r>
      <w:fldChar w:fldCharType="separate"/>
    </w:r>
    <w:r w:rsidR="00F47DFC">
      <w:rPr>
        <w:noProof/>
      </w:rPr>
      <w:instrText>© BMT 2023</w:instrText>
    </w:r>
    <w:r>
      <w:fldChar w:fldCharType="end"/>
    </w:r>
    <w:r>
      <w:instrText>"</w:instrText>
    </w:r>
    <w:r>
      <w:fldChar w:fldCharType="separate"/>
    </w:r>
    <w:r w:rsidR="00B3312C">
      <w:rPr>
        <w:noProof/>
      </w:rPr>
      <w:t>© BMT 2023</w:t>
    </w:r>
    <w:r>
      <w:fldChar w:fldCharType="end"/>
    </w:r>
  </w:p>
  <w:p w14:paraId="332A6FEC" w14:textId="1BC6F127" w:rsidR="001A41A4" w:rsidRDefault="001A41A4" w:rsidP="00791BEB">
    <w:pPr>
      <w:pStyle w:val="Footer"/>
    </w:pPr>
    <w:r>
      <w:fldChar w:fldCharType="begin"/>
    </w:r>
    <w:r>
      <w:instrText xml:space="preserve">  IF </w:instrText>
    </w:r>
    <w:r>
      <w:fldChar w:fldCharType="begin"/>
    </w:r>
    <w:r>
      <w:instrText>DOCPROPERTY BMT_FOOTER_TEXT</w:instrText>
    </w:r>
    <w:r>
      <w:fldChar w:fldCharType="separate"/>
    </w:r>
    <w:r w:rsidR="00F47DFC">
      <w:instrText>A12068 | 073 | 01</w:instrText>
    </w:r>
    <w:r>
      <w:fldChar w:fldCharType="end"/>
    </w:r>
    <w:r>
      <w:instrText xml:space="preserve">  = "Error! Unknown document property name." "" "</w:instrText>
    </w:r>
    <w:r>
      <w:fldChar w:fldCharType="begin"/>
    </w:r>
    <w:r>
      <w:instrText>DOCPROPERTY BMT_FOOTER_TEXT</w:instrText>
    </w:r>
    <w:r>
      <w:fldChar w:fldCharType="separate"/>
    </w:r>
    <w:r w:rsidR="00F47DFC">
      <w:instrText>A12068 | 073 | 01</w:instrText>
    </w:r>
    <w:r>
      <w:fldChar w:fldCharType="end"/>
    </w:r>
    <w:r>
      <w:instrText>"</w:instrText>
    </w:r>
    <w:r>
      <w:fldChar w:fldCharType="separate"/>
    </w:r>
    <w:r w:rsidR="00F47DFC">
      <w:rPr>
        <w:noProof/>
      </w:rPr>
      <w:t>A12068 | 073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47DFC">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47DFC">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F47DFC">
      <w:instrText>21 April 2023</w:instrText>
    </w:r>
    <w:r>
      <w:fldChar w:fldCharType="end"/>
    </w:r>
    <w:r>
      <w:instrText>"</w:instrText>
    </w:r>
    <w:r>
      <w:fldChar w:fldCharType="separate"/>
    </w:r>
    <w:r w:rsidR="00F47DFC">
      <w:rPr>
        <w:noProof/>
      </w:rPr>
      <w:instrText>21 April 2023</w:instrText>
    </w:r>
    <w:r>
      <w:fldChar w:fldCharType="end"/>
    </w:r>
    <w:r>
      <w:instrText>"</w:instrText>
    </w:r>
    <w:r>
      <w:fldChar w:fldCharType="separate"/>
    </w:r>
    <w:r w:rsidR="00B3312C">
      <w:rPr>
        <w:noProof/>
      </w:rPr>
      <w:t>21 April 2023</w:t>
    </w:r>
    <w:r>
      <w:fldChar w:fldCharType="end"/>
    </w:r>
  </w:p>
  <w:p w14:paraId="7E14707F" w14:textId="2668A725" w:rsidR="001A41A4" w:rsidRPr="002D706A" w:rsidRDefault="001A41A4"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47DF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4FA4E7D7"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47DFC">
      <w:instrText>© BMT 2023</w:instrText>
    </w:r>
    <w:r>
      <w:fldChar w:fldCharType="end"/>
    </w:r>
    <w:r>
      <w:instrText>"</w:instrText>
    </w:r>
    <w:r>
      <w:fldChar w:fldCharType="separate"/>
    </w:r>
    <w:r w:rsidR="00F47DFC">
      <w:rPr>
        <w:noProof/>
      </w:rPr>
      <w:instrText>© BMT 2023</w:instrText>
    </w:r>
    <w:r>
      <w:fldChar w:fldCharType="end"/>
    </w:r>
    <w:r>
      <w:instrText>"</w:instrText>
    </w:r>
    <w:r>
      <w:fldChar w:fldCharType="separate"/>
    </w:r>
    <w:r w:rsidR="00F47DFC">
      <w:rPr>
        <w:noProof/>
      </w:rPr>
      <w:t>© BMT 2023</w:t>
    </w:r>
    <w:r>
      <w:fldChar w:fldCharType="end"/>
    </w:r>
  </w:p>
  <w:p w14:paraId="00292D10" w14:textId="6F70A5DD" w:rsidR="00BB1890" w:rsidRDefault="00BB1890" w:rsidP="00713ABB">
    <w:pPr>
      <w:pStyle w:val="Footer"/>
    </w:pPr>
    <w:r>
      <w:fldChar w:fldCharType="begin"/>
    </w:r>
    <w:r>
      <w:instrText xml:space="preserve">  IF </w:instrText>
    </w:r>
    <w:fldSimple w:instr="  DOCPROPERTY BMT_FOOTER_TEXT  ">
      <w:r w:rsidR="00F47DFC">
        <w:instrText>A12068 | 073 | 01</w:instrText>
      </w:r>
    </w:fldSimple>
    <w:r>
      <w:instrText xml:space="preserve">  = "Error! Unknown document property name." "" "</w:instrText>
    </w:r>
    <w:fldSimple w:instr="  DOCPROPERTY BMT_FOOTER_TEXT  ">
      <w:r w:rsidR="00F47DFC">
        <w:instrText>A12068 | 073 | 01</w:instrText>
      </w:r>
    </w:fldSimple>
    <w:r>
      <w:instrText>"</w:instrText>
    </w:r>
    <w:r>
      <w:fldChar w:fldCharType="separate"/>
    </w:r>
    <w:r w:rsidR="00F47DFC">
      <w:rPr>
        <w:noProof/>
      </w:rPr>
      <w:t>A12068 | 073 | 01</w:t>
    </w:r>
    <w:r>
      <w:fldChar w:fldCharType="end"/>
    </w:r>
    <w:r>
      <w:tab/>
    </w:r>
    <w:r>
      <w:fldChar w:fldCharType="begin"/>
    </w:r>
    <w:r>
      <w:instrText xml:space="preserve"> PAGE   \* MERGEFORMAT </w:instrText>
    </w:r>
    <w:r>
      <w:fldChar w:fldCharType="separate"/>
    </w:r>
    <w:r>
      <w:t>1</w:t>
    </w:r>
    <w:r>
      <w:fldChar w:fldCharType="end"/>
    </w:r>
    <w:r>
      <w:tab/>
    </w:r>
  </w:p>
  <w:p w14:paraId="46B2737D" w14:textId="12F21AEE"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47DFC">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fldSimple w:instr="  DOCPROPERTY BMTProtectiveMarking_Footer  ">
      <w:r>
        <w:instrText>COVERING CONFIDENTIAL - Caveat</w:instrText>
      </w:r>
    </w:fldSimple>
    <w:r w:rsidRPr="001A7D9D">
      <w:instrText xml:space="preserve"> = "" "" "</w:instrText>
    </w:r>
    <w:fldSimple w:instr="  DOCPROPERTY BMTProtectiveMarking_Footer  ">
      <w:r>
        <w:instrText>COVERING CONFIDENTIAL - Caveat</w:instrText>
      </w:r>
    </w:fldSimple>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F899" w14:textId="77777777" w:rsidR="00975E40" w:rsidRDefault="0097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53ECA3B8">
                <wp:extent cx="981165" cy="460800"/>
                <wp:effectExtent l="0" t="0" r="0" b="0"/>
                <wp:docPr id="835664798" name="Picture 835664798"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664798" name="Picture 835664798" descr="BMT logo."/>
                        <pic:cNvPicPr/>
                      </pic:nvPicPr>
                      <pic:blipFill>
                        <a:blip r:embed="rId1" cstate="email">
                          <a:extLst>
                            <a:ext uri="{28A0092B-C50C-407E-A947-70E740481C1C}">
                              <a14:useLocalDpi xmlns:a14="http://schemas.microsoft.com/office/drawing/2010/main"/>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67DEC0FD" w:rsidR="00750C33" w:rsidRDefault="00750C33" w:rsidP="006546D7">
          <w:pPr>
            <w:pStyle w:val="HeaderSecurity"/>
          </w:pP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4521DA">
              <w:instrText>BMT (OFFICIAL)</w:instrText>
            </w:r>
          </w:fldSimple>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17AFE6E5" w:rsidR="00750C33" w:rsidRDefault="0032705C">
    <w:pPr>
      <w:pStyle w:val="Header"/>
    </w:pPr>
    <w:r>
      <w:rPr>
        <w:noProof/>
      </w:rPr>
      <w:drawing>
        <wp:anchor distT="0" distB="0" distL="114300" distR="114300" simplePos="0" relativeHeight="251660288" behindDoc="1" locked="0" layoutInCell="1" allowOverlap="1" wp14:anchorId="4AC92994" wp14:editId="75124884">
          <wp:simplePos x="0" y="0"/>
          <wp:positionH relativeFrom="page">
            <wp:posOffset>0</wp:posOffset>
          </wp:positionH>
          <wp:positionV relativeFrom="page">
            <wp:posOffset>0</wp:posOffset>
          </wp:positionV>
          <wp:extent cx="7562015" cy="10692765"/>
          <wp:effectExtent l="0" t="0" r="1270" b="0"/>
          <wp:wrapNone/>
          <wp:docPr id="2"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PageOverlay">
                    <a:extLst>
                      <a:ext uri="{C183D7F6-B498-43B3-948B-1728B52AA6E4}">
                        <adec:decorative xmlns:adec="http://schemas.microsoft.com/office/drawing/2017/decorative" val="1"/>
                      </a:ext>
                    </a:extLst>
                  </pic:cNvPr>
                  <pic:cNvPicPr/>
                </pic:nvPicPr>
                <pic:blipFill>
                  <a:blip r:embed="rId2" cstate="email">
                    <a:extLst>
                      <a:ext uri="{28A0092B-C50C-407E-A947-70E740481C1C}">
                        <a14:useLocalDpi xmlns:a14="http://schemas.microsoft.com/office/drawing/2010/main"/>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3F0B" w14:textId="77777777" w:rsidR="00FC4808" w:rsidRDefault="00FC480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6"/>
      <w:gridCol w:w="8733"/>
    </w:tblGrid>
    <w:tr w:rsidR="001A41A4" w14:paraId="718A8EE5" w14:textId="77777777" w:rsidTr="008B207E">
      <w:tc>
        <w:tcPr>
          <w:tcW w:w="1588" w:type="dxa"/>
          <w:vAlign w:val="center"/>
        </w:tcPr>
        <w:p w14:paraId="2F4DEE38" w14:textId="77777777" w:rsidR="001A41A4" w:rsidRDefault="001A41A4" w:rsidP="008B207E">
          <w:pPr>
            <w:pStyle w:val="Header"/>
          </w:pPr>
          <w:r>
            <w:rPr>
              <w:noProof/>
              <w:lang w:eastAsia="en-GB"/>
            </w:rPr>
            <w:drawing>
              <wp:inline distT="0" distB="0" distL="0" distR="0" wp14:anchorId="64CF3567" wp14:editId="0DC508B9">
                <wp:extent cx="981165" cy="460800"/>
                <wp:effectExtent l="0" t="0" r="0" b="0"/>
                <wp:docPr id="803746805" name="Picture 803746805"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746805" name="Picture 803746805" descr="BMT logo."/>
                        <pic:cNvPicPr/>
                      </pic:nvPicPr>
                      <pic:blipFill>
                        <a:blip r:embed="rId1" cstate="email">
                          <a:extLst>
                            <a:ext uri="{28A0092B-C50C-407E-A947-70E740481C1C}">
                              <a14:useLocalDpi xmlns:a14="http://schemas.microsoft.com/office/drawing/2010/main"/>
                            </a:ext>
                          </a:extLst>
                        </a:blip>
                        <a:stretch>
                          <a:fillRect/>
                        </a:stretch>
                      </pic:blipFill>
                      <pic:spPr>
                        <a:xfrm>
                          <a:off x="0" y="0"/>
                          <a:ext cx="981165" cy="460800"/>
                        </a:xfrm>
                        <a:prstGeom prst="rect">
                          <a:avLst/>
                        </a:prstGeom>
                      </pic:spPr>
                    </pic:pic>
                  </a:graphicData>
                </a:graphic>
              </wp:inline>
            </w:drawing>
          </w:r>
        </w:p>
      </w:tc>
      <w:tc>
        <w:tcPr>
          <w:tcW w:w="8882" w:type="dxa"/>
        </w:tcPr>
        <w:p w14:paraId="5BB8AFFC" w14:textId="34D6BE7D" w:rsidR="001A41A4" w:rsidRDefault="001A41A4"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47DF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47DF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F47DFC">
            <w:instrText>Queensland Recreational Boating Facilities Demand Forecasting Study 2022</w:instrText>
          </w:r>
          <w:r>
            <w:fldChar w:fldCharType="end"/>
          </w:r>
          <w:r>
            <w:instrText>"</w:instrText>
          </w:r>
          <w:r>
            <w:fldChar w:fldCharType="separate"/>
          </w:r>
          <w:r w:rsidR="00F47DFC">
            <w:rPr>
              <w:noProof/>
            </w:rPr>
            <w:instrText>Queensland Recreational Boating Facilities Demand Forecasting Study 2022</w:instrText>
          </w:r>
          <w:r>
            <w:fldChar w:fldCharType="end"/>
          </w:r>
          <w:r>
            <w:instrText>"</w:instrText>
          </w:r>
          <w:r>
            <w:fldChar w:fldCharType="separate"/>
          </w:r>
          <w:r w:rsidR="00B3312C">
            <w:rPr>
              <w:noProof/>
            </w:rPr>
            <w:t>Queensland Recreational Boating Facilities Demand Forecasting Study 2022</w:t>
          </w:r>
          <w:r>
            <w:fldChar w:fldCharType="end"/>
          </w:r>
        </w:p>
        <w:p w14:paraId="574447FD" w14:textId="1922D5B6" w:rsidR="001A41A4" w:rsidRDefault="001A41A4" w:rsidP="008B207E">
          <w:pPr>
            <w:pStyle w:val="HeaderSecurityA4"/>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new head</w:instrText>
          </w:r>
          <w:r>
            <w:fldChar w:fldCharType="end"/>
          </w:r>
          <w:r w:rsidRPr="001A7D9D">
            <w:instrText>"</w:instrText>
          </w:r>
          <w:r w:rsidRPr="001A7D9D">
            <w:fldChar w:fldCharType="end"/>
          </w:r>
          <w:r w:rsidRPr="001A7D9D">
            <w:instrText>"</w:instrText>
          </w:r>
          <w:r w:rsidRPr="001A7D9D">
            <w:fldChar w:fldCharType="end"/>
          </w:r>
        </w:p>
      </w:tc>
    </w:tr>
  </w:tbl>
  <w:p w14:paraId="6B98ED29" w14:textId="77777777" w:rsidR="001A41A4" w:rsidRPr="007C1A57" w:rsidRDefault="001A41A4" w:rsidP="008B207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784AE043">
                <wp:extent cx="981165" cy="460800"/>
                <wp:effectExtent l="0" t="0" r="0" b="0"/>
                <wp:docPr id="1904164556" name="Picture 1904164556"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164556" name="Picture 1904164556" descr="BMT logo."/>
                        <pic:cNvPicPr/>
                      </pic:nvPicPr>
                      <pic:blipFill>
                        <a:blip r:embed="rId1" cstate="email">
                          <a:extLst>
                            <a:ext uri="{28A0092B-C50C-407E-A947-70E740481C1C}">
                              <a14:useLocalDpi xmlns:a14="http://schemas.microsoft.com/office/drawing/2010/main"/>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53560DCD"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47DF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47DF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F47DFC">
            <w:instrText>Queensland Recreational Boating Facilities Demand Forecasting Study 2022</w:instrText>
          </w:r>
          <w:r>
            <w:fldChar w:fldCharType="end"/>
          </w:r>
          <w:r>
            <w:instrText>"</w:instrText>
          </w:r>
          <w:r>
            <w:fldChar w:fldCharType="separate"/>
          </w:r>
          <w:r w:rsidR="00F47DFC">
            <w:rPr>
              <w:noProof/>
            </w:rPr>
            <w:instrText>Queensland Recreational Boating Facilities Demand Forecasting Study 2022</w:instrText>
          </w:r>
          <w:r>
            <w:fldChar w:fldCharType="end"/>
          </w:r>
          <w:r>
            <w:instrText>"</w:instrText>
          </w:r>
          <w:r>
            <w:fldChar w:fldCharType="separate"/>
          </w:r>
          <w:r w:rsidR="00B3312C">
            <w:rPr>
              <w:noProof/>
            </w:rPr>
            <w:t>Queensland Recreational Boating Facilities Demand Forecasting Study 2022</w:t>
          </w:r>
          <w:r>
            <w:fldChar w:fldCharType="end"/>
          </w:r>
        </w:p>
        <w:p w14:paraId="5B1888C1" w14:textId="2E35AF1F"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4521DA">
              <w:instrText>BMT (OFFICIAL)</w:instrText>
            </w:r>
          </w:fldSimple>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7"/>
      <w:gridCol w:w="8732"/>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5ECE6031">
                <wp:extent cx="981165" cy="460800"/>
                <wp:effectExtent l="0" t="0" r="0" b="0"/>
                <wp:docPr id="898854849" name="Picture 898854849"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854849" name="Picture 898854849" descr="BMT logo."/>
                        <pic:cNvPicPr/>
                      </pic:nvPicPr>
                      <pic:blipFill>
                        <a:blip r:embed="rId1" cstate="email">
                          <a:extLst>
                            <a:ext uri="{28A0092B-C50C-407E-A947-70E740481C1C}">
                              <a14:useLocalDpi xmlns:a14="http://schemas.microsoft.com/office/drawing/2010/main"/>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26D8822B"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47DF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47DF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F47DFC">
            <w:instrText>Queensland Recreational Boating Facilities Demand Forecasting Study 2022</w:instrText>
          </w:r>
          <w:r>
            <w:fldChar w:fldCharType="end"/>
          </w:r>
          <w:r>
            <w:instrText>"</w:instrText>
          </w:r>
          <w:r>
            <w:fldChar w:fldCharType="separate"/>
          </w:r>
          <w:r w:rsidR="00F47DFC">
            <w:rPr>
              <w:noProof/>
            </w:rPr>
            <w:instrText>Queensland Recreational Boating Facilities Demand Forecasting Study 2022</w:instrText>
          </w:r>
          <w:r>
            <w:fldChar w:fldCharType="end"/>
          </w:r>
          <w:r>
            <w:instrText>"</w:instrText>
          </w:r>
          <w:r>
            <w:fldChar w:fldCharType="separate"/>
          </w:r>
          <w:r w:rsidR="00B3312C">
            <w:rPr>
              <w:noProof/>
            </w:rPr>
            <w:t>Queensland Recreational Boating Facilities Demand Forecasting Study 2022</w:t>
          </w:r>
          <w:r>
            <w:fldChar w:fldCharType="end"/>
          </w:r>
        </w:p>
        <w:p w14:paraId="4A528FE8" w14:textId="02E4263F"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4521DA">
              <w:instrText>BMT (OFFICIAL)</w:instrText>
            </w:r>
          </w:fldSimple>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199D7D70">
                <wp:extent cx="981165" cy="460800"/>
                <wp:effectExtent l="0" t="0" r="0" b="0"/>
                <wp:docPr id="1429212257" name="Picture 1429212257"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212257" name="Picture 1429212257" descr="BMT logo."/>
                        <pic:cNvPicPr/>
                      </pic:nvPicPr>
                      <pic:blipFill>
                        <a:blip r:embed="rId1" cstate="email">
                          <a:extLst>
                            <a:ext uri="{28A0092B-C50C-407E-A947-70E740481C1C}">
                              <a14:useLocalDpi xmlns:a14="http://schemas.microsoft.com/office/drawing/2010/main"/>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2E605394"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47DF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47DF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F47DFC">
            <w:instrText>Queensland Recreational Boating Facilities Demand Forecasting Study 2022</w:instrText>
          </w:r>
          <w:r>
            <w:fldChar w:fldCharType="end"/>
          </w:r>
          <w:r>
            <w:instrText>"</w:instrText>
          </w:r>
          <w:r>
            <w:fldChar w:fldCharType="separate"/>
          </w:r>
          <w:r w:rsidR="00F47DFC">
            <w:rPr>
              <w:noProof/>
            </w:rPr>
            <w:instrText>Queensland Recreational Boating Facilities Demand Forecasting Study 2022</w:instrText>
          </w:r>
          <w:r>
            <w:fldChar w:fldCharType="end"/>
          </w:r>
          <w:r>
            <w:instrText>"</w:instrText>
          </w:r>
          <w:r>
            <w:fldChar w:fldCharType="separate"/>
          </w:r>
          <w:r w:rsidR="00B3312C">
            <w:rPr>
              <w:noProof/>
            </w:rPr>
            <w:t>Queensland Recreational Boating Facilities Demand Forecasting Study 2022</w:t>
          </w:r>
          <w:r>
            <w:fldChar w:fldCharType="end"/>
          </w:r>
        </w:p>
        <w:p w14:paraId="1D697BC9" w14:textId="02C16581"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4521DA">
              <w:instrText>BMT (OFFICIAL)</w:instrText>
            </w:r>
          </w:fldSimple>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3216"/>
      <w:gridCol w:w="1798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7BC8ACD4">
                <wp:extent cx="981165" cy="460800"/>
                <wp:effectExtent l="0" t="0" r="0" b="0"/>
                <wp:docPr id="240283619" name="Picture 240283619"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83619" name="Picture 240283619" descr="BMT logo."/>
                        <pic:cNvPicPr/>
                      </pic:nvPicPr>
                      <pic:blipFill>
                        <a:blip r:embed="rId1" cstate="email">
                          <a:extLst>
                            <a:ext uri="{28A0092B-C50C-407E-A947-70E740481C1C}">
                              <a14:useLocalDpi xmlns:a14="http://schemas.microsoft.com/office/drawing/2010/main"/>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0A2E6459"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47DF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47DF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F47DFC">
            <w:instrText>Queensland Recreational Boating Facilities Demand Forecasting Study 2022</w:instrText>
          </w:r>
          <w:r>
            <w:fldChar w:fldCharType="end"/>
          </w:r>
          <w:r>
            <w:instrText>"</w:instrText>
          </w:r>
          <w:r>
            <w:fldChar w:fldCharType="separate"/>
          </w:r>
          <w:r w:rsidR="00F47DFC">
            <w:rPr>
              <w:noProof/>
            </w:rPr>
            <w:instrText>Queensland Recreational Boating Facilities Demand Forecasting Study 2022</w:instrText>
          </w:r>
          <w:r>
            <w:fldChar w:fldCharType="end"/>
          </w:r>
          <w:r>
            <w:instrText>"</w:instrText>
          </w:r>
          <w:r>
            <w:fldChar w:fldCharType="separate"/>
          </w:r>
          <w:r w:rsidR="00B3312C">
            <w:rPr>
              <w:noProof/>
            </w:rPr>
            <w:t>Queensland Recreational Boating Facilities Demand Forecasting Study 2022</w:t>
          </w:r>
          <w:r>
            <w:fldChar w:fldCharType="end"/>
          </w:r>
        </w:p>
        <w:p w14:paraId="067418B8" w14:textId="5DF031EE" w:rsidR="00867122" w:rsidRDefault="0086712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fldSimple w:instr="  DOCPROPERTY BMTProtectiveMarking_Header  ">
            <w:r w:rsidR="004521DA">
              <w:instrText>BMT (OFFICIAL)</w:instrText>
            </w:r>
          </w:fldSimple>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1A41A4" w14:paraId="10E179E8" w14:textId="77777777" w:rsidTr="00791BEB">
      <w:tc>
        <w:tcPr>
          <w:tcW w:w="1588" w:type="dxa"/>
          <w:vAlign w:val="center"/>
        </w:tcPr>
        <w:p w14:paraId="047B5056" w14:textId="77777777" w:rsidR="001A41A4" w:rsidRDefault="001A41A4" w:rsidP="00791BEB">
          <w:pPr>
            <w:pStyle w:val="Header"/>
          </w:pPr>
          <w:r>
            <w:rPr>
              <w:noProof/>
              <w:lang w:eastAsia="en-GB"/>
            </w:rPr>
            <w:drawing>
              <wp:inline distT="0" distB="0" distL="0" distR="0" wp14:anchorId="0615D8A7" wp14:editId="4ECFB774">
                <wp:extent cx="981165" cy="460800"/>
                <wp:effectExtent l="0" t="0" r="0" b="0"/>
                <wp:docPr id="1193103107" name="Picture 1193103107"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103107" name="Picture 1193103107" descr="BMT logo."/>
                        <pic:cNvPicPr/>
                      </pic:nvPicPr>
                      <pic:blipFill>
                        <a:blip r:embed="rId1" cstate="email">
                          <a:extLst>
                            <a:ext uri="{28A0092B-C50C-407E-A947-70E740481C1C}">
                              <a14:useLocalDpi xmlns:a14="http://schemas.microsoft.com/office/drawing/2010/main"/>
                            </a:ext>
                          </a:extLst>
                        </a:blip>
                        <a:stretch>
                          <a:fillRect/>
                        </a:stretch>
                      </pic:blipFill>
                      <pic:spPr>
                        <a:xfrm>
                          <a:off x="0" y="0"/>
                          <a:ext cx="981165" cy="460800"/>
                        </a:xfrm>
                        <a:prstGeom prst="rect">
                          <a:avLst/>
                        </a:prstGeom>
                      </pic:spPr>
                    </pic:pic>
                  </a:graphicData>
                </a:graphic>
              </wp:inline>
            </w:drawing>
          </w:r>
        </w:p>
      </w:tc>
      <w:tc>
        <w:tcPr>
          <w:tcW w:w="8882" w:type="dxa"/>
        </w:tcPr>
        <w:p w14:paraId="09C5A23A" w14:textId="0C373328" w:rsidR="001A41A4" w:rsidRDefault="001A41A4"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47DF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47DF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F47DFC">
            <w:instrText>Queensland Recreational Boating Facilities Demand Forecasting Study 2022</w:instrText>
          </w:r>
          <w:r>
            <w:fldChar w:fldCharType="end"/>
          </w:r>
          <w:r>
            <w:instrText>"</w:instrText>
          </w:r>
          <w:r>
            <w:fldChar w:fldCharType="separate"/>
          </w:r>
          <w:r w:rsidR="00F47DFC">
            <w:rPr>
              <w:noProof/>
            </w:rPr>
            <w:instrText>Queensland Recreational Boating Facilities Demand Forecasting Study 2022</w:instrText>
          </w:r>
          <w:r>
            <w:fldChar w:fldCharType="end"/>
          </w:r>
          <w:r>
            <w:instrText>"</w:instrText>
          </w:r>
          <w:r>
            <w:fldChar w:fldCharType="separate"/>
          </w:r>
          <w:r w:rsidR="00B3312C">
            <w:rPr>
              <w:noProof/>
            </w:rPr>
            <w:t>Queensland Recreational Boating Facilities Demand Forecasting Study 2022</w:t>
          </w:r>
          <w:r>
            <w:fldChar w:fldCharType="end"/>
          </w:r>
        </w:p>
        <w:p w14:paraId="7DED3A46" w14:textId="7DCF7F31" w:rsidR="001A41A4" w:rsidRDefault="001A41A4"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350E711B" w14:textId="77777777" w:rsidR="001A41A4" w:rsidRPr="000612C2" w:rsidRDefault="001A41A4" w:rsidP="00791B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4F917D74">
                <wp:extent cx="981165" cy="460800"/>
                <wp:effectExtent l="0" t="0" r="0" b="0"/>
                <wp:docPr id="1885073336" name="Picture 18850733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73336" name="Picture 1885073336">
                          <a:extLst>
                            <a:ext uri="{C183D7F6-B498-43B3-948B-1728B52AA6E4}">
                              <adec:decorative xmlns:adec="http://schemas.microsoft.com/office/drawing/2017/decorative" val="1"/>
                            </a:ext>
                          </a:extLst>
                        </pic:cNvPr>
                        <pic:cNvPicPr/>
                      </pic:nvPicPr>
                      <pic:blipFill>
                        <a:blip r:embed="rId1" cstate="email">
                          <a:extLst>
                            <a:ext uri="{28A0092B-C50C-407E-A947-70E740481C1C}">
                              <a14:useLocalDpi xmlns:a14="http://schemas.microsoft.com/office/drawing/2010/main"/>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3A7EE157" w:rsidR="00BB1890" w:rsidRDefault="00BB1890" w:rsidP="00713ABB">
          <w:pPr>
            <w:pStyle w:val="HeaderSecurity"/>
          </w:pPr>
          <w:r w:rsidRPr="001A7D9D">
            <w:fldChar w:fldCharType="begin"/>
          </w:r>
          <w:r w:rsidRPr="001A7D9D">
            <w:instrText xml:space="preserve">  IF </w:instrText>
          </w:r>
          <w:r w:rsidR="004521DA">
            <w:fldChar w:fldCharType="begin"/>
          </w:r>
          <w:r w:rsidR="004521DA">
            <w:instrText xml:space="preserve">  DOCPROPERTY BMTProtectiveMarking_Header  </w:instrText>
          </w:r>
          <w:r w:rsidR="004521DA">
            <w:fldChar w:fldCharType="end"/>
          </w:r>
          <w:r w:rsidRPr="001A7D9D">
            <w:instrText xml:space="preserve">  = "Error! Unknown document property name." "" "</w:instrText>
          </w:r>
          <w:r w:rsidRPr="001A7D9D">
            <w:fldChar w:fldCharType="begin"/>
          </w:r>
          <w:r w:rsidRPr="001A7D9D">
            <w:instrText xml:space="preserve">  IF </w:instrText>
          </w:r>
          <w:r w:rsidR="004521DA">
            <w:fldChar w:fldCharType="begin"/>
          </w:r>
          <w:r w:rsidR="004521DA">
            <w:instrText xml:space="preserve">  DOCPROPERTY BMTProtectiveMarking_Header  </w:instrText>
          </w:r>
          <w:r w:rsidR="004521DA">
            <w:fldChar w:fldCharType="end"/>
          </w:r>
          <w:r w:rsidRPr="001A7D9D">
            <w:instrText xml:space="preserve"> = "" "" "</w:instrText>
          </w:r>
          <w:fldSimple w:instr="  DOCPROPERTY BMTProtectiveMarking_Header  ">
            <w:r w:rsidR="00F31C6D">
              <w:instrText>OFFICIAL</w:instrText>
            </w:r>
          </w:fldSimple>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EE46" w14:textId="77777777" w:rsidR="00975E40" w:rsidRDefault="00975E4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1A41A4" w14:paraId="019E70A1" w14:textId="77777777" w:rsidTr="00791BEB">
      <w:tc>
        <w:tcPr>
          <w:tcW w:w="1588" w:type="dxa"/>
          <w:vAlign w:val="center"/>
        </w:tcPr>
        <w:p w14:paraId="7FCB0D8A" w14:textId="77777777" w:rsidR="001A41A4" w:rsidRDefault="001A41A4" w:rsidP="00791BEB">
          <w:pPr>
            <w:pStyle w:val="Header"/>
          </w:pPr>
          <w:r>
            <w:rPr>
              <w:noProof/>
              <w:lang w:eastAsia="en-GB"/>
            </w:rPr>
            <w:drawing>
              <wp:inline distT="0" distB="0" distL="0" distR="0" wp14:anchorId="3B4B3FCE" wp14:editId="495FF6CB">
                <wp:extent cx="981165" cy="460800"/>
                <wp:effectExtent l="0" t="0" r="0" b="0"/>
                <wp:docPr id="230539295" name="Picture 230539295"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39295" name="Picture 230539295" descr="BMT logo."/>
                        <pic:cNvPicPr/>
                      </pic:nvPicPr>
                      <pic:blipFill>
                        <a:blip r:embed="rId1" cstate="email">
                          <a:extLst>
                            <a:ext uri="{28A0092B-C50C-407E-A947-70E740481C1C}">
                              <a14:useLocalDpi xmlns:a14="http://schemas.microsoft.com/office/drawing/2010/main"/>
                            </a:ext>
                          </a:extLst>
                        </a:blip>
                        <a:stretch>
                          <a:fillRect/>
                        </a:stretch>
                      </pic:blipFill>
                      <pic:spPr>
                        <a:xfrm>
                          <a:off x="0" y="0"/>
                          <a:ext cx="981165" cy="460800"/>
                        </a:xfrm>
                        <a:prstGeom prst="rect">
                          <a:avLst/>
                        </a:prstGeom>
                      </pic:spPr>
                    </pic:pic>
                  </a:graphicData>
                </a:graphic>
              </wp:inline>
            </w:drawing>
          </w:r>
        </w:p>
      </w:tc>
      <w:tc>
        <w:tcPr>
          <w:tcW w:w="8882" w:type="dxa"/>
        </w:tcPr>
        <w:p w14:paraId="2BD3690F" w14:textId="6FBBAFE0" w:rsidR="001A41A4" w:rsidRDefault="001A41A4"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47DFC">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47DFC">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F47DFC">
            <w:instrText>Queensland Recreational Boating Facilities Demand Forecasting Study 2022</w:instrText>
          </w:r>
          <w:r>
            <w:fldChar w:fldCharType="end"/>
          </w:r>
          <w:r>
            <w:instrText>"</w:instrText>
          </w:r>
          <w:r>
            <w:fldChar w:fldCharType="separate"/>
          </w:r>
          <w:r w:rsidR="00F47DFC">
            <w:rPr>
              <w:noProof/>
            </w:rPr>
            <w:instrText>Queensland Recreational Boating Facilities Demand Forecasting Study 2022</w:instrText>
          </w:r>
          <w:r>
            <w:fldChar w:fldCharType="end"/>
          </w:r>
          <w:r>
            <w:instrText>"</w:instrText>
          </w:r>
          <w:r>
            <w:fldChar w:fldCharType="separate"/>
          </w:r>
          <w:r w:rsidR="00B3312C">
            <w:rPr>
              <w:noProof/>
            </w:rPr>
            <w:t>Queensland Recreational Boating Facilities Demand Forecasting Study 2022</w:t>
          </w:r>
          <w:r>
            <w:fldChar w:fldCharType="end"/>
          </w:r>
        </w:p>
        <w:p w14:paraId="68723D16" w14:textId="5A748E15" w:rsidR="001A41A4" w:rsidRDefault="001A41A4"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365378BA" w14:textId="77777777" w:rsidR="001A41A4" w:rsidRPr="000612C2" w:rsidRDefault="001A41A4" w:rsidP="0079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3"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1C3A1BE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num>
  <w:num w:numId="24">
    <w:abstractNumId w:val="0"/>
  </w:num>
  <w:num w:numId="25">
    <w:abstractNumId w:val="0"/>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5650"/>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2E1F"/>
    <w:rsid w:val="0005314D"/>
    <w:rsid w:val="0005529E"/>
    <w:rsid w:val="00056D78"/>
    <w:rsid w:val="000612C2"/>
    <w:rsid w:val="000613D0"/>
    <w:rsid w:val="00061A52"/>
    <w:rsid w:val="00061CDE"/>
    <w:rsid w:val="000626D5"/>
    <w:rsid w:val="000645C2"/>
    <w:rsid w:val="000659EC"/>
    <w:rsid w:val="000702B5"/>
    <w:rsid w:val="00070702"/>
    <w:rsid w:val="00070F41"/>
    <w:rsid w:val="00071374"/>
    <w:rsid w:val="00071D70"/>
    <w:rsid w:val="00072803"/>
    <w:rsid w:val="00073388"/>
    <w:rsid w:val="00076A47"/>
    <w:rsid w:val="00076F01"/>
    <w:rsid w:val="0008024E"/>
    <w:rsid w:val="00082E3E"/>
    <w:rsid w:val="000836D1"/>
    <w:rsid w:val="0008431B"/>
    <w:rsid w:val="000848EE"/>
    <w:rsid w:val="000854F7"/>
    <w:rsid w:val="00085604"/>
    <w:rsid w:val="00085E78"/>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27B1"/>
    <w:rsid w:val="000B4354"/>
    <w:rsid w:val="000B5031"/>
    <w:rsid w:val="000B6C56"/>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534"/>
    <w:rsid w:val="000E240C"/>
    <w:rsid w:val="000E2D55"/>
    <w:rsid w:val="000E3964"/>
    <w:rsid w:val="000E3A7C"/>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2669"/>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25F"/>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3D1F"/>
    <w:rsid w:val="001A41A4"/>
    <w:rsid w:val="001A46C9"/>
    <w:rsid w:val="001A5198"/>
    <w:rsid w:val="001B1884"/>
    <w:rsid w:val="001B19E0"/>
    <w:rsid w:val="001B2A40"/>
    <w:rsid w:val="001B2BB9"/>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997"/>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1E8"/>
    <w:rsid w:val="001F2A33"/>
    <w:rsid w:val="001F2A7F"/>
    <w:rsid w:val="001F2E2A"/>
    <w:rsid w:val="001F3E6A"/>
    <w:rsid w:val="001F4289"/>
    <w:rsid w:val="001F4485"/>
    <w:rsid w:val="001F58B2"/>
    <w:rsid w:val="001F5988"/>
    <w:rsid w:val="001F7026"/>
    <w:rsid w:val="001F7CD3"/>
    <w:rsid w:val="001F7FB7"/>
    <w:rsid w:val="002019C8"/>
    <w:rsid w:val="00202609"/>
    <w:rsid w:val="00203722"/>
    <w:rsid w:val="002043BF"/>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03CB"/>
    <w:rsid w:val="00221522"/>
    <w:rsid w:val="002215E6"/>
    <w:rsid w:val="002217C7"/>
    <w:rsid w:val="00222826"/>
    <w:rsid w:val="00224C7E"/>
    <w:rsid w:val="00224CA9"/>
    <w:rsid w:val="00225171"/>
    <w:rsid w:val="002251DC"/>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39CC"/>
    <w:rsid w:val="00244F12"/>
    <w:rsid w:val="002452AB"/>
    <w:rsid w:val="00245666"/>
    <w:rsid w:val="00245A80"/>
    <w:rsid w:val="00245BB1"/>
    <w:rsid w:val="0024764B"/>
    <w:rsid w:val="00250517"/>
    <w:rsid w:val="00250AE8"/>
    <w:rsid w:val="00251681"/>
    <w:rsid w:val="00251961"/>
    <w:rsid w:val="00251C6F"/>
    <w:rsid w:val="00252376"/>
    <w:rsid w:val="00252481"/>
    <w:rsid w:val="00252E6C"/>
    <w:rsid w:val="00253D89"/>
    <w:rsid w:val="002574EC"/>
    <w:rsid w:val="00260D70"/>
    <w:rsid w:val="0026116A"/>
    <w:rsid w:val="00262A77"/>
    <w:rsid w:val="002640BE"/>
    <w:rsid w:val="002648A1"/>
    <w:rsid w:val="00264999"/>
    <w:rsid w:val="002649C6"/>
    <w:rsid w:val="00265950"/>
    <w:rsid w:val="00265BFD"/>
    <w:rsid w:val="00266A31"/>
    <w:rsid w:val="00266E32"/>
    <w:rsid w:val="00267689"/>
    <w:rsid w:val="0026770F"/>
    <w:rsid w:val="0027223E"/>
    <w:rsid w:val="0027286A"/>
    <w:rsid w:val="00272F43"/>
    <w:rsid w:val="00274707"/>
    <w:rsid w:val="00275EF9"/>
    <w:rsid w:val="00276510"/>
    <w:rsid w:val="00277465"/>
    <w:rsid w:val="002776B0"/>
    <w:rsid w:val="0028340A"/>
    <w:rsid w:val="002835CE"/>
    <w:rsid w:val="0028408D"/>
    <w:rsid w:val="00284602"/>
    <w:rsid w:val="002847E8"/>
    <w:rsid w:val="00285AB9"/>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854"/>
    <w:rsid w:val="002E6C02"/>
    <w:rsid w:val="002E7914"/>
    <w:rsid w:val="002E7FF7"/>
    <w:rsid w:val="002F1E08"/>
    <w:rsid w:val="002F1EE2"/>
    <w:rsid w:val="002F3C58"/>
    <w:rsid w:val="002F477B"/>
    <w:rsid w:val="002F5A10"/>
    <w:rsid w:val="002F680C"/>
    <w:rsid w:val="002F7CC7"/>
    <w:rsid w:val="003003E7"/>
    <w:rsid w:val="00300835"/>
    <w:rsid w:val="00300C40"/>
    <w:rsid w:val="00300FF7"/>
    <w:rsid w:val="003017CA"/>
    <w:rsid w:val="00304404"/>
    <w:rsid w:val="00304B74"/>
    <w:rsid w:val="00306FA3"/>
    <w:rsid w:val="0030739B"/>
    <w:rsid w:val="00310FE4"/>
    <w:rsid w:val="0031217B"/>
    <w:rsid w:val="00312379"/>
    <w:rsid w:val="0031278F"/>
    <w:rsid w:val="00313E19"/>
    <w:rsid w:val="003143FF"/>
    <w:rsid w:val="00320800"/>
    <w:rsid w:val="0032104F"/>
    <w:rsid w:val="003218B0"/>
    <w:rsid w:val="0032251F"/>
    <w:rsid w:val="00322B47"/>
    <w:rsid w:val="00322B94"/>
    <w:rsid w:val="00323F3D"/>
    <w:rsid w:val="0032448E"/>
    <w:rsid w:val="00324B73"/>
    <w:rsid w:val="003252AA"/>
    <w:rsid w:val="0032543E"/>
    <w:rsid w:val="0032644A"/>
    <w:rsid w:val="0032705C"/>
    <w:rsid w:val="0033025E"/>
    <w:rsid w:val="00330D5D"/>
    <w:rsid w:val="00331155"/>
    <w:rsid w:val="0033247A"/>
    <w:rsid w:val="003332C7"/>
    <w:rsid w:val="00334791"/>
    <w:rsid w:val="00335444"/>
    <w:rsid w:val="003360AF"/>
    <w:rsid w:val="00337639"/>
    <w:rsid w:val="00340C5E"/>
    <w:rsid w:val="00341663"/>
    <w:rsid w:val="00341FE0"/>
    <w:rsid w:val="003425E5"/>
    <w:rsid w:val="00342CBD"/>
    <w:rsid w:val="003437D9"/>
    <w:rsid w:val="00344180"/>
    <w:rsid w:val="00344A7F"/>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3055"/>
    <w:rsid w:val="003848CF"/>
    <w:rsid w:val="00386926"/>
    <w:rsid w:val="00390C58"/>
    <w:rsid w:val="00390F62"/>
    <w:rsid w:val="0039194A"/>
    <w:rsid w:val="00391D6F"/>
    <w:rsid w:val="00392C74"/>
    <w:rsid w:val="00394036"/>
    <w:rsid w:val="003942BC"/>
    <w:rsid w:val="00395AC2"/>
    <w:rsid w:val="00396D6D"/>
    <w:rsid w:val="003A0835"/>
    <w:rsid w:val="003A1227"/>
    <w:rsid w:val="003A1BF7"/>
    <w:rsid w:val="003A1CF7"/>
    <w:rsid w:val="003A24E4"/>
    <w:rsid w:val="003A2C2C"/>
    <w:rsid w:val="003A4833"/>
    <w:rsid w:val="003A4894"/>
    <w:rsid w:val="003A4D8A"/>
    <w:rsid w:val="003A5AF3"/>
    <w:rsid w:val="003A5D57"/>
    <w:rsid w:val="003A5DB3"/>
    <w:rsid w:val="003A798A"/>
    <w:rsid w:val="003B0807"/>
    <w:rsid w:val="003B13F5"/>
    <w:rsid w:val="003B14EC"/>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D7F0D"/>
    <w:rsid w:val="003E021F"/>
    <w:rsid w:val="003E0996"/>
    <w:rsid w:val="003E1481"/>
    <w:rsid w:val="003E1B70"/>
    <w:rsid w:val="003E2269"/>
    <w:rsid w:val="003E2CBA"/>
    <w:rsid w:val="003E43FE"/>
    <w:rsid w:val="003E4501"/>
    <w:rsid w:val="003E5424"/>
    <w:rsid w:val="003E5B48"/>
    <w:rsid w:val="003E5DCA"/>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24B"/>
    <w:rsid w:val="00414F84"/>
    <w:rsid w:val="00416D84"/>
    <w:rsid w:val="00420950"/>
    <w:rsid w:val="00422517"/>
    <w:rsid w:val="00422C5F"/>
    <w:rsid w:val="00423061"/>
    <w:rsid w:val="00423D7B"/>
    <w:rsid w:val="00423E7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613"/>
    <w:rsid w:val="00442737"/>
    <w:rsid w:val="004428DE"/>
    <w:rsid w:val="00442FB5"/>
    <w:rsid w:val="0044324A"/>
    <w:rsid w:val="00443F59"/>
    <w:rsid w:val="004454EE"/>
    <w:rsid w:val="00446456"/>
    <w:rsid w:val="00446C3C"/>
    <w:rsid w:val="00447B69"/>
    <w:rsid w:val="00450330"/>
    <w:rsid w:val="00450D79"/>
    <w:rsid w:val="004521DA"/>
    <w:rsid w:val="0045292A"/>
    <w:rsid w:val="0045297C"/>
    <w:rsid w:val="00452A01"/>
    <w:rsid w:val="00457670"/>
    <w:rsid w:val="00457B4C"/>
    <w:rsid w:val="004632FD"/>
    <w:rsid w:val="004642ED"/>
    <w:rsid w:val="0046503E"/>
    <w:rsid w:val="00465C5F"/>
    <w:rsid w:val="00465D66"/>
    <w:rsid w:val="00467C54"/>
    <w:rsid w:val="0046E6FF"/>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35DF"/>
    <w:rsid w:val="00484377"/>
    <w:rsid w:val="00484C58"/>
    <w:rsid w:val="004856C5"/>
    <w:rsid w:val="00485ED6"/>
    <w:rsid w:val="00486DA8"/>
    <w:rsid w:val="00486E8D"/>
    <w:rsid w:val="0049306E"/>
    <w:rsid w:val="00493791"/>
    <w:rsid w:val="004954A0"/>
    <w:rsid w:val="00496857"/>
    <w:rsid w:val="00497159"/>
    <w:rsid w:val="004A2BBE"/>
    <w:rsid w:val="004A3006"/>
    <w:rsid w:val="004A314E"/>
    <w:rsid w:val="004A3395"/>
    <w:rsid w:val="004A3EC1"/>
    <w:rsid w:val="004A76FB"/>
    <w:rsid w:val="004A788C"/>
    <w:rsid w:val="004A7B20"/>
    <w:rsid w:val="004B0376"/>
    <w:rsid w:val="004B07E3"/>
    <w:rsid w:val="004B10E4"/>
    <w:rsid w:val="004B1579"/>
    <w:rsid w:val="004B1654"/>
    <w:rsid w:val="004B18B6"/>
    <w:rsid w:val="004B21E5"/>
    <w:rsid w:val="004B2285"/>
    <w:rsid w:val="004B2704"/>
    <w:rsid w:val="004B30C0"/>
    <w:rsid w:val="004B3C35"/>
    <w:rsid w:val="004B4945"/>
    <w:rsid w:val="004B5553"/>
    <w:rsid w:val="004B5C7B"/>
    <w:rsid w:val="004B6D95"/>
    <w:rsid w:val="004B72BE"/>
    <w:rsid w:val="004C2FBA"/>
    <w:rsid w:val="004C431D"/>
    <w:rsid w:val="004C4CD7"/>
    <w:rsid w:val="004C4E28"/>
    <w:rsid w:val="004C4F9E"/>
    <w:rsid w:val="004C5170"/>
    <w:rsid w:val="004C5B01"/>
    <w:rsid w:val="004C740B"/>
    <w:rsid w:val="004C76F5"/>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694"/>
    <w:rsid w:val="004E4B99"/>
    <w:rsid w:val="004E658D"/>
    <w:rsid w:val="004E7228"/>
    <w:rsid w:val="004E751B"/>
    <w:rsid w:val="004F0ED3"/>
    <w:rsid w:val="004F1356"/>
    <w:rsid w:val="004F1624"/>
    <w:rsid w:val="004F1695"/>
    <w:rsid w:val="004F1DD3"/>
    <w:rsid w:val="004F23EF"/>
    <w:rsid w:val="004F3E43"/>
    <w:rsid w:val="004F4440"/>
    <w:rsid w:val="004F590F"/>
    <w:rsid w:val="004F7A67"/>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4780B"/>
    <w:rsid w:val="00552E18"/>
    <w:rsid w:val="0055309D"/>
    <w:rsid w:val="005535E1"/>
    <w:rsid w:val="00554A35"/>
    <w:rsid w:val="00561B63"/>
    <w:rsid w:val="00561C82"/>
    <w:rsid w:val="00562215"/>
    <w:rsid w:val="00563042"/>
    <w:rsid w:val="005630D3"/>
    <w:rsid w:val="00563AA3"/>
    <w:rsid w:val="005653BB"/>
    <w:rsid w:val="00566935"/>
    <w:rsid w:val="00570053"/>
    <w:rsid w:val="00570A3B"/>
    <w:rsid w:val="00571D3B"/>
    <w:rsid w:val="00575E09"/>
    <w:rsid w:val="0057672B"/>
    <w:rsid w:val="00577733"/>
    <w:rsid w:val="00577E76"/>
    <w:rsid w:val="00582A44"/>
    <w:rsid w:val="0058395E"/>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255F"/>
    <w:rsid w:val="005D2C0F"/>
    <w:rsid w:val="005D4B14"/>
    <w:rsid w:val="005D4D5E"/>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DED"/>
    <w:rsid w:val="00601ECA"/>
    <w:rsid w:val="00603CF1"/>
    <w:rsid w:val="00604931"/>
    <w:rsid w:val="00605698"/>
    <w:rsid w:val="00606004"/>
    <w:rsid w:val="0060677F"/>
    <w:rsid w:val="00607511"/>
    <w:rsid w:val="006102E1"/>
    <w:rsid w:val="006106A4"/>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242"/>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0528"/>
    <w:rsid w:val="00651FC5"/>
    <w:rsid w:val="00652A99"/>
    <w:rsid w:val="00652D5A"/>
    <w:rsid w:val="0065331A"/>
    <w:rsid w:val="006534A2"/>
    <w:rsid w:val="006546D7"/>
    <w:rsid w:val="006547E3"/>
    <w:rsid w:val="00654CB2"/>
    <w:rsid w:val="00655A1C"/>
    <w:rsid w:val="006620CA"/>
    <w:rsid w:val="006626F8"/>
    <w:rsid w:val="0066351B"/>
    <w:rsid w:val="00663AF3"/>
    <w:rsid w:val="00663D8A"/>
    <w:rsid w:val="0066632D"/>
    <w:rsid w:val="0067134F"/>
    <w:rsid w:val="00671770"/>
    <w:rsid w:val="0067199A"/>
    <w:rsid w:val="0067277A"/>
    <w:rsid w:val="00673160"/>
    <w:rsid w:val="00673967"/>
    <w:rsid w:val="00673E41"/>
    <w:rsid w:val="0067428B"/>
    <w:rsid w:val="00674F78"/>
    <w:rsid w:val="00676906"/>
    <w:rsid w:val="00676DB1"/>
    <w:rsid w:val="00677119"/>
    <w:rsid w:val="0068099C"/>
    <w:rsid w:val="0068228A"/>
    <w:rsid w:val="00682EBA"/>
    <w:rsid w:val="0068363E"/>
    <w:rsid w:val="00683864"/>
    <w:rsid w:val="00683FBF"/>
    <w:rsid w:val="00684611"/>
    <w:rsid w:val="00685D8D"/>
    <w:rsid w:val="00686A5A"/>
    <w:rsid w:val="006911CC"/>
    <w:rsid w:val="006913DD"/>
    <w:rsid w:val="00691B70"/>
    <w:rsid w:val="00692BE0"/>
    <w:rsid w:val="006945F0"/>
    <w:rsid w:val="006946BC"/>
    <w:rsid w:val="006948F1"/>
    <w:rsid w:val="00694D18"/>
    <w:rsid w:val="006A0232"/>
    <w:rsid w:val="006A1D6D"/>
    <w:rsid w:val="006A2224"/>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0B35"/>
    <w:rsid w:val="006C2A48"/>
    <w:rsid w:val="006C2B9C"/>
    <w:rsid w:val="006C3669"/>
    <w:rsid w:val="006C442A"/>
    <w:rsid w:val="006C5B23"/>
    <w:rsid w:val="006C69C1"/>
    <w:rsid w:val="006D0BB0"/>
    <w:rsid w:val="006D1116"/>
    <w:rsid w:val="006D1169"/>
    <w:rsid w:val="006D1483"/>
    <w:rsid w:val="006D23C3"/>
    <w:rsid w:val="006D3F47"/>
    <w:rsid w:val="006D4078"/>
    <w:rsid w:val="006D4F02"/>
    <w:rsid w:val="006D6F97"/>
    <w:rsid w:val="006E1E9B"/>
    <w:rsid w:val="006E25B4"/>
    <w:rsid w:val="006E4D51"/>
    <w:rsid w:val="006E5EA2"/>
    <w:rsid w:val="006E7726"/>
    <w:rsid w:val="006E7CC4"/>
    <w:rsid w:val="006E7D80"/>
    <w:rsid w:val="006F0EBB"/>
    <w:rsid w:val="006F0FEE"/>
    <w:rsid w:val="006F1ECE"/>
    <w:rsid w:val="006F3CC0"/>
    <w:rsid w:val="006F5878"/>
    <w:rsid w:val="006F64C9"/>
    <w:rsid w:val="006F65AD"/>
    <w:rsid w:val="006F6943"/>
    <w:rsid w:val="0070248B"/>
    <w:rsid w:val="00702949"/>
    <w:rsid w:val="007058F5"/>
    <w:rsid w:val="00705EF5"/>
    <w:rsid w:val="0070635A"/>
    <w:rsid w:val="0070652F"/>
    <w:rsid w:val="00707783"/>
    <w:rsid w:val="00712499"/>
    <w:rsid w:val="007163C9"/>
    <w:rsid w:val="007169ED"/>
    <w:rsid w:val="007223DE"/>
    <w:rsid w:val="00722593"/>
    <w:rsid w:val="00723ECC"/>
    <w:rsid w:val="00724E03"/>
    <w:rsid w:val="00725839"/>
    <w:rsid w:val="0072667A"/>
    <w:rsid w:val="007272AE"/>
    <w:rsid w:val="00727E45"/>
    <w:rsid w:val="00727EA3"/>
    <w:rsid w:val="0073055D"/>
    <w:rsid w:val="00732133"/>
    <w:rsid w:val="00732F31"/>
    <w:rsid w:val="00733692"/>
    <w:rsid w:val="00737C96"/>
    <w:rsid w:val="0074032C"/>
    <w:rsid w:val="0074122F"/>
    <w:rsid w:val="00741364"/>
    <w:rsid w:val="00741AF2"/>
    <w:rsid w:val="00742282"/>
    <w:rsid w:val="007422DA"/>
    <w:rsid w:val="0074252D"/>
    <w:rsid w:val="007452B7"/>
    <w:rsid w:val="00746336"/>
    <w:rsid w:val="00746477"/>
    <w:rsid w:val="00746AEB"/>
    <w:rsid w:val="00746E71"/>
    <w:rsid w:val="00747076"/>
    <w:rsid w:val="00747358"/>
    <w:rsid w:val="00747855"/>
    <w:rsid w:val="007507CF"/>
    <w:rsid w:val="00750926"/>
    <w:rsid w:val="00750C33"/>
    <w:rsid w:val="0075115A"/>
    <w:rsid w:val="007514EC"/>
    <w:rsid w:val="00751D93"/>
    <w:rsid w:val="00752710"/>
    <w:rsid w:val="00754474"/>
    <w:rsid w:val="00754F05"/>
    <w:rsid w:val="00757A2C"/>
    <w:rsid w:val="00757E25"/>
    <w:rsid w:val="007604CD"/>
    <w:rsid w:val="007617CB"/>
    <w:rsid w:val="00763A4D"/>
    <w:rsid w:val="00764472"/>
    <w:rsid w:val="00765132"/>
    <w:rsid w:val="0076666D"/>
    <w:rsid w:val="00767DFE"/>
    <w:rsid w:val="00767F33"/>
    <w:rsid w:val="00770319"/>
    <w:rsid w:val="007728BD"/>
    <w:rsid w:val="00775BF2"/>
    <w:rsid w:val="00776460"/>
    <w:rsid w:val="0077710B"/>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349"/>
    <w:rsid w:val="00795A25"/>
    <w:rsid w:val="00796E21"/>
    <w:rsid w:val="007A0968"/>
    <w:rsid w:val="007A1D1A"/>
    <w:rsid w:val="007A2D62"/>
    <w:rsid w:val="007A35B0"/>
    <w:rsid w:val="007A3E7A"/>
    <w:rsid w:val="007A4B06"/>
    <w:rsid w:val="007A4FA7"/>
    <w:rsid w:val="007A53D4"/>
    <w:rsid w:val="007A63CA"/>
    <w:rsid w:val="007A6600"/>
    <w:rsid w:val="007A6770"/>
    <w:rsid w:val="007B3BD4"/>
    <w:rsid w:val="007B40DC"/>
    <w:rsid w:val="007B45EB"/>
    <w:rsid w:val="007B52EE"/>
    <w:rsid w:val="007B68D9"/>
    <w:rsid w:val="007B72D8"/>
    <w:rsid w:val="007BCFDC"/>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1062"/>
    <w:rsid w:val="00801F04"/>
    <w:rsid w:val="00802627"/>
    <w:rsid w:val="00803671"/>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3CF9"/>
    <w:rsid w:val="00824306"/>
    <w:rsid w:val="00824333"/>
    <w:rsid w:val="0082445E"/>
    <w:rsid w:val="00825151"/>
    <w:rsid w:val="008258A2"/>
    <w:rsid w:val="00827B1B"/>
    <w:rsid w:val="008310D0"/>
    <w:rsid w:val="008321DE"/>
    <w:rsid w:val="00833668"/>
    <w:rsid w:val="00833CC7"/>
    <w:rsid w:val="00840C5A"/>
    <w:rsid w:val="008431A2"/>
    <w:rsid w:val="00843A1F"/>
    <w:rsid w:val="00843A8D"/>
    <w:rsid w:val="00843C41"/>
    <w:rsid w:val="00845A54"/>
    <w:rsid w:val="00845B07"/>
    <w:rsid w:val="00847C8C"/>
    <w:rsid w:val="0085059D"/>
    <w:rsid w:val="008529DA"/>
    <w:rsid w:val="00852BDF"/>
    <w:rsid w:val="00852FA3"/>
    <w:rsid w:val="0085320A"/>
    <w:rsid w:val="0085519D"/>
    <w:rsid w:val="00855C21"/>
    <w:rsid w:val="00855D59"/>
    <w:rsid w:val="0085770E"/>
    <w:rsid w:val="0086098A"/>
    <w:rsid w:val="00860DEF"/>
    <w:rsid w:val="00862184"/>
    <w:rsid w:val="008635DB"/>
    <w:rsid w:val="0086386C"/>
    <w:rsid w:val="00865B88"/>
    <w:rsid w:val="00867122"/>
    <w:rsid w:val="0086723D"/>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7F"/>
    <w:rsid w:val="008D3BDF"/>
    <w:rsid w:val="008D489E"/>
    <w:rsid w:val="008D4ED8"/>
    <w:rsid w:val="008D51A8"/>
    <w:rsid w:val="008D60D8"/>
    <w:rsid w:val="008D7B40"/>
    <w:rsid w:val="008E2DE9"/>
    <w:rsid w:val="008E43E4"/>
    <w:rsid w:val="008E537D"/>
    <w:rsid w:val="008E584C"/>
    <w:rsid w:val="008E5C95"/>
    <w:rsid w:val="008E6205"/>
    <w:rsid w:val="008E676A"/>
    <w:rsid w:val="008E6CB5"/>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B67"/>
    <w:rsid w:val="00903DC5"/>
    <w:rsid w:val="00904826"/>
    <w:rsid w:val="00904F6F"/>
    <w:rsid w:val="00907D5F"/>
    <w:rsid w:val="0091000C"/>
    <w:rsid w:val="00910ADB"/>
    <w:rsid w:val="0091104D"/>
    <w:rsid w:val="00911B6B"/>
    <w:rsid w:val="00912592"/>
    <w:rsid w:val="00914138"/>
    <w:rsid w:val="009154F5"/>
    <w:rsid w:val="0091741A"/>
    <w:rsid w:val="009178AB"/>
    <w:rsid w:val="00917CC6"/>
    <w:rsid w:val="00923C7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480B"/>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FE3"/>
    <w:rsid w:val="009A5893"/>
    <w:rsid w:val="009A7130"/>
    <w:rsid w:val="009B05EA"/>
    <w:rsid w:val="009B1491"/>
    <w:rsid w:val="009B1CF8"/>
    <w:rsid w:val="009B1EC6"/>
    <w:rsid w:val="009B2386"/>
    <w:rsid w:val="009B2E68"/>
    <w:rsid w:val="009B2E7C"/>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D1183"/>
    <w:rsid w:val="009D2F92"/>
    <w:rsid w:val="009D370F"/>
    <w:rsid w:val="009E1572"/>
    <w:rsid w:val="009E26D7"/>
    <w:rsid w:val="009E2DFE"/>
    <w:rsid w:val="009E3661"/>
    <w:rsid w:val="009E5261"/>
    <w:rsid w:val="009E565F"/>
    <w:rsid w:val="009E5A9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41756"/>
    <w:rsid w:val="00A43206"/>
    <w:rsid w:val="00A44F0C"/>
    <w:rsid w:val="00A45A9D"/>
    <w:rsid w:val="00A47D47"/>
    <w:rsid w:val="00A504EC"/>
    <w:rsid w:val="00A50B66"/>
    <w:rsid w:val="00A51345"/>
    <w:rsid w:val="00A514FF"/>
    <w:rsid w:val="00A528D6"/>
    <w:rsid w:val="00A53764"/>
    <w:rsid w:val="00A53D81"/>
    <w:rsid w:val="00A54FFD"/>
    <w:rsid w:val="00A55484"/>
    <w:rsid w:val="00A565E5"/>
    <w:rsid w:val="00A57171"/>
    <w:rsid w:val="00A6006E"/>
    <w:rsid w:val="00A63479"/>
    <w:rsid w:val="00A63ABC"/>
    <w:rsid w:val="00A648E0"/>
    <w:rsid w:val="00A64F90"/>
    <w:rsid w:val="00A67B46"/>
    <w:rsid w:val="00A71987"/>
    <w:rsid w:val="00A7226F"/>
    <w:rsid w:val="00A72F59"/>
    <w:rsid w:val="00A74F0E"/>
    <w:rsid w:val="00A75050"/>
    <w:rsid w:val="00A751CA"/>
    <w:rsid w:val="00A75CE5"/>
    <w:rsid w:val="00A760A3"/>
    <w:rsid w:val="00A76C26"/>
    <w:rsid w:val="00A773A1"/>
    <w:rsid w:val="00A77F53"/>
    <w:rsid w:val="00A823CF"/>
    <w:rsid w:val="00A83FEB"/>
    <w:rsid w:val="00A84290"/>
    <w:rsid w:val="00A85A75"/>
    <w:rsid w:val="00A85FA9"/>
    <w:rsid w:val="00A8670A"/>
    <w:rsid w:val="00A911FD"/>
    <w:rsid w:val="00A91F60"/>
    <w:rsid w:val="00A924E0"/>
    <w:rsid w:val="00A92C10"/>
    <w:rsid w:val="00A93F74"/>
    <w:rsid w:val="00A9432A"/>
    <w:rsid w:val="00A95295"/>
    <w:rsid w:val="00A95359"/>
    <w:rsid w:val="00A9590A"/>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3DC"/>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E81"/>
    <w:rsid w:val="00B22FE1"/>
    <w:rsid w:val="00B238C7"/>
    <w:rsid w:val="00B25C7B"/>
    <w:rsid w:val="00B26068"/>
    <w:rsid w:val="00B26B98"/>
    <w:rsid w:val="00B2746C"/>
    <w:rsid w:val="00B27D23"/>
    <w:rsid w:val="00B3072D"/>
    <w:rsid w:val="00B308D1"/>
    <w:rsid w:val="00B30D32"/>
    <w:rsid w:val="00B32313"/>
    <w:rsid w:val="00B3312C"/>
    <w:rsid w:val="00B34670"/>
    <w:rsid w:val="00B35A76"/>
    <w:rsid w:val="00B436EE"/>
    <w:rsid w:val="00B45900"/>
    <w:rsid w:val="00B45D6C"/>
    <w:rsid w:val="00B464E8"/>
    <w:rsid w:val="00B46FD6"/>
    <w:rsid w:val="00B4779C"/>
    <w:rsid w:val="00B5129B"/>
    <w:rsid w:val="00B51655"/>
    <w:rsid w:val="00B51C1C"/>
    <w:rsid w:val="00B5203B"/>
    <w:rsid w:val="00B52A43"/>
    <w:rsid w:val="00B53613"/>
    <w:rsid w:val="00B540BC"/>
    <w:rsid w:val="00B544D0"/>
    <w:rsid w:val="00B55151"/>
    <w:rsid w:val="00B55AD2"/>
    <w:rsid w:val="00B5647A"/>
    <w:rsid w:val="00B56905"/>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7CD8"/>
    <w:rsid w:val="00B9099C"/>
    <w:rsid w:val="00B90FAF"/>
    <w:rsid w:val="00B93019"/>
    <w:rsid w:val="00B9387F"/>
    <w:rsid w:val="00B94F3F"/>
    <w:rsid w:val="00B9566B"/>
    <w:rsid w:val="00B957DF"/>
    <w:rsid w:val="00B9602F"/>
    <w:rsid w:val="00B96612"/>
    <w:rsid w:val="00B968B1"/>
    <w:rsid w:val="00B97A3A"/>
    <w:rsid w:val="00BA0ECF"/>
    <w:rsid w:val="00BA4A37"/>
    <w:rsid w:val="00BA5C9E"/>
    <w:rsid w:val="00BA75E7"/>
    <w:rsid w:val="00BA7CDD"/>
    <w:rsid w:val="00BB17B0"/>
    <w:rsid w:val="00BB1890"/>
    <w:rsid w:val="00BB1F41"/>
    <w:rsid w:val="00BB2678"/>
    <w:rsid w:val="00BB27F6"/>
    <w:rsid w:val="00BB45E9"/>
    <w:rsid w:val="00BB49BC"/>
    <w:rsid w:val="00BB520A"/>
    <w:rsid w:val="00BB5425"/>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AC7"/>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453"/>
    <w:rsid w:val="00C1766E"/>
    <w:rsid w:val="00C200EB"/>
    <w:rsid w:val="00C20625"/>
    <w:rsid w:val="00C20C9E"/>
    <w:rsid w:val="00C21FF2"/>
    <w:rsid w:val="00C22233"/>
    <w:rsid w:val="00C22ADA"/>
    <w:rsid w:val="00C237DA"/>
    <w:rsid w:val="00C27016"/>
    <w:rsid w:val="00C27534"/>
    <w:rsid w:val="00C322C9"/>
    <w:rsid w:val="00C32AB4"/>
    <w:rsid w:val="00C32CAB"/>
    <w:rsid w:val="00C32FB4"/>
    <w:rsid w:val="00C35329"/>
    <w:rsid w:val="00C362F7"/>
    <w:rsid w:val="00C365A2"/>
    <w:rsid w:val="00C36FEE"/>
    <w:rsid w:val="00C3730D"/>
    <w:rsid w:val="00C378F1"/>
    <w:rsid w:val="00C4097A"/>
    <w:rsid w:val="00C42BE6"/>
    <w:rsid w:val="00C43DC1"/>
    <w:rsid w:val="00C4452B"/>
    <w:rsid w:val="00C4488E"/>
    <w:rsid w:val="00C457CA"/>
    <w:rsid w:val="00C45E1A"/>
    <w:rsid w:val="00C50D19"/>
    <w:rsid w:val="00C51CBC"/>
    <w:rsid w:val="00C522B7"/>
    <w:rsid w:val="00C52366"/>
    <w:rsid w:val="00C52FF5"/>
    <w:rsid w:val="00C53001"/>
    <w:rsid w:val="00C532DC"/>
    <w:rsid w:val="00C542F9"/>
    <w:rsid w:val="00C55D10"/>
    <w:rsid w:val="00C5606C"/>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3F2B"/>
    <w:rsid w:val="00C947AF"/>
    <w:rsid w:val="00C9518E"/>
    <w:rsid w:val="00C9552F"/>
    <w:rsid w:val="00C95BFB"/>
    <w:rsid w:val="00C95DF5"/>
    <w:rsid w:val="00C96300"/>
    <w:rsid w:val="00C96BCF"/>
    <w:rsid w:val="00C9752C"/>
    <w:rsid w:val="00CA2249"/>
    <w:rsid w:val="00CA452C"/>
    <w:rsid w:val="00CA470A"/>
    <w:rsid w:val="00CA4781"/>
    <w:rsid w:val="00CA4CD1"/>
    <w:rsid w:val="00CA5CF5"/>
    <w:rsid w:val="00CB1AB4"/>
    <w:rsid w:val="00CB1DF5"/>
    <w:rsid w:val="00CB25D5"/>
    <w:rsid w:val="00CB2BEA"/>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6ACF"/>
    <w:rsid w:val="00CE71B8"/>
    <w:rsid w:val="00CE731A"/>
    <w:rsid w:val="00CE7BFA"/>
    <w:rsid w:val="00CF3312"/>
    <w:rsid w:val="00CF3B45"/>
    <w:rsid w:val="00CF4282"/>
    <w:rsid w:val="00CF6429"/>
    <w:rsid w:val="00CF6A9E"/>
    <w:rsid w:val="00CF78A0"/>
    <w:rsid w:val="00CF7A11"/>
    <w:rsid w:val="00D0067F"/>
    <w:rsid w:val="00D00E7A"/>
    <w:rsid w:val="00D03233"/>
    <w:rsid w:val="00D03627"/>
    <w:rsid w:val="00D05039"/>
    <w:rsid w:val="00D0581A"/>
    <w:rsid w:val="00D10598"/>
    <w:rsid w:val="00D10B3A"/>
    <w:rsid w:val="00D1625E"/>
    <w:rsid w:val="00D17D89"/>
    <w:rsid w:val="00D20DD7"/>
    <w:rsid w:val="00D20F12"/>
    <w:rsid w:val="00D21041"/>
    <w:rsid w:val="00D21B6F"/>
    <w:rsid w:val="00D2241D"/>
    <w:rsid w:val="00D23006"/>
    <w:rsid w:val="00D23BD4"/>
    <w:rsid w:val="00D2455F"/>
    <w:rsid w:val="00D25625"/>
    <w:rsid w:val="00D25903"/>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5547"/>
    <w:rsid w:val="00D57B4C"/>
    <w:rsid w:val="00D60213"/>
    <w:rsid w:val="00D6040A"/>
    <w:rsid w:val="00D60681"/>
    <w:rsid w:val="00D6105A"/>
    <w:rsid w:val="00D611C9"/>
    <w:rsid w:val="00D61684"/>
    <w:rsid w:val="00D62684"/>
    <w:rsid w:val="00D637AC"/>
    <w:rsid w:val="00D6435F"/>
    <w:rsid w:val="00D66C79"/>
    <w:rsid w:val="00D677E5"/>
    <w:rsid w:val="00D678A9"/>
    <w:rsid w:val="00D67C56"/>
    <w:rsid w:val="00D707F9"/>
    <w:rsid w:val="00D70C5F"/>
    <w:rsid w:val="00D7113A"/>
    <w:rsid w:val="00D717E9"/>
    <w:rsid w:val="00D71A42"/>
    <w:rsid w:val="00D738C6"/>
    <w:rsid w:val="00D739EE"/>
    <w:rsid w:val="00D73D31"/>
    <w:rsid w:val="00D755C9"/>
    <w:rsid w:val="00D77372"/>
    <w:rsid w:val="00D77B22"/>
    <w:rsid w:val="00D82C14"/>
    <w:rsid w:val="00D82F95"/>
    <w:rsid w:val="00D84707"/>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455D"/>
    <w:rsid w:val="00DF489F"/>
    <w:rsid w:val="00DF4A27"/>
    <w:rsid w:val="00DF4B38"/>
    <w:rsid w:val="00DF6148"/>
    <w:rsid w:val="00DF7394"/>
    <w:rsid w:val="00E02049"/>
    <w:rsid w:val="00E028D5"/>
    <w:rsid w:val="00E033F8"/>
    <w:rsid w:val="00E047E0"/>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6636"/>
    <w:rsid w:val="00E81026"/>
    <w:rsid w:val="00E82101"/>
    <w:rsid w:val="00E8544A"/>
    <w:rsid w:val="00E85481"/>
    <w:rsid w:val="00E85FCA"/>
    <w:rsid w:val="00E901B7"/>
    <w:rsid w:val="00E90365"/>
    <w:rsid w:val="00E90C36"/>
    <w:rsid w:val="00E91AD9"/>
    <w:rsid w:val="00E91D70"/>
    <w:rsid w:val="00E9238F"/>
    <w:rsid w:val="00E9306E"/>
    <w:rsid w:val="00E93456"/>
    <w:rsid w:val="00E93933"/>
    <w:rsid w:val="00E93AD4"/>
    <w:rsid w:val="00E93E7B"/>
    <w:rsid w:val="00E94434"/>
    <w:rsid w:val="00E971FF"/>
    <w:rsid w:val="00E9730B"/>
    <w:rsid w:val="00EA09F5"/>
    <w:rsid w:val="00EA2122"/>
    <w:rsid w:val="00EA358B"/>
    <w:rsid w:val="00EA38E2"/>
    <w:rsid w:val="00EA4E04"/>
    <w:rsid w:val="00EA5FDF"/>
    <w:rsid w:val="00EA606F"/>
    <w:rsid w:val="00EA6B2B"/>
    <w:rsid w:val="00EB0AE1"/>
    <w:rsid w:val="00EB181D"/>
    <w:rsid w:val="00EB1880"/>
    <w:rsid w:val="00EB33C5"/>
    <w:rsid w:val="00EB5434"/>
    <w:rsid w:val="00EB5F05"/>
    <w:rsid w:val="00EB6DE0"/>
    <w:rsid w:val="00EC0F8D"/>
    <w:rsid w:val="00EC11B0"/>
    <w:rsid w:val="00EC1E8E"/>
    <w:rsid w:val="00EC29DC"/>
    <w:rsid w:val="00EC2A7C"/>
    <w:rsid w:val="00EC4228"/>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07C66"/>
    <w:rsid w:val="00F07D92"/>
    <w:rsid w:val="00F10552"/>
    <w:rsid w:val="00F120E9"/>
    <w:rsid w:val="00F13E8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380"/>
    <w:rsid w:val="00F36C75"/>
    <w:rsid w:val="00F3703E"/>
    <w:rsid w:val="00F37C15"/>
    <w:rsid w:val="00F402BB"/>
    <w:rsid w:val="00F416E9"/>
    <w:rsid w:val="00F41E5E"/>
    <w:rsid w:val="00F42123"/>
    <w:rsid w:val="00F431C0"/>
    <w:rsid w:val="00F45778"/>
    <w:rsid w:val="00F47952"/>
    <w:rsid w:val="00F47DFC"/>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08D3"/>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77D"/>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A7CDC"/>
    <w:rsid w:val="00FB09CC"/>
    <w:rsid w:val="00FB09F1"/>
    <w:rsid w:val="00FB30AB"/>
    <w:rsid w:val="00FB341D"/>
    <w:rsid w:val="00FB39D6"/>
    <w:rsid w:val="00FB3F4A"/>
    <w:rsid w:val="00FB41D6"/>
    <w:rsid w:val="00FB4EA1"/>
    <w:rsid w:val="00FB5664"/>
    <w:rsid w:val="00FB6E5E"/>
    <w:rsid w:val="00FB7382"/>
    <w:rsid w:val="00FB75A9"/>
    <w:rsid w:val="00FB8012"/>
    <w:rsid w:val="00FC1BC5"/>
    <w:rsid w:val="00FC1DA9"/>
    <w:rsid w:val="00FC31A6"/>
    <w:rsid w:val="00FC383C"/>
    <w:rsid w:val="00FC4808"/>
    <w:rsid w:val="00FC7865"/>
    <w:rsid w:val="00FC78FE"/>
    <w:rsid w:val="00FD057F"/>
    <w:rsid w:val="00FD0C90"/>
    <w:rsid w:val="00FD3FE4"/>
    <w:rsid w:val="00FD400C"/>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10B7265"/>
    <w:rsid w:val="012D2D8C"/>
    <w:rsid w:val="014B7DC2"/>
    <w:rsid w:val="01A40ECD"/>
    <w:rsid w:val="01A8884F"/>
    <w:rsid w:val="01B3CF27"/>
    <w:rsid w:val="01C0FBC8"/>
    <w:rsid w:val="02975073"/>
    <w:rsid w:val="02FC502F"/>
    <w:rsid w:val="0359F297"/>
    <w:rsid w:val="04420EA7"/>
    <w:rsid w:val="050C2A74"/>
    <w:rsid w:val="056DC85C"/>
    <w:rsid w:val="058BAA83"/>
    <w:rsid w:val="05A948ED"/>
    <w:rsid w:val="0616CB3F"/>
    <w:rsid w:val="062D721A"/>
    <w:rsid w:val="06A6093A"/>
    <w:rsid w:val="07397DD9"/>
    <w:rsid w:val="07B87D94"/>
    <w:rsid w:val="08CC052F"/>
    <w:rsid w:val="092EDEFF"/>
    <w:rsid w:val="0962C39D"/>
    <w:rsid w:val="0A36CDEB"/>
    <w:rsid w:val="0A5EE25A"/>
    <w:rsid w:val="0AEA2C99"/>
    <w:rsid w:val="0B2E38DC"/>
    <w:rsid w:val="0BDB35E9"/>
    <w:rsid w:val="0BE00E67"/>
    <w:rsid w:val="0C039576"/>
    <w:rsid w:val="0C6D6883"/>
    <w:rsid w:val="0CFD52C9"/>
    <w:rsid w:val="0D0F07DB"/>
    <w:rsid w:val="0D555CE1"/>
    <w:rsid w:val="0D603EC4"/>
    <w:rsid w:val="0D771CCF"/>
    <w:rsid w:val="0D7922A5"/>
    <w:rsid w:val="0D96831C"/>
    <w:rsid w:val="0D9AC280"/>
    <w:rsid w:val="0E3634C0"/>
    <w:rsid w:val="0E4C1431"/>
    <w:rsid w:val="0E83759D"/>
    <w:rsid w:val="0EAF0CC5"/>
    <w:rsid w:val="0EF12D42"/>
    <w:rsid w:val="0F32537D"/>
    <w:rsid w:val="0F6307AE"/>
    <w:rsid w:val="0F89DB9A"/>
    <w:rsid w:val="0FC6CD5A"/>
    <w:rsid w:val="0FE51B90"/>
    <w:rsid w:val="101F4D42"/>
    <w:rsid w:val="1053DA46"/>
    <w:rsid w:val="108CFDA3"/>
    <w:rsid w:val="116DD582"/>
    <w:rsid w:val="11A9AFFB"/>
    <w:rsid w:val="11C1E6D1"/>
    <w:rsid w:val="122A071C"/>
    <w:rsid w:val="12332307"/>
    <w:rsid w:val="12638FF2"/>
    <w:rsid w:val="13226B92"/>
    <w:rsid w:val="133E2F96"/>
    <w:rsid w:val="13404332"/>
    <w:rsid w:val="135DB732"/>
    <w:rsid w:val="136D6536"/>
    <w:rsid w:val="13880ED3"/>
    <w:rsid w:val="13B2A6F9"/>
    <w:rsid w:val="13FA1FEA"/>
    <w:rsid w:val="146267E1"/>
    <w:rsid w:val="14F9C0DF"/>
    <w:rsid w:val="158D2864"/>
    <w:rsid w:val="15ABEAFF"/>
    <w:rsid w:val="15D44857"/>
    <w:rsid w:val="15D8FBDC"/>
    <w:rsid w:val="16141F21"/>
    <w:rsid w:val="16D439D3"/>
    <w:rsid w:val="16D80889"/>
    <w:rsid w:val="1717F309"/>
    <w:rsid w:val="17CFA0D3"/>
    <w:rsid w:val="1823E35D"/>
    <w:rsid w:val="183390CD"/>
    <w:rsid w:val="18B39403"/>
    <w:rsid w:val="18CD910D"/>
    <w:rsid w:val="1948548A"/>
    <w:rsid w:val="19B2946E"/>
    <w:rsid w:val="19B409A5"/>
    <w:rsid w:val="1A77776C"/>
    <w:rsid w:val="1AB9F27B"/>
    <w:rsid w:val="1B47EF26"/>
    <w:rsid w:val="1B4FDA06"/>
    <w:rsid w:val="1B6B248D"/>
    <w:rsid w:val="1B6B318F"/>
    <w:rsid w:val="1B6D7BE5"/>
    <w:rsid w:val="1B992731"/>
    <w:rsid w:val="1BB1B97C"/>
    <w:rsid w:val="1BEA7D60"/>
    <w:rsid w:val="1C39E2F1"/>
    <w:rsid w:val="1CEDD993"/>
    <w:rsid w:val="1D04293E"/>
    <w:rsid w:val="1DAB4620"/>
    <w:rsid w:val="1DC561AA"/>
    <w:rsid w:val="1E280DBC"/>
    <w:rsid w:val="1E38C18E"/>
    <w:rsid w:val="1E3C3204"/>
    <w:rsid w:val="1E9B48E6"/>
    <w:rsid w:val="1F471681"/>
    <w:rsid w:val="1F61320B"/>
    <w:rsid w:val="1F7F5A8D"/>
    <w:rsid w:val="1FFAA5FA"/>
    <w:rsid w:val="20E2E6E2"/>
    <w:rsid w:val="20EE9DA6"/>
    <w:rsid w:val="211B2AEE"/>
    <w:rsid w:val="21587936"/>
    <w:rsid w:val="216B5D7E"/>
    <w:rsid w:val="2236859C"/>
    <w:rsid w:val="227EB743"/>
    <w:rsid w:val="22AD6F9A"/>
    <w:rsid w:val="2351A4C5"/>
    <w:rsid w:val="2447AC64"/>
    <w:rsid w:val="24493FFB"/>
    <w:rsid w:val="24680AA5"/>
    <w:rsid w:val="247C96E2"/>
    <w:rsid w:val="24D4905F"/>
    <w:rsid w:val="25976C52"/>
    <w:rsid w:val="2601BDEB"/>
    <w:rsid w:val="2635FB78"/>
    <w:rsid w:val="2685B7BD"/>
    <w:rsid w:val="26BDC237"/>
    <w:rsid w:val="26DDC0E5"/>
    <w:rsid w:val="2703152F"/>
    <w:rsid w:val="27735C07"/>
    <w:rsid w:val="27ABB217"/>
    <w:rsid w:val="27D1CBD9"/>
    <w:rsid w:val="283702CF"/>
    <w:rsid w:val="28B6E456"/>
    <w:rsid w:val="29818457"/>
    <w:rsid w:val="29BE4F6D"/>
    <w:rsid w:val="2A387970"/>
    <w:rsid w:val="2A80AEE3"/>
    <w:rsid w:val="2B2A06B1"/>
    <w:rsid w:val="2B90F905"/>
    <w:rsid w:val="2CED2848"/>
    <w:rsid w:val="2CF14B95"/>
    <w:rsid w:val="2D09BBB7"/>
    <w:rsid w:val="2D33FB7B"/>
    <w:rsid w:val="2D4D0269"/>
    <w:rsid w:val="2D59012F"/>
    <w:rsid w:val="2DC60D9E"/>
    <w:rsid w:val="2E6CFB36"/>
    <w:rsid w:val="2E7A8817"/>
    <w:rsid w:val="2E883258"/>
    <w:rsid w:val="2EBE0AEF"/>
    <w:rsid w:val="2F5AE3E1"/>
    <w:rsid w:val="2F87CE6A"/>
    <w:rsid w:val="2FC1DC6A"/>
    <w:rsid w:val="2FC3B561"/>
    <w:rsid w:val="31BEC5B7"/>
    <w:rsid w:val="32081C45"/>
    <w:rsid w:val="3243DAC1"/>
    <w:rsid w:val="32A7C0DF"/>
    <w:rsid w:val="34954D8D"/>
    <w:rsid w:val="349832A4"/>
    <w:rsid w:val="34D07128"/>
    <w:rsid w:val="34D0DD64"/>
    <w:rsid w:val="353EEBF1"/>
    <w:rsid w:val="35A8A592"/>
    <w:rsid w:val="35FCEFF6"/>
    <w:rsid w:val="36018E15"/>
    <w:rsid w:val="366B878A"/>
    <w:rsid w:val="369435A6"/>
    <w:rsid w:val="36A6B1BE"/>
    <w:rsid w:val="36AD28AF"/>
    <w:rsid w:val="371C991C"/>
    <w:rsid w:val="37440582"/>
    <w:rsid w:val="3765F5C6"/>
    <w:rsid w:val="377B5C43"/>
    <w:rsid w:val="37BB2CB5"/>
    <w:rsid w:val="37DEFB66"/>
    <w:rsid w:val="385FF736"/>
    <w:rsid w:val="388F4434"/>
    <w:rsid w:val="38B03A37"/>
    <w:rsid w:val="38BBEF0D"/>
    <w:rsid w:val="391D20F8"/>
    <w:rsid w:val="397DF550"/>
    <w:rsid w:val="39EA7B0A"/>
    <w:rsid w:val="3A9D9688"/>
    <w:rsid w:val="3AB39F39"/>
    <w:rsid w:val="3AD3DAE0"/>
    <w:rsid w:val="3BE30840"/>
    <w:rsid w:val="3C2A827C"/>
    <w:rsid w:val="3C3488EB"/>
    <w:rsid w:val="3C449E06"/>
    <w:rsid w:val="3C5F61F1"/>
    <w:rsid w:val="3C873715"/>
    <w:rsid w:val="3D14017F"/>
    <w:rsid w:val="3DF70613"/>
    <w:rsid w:val="3DFB3252"/>
    <w:rsid w:val="3E0B7BA2"/>
    <w:rsid w:val="3E5616F5"/>
    <w:rsid w:val="3EBCC952"/>
    <w:rsid w:val="3FA8705B"/>
    <w:rsid w:val="4040D92A"/>
    <w:rsid w:val="404BA241"/>
    <w:rsid w:val="415E4685"/>
    <w:rsid w:val="42480183"/>
    <w:rsid w:val="4279FCAC"/>
    <w:rsid w:val="428D3716"/>
    <w:rsid w:val="42930B49"/>
    <w:rsid w:val="42A9951F"/>
    <w:rsid w:val="43070998"/>
    <w:rsid w:val="4366FB60"/>
    <w:rsid w:val="43834303"/>
    <w:rsid w:val="43D13100"/>
    <w:rsid w:val="43E54E97"/>
    <w:rsid w:val="43ED62BA"/>
    <w:rsid w:val="44329CCD"/>
    <w:rsid w:val="44500B87"/>
    <w:rsid w:val="446A73D6"/>
    <w:rsid w:val="4482AAAC"/>
    <w:rsid w:val="44973E82"/>
    <w:rsid w:val="45814E87"/>
    <w:rsid w:val="4614C81A"/>
    <w:rsid w:val="4627D566"/>
    <w:rsid w:val="471BFEB6"/>
    <w:rsid w:val="4742B281"/>
    <w:rsid w:val="479142C6"/>
    <w:rsid w:val="48E8E223"/>
    <w:rsid w:val="493C9B04"/>
    <w:rsid w:val="494C68DC"/>
    <w:rsid w:val="4955AB95"/>
    <w:rsid w:val="495EF4D4"/>
    <w:rsid w:val="49674B13"/>
    <w:rsid w:val="49ED27B2"/>
    <w:rsid w:val="4A50D8CF"/>
    <w:rsid w:val="4A9EA05F"/>
    <w:rsid w:val="4B04BA9E"/>
    <w:rsid w:val="4B25CCDC"/>
    <w:rsid w:val="4B3AFAD9"/>
    <w:rsid w:val="4B3D47BC"/>
    <w:rsid w:val="4B8984EE"/>
    <w:rsid w:val="4B8E54E8"/>
    <w:rsid w:val="4BA8DBAB"/>
    <w:rsid w:val="4BD55568"/>
    <w:rsid w:val="4BE5B6BE"/>
    <w:rsid w:val="4C419973"/>
    <w:rsid w:val="4CB153C6"/>
    <w:rsid w:val="4CE0D83C"/>
    <w:rsid w:val="4D7D37E2"/>
    <w:rsid w:val="4E298CF2"/>
    <w:rsid w:val="4E3997EB"/>
    <w:rsid w:val="4EC5F5AA"/>
    <w:rsid w:val="4F18F0A9"/>
    <w:rsid w:val="501878FE"/>
    <w:rsid w:val="507080FA"/>
    <w:rsid w:val="50801E11"/>
    <w:rsid w:val="512FCE81"/>
    <w:rsid w:val="514CB825"/>
    <w:rsid w:val="51D59811"/>
    <w:rsid w:val="51FD966C"/>
    <w:rsid w:val="5240CA06"/>
    <w:rsid w:val="529EF4A7"/>
    <w:rsid w:val="52C34B69"/>
    <w:rsid w:val="52DA22C5"/>
    <w:rsid w:val="53471140"/>
    <w:rsid w:val="535B78B5"/>
    <w:rsid w:val="53D26314"/>
    <w:rsid w:val="5498CE76"/>
    <w:rsid w:val="551C0ED1"/>
    <w:rsid w:val="55E33A71"/>
    <w:rsid w:val="56349ED7"/>
    <w:rsid w:val="564590A1"/>
    <w:rsid w:val="56F64A5C"/>
    <w:rsid w:val="57C82AFE"/>
    <w:rsid w:val="5824A7C5"/>
    <w:rsid w:val="58921ABD"/>
    <w:rsid w:val="594C7237"/>
    <w:rsid w:val="595D4649"/>
    <w:rsid w:val="5A5372F6"/>
    <w:rsid w:val="5ABE7D8D"/>
    <w:rsid w:val="5B0D6DFF"/>
    <w:rsid w:val="5B3E2ABA"/>
    <w:rsid w:val="5B5C7D78"/>
    <w:rsid w:val="5BC2B905"/>
    <w:rsid w:val="5C4EEE98"/>
    <w:rsid w:val="5C6933D7"/>
    <w:rsid w:val="5CD4BBA7"/>
    <w:rsid w:val="5CDC6B0E"/>
    <w:rsid w:val="5CF0470D"/>
    <w:rsid w:val="5D114145"/>
    <w:rsid w:val="5D1C0199"/>
    <w:rsid w:val="5D658BE0"/>
    <w:rsid w:val="5DB427EA"/>
    <w:rsid w:val="5F1384FE"/>
    <w:rsid w:val="5F8AB863"/>
    <w:rsid w:val="6029D4AB"/>
    <w:rsid w:val="604A3CE3"/>
    <w:rsid w:val="6082A45C"/>
    <w:rsid w:val="60C71935"/>
    <w:rsid w:val="60F8DCFB"/>
    <w:rsid w:val="6154F5F9"/>
    <w:rsid w:val="616F4D76"/>
    <w:rsid w:val="62155045"/>
    <w:rsid w:val="63939938"/>
    <w:rsid w:val="63D66C40"/>
    <w:rsid w:val="643D18F1"/>
    <w:rsid w:val="645A007D"/>
    <w:rsid w:val="649FF38B"/>
    <w:rsid w:val="64A93B5C"/>
    <w:rsid w:val="64DC679B"/>
    <w:rsid w:val="6569C9A9"/>
    <w:rsid w:val="6605DCA2"/>
    <w:rsid w:val="662A9E89"/>
    <w:rsid w:val="66391790"/>
    <w:rsid w:val="66450BBD"/>
    <w:rsid w:val="66BCC825"/>
    <w:rsid w:val="670C34DA"/>
    <w:rsid w:val="671513E7"/>
    <w:rsid w:val="673CE90B"/>
    <w:rsid w:val="67A1B04C"/>
    <w:rsid w:val="67D5582B"/>
    <w:rsid w:val="68027466"/>
    <w:rsid w:val="68AA6DB3"/>
    <w:rsid w:val="68AEB1D6"/>
    <w:rsid w:val="69258C03"/>
    <w:rsid w:val="693BD191"/>
    <w:rsid w:val="693EED3D"/>
    <w:rsid w:val="694B6A57"/>
    <w:rsid w:val="695A68A7"/>
    <w:rsid w:val="69C0737D"/>
    <w:rsid w:val="6A32B27F"/>
    <w:rsid w:val="6AB8567C"/>
    <w:rsid w:val="6AEA1554"/>
    <w:rsid w:val="6B627355"/>
    <w:rsid w:val="6C8652A5"/>
    <w:rsid w:val="6CCCA189"/>
    <w:rsid w:val="6D3FCCE6"/>
    <w:rsid w:val="6E4F625B"/>
    <w:rsid w:val="6EA03F51"/>
    <w:rsid w:val="6EECC914"/>
    <w:rsid w:val="6F0D93CC"/>
    <w:rsid w:val="6F1F6D91"/>
    <w:rsid w:val="6FF63773"/>
    <w:rsid w:val="70086F64"/>
    <w:rsid w:val="7048271C"/>
    <w:rsid w:val="7063AA6B"/>
    <w:rsid w:val="70A9642D"/>
    <w:rsid w:val="70B31720"/>
    <w:rsid w:val="70BBF62D"/>
    <w:rsid w:val="70E5C896"/>
    <w:rsid w:val="717832CF"/>
    <w:rsid w:val="717C3A71"/>
    <w:rsid w:val="71D7DB71"/>
    <w:rsid w:val="721E7D71"/>
    <w:rsid w:val="729B48E5"/>
    <w:rsid w:val="73048C29"/>
    <w:rsid w:val="731718C1"/>
    <w:rsid w:val="7365FCCB"/>
    <w:rsid w:val="73ED7A69"/>
    <w:rsid w:val="7433F4A2"/>
    <w:rsid w:val="746D9E5D"/>
    <w:rsid w:val="747173AF"/>
    <w:rsid w:val="74961201"/>
    <w:rsid w:val="749C779A"/>
    <w:rsid w:val="74D9F6A7"/>
    <w:rsid w:val="75979914"/>
    <w:rsid w:val="76178A63"/>
    <w:rsid w:val="764501F0"/>
    <w:rsid w:val="7661998E"/>
    <w:rsid w:val="770B85BB"/>
    <w:rsid w:val="7767BE79"/>
    <w:rsid w:val="77B67A46"/>
    <w:rsid w:val="78825F9F"/>
    <w:rsid w:val="78FC56C6"/>
    <w:rsid w:val="7A644F64"/>
    <w:rsid w:val="7B1A4C38"/>
    <w:rsid w:val="7B7535C3"/>
    <w:rsid w:val="7B804981"/>
    <w:rsid w:val="7C001FC5"/>
    <w:rsid w:val="7C4F70D0"/>
    <w:rsid w:val="7C5646F4"/>
    <w:rsid w:val="7C8A0043"/>
    <w:rsid w:val="7CD09DA9"/>
    <w:rsid w:val="7CF19436"/>
    <w:rsid w:val="7D1C19E2"/>
    <w:rsid w:val="7D56E30C"/>
    <w:rsid w:val="7DC3DF4F"/>
    <w:rsid w:val="7E282A22"/>
    <w:rsid w:val="7EA0A2EB"/>
    <w:rsid w:val="7F1E982A"/>
    <w:rsid w:val="7F72F3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7452B7"/>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
    <w:rsid w:val="007D1BA2"/>
    <w:pPr>
      <w:tabs>
        <w:tab w:val="clear" w:pos="5026"/>
        <w:tab w:val="center" w:pos="8931"/>
      </w:tabs>
    </w:pPr>
  </w:style>
  <w:style w:type="paragraph" w:customStyle="1" w:styleId="HeaderSecurityA4">
    <w:name w:val="HeaderSecurityA4"/>
    <w:basedOn w:val="HeaderSecurity"/>
    <w:uiPriority w:val="3"/>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7.xml"/><Relationship Id="rId39" Type="http://schemas.openxmlformats.org/officeDocument/2006/relationships/image" Target="media/image8.png"/><Relationship Id="rId21" Type="http://schemas.openxmlformats.org/officeDocument/2006/relationships/hyperlink" Target="https://www.abs.gov.au/census" TargetMode="External"/><Relationship Id="rId34" Type="http://schemas.openxmlformats.org/officeDocument/2006/relationships/footer" Target="footer11.xml"/><Relationship Id="rId42" Type="http://schemas.openxmlformats.org/officeDocument/2006/relationships/header" Target="header13.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9.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tsirc.qld.gov.au/your-council/who-we-are/about-council" TargetMode="External"/><Relationship Id="rId28" Type="http://schemas.openxmlformats.org/officeDocument/2006/relationships/header" Target="header8.xml"/><Relationship Id="rId36" Type="http://schemas.openxmlformats.org/officeDocument/2006/relationships/image" Target="media/image5.jpeg"/><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jpeg"/><Relationship Id="rId31" Type="http://schemas.openxmlformats.org/officeDocument/2006/relationships/footer" Target="footer10.xm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getinvolved.qld.gov.au/gi/consultation/8850/view.html" TargetMode="Externa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3.xml"/><Relationship Id="rId48" Type="http://schemas.openxmlformats.org/officeDocument/2006/relationships/glossaryDocument" Target="glossary/document.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image" Target="media/image7.png"/><Relationship Id="rId46" Type="http://schemas.openxmlformats.org/officeDocument/2006/relationships/footer" Target="footer15.xml"/><Relationship Id="rId20" Type="http://schemas.openxmlformats.org/officeDocument/2006/relationships/image" Target="media/image4.jpeg"/><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D7D6E7E81DCD4DEAAB98EA1F29929018"/>
        <w:category>
          <w:name w:val="General"/>
          <w:gallery w:val="placeholder"/>
        </w:category>
        <w:types>
          <w:type w:val="bbPlcHdr"/>
        </w:types>
        <w:behaviors>
          <w:behavior w:val="content"/>
        </w:behaviors>
        <w:guid w:val="{3A8A2FB6-373C-48CB-9CCE-009CC8E5642E}"/>
      </w:docPartPr>
      <w:docPartBody>
        <w:p w:rsidR="00F32F94" w:rsidRDefault="00B91E57" w:rsidP="00B91E57">
          <w:pPr>
            <w:pStyle w:val="D7D6E7E81DCD4DEAAB98EA1F29929018"/>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8D54C96855BE44AFAA4456E8E8B5C0DF"/>
        <w:category>
          <w:name w:val="General"/>
          <w:gallery w:val="placeholder"/>
        </w:category>
        <w:types>
          <w:type w:val="bbPlcHdr"/>
        </w:types>
        <w:behaviors>
          <w:behavior w:val="content"/>
        </w:behaviors>
        <w:guid w:val="{8E315636-115E-4ABF-9545-71A13E48E11D}"/>
      </w:docPartPr>
      <w:docPartBody>
        <w:p w:rsidR="00F32F94" w:rsidRDefault="00B91E57" w:rsidP="00B91E57">
          <w:pPr>
            <w:pStyle w:val="8D54C96855BE44AFAA4456E8E8B5C0DF"/>
          </w:pPr>
          <w:r>
            <w:rPr>
              <w:rStyle w:val="PlaceholderText"/>
            </w:rPr>
            <w:t>#</w:t>
          </w:r>
        </w:p>
      </w:docPartBody>
    </w:docPart>
    <w:docPart>
      <w:docPartPr>
        <w:name w:val="65738E8019F04579B7A789189B2A2F3B"/>
        <w:category>
          <w:name w:val="General"/>
          <w:gallery w:val="placeholder"/>
        </w:category>
        <w:types>
          <w:type w:val="bbPlcHdr"/>
        </w:types>
        <w:behaviors>
          <w:behavior w:val="content"/>
        </w:behaviors>
        <w:guid w:val="{02F960EA-5E56-4349-A5B8-A2BE5BC978C2}"/>
      </w:docPartPr>
      <w:docPartBody>
        <w:p w:rsidR="00F32F94" w:rsidRDefault="00B91E57" w:rsidP="00B91E57">
          <w:pPr>
            <w:pStyle w:val="65738E8019F04579B7A789189B2A2F3B"/>
          </w:pPr>
          <w:r w:rsidRPr="006B77C0">
            <w:rPr>
              <w:rStyle w:val="PlaceholderText"/>
            </w:rPr>
            <w:t>Click to enter date.</w:t>
          </w:r>
        </w:p>
      </w:docPartBody>
    </w:docPart>
    <w:docPart>
      <w:docPartPr>
        <w:name w:val="D0125296500A452B8F27017BBDBC917B"/>
        <w:category>
          <w:name w:val="General"/>
          <w:gallery w:val="placeholder"/>
        </w:category>
        <w:types>
          <w:type w:val="bbPlcHdr"/>
        </w:types>
        <w:behaviors>
          <w:behavior w:val="content"/>
        </w:behaviors>
        <w:guid w:val="{88E22C9B-1964-4230-8E77-A44F89059ACE}"/>
      </w:docPartPr>
      <w:docPartBody>
        <w:p w:rsidR="00F32F94" w:rsidRDefault="00B91E57" w:rsidP="00B91E57">
          <w:pPr>
            <w:pStyle w:val="D0125296500A452B8F27017BBDBC917B"/>
          </w:pPr>
          <w:r w:rsidRPr="006B77C0">
            <w:rPr>
              <w:rStyle w:val="PlaceholderText"/>
            </w:rPr>
            <w:t>Click to enter text.</w:t>
          </w:r>
        </w:p>
      </w:docPartBody>
    </w:docPart>
    <w:docPart>
      <w:docPartPr>
        <w:name w:val="F02E2676E50E4E529D7FDE1561035E39"/>
        <w:category>
          <w:name w:val="General"/>
          <w:gallery w:val="placeholder"/>
        </w:category>
        <w:types>
          <w:type w:val="bbPlcHdr"/>
        </w:types>
        <w:behaviors>
          <w:behavior w:val="content"/>
        </w:behaviors>
        <w:guid w:val="{9E00EF0C-025B-4660-9367-9847E276E16F}"/>
      </w:docPartPr>
      <w:docPartBody>
        <w:p w:rsidR="00F32F94" w:rsidRDefault="00B91E57" w:rsidP="00B91E57">
          <w:pPr>
            <w:pStyle w:val="F02E2676E50E4E529D7FDE1561035E39"/>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209F9"/>
    <w:rsid w:val="00034514"/>
    <w:rsid w:val="0006332B"/>
    <w:rsid w:val="000E556A"/>
    <w:rsid w:val="001A5076"/>
    <w:rsid w:val="00210556"/>
    <w:rsid w:val="00231E24"/>
    <w:rsid w:val="0023571C"/>
    <w:rsid w:val="00242CAA"/>
    <w:rsid w:val="00342F81"/>
    <w:rsid w:val="00391143"/>
    <w:rsid w:val="00393361"/>
    <w:rsid w:val="003A4C48"/>
    <w:rsid w:val="003F085B"/>
    <w:rsid w:val="004647B1"/>
    <w:rsid w:val="0048343C"/>
    <w:rsid w:val="004D09D4"/>
    <w:rsid w:val="00542A51"/>
    <w:rsid w:val="0057076C"/>
    <w:rsid w:val="00575A47"/>
    <w:rsid w:val="005D1307"/>
    <w:rsid w:val="005F40A8"/>
    <w:rsid w:val="00675512"/>
    <w:rsid w:val="006B00DB"/>
    <w:rsid w:val="006D3BAC"/>
    <w:rsid w:val="007C0B3C"/>
    <w:rsid w:val="007E74C4"/>
    <w:rsid w:val="00802B4E"/>
    <w:rsid w:val="00821117"/>
    <w:rsid w:val="00876102"/>
    <w:rsid w:val="008838E3"/>
    <w:rsid w:val="008A461D"/>
    <w:rsid w:val="008E61A6"/>
    <w:rsid w:val="008F502B"/>
    <w:rsid w:val="00924454"/>
    <w:rsid w:val="009E3C5F"/>
    <w:rsid w:val="009F6956"/>
    <w:rsid w:val="00B37D47"/>
    <w:rsid w:val="00B91E57"/>
    <w:rsid w:val="00B93830"/>
    <w:rsid w:val="00BD4DE5"/>
    <w:rsid w:val="00BE7B31"/>
    <w:rsid w:val="00C73052"/>
    <w:rsid w:val="00D11DE2"/>
    <w:rsid w:val="00DE5B4D"/>
    <w:rsid w:val="00E05547"/>
    <w:rsid w:val="00EE0A0D"/>
    <w:rsid w:val="00EF4E4D"/>
    <w:rsid w:val="00EF60D6"/>
    <w:rsid w:val="00F01C2B"/>
    <w:rsid w:val="00F32F94"/>
    <w:rsid w:val="00FC02D1"/>
    <w:rsid w:val="00FF3FF4"/>
    <w:rsid w:val="00FF450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E57"/>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D7D6E7E81DCD4DEAAB98EA1F29929018">
    <w:name w:val="D7D6E7E81DCD4DEAAB98EA1F29929018"/>
    <w:rsid w:val="00B91E57"/>
  </w:style>
  <w:style w:type="paragraph" w:customStyle="1" w:styleId="8D54C96855BE44AFAA4456E8E8B5C0DF">
    <w:name w:val="8D54C96855BE44AFAA4456E8E8B5C0DF"/>
    <w:rsid w:val="00B91E57"/>
  </w:style>
  <w:style w:type="paragraph" w:customStyle="1" w:styleId="65738E8019F04579B7A789189B2A2F3B">
    <w:name w:val="65738E8019F04579B7A789189B2A2F3B"/>
    <w:rsid w:val="00B91E57"/>
  </w:style>
  <w:style w:type="paragraph" w:customStyle="1" w:styleId="D0125296500A452B8F27017BBDBC917B">
    <w:name w:val="D0125296500A452B8F27017BBDBC917B"/>
    <w:rsid w:val="00B91E57"/>
  </w:style>
  <w:style w:type="paragraph" w:customStyle="1" w:styleId="F02E2676E50E4E529D7FDE1561035E39">
    <w:name w:val="F02E2676E50E4E529D7FDE1561035E39"/>
    <w:rsid w:val="00B91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9926</Words>
  <Characters>55095</Characters>
  <Application>Microsoft Office Word</Application>
  <DocSecurity>0</DocSecurity>
  <Lines>1377</Lines>
  <Paragraphs>844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2023-07-18T05:43:00Z</dcterms:created>
  <dcterms:modified xsi:type="dcterms:W3CDTF">2023-07-18T05:43:00Z</dcterms:modified>
</cp:coreProperties>
</file>