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56A95" w:rsidRDefault="00456A95" w:rsidP="00456A95">
      <w:pPr>
        <w:rPr>
          <w:rFonts w:ascii="Arial" w:hAnsi="Arial"/>
          <w:sz w:val="22"/>
          <w:szCs w:val="22"/>
        </w:rPr>
      </w:pPr>
      <w:r w:rsidRPr="00456A95">
        <w:rPr>
          <w:noProof/>
          <w:sz w:val="22"/>
          <w:szCs w:val="22"/>
          <w:lang w:val="en-AU" w:eastAsia="en-AU"/>
        </w:rPr>
        <mc:AlternateContent>
          <mc:Choice Requires="wps">
            <w:drawing>
              <wp:anchor distT="0" distB="0" distL="114300" distR="114300" simplePos="0" relativeHeight="251659264" behindDoc="0" locked="0" layoutInCell="1" allowOverlap="1" wp14:anchorId="7717DB93" wp14:editId="4E8D20DF">
                <wp:simplePos x="0" y="0"/>
                <wp:positionH relativeFrom="column">
                  <wp:posOffset>1647190</wp:posOffset>
                </wp:positionH>
                <wp:positionV relativeFrom="topMargin">
                  <wp:posOffset>897661</wp:posOffset>
                </wp:positionV>
                <wp:extent cx="4711700" cy="32131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4711700" cy="321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rsidR="007769E3" w:rsidRPr="00144906" w:rsidRDefault="007769E3" w:rsidP="00456A95">
                            <w:pPr>
                              <w:rPr>
                                <w:rFonts w:ascii="Arial" w:hAnsi="Arial"/>
                                <w:b/>
                              </w:rPr>
                            </w:pPr>
                            <w:r w:rsidRPr="00144906">
                              <w:rPr>
                                <w:rFonts w:ascii="Arial" w:hAnsi="Arial"/>
                                <w:b/>
                              </w:rPr>
                              <w:t>GENDER EQUALITY — HOW QUEENSLAND IS FARING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17DB93" id="_x0000_t202" coordsize="21600,21600" o:spt="202" path="m,l,21600r21600,l21600,xe">
                <v:stroke joinstyle="miter"/>
                <v:path gradientshapeok="t" o:connecttype="rect"/>
              </v:shapetype>
              <v:shape id="Text Box 2" o:spid="_x0000_s1026" type="#_x0000_t202" style="position:absolute;margin-left:129.7pt;margin-top:70.7pt;width:371pt;height:25.3pt;z-index:251659264;visibility:visible;mso-wrap-style:square;mso-width-percent:0;mso-wrap-distance-left:9pt;mso-wrap-distance-top:0;mso-wrap-distance-right:9pt;mso-wrap-distance-bottom:0;mso-position-horizontal:absolute;mso-position-horizontal-relative:text;mso-position-vertical:absolute;mso-position-vertical-relative:top-margin-area;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" filled="f" stroked="f">
                <v:textbox>
                  <w:txbxContent>
                    <w:p w:rsidR="007769E3" w:rsidRPr="00144906" w:rsidRDefault="007769E3" w:rsidP="00456A95">
                      <w:pPr>
                        <w:rPr>
                          <w:rFonts w:ascii="Arial" w:hAnsi="Arial"/>
                          <w:b/>
                        </w:rPr>
                      </w:pPr>
                      <w:r w:rsidRPr="00144906">
                        <w:rPr>
                          <w:rFonts w:ascii="Arial" w:hAnsi="Arial"/>
                          <w:b/>
                        </w:rPr>
                        <w:t>GENDER EQUALITY — HOW QUEENSLAND IS FARING</w:t>
                      </w:r>
                    </w:p>
                  </w:txbxContent>
                </v:textbox>
                <w10:wrap anchory="margin"/>
              </v:shape>
            </w:pict>
          </mc:Fallback>
        </mc:AlternateContent>
      </w:r>
    </w:p>
    <w:p w:rsidR="00456A95" w:rsidRDefault="00456A95" w:rsidP="00456A95">
      <w:pPr>
        <w:rPr>
          <w:rFonts w:ascii="Arial" w:hAnsi="Arial"/>
          <w:sz w:val="22"/>
          <w:szCs w:val="22"/>
        </w:rPr>
      </w:pPr>
    </w:p>
    <w:p w:rsidR="00456A95" w:rsidRDefault="00456A95" w:rsidP="00456A95">
      <w:pPr>
        <w:rPr>
          <w:rFonts w:ascii="Arial" w:hAnsi="Arial"/>
          <w:sz w:val="22"/>
          <w:szCs w:val="22"/>
        </w:rPr>
      </w:pPr>
    </w:p>
    <w:p w:rsidR="00456A95" w:rsidRDefault="00456A95" w:rsidP="00456A95">
      <w:pPr>
        <w:rPr>
          <w:rFonts w:ascii="Arial" w:hAnsi="Arial"/>
          <w:sz w:val="22"/>
          <w:szCs w:val="22"/>
        </w:rPr>
      </w:pPr>
    </w:p>
    <w:p w:rsidR="00456A95" w:rsidRDefault="00456A95" w:rsidP="00456A95">
      <w:pPr>
        <w:rPr>
          <w:rFonts w:ascii="Arial" w:hAnsi="Arial"/>
          <w:sz w:val="22"/>
          <w:szCs w:val="22"/>
        </w:rPr>
      </w:pPr>
    </w:p>
    <w:p w:rsidR="00456A95" w:rsidRDefault="00456A95" w:rsidP="00456A95">
      <w:pPr>
        <w:rPr>
          <w:rFonts w:ascii="Arial" w:hAnsi="Arial"/>
          <w:sz w:val="22"/>
          <w:szCs w:val="22"/>
        </w:rPr>
      </w:pPr>
    </w:p>
    <w:p w:rsidR="00456A95" w:rsidRDefault="00456A95" w:rsidP="00456A95">
      <w:pPr>
        <w:rPr>
          <w:rFonts w:ascii="Arial" w:hAnsi="Arial"/>
          <w:sz w:val="22"/>
          <w:szCs w:val="22"/>
        </w:rPr>
      </w:pPr>
    </w:p>
    <w:p w:rsidR="00456A95" w:rsidRDefault="00456A95" w:rsidP="00456A95">
      <w:pPr>
        <w:rPr>
          <w:rFonts w:ascii="Arial" w:hAnsi="Arial"/>
          <w:sz w:val="22"/>
          <w:szCs w:val="22"/>
        </w:rPr>
      </w:pPr>
    </w:p>
    <w:p w:rsidR="00456A95" w:rsidRDefault="00456A95" w:rsidP="00456A95">
      <w:pPr>
        <w:rPr>
          <w:rFonts w:ascii="Arial" w:hAnsi="Arial"/>
          <w:sz w:val="22"/>
          <w:szCs w:val="22"/>
        </w:rPr>
      </w:pPr>
    </w:p>
    <w:p w:rsidR="00456A95" w:rsidRDefault="00456A95" w:rsidP="00456A95">
      <w:pPr>
        <w:rPr>
          <w:rFonts w:ascii="Arial" w:hAnsi="Arial"/>
          <w:sz w:val="22"/>
          <w:szCs w:val="22"/>
        </w:rPr>
      </w:pPr>
    </w:p>
    <w:p w:rsidR="0020125E" w:rsidRDefault="0020125E" w:rsidP="00144906">
      <w:pPr>
        <w:rPr>
          <w:rFonts w:ascii="Arial" w:hAnsi="Arial"/>
          <w:b/>
          <w:sz w:val="22"/>
          <w:szCs w:val="22"/>
          <w:lang w:val="en-AU"/>
        </w:rPr>
        <w:sectPr w:rsidR="0020125E" w:rsidSect="00456A95">
          <w:headerReference w:type="even" r:id="rId8"/>
          <w:headerReference w:type="default" r:id="rId9"/>
          <w:footerReference w:type="even" r:id="rId10"/>
          <w:footerReference w:type="default" r:id="rId11"/>
          <w:headerReference w:type="first" r:id="rId12"/>
          <w:footerReference w:type="first" r:id="rId13"/>
          <w:endnotePr>
            <w:numFmt w:val="decimal"/>
          </w:endnotePr>
          <w:pgSz w:w="11900" w:h="16840"/>
          <w:pgMar w:top="1843" w:right="1127" w:bottom="1440" w:left="1276" w:header="708" w:footer="708" w:gutter="0"/>
          <w:cols w:space="708"/>
          <w:titlePg/>
          <w:docGrid w:linePitch="360"/>
        </w:sectPr>
      </w:pPr>
    </w:p>
    <w:p w:rsidR="00457AE0" w:rsidRPr="00E52EB5" w:rsidRDefault="00144906" w:rsidP="00275E32">
      <w:pPr>
        <w:spacing w:after="120"/>
        <w:rPr>
          <w:rFonts w:ascii="Arial" w:hAnsi="Arial"/>
          <w:b/>
          <w:sz w:val="22"/>
          <w:szCs w:val="22"/>
          <w:lang w:val="en-AU"/>
        </w:rPr>
      </w:pPr>
      <w:r w:rsidRPr="00144906">
        <w:rPr>
          <w:rFonts w:ascii="Arial" w:hAnsi="Arial"/>
          <w:b/>
          <w:sz w:val="22"/>
          <w:szCs w:val="22"/>
          <w:lang w:val="en-AU"/>
        </w:rPr>
        <w:t>Workforce participation</w:t>
      </w:r>
    </w:p>
    <w:p w:rsidR="00144906" w:rsidRPr="00144906" w:rsidRDefault="00144906" w:rsidP="00275E32">
      <w:pPr>
        <w:spacing w:after="120"/>
        <w:rPr>
          <w:rFonts w:ascii="Arial" w:hAnsi="Arial"/>
          <w:sz w:val="22"/>
          <w:szCs w:val="22"/>
          <w:lang w:val="en-AU"/>
        </w:rPr>
      </w:pPr>
      <w:r w:rsidRPr="00144906">
        <w:rPr>
          <w:rFonts w:ascii="Arial" w:hAnsi="Arial"/>
          <w:sz w:val="22"/>
          <w:szCs w:val="22"/>
          <w:lang w:val="en-AU"/>
        </w:rPr>
        <w:t xml:space="preserve">Three in five females </w:t>
      </w:r>
      <w:r w:rsidR="00AA26AA">
        <w:rPr>
          <w:rFonts w:ascii="Arial" w:hAnsi="Arial"/>
          <w:sz w:val="22"/>
          <w:szCs w:val="22"/>
          <w:lang w:val="en-AU"/>
        </w:rPr>
        <w:t>were</w:t>
      </w:r>
      <w:r w:rsidRPr="00144906">
        <w:rPr>
          <w:rFonts w:ascii="Arial" w:hAnsi="Arial"/>
          <w:sz w:val="22"/>
          <w:szCs w:val="22"/>
          <w:lang w:val="en-AU"/>
        </w:rPr>
        <w:t xml:space="preserve"> either employed or looking for work in March 2017, making the trend labour force participation rate</w:t>
      </w:r>
      <w:r w:rsidRPr="00144906">
        <w:rPr>
          <w:rFonts w:ascii="Arial" w:hAnsi="Arial"/>
          <w:sz w:val="22"/>
          <w:szCs w:val="22"/>
          <w:vertAlign w:val="superscript"/>
          <w:lang w:val="en-AU"/>
        </w:rPr>
        <w:endnoteReference w:id="1"/>
      </w:r>
      <w:r w:rsidRPr="00144906">
        <w:rPr>
          <w:rFonts w:ascii="Arial" w:hAnsi="Arial"/>
          <w:sz w:val="22"/>
          <w:szCs w:val="22"/>
          <w:lang w:val="en-AU"/>
        </w:rPr>
        <w:t xml:space="preserve"> of 59.8%</w:t>
      </w:r>
      <w:r w:rsidR="00996315">
        <w:rPr>
          <w:rFonts w:ascii="Arial" w:hAnsi="Arial"/>
          <w:sz w:val="22"/>
          <w:szCs w:val="22"/>
          <w:lang w:val="en-AU"/>
        </w:rPr>
        <w:t xml:space="preserve"> </w:t>
      </w:r>
      <w:r w:rsidRPr="00144906">
        <w:rPr>
          <w:rFonts w:ascii="Arial" w:hAnsi="Arial"/>
          <w:sz w:val="22"/>
          <w:szCs w:val="22"/>
          <w:lang w:val="en-AU"/>
        </w:rPr>
        <w:t>for females, compared with 69.1% for males</w:t>
      </w:r>
      <w:r w:rsidRPr="00144906">
        <w:rPr>
          <w:rFonts w:ascii="Arial" w:hAnsi="Arial"/>
          <w:sz w:val="22"/>
          <w:szCs w:val="22"/>
          <w:vertAlign w:val="superscript"/>
          <w:lang w:val="en-AU"/>
        </w:rPr>
        <w:endnoteReference w:id="2"/>
      </w:r>
      <w:r w:rsidRPr="00144906">
        <w:rPr>
          <w:rFonts w:ascii="Arial" w:hAnsi="Arial"/>
          <w:sz w:val="22"/>
          <w:szCs w:val="22"/>
          <w:lang w:val="en-AU"/>
        </w:rPr>
        <w:t xml:space="preserve"> — nationally 59.2% for females and 70.3% for males</w:t>
      </w:r>
      <w:r w:rsidRPr="00144906">
        <w:rPr>
          <w:rFonts w:ascii="Arial" w:hAnsi="Arial"/>
          <w:sz w:val="22"/>
          <w:szCs w:val="22"/>
          <w:vertAlign w:val="superscript"/>
          <w:lang w:val="en-AU"/>
        </w:rPr>
        <w:endnoteReference w:id="3"/>
      </w:r>
      <w:r w:rsidRPr="00144906">
        <w:rPr>
          <w:rFonts w:ascii="Arial" w:hAnsi="Arial"/>
          <w:sz w:val="22"/>
          <w:szCs w:val="22"/>
          <w:lang w:val="en-AU"/>
        </w:rPr>
        <w:t xml:space="preserve">. </w:t>
      </w:r>
    </w:p>
    <w:p w:rsidR="00144906" w:rsidRDefault="00144906" w:rsidP="001F7D5C">
      <w:pPr>
        <w:spacing w:after="120"/>
        <w:rPr>
          <w:rFonts w:ascii="Arial" w:hAnsi="Arial"/>
          <w:sz w:val="22"/>
          <w:szCs w:val="22"/>
          <w:lang w:val="en-AU"/>
        </w:rPr>
      </w:pPr>
      <w:r w:rsidRPr="00144906">
        <w:rPr>
          <w:rFonts w:ascii="Arial" w:hAnsi="Arial"/>
          <w:sz w:val="22"/>
          <w:szCs w:val="22"/>
          <w:lang w:val="en-AU"/>
        </w:rPr>
        <w:t xml:space="preserve">Females </w:t>
      </w:r>
      <w:r w:rsidR="00147FB4">
        <w:rPr>
          <w:rFonts w:ascii="Arial" w:hAnsi="Arial"/>
          <w:sz w:val="22"/>
          <w:szCs w:val="22"/>
          <w:lang w:val="en-AU"/>
        </w:rPr>
        <w:t>constitute</w:t>
      </w:r>
      <w:r w:rsidR="00AA26AA">
        <w:rPr>
          <w:rFonts w:ascii="Arial" w:hAnsi="Arial"/>
          <w:sz w:val="22"/>
          <w:szCs w:val="22"/>
          <w:lang w:val="en-AU"/>
        </w:rPr>
        <w:t>d</w:t>
      </w:r>
      <w:r w:rsidRPr="00144906">
        <w:rPr>
          <w:rFonts w:ascii="Arial" w:hAnsi="Arial"/>
          <w:sz w:val="22"/>
          <w:szCs w:val="22"/>
          <w:lang w:val="en-AU"/>
        </w:rPr>
        <w:t xml:space="preserve"> 47.5% of all employees in March 2017</w:t>
      </w:r>
      <w:r w:rsidR="00147FB4">
        <w:rPr>
          <w:rFonts w:ascii="Arial" w:hAnsi="Arial"/>
          <w:sz w:val="22"/>
          <w:szCs w:val="22"/>
          <w:lang w:val="en-AU"/>
        </w:rPr>
        <w:t xml:space="preserve">. As a proportion of all employees, </w:t>
      </w:r>
      <w:r w:rsidRPr="00144906">
        <w:rPr>
          <w:rFonts w:ascii="Arial" w:hAnsi="Arial"/>
          <w:sz w:val="22"/>
          <w:szCs w:val="22"/>
          <w:lang w:val="en-AU"/>
        </w:rPr>
        <w:t>25.8%</w:t>
      </w:r>
      <w:r w:rsidR="00147FB4">
        <w:rPr>
          <w:rFonts w:ascii="Arial" w:hAnsi="Arial"/>
          <w:sz w:val="22"/>
          <w:szCs w:val="22"/>
          <w:lang w:val="en-AU"/>
        </w:rPr>
        <w:t xml:space="preserve"> </w:t>
      </w:r>
      <w:r w:rsidR="00AA26AA">
        <w:rPr>
          <w:rFonts w:ascii="Arial" w:hAnsi="Arial"/>
          <w:sz w:val="22"/>
          <w:szCs w:val="22"/>
          <w:lang w:val="en-AU"/>
        </w:rPr>
        <w:t>were</w:t>
      </w:r>
      <w:r w:rsidR="00147FB4">
        <w:rPr>
          <w:rFonts w:ascii="Arial" w:hAnsi="Arial"/>
          <w:sz w:val="22"/>
          <w:szCs w:val="22"/>
          <w:lang w:val="en-AU"/>
        </w:rPr>
        <w:t xml:space="preserve"> women </w:t>
      </w:r>
      <w:r w:rsidRPr="00144906">
        <w:rPr>
          <w:rFonts w:ascii="Arial" w:hAnsi="Arial"/>
          <w:sz w:val="22"/>
          <w:szCs w:val="22"/>
          <w:lang w:val="en-AU"/>
        </w:rPr>
        <w:t xml:space="preserve">working full-time and 21.7% </w:t>
      </w:r>
      <w:r w:rsidR="00AA26AA">
        <w:rPr>
          <w:rFonts w:ascii="Arial" w:hAnsi="Arial"/>
          <w:sz w:val="22"/>
          <w:szCs w:val="22"/>
          <w:lang w:val="en-AU"/>
        </w:rPr>
        <w:t>were</w:t>
      </w:r>
      <w:r w:rsidR="00147FB4">
        <w:rPr>
          <w:rFonts w:ascii="Arial" w:hAnsi="Arial"/>
          <w:sz w:val="22"/>
          <w:szCs w:val="22"/>
          <w:lang w:val="en-AU"/>
        </w:rPr>
        <w:t xml:space="preserve"> women </w:t>
      </w:r>
      <w:r w:rsidRPr="00144906">
        <w:rPr>
          <w:rFonts w:ascii="Arial" w:hAnsi="Arial"/>
          <w:sz w:val="22"/>
          <w:szCs w:val="22"/>
          <w:lang w:val="en-AU"/>
        </w:rPr>
        <w:t>working part-time.</w:t>
      </w:r>
      <w:r w:rsidR="00C52ED0" w:rsidRPr="00144906">
        <w:rPr>
          <w:rFonts w:ascii="Arial" w:hAnsi="Arial"/>
          <w:sz w:val="22"/>
          <w:szCs w:val="22"/>
          <w:vertAlign w:val="superscript"/>
          <w:lang w:val="en-AU"/>
        </w:rPr>
        <w:endnoteReference w:id="4"/>
      </w:r>
      <w:r w:rsidR="00C52ED0">
        <w:rPr>
          <w:rFonts w:ascii="Arial" w:hAnsi="Arial"/>
          <w:sz w:val="22"/>
          <w:szCs w:val="22"/>
          <w:vertAlign w:val="superscript"/>
          <w:lang w:val="en-AU"/>
        </w:rPr>
        <w:t xml:space="preserve"> </w:t>
      </w:r>
      <w:r w:rsidRPr="00144906">
        <w:rPr>
          <w:rFonts w:ascii="Arial" w:hAnsi="Arial"/>
          <w:sz w:val="22"/>
          <w:szCs w:val="22"/>
          <w:vertAlign w:val="superscript"/>
          <w:lang w:val="en-AU"/>
        </w:rPr>
        <w:endnoteReference w:id="5"/>
      </w:r>
      <w:r w:rsidRPr="00144906">
        <w:rPr>
          <w:rFonts w:ascii="Arial" w:hAnsi="Arial"/>
          <w:sz w:val="22"/>
          <w:szCs w:val="22"/>
          <w:lang w:val="en-AU"/>
        </w:rPr>
        <w:t xml:space="preserve"> </w:t>
      </w:r>
    </w:p>
    <w:p w:rsidR="00F30B85" w:rsidRDefault="00F30B85" w:rsidP="00F30B85">
      <w:pPr>
        <w:spacing w:before="240" w:after="240"/>
        <w:rPr>
          <w:rFonts w:ascii="Arial" w:hAnsi="Arial" w:cs="Arial"/>
          <w:color w:val="9B7DB4"/>
        </w:rPr>
      </w:pPr>
      <w:r w:rsidRPr="00F30B85">
        <w:rPr>
          <w:rFonts w:ascii="Calibri" w:eastAsia="Calibri" w:hAnsi="Calibri" w:cs="Times New Roman"/>
          <w:noProof/>
          <w:sz w:val="22"/>
          <w:szCs w:val="22"/>
          <w:lang w:val="en-AU" w:eastAsia="en-AU"/>
        </w:rPr>
        <w:drawing>
          <wp:inline distT="0" distB="0" distL="0" distR="0" wp14:anchorId="3303054D" wp14:editId="15EF21EF">
            <wp:extent cx="2790190" cy="1203960"/>
            <wp:effectExtent l="0" t="0" r="0" b="0"/>
            <wp:docPr id="4" name="Picture 4" descr="cid:image002.png@01D31CF0.E0F7A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1CF0.E0F7A09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790190" cy="1203960"/>
                    </a:xfrm>
                    <a:prstGeom prst="rect">
                      <a:avLst/>
                    </a:prstGeom>
                    <a:noFill/>
                    <a:ln>
                      <a:noFill/>
                    </a:ln>
                  </pic:spPr>
                </pic:pic>
              </a:graphicData>
            </a:graphic>
          </wp:inline>
        </w:drawing>
      </w:r>
    </w:p>
    <w:p w:rsidR="00E25C47" w:rsidRDefault="00B1662E" w:rsidP="00F30B85">
      <w:pPr>
        <w:spacing w:before="240" w:after="240"/>
        <w:rPr>
          <w:rFonts w:ascii="Arial" w:hAnsi="Arial"/>
          <w:sz w:val="22"/>
          <w:szCs w:val="22"/>
          <w:lang w:val="en-AU"/>
        </w:rPr>
      </w:pPr>
      <w:r w:rsidRPr="00E25C47">
        <w:rPr>
          <w:rFonts w:ascii="Arial" w:hAnsi="Arial" w:cs="Arial"/>
          <w:color w:val="9B7DB4"/>
        </w:rPr>
        <w:t xml:space="preserve">Females were </w:t>
      </w:r>
      <w:r w:rsidRPr="00326BA2">
        <w:rPr>
          <w:rFonts w:ascii="Arial" w:hAnsi="Arial" w:cs="Arial"/>
          <w:color w:val="9B7DB4"/>
        </w:rPr>
        <w:t>2.5 times</w:t>
      </w:r>
      <w:r w:rsidRPr="00E25C47">
        <w:rPr>
          <w:rFonts w:ascii="Arial" w:hAnsi="Arial" w:cs="Arial"/>
          <w:sz w:val="32"/>
        </w:rPr>
        <w:t xml:space="preserve"> </w:t>
      </w:r>
      <w:r w:rsidRPr="00E25C47">
        <w:rPr>
          <w:rFonts w:ascii="Arial" w:hAnsi="Arial" w:cs="Arial"/>
          <w:color w:val="9B7DB4"/>
        </w:rPr>
        <w:t>as</w:t>
      </w:r>
      <w:r w:rsidRPr="00E25C47">
        <w:rPr>
          <w:rFonts w:ascii="Arial" w:hAnsi="Arial" w:cs="Arial"/>
        </w:rPr>
        <w:t xml:space="preserve"> </w:t>
      </w:r>
      <w:r w:rsidRPr="00E25C47">
        <w:rPr>
          <w:rFonts w:ascii="Arial" w:hAnsi="Arial" w:cs="Arial"/>
          <w:color w:val="9B7DB4"/>
        </w:rPr>
        <w:t xml:space="preserve">likely </w:t>
      </w:r>
      <w:r w:rsidRPr="00A27119">
        <w:rPr>
          <w:rFonts w:ascii="Arial" w:hAnsi="Arial" w:cs="Arial"/>
          <w:color w:val="9B7DB4"/>
        </w:rPr>
        <w:t>as men</w:t>
      </w:r>
      <w:r w:rsidRPr="00E25C47">
        <w:rPr>
          <w:rFonts w:ascii="Arial" w:hAnsi="Arial" w:cs="Arial"/>
          <w:color w:val="9B7DB4"/>
        </w:rPr>
        <w:t xml:space="preserve"> to </w:t>
      </w:r>
      <w:r w:rsidRPr="00F87150">
        <w:rPr>
          <w:rFonts w:ascii="Arial" w:hAnsi="Arial" w:cs="Arial"/>
          <w:color w:val="9B7DB4"/>
        </w:rPr>
        <w:t>work</w:t>
      </w:r>
      <w:r w:rsidRPr="00B1662E">
        <w:rPr>
          <w:rFonts w:ascii="Arial" w:hAnsi="Arial" w:cs="Arial"/>
          <w:b/>
          <w:color w:val="7746A0"/>
        </w:rPr>
        <w:t xml:space="preserve"> </w:t>
      </w:r>
      <w:r w:rsidRPr="00326BA2">
        <w:rPr>
          <w:rFonts w:ascii="Arial" w:hAnsi="Arial" w:cs="Arial"/>
          <w:color w:val="9B7DB4"/>
        </w:rPr>
        <w:t>part-time at</w:t>
      </w:r>
      <w:r w:rsidRPr="00B1662E">
        <w:rPr>
          <w:rFonts w:ascii="Arial" w:hAnsi="Arial" w:cs="Arial"/>
          <w:b/>
          <w:color w:val="7746A0"/>
        </w:rPr>
        <w:t xml:space="preserve"> </w:t>
      </w:r>
      <w:r w:rsidRPr="00326BA2">
        <w:rPr>
          <w:rFonts w:ascii="Arial" w:hAnsi="Arial" w:cs="Arial"/>
          <w:b/>
          <w:color w:val="7746A0"/>
          <w:sz w:val="32"/>
          <w:szCs w:val="32"/>
        </w:rPr>
        <w:t>45.7%</w:t>
      </w:r>
      <w:r w:rsidRPr="00B1662E">
        <w:rPr>
          <w:rFonts w:ascii="Arial" w:hAnsi="Arial" w:cs="Arial"/>
          <w:b/>
          <w:color w:val="7746A0"/>
        </w:rPr>
        <w:t xml:space="preserve"> </w:t>
      </w:r>
      <w:r w:rsidRPr="00326BA2">
        <w:rPr>
          <w:rFonts w:ascii="Arial" w:hAnsi="Arial" w:cs="Arial"/>
          <w:color w:val="9B7DB4"/>
        </w:rPr>
        <w:t>of all female</w:t>
      </w:r>
      <w:r w:rsidRPr="00E25C47">
        <w:rPr>
          <w:rFonts w:ascii="Arial" w:hAnsi="Arial" w:cs="Arial"/>
          <w:color w:val="9B7DB4"/>
        </w:rPr>
        <w:t xml:space="preserve"> </w:t>
      </w:r>
      <w:r w:rsidRPr="00326BA2">
        <w:rPr>
          <w:rFonts w:ascii="Arial" w:hAnsi="Arial" w:cs="Arial"/>
          <w:color w:val="9B7DB4"/>
        </w:rPr>
        <w:t>employees</w:t>
      </w:r>
      <w:r w:rsidRPr="00E25C47">
        <w:rPr>
          <w:rFonts w:ascii="Arial" w:hAnsi="Arial" w:cs="Arial"/>
          <w:color w:val="9B7DB4"/>
        </w:rPr>
        <w:t xml:space="preserve">, </w:t>
      </w:r>
      <w:r w:rsidRPr="00F87150">
        <w:rPr>
          <w:rFonts w:ascii="Arial" w:hAnsi="Arial" w:cs="Arial"/>
          <w:color w:val="9B7DB4"/>
        </w:rPr>
        <w:t xml:space="preserve">compared with </w:t>
      </w:r>
      <w:r w:rsidRPr="00326BA2">
        <w:rPr>
          <w:rFonts w:ascii="Arial" w:hAnsi="Arial" w:cs="Arial"/>
          <w:b/>
          <w:color w:val="7746A0"/>
          <w:sz w:val="32"/>
          <w:szCs w:val="32"/>
        </w:rPr>
        <w:t>18.6%</w:t>
      </w:r>
      <w:r w:rsidRPr="00B1662E">
        <w:rPr>
          <w:rFonts w:ascii="Arial" w:hAnsi="Arial" w:cs="Arial"/>
          <w:b/>
          <w:color w:val="7746A0"/>
        </w:rPr>
        <w:t xml:space="preserve"> </w:t>
      </w:r>
      <w:r w:rsidRPr="00326BA2">
        <w:rPr>
          <w:rFonts w:ascii="Arial" w:hAnsi="Arial" w:cs="Arial"/>
          <w:color w:val="9B7DB4"/>
        </w:rPr>
        <w:t>of all male employees</w:t>
      </w:r>
      <w:r w:rsidR="001F7D5C" w:rsidRPr="001F7D5C">
        <w:rPr>
          <w:rFonts w:ascii="Arial" w:hAnsi="Arial" w:cs="Arial"/>
          <w:color w:val="9B7DB4"/>
        </w:rPr>
        <w:t xml:space="preserve"> </w:t>
      </w:r>
      <w:r w:rsidR="001F7D5C" w:rsidRPr="00E25C47">
        <w:rPr>
          <w:rFonts w:ascii="Arial" w:hAnsi="Arial" w:cs="Arial"/>
          <w:color w:val="9B7DB4"/>
        </w:rPr>
        <w:t>in March 2017</w:t>
      </w:r>
      <w:r>
        <w:rPr>
          <w:rFonts w:ascii="Arial" w:hAnsi="Arial" w:cs="Arial"/>
          <w:color w:val="9B7DB4"/>
        </w:rPr>
        <w:t>.</w:t>
      </w:r>
      <w:r w:rsidR="00E25C47" w:rsidRPr="00144906">
        <w:rPr>
          <w:rFonts w:ascii="Arial" w:hAnsi="Arial"/>
          <w:sz w:val="22"/>
          <w:szCs w:val="22"/>
          <w:vertAlign w:val="superscript"/>
          <w:lang w:val="en-AU"/>
        </w:rPr>
        <w:endnoteReference w:id="6"/>
      </w:r>
      <w:r w:rsidR="00E25C47">
        <w:rPr>
          <w:rFonts w:ascii="Arial" w:hAnsi="Arial"/>
          <w:sz w:val="22"/>
          <w:szCs w:val="22"/>
          <w:vertAlign w:val="superscript"/>
          <w:lang w:val="en-AU"/>
        </w:rPr>
        <w:t xml:space="preserve"> </w:t>
      </w:r>
      <w:r w:rsidR="00E25C47" w:rsidRPr="00144906">
        <w:rPr>
          <w:rFonts w:ascii="Arial" w:hAnsi="Arial"/>
          <w:sz w:val="22"/>
          <w:szCs w:val="22"/>
          <w:vertAlign w:val="superscript"/>
          <w:lang w:val="en-AU"/>
        </w:rPr>
        <w:endnoteReference w:id="7"/>
      </w:r>
      <w:r w:rsidR="00E25C47">
        <w:rPr>
          <w:rFonts w:ascii="Arial" w:hAnsi="Arial"/>
          <w:sz w:val="22"/>
          <w:szCs w:val="22"/>
          <w:lang w:val="en-AU"/>
        </w:rPr>
        <w:t xml:space="preserve"> </w:t>
      </w:r>
    </w:p>
    <w:p w:rsidR="00144906" w:rsidRPr="00144906" w:rsidRDefault="00144906" w:rsidP="00275E32">
      <w:pPr>
        <w:spacing w:after="120"/>
        <w:rPr>
          <w:rFonts w:ascii="Arial" w:hAnsi="Arial"/>
          <w:sz w:val="22"/>
          <w:szCs w:val="22"/>
          <w:lang w:val="en-AU"/>
        </w:rPr>
      </w:pPr>
      <w:r w:rsidRPr="00144906">
        <w:rPr>
          <w:rFonts w:ascii="Arial" w:hAnsi="Arial"/>
          <w:sz w:val="22"/>
          <w:szCs w:val="22"/>
          <w:lang w:val="en-AU"/>
        </w:rPr>
        <w:t>Of non-managerial employees</w:t>
      </w:r>
      <w:r w:rsidRPr="00144906">
        <w:rPr>
          <w:rFonts w:ascii="Arial" w:hAnsi="Arial"/>
          <w:sz w:val="22"/>
          <w:szCs w:val="22"/>
          <w:vertAlign w:val="superscript"/>
          <w:lang w:val="en-AU"/>
        </w:rPr>
        <w:endnoteReference w:id="8"/>
      </w:r>
      <w:r w:rsidR="00375F40">
        <w:rPr>
          <w:rFonts w:ascii="Arial" w:hAnsi="Arial"/>
          <w:sz w:val="22"/>
          <w:szCs w:val="22"/>
          <w:lang w:val="en-AU"/>
        </w:rPr>
        <w:t>:</w:t>
      </w:r>
      <w:r w:rsidRPr="00144906">
        <w:rPr>
          <w:rFonts w:ascii="Arial" w:hAnsi="Arial"/>
          <w:sz w:val="22"/>
          <w:szCs w:val="22"/>
          <w:lang w:val="en-AU"/>
        </w:rPr>
        <w:t xml:space="preserve"> </w:t>
      </w:r>
    </w:p>
    <w:p w:rsidR="00144906" w:rsidRDefault="0072151F" w:rsidP="00275E32">
      <w:pPr>
        <w:numPr>
          <w:ilvl w:val="0"/>
          <w:numId w:val="1"/>
        </w:numPr>
        <w:spacing w:after="120"/>
        <w:ind w:left="357" w:hanging="357"/>
        <w:rPr>
          <w:rFonts w:ascii="Arial" w:hAnsi="Arial"/>
          <w:sz w:val="22"/>
          <w:szCs w:val="22"/>
          <w:lang w:val="en-AU"/>
        </w:rPr>
      </w:pPr>
      <w:r>
        <w:rPr>
          <w:noProof/>
          <w:lang w:val="en-AU" w:eastAsia="en-AU"/>
        </w:rPr>
        <mc:AlternateContent>
          <mc:Choice Requires="wps">
            <w:drawing>
              <wp:anchor distT="0" distB="0" distL="114300" distR="114300" simplePos="0" relativeHeight="251686912" behindDoc="1" locked="0" layoutInCell="1" allowOverlap="1" wp14:anchorId="246F087E" wp14:editId="52A58EB5">
                <wp:simplePos x="0" y="0"/>
                <wp:positionH relativeFrom="margin">
                  <wp:posOffset>3286252</wp:posOffset>
                </wp:positionH>
                <wp:positionV relativeFrom="paragraph">
                  <wp:posOffset>557047</wp:posOffset>
                </wp:positionV>
                <wp:extent cx="2640787" cy="1046073"/>
                <wp:effectExtent l="0" t="0" r="7620" b="1905"/>
                <wp:wrapNone/>
                <wp:docPr id="14" name="Text Box 14"/>
                <wp:cNvGraphicFramePr/>
                <a:graphic xmlns:a="http://schemas.openxmlformats.org/drawingml/2006/main">
                  <a:graphicData uri="http://schemas.microsoft.com/office/word/2010/wordprocessingShape">
                    <wps:wsp>
                      <wps:cNvSpPr txBox="1"/>
                      <wps:spPr>
                        <a:xfrm>
                          <a:off x="0" y="0"/>
                          <a:ext cx="2640787" cy="1046073"/>
                        </a:xfrm>
                        <a:prstGeom prst="rect">
                          <a:avLst/>
                        </a:prstGeom>
                        <a:solidFill>
                          <a:sysClr val="window" lastClr="FFFFFF"/>
                        </a:solidFill>
                        <a:ln w="6350">
                          <a:noFill/>
                        </a:ln>
                        <a:effectLst/>
                      </wps:spPr>
                      <wps:txbx>
                        <w:txbxContent>
                          <w:p w:rsidR="00A27119" w:rsidRPr="0072151F" w:rsidRDefault="00A27119" w:rsidP="00A27119">
                            <w:pPr>
                              <w:rPr>
                                <w:rFonts w:ascii="Arial" w:hAnsi="Arial" w:cs="Arial"/>
                                <w:b/>
                                <w:color w:val="7746A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F087E" id="Text Box 14" o:spid="_x0000_s1027" type="#_x0000_t202" style="position:absolute;left:0;text-align:left;margin-left:258.75pt;margin-top:43.85pt;width:207.95pt;height:82.3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" fillcolor="window" stroked="f" strokeweight=".5pt">
                <v:textbox>
                  <w:txbxContent>
                    <w:p w:rsidR="00A27119" w:rsidRPr="0072151F" w:rsidRDefault="00A27119" w:rsidP="00A27119">
                      <w:pPr>
                        <w:rPr>
                          <w:rFonts w:ascii="Arial" w:hAnsi="Arial" w:cs="Arial"/>
                          <w:b/>
                          <w:color w:val="7746A0"/>
                        </w:rPr>
                      </w:pPr>
                    </w:p>
                  </w:txbxContent>
                </v:textbox>
                <w10:wrap anchorx="margin"/>
              </v:shape>
            </w:pict>
          </mc:Fallback>
        </mc:AlternateContent>
      </w:r>
      <w:r w:rsidR="00144906" w:rsidRPr="00144906">
        <w:rPr>
          <w:rFonts w:ascii="Arial" w:hAnsi="Arial"/>
          <w:sz w:val="22"/>
          <w:szCs w:val="22"/>
          <w:lang w:val="en-AU"/>
        </w:rPr>
        <w:t>27.7 per cent of female employees were employed without paid leave entitlements in May 2016, compared with 23.1 per cent for males, and those women accounted for three in five (59.3 per cent) employees without leave entitlements.</w:t>
      </w:r>
      <w:r w:rsidR="00144906" w:rsidRPr="00144906">
        <w:rPr>
          <w:rFonts w:ascii="Arial" w:hAnsi="Arial"/>
          <w:sz w:val="22"/>
          <w:szCs w:val="22"/>
          <w:vertAlign w:val="superscript"/>
          <w:lang w:val="en-AU"/>
        </w:rPr>
        <w:endnoteReference w:id="9"/>
      </w:r>
    </w:p>
    <w:p w:rsidR="00874938" w:rsidRPr="00E52EB5" w:rsidRDefault="00144906" w:rsidP="00275E32">
      <w:pPr>
        <w:numPr>
          <w:ilvl w:val="0"/>
          <w:numId w:val="1"/>
        </w:numPr>
        <w:spacing w:after="120"/>
        <w:ind w:left="357" w:hanging="357"/>
        <w:rPr>
          <w:rFonts w:ascii="Arial" w:hAnsi="Arial"/>
          <w:sz w:val="22"/>
          <w:szCs w:val="22"/>
          <w:lang w:val="en-AU"/>
        </w:rPr>
      </w:pPr>
      <w:r w:rsidRPr="00144906">
        <w:rPr>
          <w:rFonts w:ascii="Arial" w:hAnsi="Arial"/>
          <w:sz w:val="22"/>
          <w:szCs w:val="22"/>
          <w:lang w:val="en-AU"/>
        </w:rPr>
        <w:t>Almost all (93.2%) female casual employees worked part-time, compared with two-thirds (67.0%) of male casual employees working part-time.</w:t>
      </w:r>
      <w:r w:rsidRPr="00144906">
        <w:rPr>
          <w:rFonts w:ascii="Arial" w:hAnsi="Arial"/>
          <w:sz w:val="22"/>
          <w:szCs w:val="22"/>
          <w:vertAlign w:val="superscript"/>
          <w:lang w:val="en-AU"/>
        </w:rPr>
        <w:endnoteReference w:id="10"/>
      </w:r>
    </w:p>
    <w:p w:rsidR="00144906" w:rsidRPr="00144906" w:rsidRDefault="00144906" w:rsidP="00275E32">
      <w:pPr>
        <w:spacing w:after="120"/>
        <w:rPr>
          <w:rFonts w:ascii="Arial" w:hAnsi="Arial"/>
          <w:sz w:val="22"/>
          <w:szCs w:val="22"/>
          <w:lang w:val="en-AU"/>
        </w:rPr>
      </w:pPr>
      <w:r w:rsidRPr="00144906">
        <w:rPr>
          <w:rFonts w:ascii="Arial" w:hAnsi="Arial"/>
          <w:sz w:val="22"/>
          <w:szCs w:val="22"/>
          <w:lang w:val="en-AU"/>
        </w:rPr>
        <w:t xml:space="preserve">Females </w:t>
      </w:r>
      <w:r w:rsidR="00AA26AA">
        <w:rPr>
          <w:rFonts w:ascii="Arial" w:hAnsi="Arial"/>
          <w:sz w:val="22"/>
          <w:szCs w:val="22"/>
          <w:lang w:val="en-AU"/>
        </w:rPr>
        <w:t>were</w:t>
      </w:r>
      <w:r w:rsidRPr="00144906">
        <w:rPr>
          <w:rFonts w:ascii="Arial" w:hAnsi="Arial"/>
          <w:sz w:val="22"/>
          <w:szCs w:val="22"/>
          <w:lang w:val="en-AU"/>
        </w:rPr>
        <w:t xml:space="preserve"> slightly more likely than males to experience labour underutilisation with </w:t>
      </w:r>
      <w:r w:rsidRPr="00144906">
        <w:rPr>
          <w:rFonts w:ascii="Arial" w:hAnsi="Arial"/>
          <w:sz w:val="22"/>
          <w:szCs w:val="22"/>
          <w:lang w:val="en-AU"/>
        </w:rPr>
        <w:t xml:space="preserve">one in six women (16.9%) in the labour force </w:t>
      </w:r>
      <w:r w:rsidR="00E43EB7">
        <w:rPr>
          <w:rFonts w:ascii="Arial" w:hAnsi="Arial"/>
          <w:sz w:val="22"/>
          <w:szCs w:val="22"/>
          <w:lang w:val="en-AU"/>
        </w:rPr>
        <w:t>is</w:t>
      </w:r>
      <w:r w:rsidRPr="00144906">
        <w:rPr>
          <w:rFonts w:ascii="Arial" w:hAnsi="Arial"/>
          <w:sz w:val="22"/>
          <w:szCs w:val="22"/>
          <w:lang w:val="en-AU"/>
        </w:rPr>
        <w:t xml:space="preserve"> either (1) unemployed, or (2) underemployed (that is, preferred and are available to work more hours), compared with 14.1% of males in March 2017</w:t>
      </w:r>
      <w:r w:rsidRPr="00144906">
        <w:rPr>
          <w:rFonts w:ascii="Arial" w:hAnsi="Arial"/>
          <w:sz w:val="22"/>
          <w:szCs w:val="22"/>
          <w:vertAlign w:val="superscript"/>
          <w:lang w:val="en-AU"/>
        </w:rPr>
        <w:endnoteReference w:id="11"/>
      </w:r>
      <w:r w:rsidRPr="00144906">
        <w:rPr>
          <w:rFonts w:ascii="Arial" w:hAnsi="Arial"/>
          <w:sz w:val="22"/>
          <w:szCs w:val="22"/>
          <w:lang w:val="en-AU"/>
        </w:rPr>
        <w:t xml:space="preserve"> — nationally 17.0% of females and 12.7% of males</w:t>
      </w:r>
      <w:r w:rsidRPr="00144906">
        <w:rPr>
          <w:rFonts w:ascii="Arial" w:hAnsi="Arial"/>
          <w:sz w:val="22"/>
          <w:szCs w:val="22"/>
          <w:vertAlign w:val="superscript"/>
          <w:lang w:val="en-AU"/>
        </w:rPr>
        <w:endnoteReference w:id="12"/>
      </w:r>
      <w:r w:rsidRPr="00144906">
        <w:rPr>
          <w:rFonts w:ascii="Arial" w:hAnsi="Arial"/>
          <w:sz w:val="22"/>
          <w:szCs w:val="22"/>
          <w:lang w:val="en-AU"/>
        </w:rPr>
        <w:t xml:space="preserve">. </w:t>
      </w:r>
    </w:p>
    <w:p w:rsidR="00144906" w:rsidRPr="00144906" w:rsidRDefault="00144906" w:rsidP="00275E32">
      <w:pPr>
        <w:spacing w:after="120"/>
        <w:rPr>
          <w:rFonts w:ascii="Arial" w:hAnsi="Arial"/>
          <w:sz w:val="22"/>
          <w:szCs w:val="22"/>
          <w:lang w:val="en-AU"/>
        </w:rPr>
      </w:pPr>
      <w:r w:rsidRPr="00144906">
        <w:rPr>
          <w:rFonts w:ascii="Arial" w:hAnsi="Arial"/>
          <w:sz w:val="22"/>
          <w:szCs w:val="22"/>
          <w:lang w:val="en-AU"/>
        </w:rPr>
        <w:t xml:space="preserve">Aboriginal and Torres Strait Islander females </w:t>
      </w:r>
      <w:r w:rsidR="00AA26AA">
        <w:rPr>
          <w:rFonts w:ascii="Arial" w:hAnsi="Arial"/>
          <w:sz w:val="22"/>
          <w:szCs w:val="22"/>
          <w:lang w:val="en-AU"/>
        </w:rPr>
        <w:t>were</w:t>
      </w:r>
      <w:r w:rsidRPr="00144906">
        <w:rPr>
          <w:rFonts w:ascii="Arial" w:hAnsi="Arial"/>
          <w:sz w:val="22"/>
          <w:szCs w:val="22"/>
          <w:lang w:val="en-AU"/>
        </w:rPr>
        <w:t xml:space="preserve"> almost four times more likely than non-Indigenous females to be unemployed at the unemployment rate of 19.6%, compared with 5.4% in 2011</w:t>
      </w:r>
      <w:r w:rsidRPr="00144906">
        <w:rPr>
          <w:rFonts w:ascii="Arial" w:hAnsi="Arial"/>
          <w:sz w:val="22"/>
          <w:szCs w:val="22"/>
          <w:vertAlign w:val="superscript"/>
          <w:lang w:val="en-AU"/>
        </w:rPr>
        <w:endnoteReference w:id="13"/>
      </w:r>
      <w:r w:rsidRPr="00144906">
        <w:rPr>
          <w:rFonts w:ascii="Arial" w:hAnsi="Arial"/>
          <w:sz w:val="22"/>
          <w:szCs w:val="22"/>
          <w:lang w:val="en-AU"/>
        </w:rPr>
        <w:t xml:space="preserve"> — nationally 16.2% and 5.2%</w:t>
      </w:r>
      <w:r w:rsidRPr="00144906">
        <w:rPr>
          <w:rFonts w:ascii="Arial" w:hAnsi="Arial"/>
          <w:sz w:val="22"/>
          <w:szCs w:val="22"/>
          <w:vertAlign w:val="superscript"/>
          <w:lang w:val="en-AU"/>
        </w:rPr>
        <w:endnoteReference w:id="14"/>
      </w:r>
      <w:r w:rsidRPr="00144906">
        <w:rPr>
          <w:rFonts w:ascii="Arial" w:hAnsi="Arial"/>
          <w:sz w:val="22"/>
          <w:szCs w:val="22"/>
          <w:lang w:val="en-AU"/>
        </w:rPr>
        <w:t xml:space="preserve">. </w:t>
      </w:r>
    </w:p>
    <w:p w:rsidR="00144906" w:rsidRPr="00144906" w:rsidRDefault="00144906" w:rsidP="00275E32">
      <w:pPr>
        <w:spacing w:after="120"/>
        <w:rPr>
          <w:rFonts w:ascii="Arial" w:hAnsi="Arial"/>
          <w:sz w:val="22"/>
          <w:szCs w:val="22"/>
        </w:rPr>
      </w:pPr>
      <w:r w:rsidRPr="00144906">
        <w:rPr>
          <w:rFonts w:ascii="Arial" w:hAnsi="Arial"/>
          <w:sz w:val="22"/>
          <w:szCs w:val="22"/>
        </w:rPr>
        <w:t xml:space="preserve">Females with disability </w:t>
      </w:r>
      <w:r w:rsidR="00AA26AA">
        <w:rPr>
          <w:rFonts w:ascii="Arial" w:hAnsi="Arial"/>
          <w:sz w:val="22"/>
          <w:szCs w:val="22"/>
        </w:rPr>
        <w:t>were</w:t>
      </w:r>
      <w:r w:rsidRPr="00144906">
        <w:rPr>
          <w:rFonts w:ascii="Arial" w:hAnsi="Arial"/>
          <w:sz w:val="22"/>
          <w:szCs w:val="22"/>
        </w:rPr>
        <w:t xml:space="preserve"> twice as likely to be unemployed as females with no disability at 11.6% compared with 5.6% in 2015.</w:t>
      </w:r>
      <w:r w:rsidRPr="00144906">
        <w:rPr>
          <w:rFonts w:ascii="Arial" w:hAnsi="Arial"/>
          <w:sz w:val="22"/>
          <w:szCs w:val="22"/>
          <w:vertAlign w:val="superscript"/>
        </w:rPr>
        <w:endnoteReference w:id="15"/>
      </w:r>
    </w:p>
    <w:p w:rsidR="00144906" w:rsidRDefault="00144906" w:rsidP="003F5FFD">
      <w:pPr>
        <w:spacing w:before="240" w:after="120"/>
        <w:rPr>
          <w:rFonts w:ascii="Arial" w:hAnsi="Arial"/>
          <w:sz w:val="22"/>
          <w:szCs w:val="22"/>
          <w:lang w:val="en-AU"/>
        </w:rPr>
      </w:pPr>
      <w:r w:rsidRPr="00144906">
        <w:rPr>
          <w:rFonts w:ascii="Arial" w:hAnsi="Arial"/>
          <w:sz w:val="22"/>
          <w:szCs w:val="22"/>
          <w:lang w:val="en-AU"/>
        </w:rPr>
        <w:t xml:space="preserve">Females </w:t>
      </w:r>
      <w:r w:rsidR="00AA26AA">
        <w:rPr>
          <w:rFonts w:ascii="Arial" w:hAnsi="Arial"/>
          <w:sz w:val="22"/>
          <w:szCs w:val="22"/>
          <w:lang w:val="en-AU"/>
        </w:rPr>
        <w:t>were</w:t>
      </w:r>
      <w:r w:rsidRPr="00144906">
        <w:rPr>
          <w:rFonts w:ascii="Arial" w:hAnsi="Arial"/>
          <w:sz w:val="22"/>
          <w:szCs w:val="22"/>
          <w:lang w:val="en-AU"/>
        </w:rPr>
        <w:t xml:space="preserve"> highly concentrated in the health care and social assistance industry (76.7%), but underrepresented in traditionally male-dominated industries, including </w:t>
      </w:r>
      <w:r w:rsidR="00930949">
        <w:rPr>
          <w:rFonts w:ascii="Arial" w:hAnsi="Arial"/>
          <w:sz w:val="22"/>
          <w:szCs w:val="22"/>
          <w:lang w:val="en-AU"/>
        </w:rPr>
        <w:t xml:space="preserve">the </w:t>
      </w:r>
      <w:r w:rsidRPr="00144906">
        <w:rPr>
          <w:rFonts w:ascii="Arial" w:hAnsi="Arial"/>
          <w:sz w:val="22"/>
          <w:szCs w:val="22"/>
          <w:lang w:val="en-AU"/>
        </w:rPr>
        <w:t>mining (12.8</w:t>
      </w:r>
      <w:r w:rsidR="005C5664">
        <w:rPr>
          <w:rFonts w:ascii="Arial" w:hAnsi="Arial"/>
          <w:sz w:val="22"/>
          <w:szCs w:val="22"/>
          <w:lang w:val="en-AU"/>
        </w:rPr>
        <w:t>%</w:t>
      </w:r>
      <w:r w:rsidRPr="00144906">
        <w:rPr>
          <w:rFonts w:ascii="Arial" w:hAnsi="Arial"/>
          <w:sz w:val="22"/>
          <w:szCs w:val="22"/>
          <w:lang w:val="en-AU"/>
        </w:rPr>
        <w:t xml:space="preserve">) </w:t>
      </w:r>
      <w:r w:rsidR="00930949">
        <w:rPr>
          <w:rFonts w:ascii="Arial" w:hAnsi="Arial"/>
          <w:sz w:val="22"/>
          <w:szCs w:val="22"/>
          <w:lang w:val="en-AU"/>
        </w:rPr>
        <w:t xml:space="preserve">industry </w:t>
      </w:r>
      <w:r w:rsidRPr="00144906">
        <w:rPr>
          <w:rFonts w:ascii="Arial" w:hAnsi="Arial"/>
          <w:sz w:val="22"/>
          <w:szCs w:val="22"/>
          <w:lang w:val="en-AU"/>
        </w:rPr>
        <w:t>in February 2017.</w:t>
      </w:r>
      <w:r w:rsidRPr="00144906">
        <w:rPr>
          <w:rFonts w:ascii="Arial" w:hAnsi="Arial"/>
          <w:sz w:val="22"/>
          <w:szCs w:val="22"/>
          <w:vertAlign w:val="superscript"/>
          <w:lang w:val="en-AU"/>
        </w:rPr>
        <w:endnoteReference w:id="16"/>
      </w:r>
    </w:p>
    <w:p w:rsidR="00B1662E" w:rsidRDefault="00B1662E" w:rsidP="00E52EB5">
      <w:pPr>
        <w:spacing w:after="100"/>
        <w:rPr>
          <w:rFonts w:ascii="Arial" w:hAnsi="Arial"/>
          <w:sz w:val="22"/>
          <w:szCs w:val="22"/>
          <w:lang w:val="en-AU"/>
        </w:rPr>
      </w:pPr>
      <w:r>
        <w:rPr>
          <w:noProof/>
          <w:lang w:val="en-AU" w:eastAsia="en-AU"/>
        </w:rPr>
        <w:drawing>
          <wp:inline distT="0" distB="0" distL="0" distR="0" wp14:anchorId="543DF111" wp14:editId="29229D22">
            <wp:extent cx="2643117" cy="1726387"/>
            <wp:effectExtent l="0" t="0" r="508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43117" cy="1726387"/>
                    </a:xfrm>
                    <a:prstGeom prst="rect">
                      <a:avLst/>
                    </a:prstGeom>
                  </pic:spPr>
                </pic:pic>
              </a:graphicData>
            </a:graphic>
          </wp:inline>
        </w:drawing>
      </w:r>
    </w:p>
    <w:p w:rsidR="00144906" w:rsidRPr="00B1662E" w:rsidRDefault="00B1662E" w:rsidP="00275E32">
      <w:pPr>
        <w:spacing w:after="120"/>
        <w:rPr>
          <w:rFonts w:ascii="Arial" w:hAnsi="Arial" w:cs="Arial"/>
          <w:b/>
          <w:color w:val="7746A0"/>
        </w:rPr>
      </w:pPr>
      <w:r w:rsidRPr="005E2327">
        <w:rPr>
          <w:rFonts w:ascii="Arial" w:hAnsi="Arial" w:cs="Arial"/>
          <w:color w:val="9B7DB4"/>
        </w:rPr>
        <w:t xml:space="preserve">The mining industry has the lowest proportion of female employees with </w:t>
      </w:r>
      <w:r w:rsidR="00275E32" w:rsidRPr="00326BA2">
        <w:rPr>
          <w:rFonts w:ascii="Arial" w:hAnsi="Arial" w:cs="Arial"/>
          <w:color w:val="9B7DB4"/>
        </w:rPr>
        <w:t>females</w:t>
      </w:r>
      <w:r w:rsidR="00275E32">
        <w:rPr>
          <w:rFonts w:ascii="Arial" w:hAnsi="Arial" w:cs="Arial"/>
          <w:color w:val="9B7DB4"/>
        </w:rPr>
        <w:t xml:space="preserve"> comprising </w:t>
      </w:r>
      <w:r w:rsidR="00F87150">
        <w:rPr>
          <w:rFonts w:ascii="Arial" w:hAnsi="Arial" w:cs="Arial"/>
          <w:color w:val="9B7DB4"/>
        </w:rPr>
        <w:t xml:space="preserve">about </w:t>
      </w:r>
      <w:r w:rsidR="00275E32" w:rsidRPr="00326BA2">
        <w:rPr>
          <w:rFonts w:ascii="Arial" w:hAnsi="Arial" w:cs="Arial"/>
          <w:b/>
          <w:color w:val="7746A0"/>
          <w:sz w:val="32"/>
          <w:szCs w:val="32"/>
        </w:rPr>
        <w:t>1 in 8</w:t>
      </w:r>
      <w:r w:rsidR="00275E32" w:rsidRPr="00F87150">
        <w:rPr>
          <w:rFonts w:ascii="Arial" w:hAnsi="Arial" w:cs="Arial"/>
          <w:b/>
          <w:color w:val="7746A0"/>
          <w:sz w:val="28"/>
          <w:szCs w:val="28"/>
        </w:rPr>
        <w:t xml:space="preserve"> </w:t>
      </w:r>
      <w:r w:rsidR="001B40D0">
        <w:rPr>
          <w:rFonts w:ascii="Arial" w:hAnsi="Arial" w:cs="Arial"/>
          <w:color w:val="9B7DB4"/>
        </w:rPr>
        <w:t>employees</w:t>
      </w:r>
      <w:r w:rsidR="00275E32" w:rsidRPr="005E2327">
        <w:rPr>
          <w:rFonts w:ascii="Arial" w:hAnsi="Arial" w:cs="Arial"/>
          <w:b/>
          <w:color w:val="7746A0"/>
          <w:sz w:val="32"/>
        </w:rPr>
        <w:t xml:space="preserve"> </w:t>
      </w:r>
      <w:r w:rsidR="00275E32" w:rsidRPr="00326BA2">
        <w:rPr>
          <w:rFonts w:ascii="Arial" w:hAnsi="Arial" w:cs="Arial"/>
          <w:color w:val="9B7DB4"/>
        </w:rPr>
        <w:t>or</w:t>
      </w:r>
      <w:r w:rsidR="00275E32">
        <w:rPr>
          <w:rFonts w:ascii="Arial" w:hAnsi="Arial" w:cs="Arial"/>
          <w:color w:val="7746A0"/>
          <w:sz w:val="32"/>
        </w:rPr>
        <w:t xml:space="preserve"> </w:t>
      </w:r>
      <w:r w:rsidRPr="00326BA2">
        <w:rPr>
          <w:rFonts w:ascii="Arial" w:hAnsi="Arial" w:cs="Arial"/>
          <w:b/>
          <w:color w:val="7746A0"/>
          <w:sz w:val="32"/>
          <w:szCs w:val="32"/>
        </w:rPr>
        <w:t>12.8%</w:t>
      </w:r>
      <w:r w:rsidRPr="005E2327">
        <w:rPr>
          <w:rFonts w:ascii="Arial" w:hAnsi="Arial" w:cs="Arial"/>
          <w:color w:val="7746A0"/>
          <w:sz w:val="32"/>
        </w:rPr>
        <w:t xml:space="preserve"> </w:t>
      </w:r>
      <w:r w:rsidRPr="005E2327">
        <w:rPr>
          <w:rFonts w:ascii="Arial" w:hAnsi="Arial" w:cs="Arial"/>
          <w:color w:val="9B7DB4"/>
        </w:rPr>
        <w:t xml:space="preserve">of the </w:t>
      </w:r>
      <w:r w:rsidR="00275E32">
        <w:rPr>
          <w:rFonts w:ascii="Arial" w:hAnsi="Arial" w:cs="Arial"/>
          <w:color w:val="9B7DB4"/>
        </w:rPr>
        <w:t>total employees</w:t>
      </w:r>
      <w:r w:rsidR="00F87150">
        <w:rPr>
          <w:rFonts w:ascii="Arial" w:hAnsi="Arial" w:cs="Arial"/>
          <w:color w:val="9B7DB4"/>
        </w:rPr>
        <w:t>.</w:t>
      </w:r>
      <w:r w:rsidR="001A473D" w:rsidRPr="00457AE0">
        <w:rPr>
          <w:rFonts w:ascii="Arial" w:hAnsi="Arial"/>
          <w:sz w:val="22"/>
          <w:szCs w:val="22"/>
          <w:vertAlign w:val="superscript"/>
          <w:lang w:val="en-AU"/>
        </w:rPr>
        <w:t xml:space="preserve"> </w:t>
      </w:r>
    </w:p>
    <w:p w:rsidR="00144906" w:rsidRDefault="00B1662E" w:rsidP="00F87150">
      <w:pPr>
        <w:spacing w:after="120"/>
        <w:rPr>
          <w:rFonts w:ascii="Arial" w:hAnsi="Arial"/>
          <w:sz w:val="22"/>
          <w:szCs w:val="22"/>
          <w:lang w:val="en-AU"/>
        </w:rPr>
      </w:pPr>
      <w:r>
        <w:rPr>
          <w:noProof/>
          <w:lang w:val="en-AU" w:eastAsia="en-AU"/>
        </w:rPr>
        <w:lastRenderedPageBreak/>
        <w:drawing>
          <wp:anchor distT="0" distB="0" distL="114300" distR="114300" simplePos="0" relativeHeight="251689984" behindDoc="1" locked="0" layoutInCell="1" allowOverlap="1">
            <wp:simplePos x="0" y="0"/>
            <wp:positionH relativeFrom="margin">
              <wp:align>left</wp:align>
            </wp:positionH>
            <wp:positionV relativeFrom="paragraph">
              <wp:posOffset>1193883</wp:posOffset>
            </wp:positionV>
            <wp:extent cx="1259205" cy="1769745"/>
            <wp:effectExtent l="0" t="0" r="0" b="1905"/>
            <wp:wrapTight wrapText="bothSides">
              <wp:wrapPolygon edited="0">
                <wp:start x="0" y="0"/>
                <wp:lineTo x="0" y="21391"/>
                <wp:lineTo x="21241" y="21391"/>
                <wp:lineTo x="212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263010" cy="1775307"/>
                    </a:xfrm>
                    <a:prstGeom prst="rect">
                      <a:avLst/>
                    </a:prstGeom>
                  </pic:spPr>
                </pic:pic>
              </a:graphicData>
            </a:graphic>
            <wp14:sizeRelH relativeFrom="page">
              <wp14:pctWidth>0</wp14:pctWidth>
            </wp14:sizeRelH>
            <wp14:sizeRelV relativeFrom="page">
              <wp14:pctHeight>0</wp14:pctHeight>
            </wp14:sizeRelV>
          </wp:anchor>
        </w:drawing>
      </w:r>
      <w:r w:rsidR="00144906" w:rsidRPr="00144906">
        <w:rPr>
          <w:rFonts w:ascii="Arial" w:hAnsi="Arial"/>
          <w:sz w:val="22"/>
          <w:szCs w:val="22"/>
          <w:lang w:val="en-AU"/>
        </w:rPr>
        <w:t>Females represent</w:t>
      </w:r>
      <w:r w:rsidR="00AA26AA">
        <w:rPr>
          <w:rFonts w:ascii="Arial" w:hAnsi="Arial"/>
          <w:sz w:val="22"/>
          <w:szCs w:val="22"/>
          <w:lang w:val="en-AU"/>
        </w:rPr>
        <w:t>ed</w:t>
      </w:r>
      <w:r w:rsidR="00144906" w:rsidRPr="00144906">
        <w:rPr>
          <w:rFonts w:ascii="Arial" w:hAnsi="Arial"/>
          <w:sz w:val="22"/>
          <w:szCs w:val="22"/>
          <w:lang w:val="en-AU"/>
        </w:rPr>
        <w:t xml:space="preserve"> </w:t>
      </w:r>
      <w:r w:rsidR="00930949">
        <w:rPr>
          <w:rFonts w:ascii="Arial" w:hAnsi="Arial"/>
          <w:sz w:val="22"/>
          <w:szCs w:val="22"/>
          <w:lang w:val="en-AU"/>
        </w:rPr>
        <w:t xml:space="preserve">a </w:t>
      </w:r>
      <w:r w:rsidR="00144906" w:rsidRPr="00144906">
        <w:rPr>
          <w:rFonts w:ascii="Arial" w:hAnsi="Arial"/>
          <w:sz w:val="22"/>
          <w:szCs w:val="22"/>
          <w:lang w:val="en-AU"/>
        </w:rPr>
        <w:t>high proportion of clerical and administrative workers (79.7</w:t>
      </w:r>
      <w:r w:rsidR="005B670E">
        <w:rPr>
          <w:rFonts w:ascii="Arial" w:hAnsi="Arial"/>
          <w:sz w:val="22"/>
          <w:szCs w:val="22"/>
          <w:lang w:val="en-AU"/>
        </w:rPr>
        <w:t>%</w:t>
      </w:r>
      <w:r w:rsidR="00144906" w:rsidRPr="00144906">
        <w:rPr>
          <w:rFonts w:ascii="Arial" w:hAnsi="Arial"/>
          <w:sz w:val="22"/>
          <w:szCs w:val="22"/>
          <w:lang w:val="en-AU"/>
        </w:rPr>
        <w:t xml:space="preserve">) in February 2017, but </w:t>
      </w:r>
      <w:r w:rsidR="00930949">
        <w:rPr>
          <w:rFonts w:ascii="Arial" w:hAnsi="Arial"/>
          <w:sz w:val="22"/>
          <w:szCs w:val="22"/>
          <w:lang w:val="en-AU"/>
        </w:rPr>
        <w:t xml:space="preserve">a </w:t>
      </w:r>
      <w:r w:rsidR="00144906" w:rsidRPr="00144906">
        <w:rPr>
          <w:rFonts w:ascii="Arial" w:hAnsi="Arial"/>
          <w:sz w:val="22"/>
          <w:szCs w:val="22"/>
          <w:lang w:val="en-AU"/>
        </w:rPr>
        <w:t>lower proportion of other occupation groups, including machiner</w:t>
      </w:r>
      <w:r w:rsidR="00930949">
        <w:rPr>
          <w:rFonts w:ascii="Arial" w:hAnsi="Arial"/>
          <w:sz w:val="22"/>
          <w:szCs w:val="22"/>
          <w:lang w:val="en-AU"/>
        </w:rPr>
        <w:t>y operators and drivers (10.8%)</w:t>
      </w:r>
      <w:r w:rsidR="00E479A0">
        <w:rPr>
          <w:rFonts w:ascii="Arial" w:hAnsi="Arial"/>
          <w:sz w:val="22"/>
          <w:szCs w:val="22"/>
          <w:lang w:val="en-AU"/>
        </w:rPr>
        <w:t>, and technicians and trades workers (12.9%)</w:t>
      </w:r>
      <w:r w:rsidR="00144906" w:rsidRPr="00144906">
        <w:rPr>
          <w:rFonts w:ascii="Arial" w:hAnsi="Arial"/>
          <w:sz w:val="22"/>
          <w:szCs w:val="22"/>
          <w:lang w:val="en-AU"/>
        </w:rPr>
        <w:t>.</w:t>
      </w:r>
      <w:r w:rsidR="00144906" w:rsidRPr="00144906">
        <w:rPr>
          <w:rFonts w:ascii="Arial" w:hAnsi="Arial"/>
          <w:sz w:val="22"/>
          <w:szCs w:val="22"/>
          <w:vertAlign w:val="superscript"/>
          <w:lang w:val="en-AU"/>
        </w:rPr>
        <w:endnoteReference w:id="17"/>
      </w:r>
      <w:r w:rsidR="00144906" w:rsidRPr="00144906">
        <w:rPr>
          <w:rFonts w:ascii="Arial" w:hAnsi="Arial"/>
          <w:sz w:val="22"/>
          <w:szCs w:val="22"/>
          <w:lang w:val="en-AU"/>
        </w:rPr>
        <w:t xml:space="preserve"> </w:t>
      </w:r>
    </w:p>
    <w:p w:rsidR="00326BA2" w:rsidRDefault="00326BA2" w:rsidP="00B1662E">
      <w:pPr>
        <w:spacing w:after="400"/>
        <w:rPr>
          <w:rFonts w:ascii="Arial" w:hAnsi="Arial" w:cs="Arial"/>
          <w:b/>
          <w:color w:val="7746A0"/>
          <w:sz w:val="32"/>
          <w:szCs w:val="32"/>
        </w:rPr>
      </w:pPr>
    </w:p>
    <w:p w:rsidR="00144906" w:rsidRPr="00B1662E" w:rsidRDefault="00F87150" w:rsidP="00B1662E">
      <w:pPr>
        <w:spacing w:after="400"/>
        <w:rPr>
          <w:rFonts w:ascii="Arial" w:hAnsi="Arial" w:cs="Arial"/>
          <w:b/>
          <w:color w:val="7746A0"/>
          <w:sz w:val="32"/>
        </w:rPr>
      </w:pPr>
      <w:r w:rsidRPr="00326BA2">
        <w:rPr>
          <w:rFonts w:ascii="Arial" w:hAnsi="Arial" w:cs="Arial"/>
          <w:b/>
          <w:color w:val="7746A0"/>
          <w:sz w:val="32"/>
          <w:szCs w:val="32"/>
        </w:rPr>
        <w:t>1 in 10</w:t>
      </w:r>
      <w:r w:rsidRPr="00F87150">
        <w:rPr>
          <w:rFonts w:ascii="Arial" w:hAnsi="Arial" w:cs="Arial"/>
          <w:b/>
          <w:color w:val="7746A0"/>
          <w:sz w:val="28"/>
          <w:szCs w:val="28"/>
        </w:rPr>
        <w:t xml:space="preserve"> </w:t>
      </w:r>
      <w:r w:rsidR="00B1662E">
        <w:rPr>
          <w:rFonts w:ascii="Arial" w:hAnsi="Arial" w:cs="Arial"/>
          <w:color w:val="9B7DB4"/>
        </w:rPr>
        <w:t xml:space="preserve">machinery operators and drivers are </w:t>
      </w:r>
      <w:r w:rsidR="00B1662E" w:rsidRPr="00326BA2">
        <w:rPr>
          <w:rFonts w:ascii="Arial" w:hAnsi="Arial" w:cs="Arial"/>
          <w:color w:val="9B7DB4"/>
        </w:rPr>
        <w:t>female</w:t>
      </w:r>
      <w:r w:rsidR="00326BA2">
        <w:rPr>
          <w:rFonts w:ascii="Arial" w:hAnsi="Arial" w:cs="Arial"/>
          <w:color w:val="9B7DB4"/>
        </w:rPr>
        <w:t>.</w:t>
      </w:r>
      <w:r w:rsidR="00B1662E">
        <w:rPr>
          <w:rFonts w:ascii="Arial" w:hAnsi="Arial" w:cs="Arial"/>
          <w:color w:val="9B7DB4"/>
        </w:rPr>
        <w:t xml:space="preserve"> </w:t>
      </w:r>
    </w:p>
    <w:p w:rsidR="00326BA2" w:rsidRDefault="00326BA2" w:rsidP="00F20981">
      <w:pPr>
        <w:spacing w:before="100" w:after="200"/>
        <w:rPr>
          <w:rFonts w:ascii="Arial" w:hAnsi="Arial"/>
          <w:sz w:val="22"/>
          <w:szCs w:val="22"/>
          <w:lang w:val="en-AU"/>
        </w:rPr>
      </w:pPr>
    </w:p>
    <w:p w:rsidR="00326BA2" w:rsidRDefault="00326BA2" w:rsidP="00326BA2">
      <w:pPr>
        <w:spacing w:after="120"/>
        <w:rPr>
          <w:rFonts w:ascii="Arial" w:hAnsi="Arial"/>
          <w:sz w:val="22"/>
          <w:szCs w:val="22"/>
          <w:lang w:val="en-AU"/>
        </w:rPr>
      </w:pPr>
    </w:p>
    <w:p w:rsidR="00144906" w:rsidRPr="00144906" w:rsidRDefault="00B1662E" w:rsidP="00326BA2">
      <w:pPr>
        <w:spacing w:after="120"/>
        <w:rPr>
          <w:rFonts w:ascii="Arial" w:hAnsi="Arial"/>
          <w:sz w:val="22"/>
          <w:szCs w:val="22"/>
          <w:lang w:val="en-AU"/>
        </w:rPr>
      </w:pPr>
      <w:r>
        <w:rPr>
          <w:rFonts w:ascii="Arial" w:hAnsi="Arial"/>
          <w:sz w:val="22"/>
          <w:szCs w:val="22"/>
          <w:lang w:val="en-AU"/>
        </w:rPr>
        <w:t>F</w:t>
      </w:r>
      <w:r w:rsidR="00144906" w:rsidRPr="00144906">
        <w:rPr>
          <w:rFonts w:ascii="Arial" w:hAnsi="Arial"/>
          <w:sz w:val="22"/>
          <w:szCs w:val="22"/>
          <w:lang w:val="en-AU"/>
        </w:rPr>
        <w:t>emales comprise</w:t>
      </w:r>
      <w:r w:rsidR="00AA26AA">
        <w:rPr>
          <w:rFonts w:ascii="Arial" w:hAnsi="Arial"/>
          <w:sz w:val="22"/>
          <w:szCs w:val="22"/>
          <w:lang w:val="en-AU"/>
        </w:rPr>
        <w:t>d</w:t>
      </w:r>
      <w:r w:rsidR="00144906" w:rsidRPr="00144906">
        <w:rPr>
          <w:rFonts w:ascii="Arial" w:hAnsi="Arial"/>
          <w:sz w:val="22"/>
          <w:szCs w:val="22"/>
          <w:lang w:val="en-AU"/>
        </w:rPr>
        <w:t xml:space="preserve"> 30.6% of total 196,100 independent contractors, and one-third (34.9%) of owner managers of enterprises (incorporated or unincorporated) in Queensland in August 2015.</w:t>
      </w:r>
      <w:r w:rsidR="00144906" w:rsidRPr="00144906">
        <w:rPr>
          <w:rFonts w:ascii="Arial" w:hAnsi="Arial"/>
          <w:sz w:val="22"/>
          <w:szCs w:val="22"/>
          <w:vertAlign w:val="superscript"/>
          <w:lang w:val="en-AU"/>
        </w:rPr>
        <w:endnoteReference w:id="18"/>
      </w:r>
      <w:r w:rsidR="00144906" w:rsidRPr="00144906">
        <w:rPr>
          <w:rFonts w:ascii="Arial" w:hAnsi="Arial"/>
          <w:sz w:val="22"/>
          <w:szCs w:val="22"/>
          <w:lang w:val="en-AU"/>
        </w:rPr>
        <w:t xml:space="preserve"> </w:t>
      </w:r>
    </w:p>
    <w:p w:rsidR="00457AE0" w:rsidRPr="00EE09A5" w:rsidRDefault="00144906" w:rsidP="00326BA2">
      <w:pPr>
        <w:spacing w:before="240" w:after="120"/>
        <w:rPr>
          <w:rFonts w:ascii="Arial" w:hAnsi="Arial"/>
          <w:b/>
          <w:sz w:val="22"/>
          <w:szCs w:val="22"/>
          <w:lang w:val="en-AU"/>
        </w:rPr>
      </w:pPr>
      <w:r w:rsidRPr="00144906">
        <w:rPr>
          <w:rFonts w:ascii="Arial" w:hAnsi="Arial"/>
          <w:b/>
          <w:sz w:val="22"/>
          <w:szCs w:val="22"/>
          <w:lang w:val="en-AU"/>
        </w:rPr>
        <w:t>Participation in unpaid work</w:t>
      </w:r>
    </w:p>
    <w:p w:rsidR="00B918BB" w:rsidRDefault="00144906" w:rsidP="00326BA2">
      <w:pPr>
        <w:spacing w:after="120"/>
        <w:rPr>
          <w:rFonts w:ascii="Arial" w:hAnsi="Arial"/>
          <w:sz w:val="22"/>
          <w:szCs w:val="22"/>
          <w:lang w:val="en-AU"/>
        </w:rPr>
      </w:pPr>
      <w:r w:rsidRPr="00B918BB">
        <w:rPr>
          <w:rFonts w:ascii="Arial" w:hAnsi="Arial"/>
          <w:sz w:val="22"/>
          <w:szCs w:val="22"/>
          <w:lang w:val="en-AU"/>
        </w:rPr>
        <w:t xml:space="preserve">Females aged 15 years and older </w:t>
      </w:r>
      <w:r w:rsidR="00AA26AA">
        <w:rPr>
          <w:rFonts w:ascii="Arial" w:hAnsi="Arial"/>
          <w:sz w:val="22"/>
          <w:szCs w:val="22"/>
          <w:lang w:val="en-AU"/>
        </w:rPr>
        <w:t>were</w:t>
      </w:r>
      <w:r w:rsidRPr="00B918BB">
        <w:rPr>
          <w:rFonts w:ascii="Arial" w:hAnsi="Arial"/>
          <w:sz w:val="22"/>
          <w:szCs w:val="22"/>
          <w:lang w:val="en-AU"/>
        </w:rPr>
        <w:t xml:space="preserve"> 2.6 times more likely than males to spend 15 hours or more every week on unpaid domestic activities – 30.4%</w:t>
      </w:r>
      <w:r w:rsidR="005B670E">
        <w:rPr>
          <w:rFonts w:ascii="Arial" w:hAnsi="Arial"/>
          <w:sz w:val="22"/>
          <w:szCs w:val="22"/>
          <w:lang w:val="en-AU"/>
        </w:rPr>
        <w:t xml:space="preserve"> </w:t>
      </w:r>
      <w:r w:rsidRPr="00B918BB">
        <w:rPr>
          <w:rFonts w:ascii="Arial" w:hAnsi="Arial"/>
          <w:sz w:val="22"/>
          <w:szCs w:val="22"/>
          <w:lang w:val="en-AU"/>
        </w:rPr>
        <w:t>of females compared with 11.5% of males in 2016.</w:t>
      </w:r>
      <w:r w:rsidRPr="00144906">
        <w:rPr>
          <w:vertAlign w:val="superscript"/>
          <w:lang w:val="en-AU"/>
        </w:rPr>
        <w:endnoteReference w:id="19"/>
      </w:r>
    </w:p>
    <w:p w:rsidR="00B918BB" w:rsidRDefault="00144906" w:rsidP="00326BA2">
      <w:pPr>
        <w:spacing w:after="120"/>
        <w:rPr>
          <w:rFonts w:ascii="Arial" w:hAnsi="Arial"/>
          <w:sz w:val="22"/>
          <w:szCs w:val="22"/>
          <w:lang w:val="en-AU"/>
        </w:rPr>
      </w:pPr>
      <w:r w:rsidRPr="00B918BB">
        <w:rPr>
          <w:rFonts w:ascii="Arial" w:hAnsi="Arial"/>
          <w:sz w:val="22"/>
          <w:szCs w:val="22"/>
          <w:lang w:val="en-AU"/>
        </w:rPr>
        <w:t xml:space="preserve">Females </w:t>
      </w:r>
      <w:r w:rsidR="00AA26AA">
        <w:rPr>
          <w:rFonts w:ascii="Arial" w:hAnsi="Arial"/>
          <w:sz w:val="22"/>
          <w:szCs w:val="22"/>
          <w:lang w:val="en-AU"/>
        </w:rPr>
        <w:t>were</w:t>
      </w:r>
      <w:r w:rsidRPr="00B918BB">
        <w:rPr>
          <w:rFonts w:ascii="Arial" w:hAnsi="Arial"/>
          <w:sz w:val="22"/>
          <w:szCs w:val="22"/>
          <w:lang w:val="en-AU"/>
        </w:rPr>
        <w:t xml:space="preserve"> more likely than males to provide unpaid child care in all age groups, with the 25-34 years age group showing the greatest gender gap, with women accounting for 61.1% of all Queenslanders in this age group who provided unpaid child care in 2016.</w:t>
      </w:r>
      <w:r w:rsidRPr="00144906">
        <w:rPr>
          <w:vertAlign w:val="superscript"/>
          <w:lang w:val="en-AU"/>
        </w:rPr>
        <w:endnoteReference w:id="20"/>
      </w:r>
    </w:p>
    <w:p w:rsidR="00144906" w:rsidRDefault="00144906" w:rsidP="00326BA2">
      <w:pPr>
        <w:spacing w:after="120"/>
        <w:rPr>
          <w:rFonts w:ascii="Arial" w:hAnsi="Arial"/>
          <w:sz w:val="22"/>
          <w:szCs w:val="22"/>
          <w:lang w:val="en-AU"/>
        </w:rPr>
      </w:pPr>
      <w:r w:rsidRPr="00B918BB">
        <w:rPr>
          <w:rFonts w:ascii="Arial" w:hAnsi="Arial"/>
          <w:sz w:val="22"/>
          <w:szCs w:val="22"/>
          <w:lang w:val="en-AU"/>
        </w:rPr>
        <w:t>Females comprise</w:t>
      </w:r>
      <w:r w:rsidR="00AA26AA">
        <w:rPr>
          <w:rFonts w:ascii="Arial" w:hAnsi="Arial"/>
          <w:sz w:val="22"/>
          <w:szCs w:val="22"/>
          <w:lang w:val="en-AU"/>
        </w:rPr>
        <w:t>d</w:t>
      </w:r>
      <w:r w:rsidRPr="00B918BB">
        <w:rPr>
          <w:rFonts w:ascii="Arial" w:hAnsi="Arial"/>
          <w:sz w:val="22"/>
          <w:szCs w:val="22"/>
          <w:lang w:val="en-AU"/>
        </w:rPr>
        <w:t xml:space="preserve"> 70.1</w:t>
      </w:r>
      <w:r w:rsidR="006449DC">
        <w:rPr>
          <w:rFonts w:ascii="Arial" w:hAnsi="Arial"/>
          <w:sz w:val="22"/>
          <w:szCs w:val="22"/>
          <w:lang w:val="en-AU"/>
        </w:rPr>
        <w:t xml:space="preserve"> </w:t>
      </w:r>
      <w:r w:rsidRPr="00B918BB">
        <w:rPr>
          <w:rFonts w:ascii="Arial" w:hAnsi="Arial"/>
          <w:sz w:val="22"/>
          <w:szCs w:val="22"/>
          <w:lang w:val="en-AU"/>
        </w:rPr>
        <w:t>% of all primary carers, who provide ongoing assistance for at least six months with one of the core activities of communication, mobility or self-care, and 90.1</w:t>
      </w:r>
      <w:r w:rsidR="006449DC">
        <w:rPr>
          <w:rFonts w:ascii="Arial" w:hAnsi="Arial"/>
          <w:sz w:val="22"/>
          <w:szCs w:val="22"/>
          <w:lang w:val="en-AU"/>
        </w:rPr>
        <w:t xml:space="preserve">% </w:t>
      </w:r>
      <w:r w:rsidRPr="00B918BB">
        <w:rPr>
          <w:rFonts w:ascii="Arial" w:hAnsi="Arial"/>
          <w:sz w:val="22"/>
          <w:szCs w:val="22"/>
          <w:lang w:val="en-AU"/>
        </w:rPr>
        <w:t>of all parents who were primary carers of people with a disability in 2015.</w:t>
      </w:r>
      <w:r w:rsidRPr="00144906">
        <w:rPr>
          <w:vertAlign w:val="superscript"/>
          <w:lang w:val="en-AU"/>
        </w:rPr>
        <w:endnoteReference w:id="21"/>
      </w:r>
    </w:p>
    <w:p w:rsidR="00B918BB" w:rsidRDefault="00144906" w:rsidP="00326BA2">
      <w:pPr>
        <w:spacing w:after="120"/>
        <w:rPr>
          <w:rFonts w:ascii="Arial" w:hAnsi="Arial"/>
          <w:sz w:val="22"/>
          <w:szCs w:val="22"/>
          <w:lang w:val="en-AU"/>
        </w:rPr>
      </w:pPr>
      <w:r w:rsidRPr="00B918BB">
        <w:rPr>
          <w:rFonts w:ascii="Arial" w:hAnsi="Arial"/>
          <w:sz w:val="22"/>
          <w:szCs w:val="22"/>
          <w:lang w:val="en-AU"/>
        </w:rPr>
        <w:t>In families with at least one employed parent, 69.9% of working mothers used work arrangements to care for their children in 2014, compared with 32.9% of working fathers.</w:t>
      </w:r>
      <w:r w:rsidRPr="00144906">
        <w:rPr>
          <w:vertAlign w:val="superscript"/>
          <w:lang w:val="en-AU"/>
        </w:rPr>
        <w:endnoteReference w:id="22"/>
      </w:r>
      <w:r w:rsidRPr="00B918BB">
        <w:rPr>
          <w:rFonts w:ascii="Arial" w:hAnsi="Arial"/>
          <w:sz w:val="22"/>
          <w:szCs w:val="22"/>
          <w:lang w:val="en-AU"/>
        </w:rPr>
        <w:t xml:space="preserve"> </w:t>
      </w:r>
    </w:p>
    <w:p w:rsidR="00144906" w:rsidRPr="00144906" w:rsidRDefault="00144906" w:rsidP="00326BA2">
      <w:pPr>
        <w:spacing w:after="120"/>
        <w:rPr>
          <w:rFonts w:ascii="Arial" w:hAnsi="Arial"/>
          <w:sz w:val="22"/>
          <w:szCs w:val="22"/>
          <w:lang w:val="en-AU"/>
        </w:rPr>
      </w:pPr>
      <w:r w:rsidRPr="00B918BB">
        <w:rPr>
          <w:rFonts w:ascii="Arial" w:hAnsi="Arial"/>
          <w:sz w:val="22"/>
          <w:szCs w:val="22"/>
          <w:lang w:val="en-AU"/>
        </w:rPr>
        <w:t>38.4% of working mothers used part-time work to care for a child in 2014, compared with 3.1% of working fathers using this arrangement.</w:t>
      </w:r>
      <w:r w:rsidRPr="00144906">
        <w:rPr>
          <w:vertAlign w:val="superscript"/>
          <w:lang w:val="en-AU"/>
        </w:rPr>
        <w:endnoteReference w:id="23"/>
      </w:r>
    </w:p>
    <w:p w:rsidR="00457AE0" w:rsidRPr="00EE09A5" w:rsidRDefault="00144906" w:rsidP="00880C04">
      <w:pPr>
        <w:spacing w:before="240" w:after="120"/>
        <w:rPr>
          <w:rFonts w:ascii="Arial" w:hAnsi="Arial"/>
          <w:b/>
          <w:sz w:val="22"/>
          <w:szCs w:val="22"/>
          <w:lang w:val="en-AU"/>
        </w:rPr>
      </w:pPr>
      <w:r w:rsidRPr="00144906">
        <w:rPr>
          <w:rFonts w:ascii="Arial" w:hAnsi="Arial"/>
          <w:b/>
          <w:sz w:val="22"/>
          <w:szCs w:val="22"/>
          <w:lang w:val="en-AU"/>
        </w:rPr>
        <w:t>Social and community participation</w:t>
      </w:r>
    </w:p>
    <w:p w:rsidR="00930949" w:rsidRPr="00EE09A5" w:rsidRDefault="00144906" w:rsidP="00326BA2">
      <w:pPr>
        <w:spacing w:after="120"/>
        <w:rPr>
          <w:rFonts w:ascii="Arial" w:hAnsi="Arial"/>
          <w:sz w:val="22"/>
          <w:szCs w:val="22"/>
          <w:lang w:val="en-AU"/>
        </w:rPr>
      </w:pPr>
      <w:r w:rsidRPr="00930949">
        <w:rPr>
          <w:rFonts w:ascii="Arial" w:hAnsi="Arial"/>
          <w:sz w:val="22"/>
          <w:szCs w:val="22"/>
          <w:lang w:val="en-AU"/>
        </w:rPr>
        <w:t>Females account</w:t>
      </w:r>
      <w:r w:rsidR="00AA26AA">
        <w:rPr>
          <w:rFonts w:ascii="Arial" w:hAnsi="Arial"/>
          <w:sz w:val="22"/>
          <w:szCs w:val="22"/>
          <w:lang w:val="en-AU"/>
        </w:rPr>
        <w:t>ed</w:t>
      </w:r>
      <w:r w:rsidRPr="00930949">
        <w:rPr>
          <w:rFonts w:ascii="Arial" w:hAnsi="Arial"/>
          <w:sz w:val="22"/>
          <w:szCs w:val="22"/>
          <w:lang w:val="en-AU"/>
        </w:rPr>
        <w:t xml:space="preserve"> for 56.3% of Queenslanders who did voluntary work in 2014, with 29.9% of women reporting engaging in voluntary work for an organisation or group in the previous 12 months, compared with 23.8% of men.</w:t>
      </w:r>
      <w:r w:rsidRPr="00144906">
        <w:rPr>
          <w:vertAlign w:val="superscript"/>
          <w:lang w:val="en-AU"/>
        </w:rPr>
        <w:endnoteReference w:id="24"/>
      </w:r>
    </w:p>
    <w:p w:rsidR="00930949" w:rsidRDefault="00144906" w:rsidP="00326BA2">
      <w:pPr>
        <w:spacing w:after="120"/>
        <w:rPr>
          <w:rFonts w:ascii="Arial" w:hAnsi="Arial"/>
          <w:sz w:val="22"/>
          <w:szCs w:val="22"/>
          <w:lang w:val="en-AU"/>
        </w:rPr>
      </w:pPr>
      <w:r w:rsidRPr="00930949">
        <w:rPr>
          <w:rFonts w:ascii="Arial" w:hAnsi="Arial"/>
          <w:sz w:val="22"/>
          <w:szCs w:val="22"/>
          <w:lang w:val="en-AU"/>
        </w:rPr>
        <w:t xml:space="preserve">33.7% of females, compared </w:t>
      </w:r>
      <w:r w:rsidR="001F7D5C">
        <w:rPr>
          <w:rFonts w:ascii="Arial" w:hAnsi="Arial"/>
          <w:sz w:val="22"/>
          <w:szCs w:val="22"/>
          <w:lang w:val="en-AU"/>
        </w:rPr>
        <w:t>with</w:t>
      </w:r>
      <w:r w:rsidRPr="00930949">
        <w:rPr>
          <w:rFonts w:ascii="Arial" w:hAnsi="Arial"/>
          <w:sz w:val="22"/>
          <w:szCs w:val="22"/>
          <w:lang w:val="en-AU"/>
        </w:rPr>
        <w:t xml:space="preserve"> 27.4% of males, were involved in community support groups such as service clubs, welfare organisations, parenting/children/youth, and emergency services.</w:t>
      </w:r>
      <w:r w:rsidRPr="00144906">
        <w:rPr>
          <w:vertAlign w:val="superscript"/>
          <w:lang w:val="en-AU"/>
        </w:rPr>
        <w:endnoteReference w:id="25"/>
      </w:r>
      <w:r w:rsidRPr="00930949">
        <w:rPr>
          <w:rFonts w:ascii="Arial" w:hAnsi="Arial"/>
          <w:sz w:val="22"/>
          <w:szCs w:val="22"/>
          <w:lang w:val="en-AU"/>
        </w:rPr>
        <w:t xml:space="preserve"> </w:t>
      </w:r>
    </w:p>
    <w:p w:rsidR="00457AE0" w:rsidRPr="00EE09A5" w:rsidRDefault="00144906" w:rsidP="00880C04">
      <w:pPr>
        <w:spacing w:before="240" w:after="120"/>
        <w:rPr>
          <w:rFonts w:ascii="Arial" w:hAnsi="Arial"/>
          <w:b/>
          <w:sz w:val="22"/>
          <w:szCs w:val="22"/>
          <w:lang w:val="en-AU"/>
        </w:rPr>
      </w:pPr>
      <w:r w:rsidRPr="00144906">
        <w:rPr>
          <w:rFonts w:ascii="Arial" w:hAnsi="Arial"/>
          <w:b/>
          <w:sz w:val="22"/>
          <w:szCs w:val="22"/>
          <w:lang w:val="en-AU"/>
        </w:rPr>
        <w:t>Leadership</w:t>
      </w:r>
    </w:p>
    <w:p w:rsidR="00457AE0" w:rsidRDefault="00144906" w:rsidP="00326BA2">
      <w:pPr>
        <w:spacing w:after="120"/>
        <w:rPr>
          <w:rFonts w:ascii="Arial" w:hAnsi="Arial"/>
          <w:sz w:val="22"/>
          <w:szCs w:val="22"/>
          <w:lang w:val="en-AU"/>
        </w:rPr>
      </w:pPr>
      <w:r w:rsidRPr="00144906">
        <w:rPr>
          <w:rFonts w:ascii="Arial" w:hAnsi="Arial"/>
          <w:sz w:val="22"/>
          <w:szCs w:val="22"/>
          <w:lang w:val="en-AU"/>
        </w:rPr>
        <w:t>Females comprise</w:t>
      </w:r>
      <w:r w:rsidR="00AA26AA">
        <w:rPr>
          <w:rFonts w:ascii="Arial" w:hAnsi="Arial"/>
          <w:sz w:val="22"/>
          <w:szCs w:val="22"/>
          <w:lang w:val="en-AU"/>
        </w:rPr>
        <w:t>d</w:t>
      </w:r>
      <w:r w:rsidRPr="00144906">
        <w:rPr>
          <w:rFonts w:ascii="Arial" w:hAnsi="Arial"/>
          <w:sz w:val="22"/>
          <w:szCs w:val="22"/>
          <w:lang w:val="en-AU"/>
        </w:rPr>
        <w:t xml:space="preserve"> </w:t>
      </w:r>
    </w:p>
    <w:p w:rsidR="00457AE0" w:rsidRPr="00E43EB7" w:rsidRDefault="00144906" w:rsidP="00326BA2">
      <w:pPr>
        <w:pStyle w:val="ListParagraph"/>
        <w:numPr>
          <w:ilvl w:val="0"/>
          <w:numId w:val="7"/>
        </w:numPr>
        <w:spacing w:after="120"/>
        <w:rPr>
          <w:rFonts w:ascii="Arial" w:hAnsi="Arial"/>
          <w:sz w:val="22"/>
          <w:szCs w:val="22"/>
          <w:lang w:val="en-AU"/>
        </w:rPr>
      </w:pPr>
      <w:r w:rsidRPr="00E43EB7">
        <w:rPr>
          <w:rFonts w:ascii="Arial" w:hAnsi="Arial"/>
          <w:sz w:val="22"/>
          <w:szCs w:val="22"/>
          <w:lang w:val="en-AU"/>
        </w:rPr>
        <w:t>28.1% (25 of 89 seats) of Queensland Parliament members</w:t>
      </w:r>
      <w:r w:rsidR="00457AE0" w:rsidRPr="00E43EB7">
        <w:rPr>
          <w:rFonts w:ascii="Arial" w:hAnsi="Arial"/>
          <w:sz w:val="22"/>
          <w:szCs w:val="22"/>
          <w:lang w:val="en-AU"/>
        </w:rPr>
        <w:t>,</w:t>
      </w:r>
      <w:r w:rsidRPr="00E43EB7">
        <w:rPr>
          <w:rFonts w:ascii="Arial" w:hAnsi="Arial"/>
          <w:sz w:val="22"/>
          <w:szCs w:val="22"/>
          <w:lang w:val="en-AU"/>
        </w:rPr>
        <w:t xml:space="preserve"> and eight of the 17 cabinet ministers including the Premier are female, as at February 2017</w:t>
      </w:r>
      <w:r w:rsidRPr="00E43EB7">
        <w:rPr>
          <w:vertAlign w:val="superscript"/>
          <w:lang w:val="en-AU"/>
        </w:rPr>
        <w:endnoteReference w:id="26"/>
      </w:r>
      <w:r w:rsidR="00457AE0" w:rsidRPr="00E43EB7">
        <w:rPr>
          <w:rFonts w:ascii="Arial" w:hAnsi="Arial"/>
          <w:sz w:val="22"/>
          <w:szCs w:val="22"/>
          <w:lang w:val="en-AU"/>
        </w:rPr>
        <w:t xml:space="preserve"> </w:t>
      </w:r>
    </w:p>
    <w:p w:rsidR="00457AE0" w:rsidRDefault="00144906" w:rsidP="00326BA2">
      <w:pPr>
        <w:pStyle w:val="ListParagraph"/>
        <w:numPr>
          <w:ilvl w:val="0"/>
          <w:numId w:val="7"/>
        </w:numPr>
        <w:spacing w:after="120"/>
        <w:rPr>
          <w:rFonts w:ascii="Arial" w:hAnsi="Arial"/>
          <w:sz w:val="22"/>
          <w:szCs w:val="22"/>
          <w:lang w:val="en-AU"/>
        </w:rPr>
      </w:pPr>
      <w:r w:rsidRPr="00457AE0">
        <w:rPr>
          <w:rFonts w:ascii="Arial" w:hAnsi="Arial"/>
          <w:sz w:val="22"/>
          <w:szCs w:val="22"/>
          <w:lang w:val="en-AU"/>
        </w:rPr>
        <w:t>33.3%</w:t>
      </w:r>
      <w:r w:rsidR="00173AF9">
        <w:rPr>
          <w:rFonts w:ascii="Arial" w:hAnsi="Arial"/>
          <w:sz w:val="22"/>
          <w:szCs w:val="22"/>
          <w:lang w:val="en-AU"/>
        </w:rPr>
        <w:t xml:space="preserve"> </w:t>
      </w:r>
      <w:r w:rsidRPr="00457AE0">
        <w:rPr>
          <w:rFonts w:ascii="Arial" w:hAnsi="Arial"/>
          <w:sz w:val="22"/>
          <w:szCs w:val="22"/>
          <w:lang w:val="en-AU"/>
        </w:rPr>
        <w:t>(or 53) of all 159 serving judges and magistrates, including the Chief Justice of Queensland as at March 2017– nationally 35.8% of Commonwealth judges and magistrates</w:t>
      </w:r>
      <w:r w:rsidRPr="00144906">
        <w:rPr>
          <w:rFonts w:ascii="Arial" w:hAnsi="Arial"/>
          <w:sz w:val="22"/>
          <w:szCs w:val="22"/>
          <w:vertAlign w:val="superscript"/>
          <w:lang w:val="en-AU"/>
        </w:rPr>
        <w:endnoteReference w:id="27"/>
      </w:r>
      <w:r w:rsidR="00457AE0" w:rsidRPr="00457AE0">
        <w:rPr>
          <w:rFonts w:ascii="Arial" w:hAnsi="Arial"/>
          <w:sz w:val="22"/>
          <w:szCs w:val="22"/>
          <w:lang w:val="en-AU"/>
        </w:rPr>
        <w:t xml:space="preserve"> </w:t>
      </w:r>
    </w:p>
    <w:p w:rsidR="00457AE0" w:rsidRPr="00457AE0" w:rsidRDefault="00457AE0" w:rsidP="00326BA2">
      <w:pPr>
        <w:pStyle w:val="ListParagraph"/>
        <w:numPr>
          <w:ilvl w:val="0"/>
          <w:numId w:val="7"/>
        </w:numPr>
        <w:spacing w:after="120"/>
        <w:rPr>
          <w:rFonts w:ascii="Arial" w:hAnsi="Arial"/>
          <w:sz w:val="22"/>
          <w:szCs w:val="22"/>
        </w:rPr>
      </w:pPr>
      <w:r w:rsidRPr="00457AE0">
        <w:rPr>
          <w:rFonts w:ascii="Arial" w:hAnsi="Arial"/>
          <w:sz w:val="22"/>
          <w:szCs w:val="22"/>
          <w:lang w:val="en-AU"/>
        </w:rPr>
        <w:t>4</w:t>
      </w:r>
      <w:r w:rsidR="00173AF9">
        <w:rPr>
          <w:rFonts w:ascii="Arial" w:hAnsi="Arial"/>
          <w:sz w:val="22"/>
          <w:szCs w:val="22"/>
          <w:lang w:val="en-AU"/>
        </w:rPr>
        <w:t>3</w:t>
      </w:r>
      <w:r w:rsidRPr="00457AE0">
        <w:rPr>
          <w:rFonts w:ascii="Arial" w:hAnsi="Arial"/>
          <w:sz w:val="22"/>
          <w:szCs w:val="22"/>
          <w:lang w:val="en-AU"/>
        </w:rPr>
        <w:t>%</w:t>
      </w:r>
      <w:r w:rsidR="00D57B83">
        <w:rPr>
          <w:rFonts w:ascii="Arial" w:hAnsi="Arial"/>
          <w:sz w:val="22"/>
          <w:szCs w:val="22"/>
          <w:lang w:val="en-AU"/>
        </w:rPr>
        <w:t xml:space="preserve"> </w:t>
      </w:r>
      <w:r w:rsidRPr="00457AE0">
        <w:rPr>
          <w:rFonts w:ascii="Arial" w:hAnsi="Arial"/>
          <w:sz w:val="22"/>
          <w:szCs w:val="22"/>
          <w:lang w:val="en-AU"/>
        </w:rPr>
        <w:t xml:space="preserve">of representation of women on Queensland Government </w:t>
      </w:r>
      <w:r w:rsidR="007F729D" w:rsidRPr="00457AE0">
        <w:rPr>
          <w:rFonts w:ascii="Arial" w:hAnsi="Arial"/>
          <w:sz w:val="22"/>
          <w:szCs w:val="22"/>
          <w:lang w:val="en-AU"/>
        </w:rPr>
        <w:t>bodies</w:t>
      </w:r>
      <w:r w:rsidR="007F729D">
        <w:rPr>
          <w:rFonts w:ascii="Arial" w:hAnsi="Arial"/>
          <w:sz w:val="22"/>
          <w:szCs w:val="22"/>
          <w:lang w:val="en-AU"/>
        </w:rPr>
        <w:t xml:space="preserve"> </w:t>
      </w:r>
      <w:r w:rsidR="007F729D" w:rsidRPr="00457AE0">
        <w:rPr>
          <w:rFonts w:ascii="Arial" w:hAnsi="Arial"/>
          <w:sz w:val="22"/>
          <w:szCs w:val="22"/>
          <w:lang w:val="en-AU"/>
        </w:rPr>
        <w:t>as</w:t>
      </w:r>
      <w:r w:rsidRPr="00457AE0">
        <w:rPr>
          <w:rFonts w:ascii="Arial" w:hAnsi="Arial"/>
          <w:sz w:val="22"/>
          <w:szCs w:val="22"/>
          <w:lang w:val="en-AU"/>
        </w:rPr>
        <w:t xml:space="preserve"> at 3</w:t>
      </w:r>
      <w:r w:rsidR="00173AF9">
        <w:rPr>
          <w:rFonts w:ascii="Arial" w:hAnsi="Arial"/>
          <w:sz w:val="22"/>
          <w:szCs w:val="22"/>
          <w:lang w:val="en-AU"/>
        </w:rPr>
        <w:t>0</w:t>
      </w:r>
      <w:r w:rsidRPr="00457AE0">
        <w:rPr>
          <w:rFonts w:ascii="Arial" w:hAnsi="Arial"/>
          <w:sz w:val="22"/>
          <w:szCs w:val="22"/>
          <w:lang w:val="en-AU"/>
        </w:rPr>
        <w:t xml:space="preserve"> J</w:t>
      </w:r>
      <w:r w:rsidR="00173AF9">
        <w:rPr>
          <w:rFonts w:ascii="Arial" w:hAnsi="Arial"/>
          <w:sz w:val="22"/>
          <w:szCs w:val="22"/>
          <w:lang w:val="en-AU"/>
        </w:rPr>
        <w:t>une</w:t>
      </w:r>
      <w:r w:rsidRPr="00457AE0">
        <w:rPr>
          <w:rFonts w:ascii="Arial" w:hAnsi="Arial"/>
          <w:sz w:val="22"/>
          <w:szCs w:val="22"/>
          <w:lang w:val="en-AU"/>
        </w:rPr>
        <w:t xml:space="preserve"> 2017</w:t>
      </w:r>
      <w:r w:rsidRPr="00144906">
        <w:rPr>
          <w:vertAlign w:val="superscript"/>
          <w:lang w:val="en-AU"/>
        </w:rPr>
        <w:endnoteReference w:id="28"/>
      </w:r>
      <w:r w:rsidRPr="00457AE0">
        <w:rPr>
          <w:rFonts w:ascii="Arial" w:hAnsi="Arial"/>
          <w:sz w:val="22"/>
          <w:szCs w:val="22"/>
          <w:lang w:val="en-AU"/>
        </w:rPr>
        <w:t xml:space="preserve"> </w:t>
      </w:r>
    </w:p>
    <w:p w:rsidR="00457AE0" w:rsidRPr="00457AE0" w:rsidRDefault="00457AE0" w:rsidP="00326BA2">
      <w:pPr>
        <w:pStyle w:val="ListParagraph"/>
        <w:numPr>
          <w:ilvl w:val="0"/>
          <w:numId w:val="7"/>
        </w:numPr>
        <w:spacing w:after="120"/>
        <w:rPr>
          <w:rFonts w:ascii="Arial" w:hAnsi="Arial"/>
          <w:sz w:val="22"/>
          <w:szCs w:val="22"/>
          <w:lang w:val="en-AU"/>
        </w:rPr>
      </w:pPr>
      <w:r w:rsidRPr="00457AE0">
        <w:rPr>
          <w:rFonts w:ascii="Arial" w:hAnsi="Arial"/>
          <w:sz w:val="22"/>
          <w:szCs w:val="22"/>
        </w:rPr>
        <w:t xml:space="preserve">35.5% of Senior Executive Service officers and above, and a half (50.2%) of Senior Officers in December 2016 in the Queensland public service where females make up two-thirds (66.7%) of the total </w:t>
      </w:r>
      <w:r w:rsidR="001F7D5C">
        <w:rPr>
          <w:rFonts w:ascii="Arial" w:hAnsi="Arial"/>
          <w:sz w:val="22"/>
          <w:szCs w:val="22"/>
        </w:rPr>
        <w:t>full-time equivalent employment</w:t>
      </w:r>
      <w:r w:rsidRPr="00144906">
        <w:rPr>
          <w:vertAlign w:val="superscript"/>
        </w:rPr>
        <w:endnoteReference w:id="29"/>
      </w:r>
    </w:p>
    <w:p w:rsidR="00457AE0" w:rsidRDefault="00144906" w:rsidP="00326BA2">
      <w:pPr>
        <w:pStyle w:val="ListParagraph"/>
        <w:numPr>
          <w:ilvl w:val="0"/>
          <w:numId w:val="7"/>
        </w:numPr>
        <w:spacing w:after="120"/>
        <w:rPr>
          <w:rFonts w:ascii="Arial" w:hAnsi="Arial"/>
          <w:sz w:val="22"/>
          <w:szCs w:val="22"/>
          <w:lang w:val="en-AU"/>
        </w:rPr>
      </w:pPr>
      <w:r w:rsidRPr="00457AE0">
        <w:rPr>
          <w:rFonts w:ascii="Arial" w:hAnsi="Arial"/>
          <w:sz w:val="22"/>
          <w:szCs w:val="22"/>
          <w:lang w:val="en-AU"/>
        </w:rPr>
        <w:t>2,100 females were employed as chief executives and managing directors, accounting for 18.9% of total 11,200 chief executives and managing directors in Queensland in February 2017</w:t>
      </w:r>
      <w:r w:rsidRPr="00144906">
        <w:rPr>
          <w:rFonts w:ascii="Arial" w:hAnsi="Arial"/>
          <w:sz w:val="22"/>
          <w:szCs w:val="22"/>
          <w:vertAlign w:val="superscript"/>
          <w:lang w:val="en-AU"/>
        </w:rPr>
        <w:endnoteReference w:id="30"/>
      </w:r>
      <w:r w:rsidR="00C94E42">
        <w:rPr>
          <w:rFonts w:ascii="Arial" w:hAnsi="Arial"/>
          <w:sz w:val="22"/>
          <w:szCs w:val="22"/>
          <w:lang w:val="en-AU"/>
        </w:rPr>
        <w:t xml:space="preserve"> </w:t>
      </w:r>
      <w:r w:rsidR="00C94E42" w:rsidRPr="00144906">
        <w:rPr>
          <w:rFonts w:ascii="Arial" w:hAnsi="Arial"/>
          <w:sz w:val="22"/>
          <w:szCs w:val="22"/>
          <w:vertAlign w:val="superscript"/>
          <w:lang w:val="en-AU"/>
        </w:rPr>
        <w:endnoteReference w:id="31"/>
      </w:r>
      <w:r w:rsidRPr="00457AE0">
        <w:rPr>
          <w:rFonts w:ascii="Arial" w:hAnsi="Arial"/>
          <w:sz w:val="22"/>
          <w:szCs w:val="22"/>
          <w:lang w:val="en-AU"/>
        </w:rPr>
        <w:t xml:space="preserve"> – nationally 23.2% (or 13,300)</w:t>
      </w:r>
      <w:r w:rsidRPr="00144906">
        <w:rPr>
          <w:rFonts w:ascii="Arial" w:hAnsi="Arial"/>
          <w:sz w:val="22"/>
          <w:szCs w:val="22"/>
          <w:vertAlign w:val="superscript"/>
          <w:lang w:val="en-AU"/>
        </w:rPr>
        <w:endnoteReference w:id="32"/>
      </w:r>
      <w:r w:rsidRPr="00457AE0">
        <w:rPr>
          <w:rFonts w:ascii="Arial" w:hAnsi="Arial"/>
          <w:sz w:val="22"/>
          <w:szCs w:val="22"/>
          <w:lang w:val="en-AU"/>
        </w:rPr>
        <w:t xml:space="preserve"> </w:t>
      </w:r>
      <w:r w:rsidRPr="00144906">
        <w:rPr>
          <w:rFonts w:ascii="Arial" w:hAnsi="Arial"/>
          <w:sz w:val="22"/>
          <w:szCs w:val="22"/>
          <w:vertAlign w:val="superscript"/>
          <w:lang w:val="en-AU"/>
        </w:rPr>
        <w:endnoteReference w:id="33"/>
      </w:r>
      <w:r w:rsidR="00457AE0">
        <w:rPr>
          <w:rFonts w:ascii="Arial" w:hAnsi="Arial"/>
          <w:sz w:val="22"/>
          <w:szCs w:val="22"/>
          <w:lang w:val="en-AU"/>
        </w:rPr>
        <w:t>.</w:t>
      </w:r>
    </w:p>
    <w:p w:rsidR="007F15CF" w:rsidRDefault="007F15CF" w:rsidP="007F15CF">
      <w:pPr>
        <w:spacing w:after="120"/>
        <w:rPr>
          <w:rFonts w:ascii="Arial" w:hAnsi="Arial"/>
          <w:sz w:val="22"/>
          <w:szCs w:val="22"/>
          <w:lang w:val="en-AU"/>
        </w:rPr>
      </w:pPr>
    </w:p>
    <w:p w:rsidR="007F15CF" w:rsidRPr="007F15CF" w:rsidRDefault="007F15CF" w:rsidP="007F15CF">
      <w:pPr>
        <w:spacing w:after="120"/>
        <w:rPr>
          <w:rFonts w:ascii="Arial" w:hAnsi="Arial"/>
          <w:sz w:val="22"/>
          <w:szCs w:val="22"/>
          <w:lang w:val="en-AU"/>
        </w:rPr>
        <w:sectPr w:rsidR="007F15CF" w:rsidRPr="007F15CF" w:rsidSect="0020125E">
          <w:endnotePr>
            <w:numFmt w:val="decimal"/>
          </w:endnotePr>
          <w:type w:val="continuous"/>
          <w:pgSz w:w="11900" w:h="16840"/>
          <w:pgMar w:top="1843" w:right="1127" w:bottom="1440" w:left="1276" w:header="708" w:footer="708" w:gutter="0"/>
          <w:cols w:num="2" w:space="708"/>
          <w:titlePg/>
          <w:docGrid w:linePitch="360"/>
        </w:sectPr>
      </w:pPr>
    </w:p>
    <w:p w:rsidR="00456A95" w:rsidRPr="00457AE0" w:rsidRDefault="00456A95" w:rsidP="00E57119">
      <w:pPr>
        <w:rPr>
          <w:rFonts w:ascii="Arial" w:hAnsi="Arial"/>
          <w:sz w:val="22"/>
          <w:szCs w:val="22"/>
        </w:rPr>
      </w:pPr>
    </w:p>
    <w:sectPr w:rsidR="00456A95" w:rsidRPr="00457AE0" w:rsidSect="00987FB2">
      <w:headerReference w:type="default" r:id="rId18"/>
      <w:headerReference w:type="first" r:id="rId19"/>
      <w:endnotePr>
        <w:numFmt w:val="decimal"/>
      </w:endnotePr>
      <w:pgSz w:w="11900" w:h="16840"/>
      <w:pgMar w:top="1843" w:right="1127" w:bottom="144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43A" w:rsidRDefault="0043643A" w:rsidP="00456A95">
      <w:r>
        <w:separator/>
      </w:r>
    </w:p>
  </w:endnote>
  <w:endnote w:type="continuationSeparator" w:id="0">
    <w:p w:rsidR="0043643A" w:rsidRDefault="0043643A" w:rsidP="00456A95">
      <w:r>
        <w:continuationSeparator/>
      </w:r>
    </w:p>
  </w:endnote>
  <w:endnote w:id="1">
    <w:p w:rsidR="007769E3" w:rsidRPr="002A7A86" w:rsidRDefault="007769E3" w:rsidP="002A7A86">
      <w:pPr>
        <w:pStyle w:val="EndnoteText"/>
        <w:ind w:left="227" w:hanging="227"/>
        <w:rPr>
          <w:rFonts w:ascii="Arial" w:hAnsi="Arial" w:cs="Arial"/>
          <w:sz w:val="16"/>
          <w:szCs w:val="16"/>
        </w:rPr>
      </w:pPr>
      <w:r w:rsidRPr="002A7A86">
        <w:rPr>
          <w:rStyle w:val="EndnoteReference"/>
          <w:rFonts w:ascii="Arial" w:hAnsi="Arial" w:cs="Arial"/>
          <w:sz w:val="16"/>
          <w:szCs w:val="16"/>
        </w:rPr>
        <w:endnoteRef/>
      </w:r>
      <w:r w:rsidRPr="002A7A86">
        <w:rPr>
          <w:rFonts w:ascii="Arial" w:hAnsi="Arial" w:cs="Arial"/>
          <w:sz w:val="16"/>
          <w:szCs w:val="16"/>
        </w:rPr>
        <w:t xml:space="preserve"> Labour force includes people aged 15 years and over who are employed or unemployed. The labour force participation rate (also referred to as workforce participation rate) for any group is the labour force expressed as a percentage of the civilian population aged 15 years and over in the same group.</w:t>
      </w:r>
    </w:p>
  </w:endnote>
  <w:endnote w:id="2">
    <w:p w:rsidR="007769E3" w:rsidRPr="002A7A86" w:rsidRDefault="007769E3" w:rsidP="002A7A86">
      <w:pPr>
        <w:pStyle w:val="EndnoteText"/>
        <w:ind w:left="227" w:hanging="227"/>
        <w:rPr>
          <w:rFonts w:ascii="Arial" w:hAnsi="Arial" w:cs="Arial"/>
          <w:sz w:val="16"/>
          <w:szCs w:val="16"/>
        </w:rPr>
      </w:pPr>
      <w:r w:rsidRPr="002A7A86">
        <w:rPr>
          <w:rStyle w:val="EndnoteReference"/>
          <w:rFonts w:ascii="Arial" w:hAnsi="Arial" w:cs="Arial"/>
          <w:sz w:val="16"/>
          <w:szCs w:val="16"/>
        </w:rPr>
        <w:endnoteRef/>
      </w:r>
      <w:r w:rsidRPr="002A7A86">
        <w:rPr>
          <w:rFonts w:ascii="Arial" w:hAnsi="Arial" w:cs="Arial"/>
          <w:sz w:val="16"/>
          <w:szCs w:val="16"/>
        </w:rPr>
        <w:t xml:space="preserve"> Australian Bureau of Statistics, 2017, </w:t>
      </w:r>
      <w:r w:rsidRPr="002A7A86">
        <w:rPr>
          <w:rFonts w:ascii="Arial" w:hAnsi="Arial" w:cs="Arial"/>
          <w:i/>
          <w:sz w:val="16"/>
          <w:szCs w:val="16"/>
        </w:rPr>
        <w:t>Labour force, Australia, Mar 2017</w:t>
      </w:r>
      <w:r w:rsidRPr="002A7A86">
        <w:rPr>
          <w:rFonts w:ascii="Arial" w:hAnsi="Arial" w:cs="Arial"/>
          <w:sz w:val="16"/>
          <w:szCs w:val="16"/>
        </w:rPr>
        <w:t>, ‘Table 6. Labour force status by sex, Queensland – Trend, seasonally adjusted and original’, cat. no. 6202.0.</w:t>
      </w:r>
    </w:p>
  </w:endnote>
  <w:endnote w:id="3">
    <w:p w:rsidR="007769E3" w:rsidRPr="002A7A86" w:rsidRDefault="007769E3" w:rsidP="002A7A86">
      <w:pPr>
        <w:pStyle w:val="EndnoteText"/>
        <w:ind w:left="227" w:hanging="227"/>
        <w:rPr>
          <w:rFonts w:ascii="Arial" w:hAnsi="Arial" w:cs="Arial"/>
          <w:sz w:val="16"/>
          <w:szCs w:val="16"/>
        </w:rPr>
      </w:pPr>
      <w:r w:rsidRPr="002A7A86">
        <w:rPr>
          <w:rStyle w:val="EndnoteReference"/>
          <w:rFonts w:ascii="Arial" w:hAnsi="Arial" w:cs="Arial"/>
          <w:sz w:val="16"/>
          <w:szCs w:val="16"/>
        </w:rPr>
        <w:endnoteRef/>
      </w:r>
      <w:r w:rsidRPr="002A7A86">
        <w:rPr>
          <w:rFonts w:ascii="Arial" w:hAnsi="Arial" w:cs="Arial"/>
          <w:sz w:val="16"/>
          <w:szCs w:val="16"/>
        </w:rPr>
        <w:t xml:space="preserve"> Australian Bureau of Statistics, 2017, </w:t>
      </w:r>
      <w:r w:rsidRPr="002A7A86">
        <w:rPr>
          <w:rFonts w:ascii="Arial" w:hAnsi="Arial" w:cs="Arial"/>
          <w:i/>
          <w:sz w:val="16"/>
          <w:szCs w:val="16"/>
        </w:rPr>
        <w:t>Labour force, Australia, Mar 2017</w:t>
      </w:r>
      <w:r w:rsidRPr="002A7A86">
        <w:rPr>
          <w:rFonts w:ascii="Arial" w:hAnsi="Arial" w:cs="Arial"/>
          <w:sz w:val="16"/>
          <w:szCs w:val="16"/>
        </w:rPr>
        <w:t>, ‘Table 1. Labour force status by sex, Australia – Trend, seasonally adjusted and original’, cat. no. 6202.0.</w:t>
      </w:r>
    </w:p>
  </w:endnote>
  <w:endnote w:id="4">
    <w:p w:rsidR="00C52ED0" w:rsidRPr="002A7A86" w:rsidRDefault="00C52ED0" w:rsidP="00C52ED0">
      <w:pPr>
        <w:pStyle w:val="EndnoteText"/>
        <w:ind w:left="227" w:hanging="227"/>
        <w:rPr>
          <w:rFonts w:ascii="Arial" w:hAnsi="Arial" w:cs="Arial"/>
          <w:sz w:val="16"/>
          <w:szCs w:val="16"/>
        </w:rPr>
      </w:pPr>
      <w:r w:rsidRPr="002A7A86">
        <w:rPr>
          <w:rStyle w:val="EndnoteReference"/>
          <w:rFonts w:ascii="Arial" w:hAnsi="Arial" w:cs="Arial"/>
          <w:sz w:val="16"/>
          <w:szCs w:val="16"/>
        </w:rPr>
        <w:endnoteRef/>
      </w:r>
      <w:r w:rsidRPr="002A7A86">
        <w:rPr>
          <w:rFonts w:ascii="Arial" w:hAnsi="Arial" w:cs="Arial"/>
          <w:sz w:val="16"/>
          <w:szCs w:val="16"/>
        </w:rPr>
        <w:t xml:space="preserve"> Original data are used due to trend data unavailability.</w:t>
      </w:r>
    </w:p>
  </w:endnote>
  <w:endnote w:id="5">
    <w:p w:rsidR="007769E3" w:rsidRPr="002A7A86" w:rsidRDefault="007769E3" w:rsidP="002A7A86">
      <w:pPr>
        <w:pStyle w:val="EndnoteText"/>
        <w:ind w:left="227" w:hanging="227"/>
        <w:rPr>
          <w:rFonts w:ascii="Arial" w:hAnsi="Arial" w:cs="Arial"/>
          <w:sz w:val="16"/>
          <w:szCs w:val="16"/>
        </w:rPr>
      </w:pPr>
      <w:r w:rsidRPr="002A7A86">
        <w:rPr>
          <w:rStyle w:val="EndnoteReference"/>
          <w:rFonts w:ascii="Arial" w:hAnsi="Arial" w:cs="Arial"/>
          <w:sz w:val="16"/>
          <w:szCs w:val="16"/>
        </w:rPr>
        <w:endnoteRef/>
      </w:r>
      <w:r w:rsidRPr="002A7A86">
        <w:rPr>
          <w:rFonts w:ascii="Arial" w:hAnsi="Arial" w:cs="Arial"/>
          <w:sz w:val="16"/>
          <w:szCs w:val="16"/>
        </w:rPr>
        <w:t xml:space="preserve"> Australian Bureau of Statistics, 2017, </w:t>
      </w:r>
      <w:r w:rsidRPr="002A7A86">
        <w:rPr>
          <w:rFonts w:ascii="Arial" w:hAnsi="Arial" w:cs="Arial"/>
          <w:i/>
          <w:sz w:val="16"/>
          <w:szCs w:val="16"/>
        </w:rPr>
        <w:t>Labour force, Australia, Mar 2017</w:t>
      </w:r>
      <w:r w:rsidRPr="002A7A86">
        <w:rPr>
          <w:rFonts w:ascii="Arial" w:hAnsi="Arial" w:cs="Arial"/>
          <w:sz w:val="16"/>
          <w:szCs w:val="16"/>
        </w:rPr>
        <w:t>, ‘Table 6. Labour force status by sex, Queensland – Trend, seasonally adjusted and original’, cat. no. 6202.0.</w:t>
      </w:r>
    </w:p>
  </w:endnote>
  <w:endnote w:id="6">
    <w:p w:rsidR="00E25C47" w:rsidRPr="002A7A86" w:rsidRDefault="00E25C47" w:rsidP="00E25C47">
      <w:pPr>
        <w:pStyle w:val="EndnoteText"/>
        <w:ind w:left="227" w:hanging="227"/>
        <w:rPr>
          <w:rFonts w:ascii="Arial" w:hAnsi="Arial" w:cs="Arial"/>
          <w:sz w:val="16"/>
          <w:szCs w:val="16"/>
        </w:rPr>
      </w:pPr>
      <w:r w:rsidRPr="002A7A86">
        <w:rPr>
          <w:rStyle w:val="EndnoteReference"/>
          <w:rFonts w:ascii="Arial" w:hAnsi="Arial" w:cs="Arial"/>
          <w:sz w:val="16"/>
          <w:szCs w:val="16"/>
        </w:rPr>
        <w:endnoteRef/>
      </w:r>
      <w:r w:rsidRPr="002A7A86">
        <w:rPr>
          <w:rFonts w:ascii="Arial" w:hAnsi="Arial" w:cs="Arial"/>
          <w:sz w:val="16"/>
          <w:szCs w:val="16"/>
        </w:rPr>
        <w:t xml:space="preserve"> </w:t>
      </w:r>
      <w:r w:rsidRPr="00C52ED0">
        <w:rPr>
          <w:rFonts w:ascii="Arial" w:hAnsi="Arial" w:cs="Arial"/>
          <w:i/>
          <w:sz w:val="16"/>
          <w:szCs w:val="16"/>
        </w:rPr>
        <w:t>ibid</w:t>
      </w:r>
      <w:r w:rsidRPr="002A7A86">
        <w:rPr>
          <w:rFonts w:ascii="Arial" w:hAnsi="Arial" w:cs="Arial"/>
          <w:sz w:val="16"/>
          <w:szCs w:val="16"/>
        </w:rPr>
        <w:t>.</w:t>
      </w:r>
    </w:p>
  </w:endnote>
  <w:endnote w:id="7">
    <w:p w:rsidR="00E25C47" w:rsidRPr="002A7A86" w:rsidRDefault="00E25C47" w:rsidP="00E25C47">
      <w:pPr>
        <w:pStyle w:val="EndnoteText"/>
        <w:ind w:left="227" w:hanging="227"/>
        <w:rPr>
          <w:rFonts w:ascii="Arial" w:hAnsi="Arial" w:cs="Arial"/>
          <w:sz w:val="16"/>
          <w:szCs w:val="16"/>
        </w:rPr>
      </w:pPr>
      <w:r w:rsidRPr="002A7A86">
        <w:rPr>
          <w:rStyle w:val="EndnoteReference"/>
          <w:rFonts w:ascii="Arial" w:hAnsi="Arial" w:cs="Arial"/>
          <w:sz w:val="16"/>
          <w:szCs w:val="16"/>
        </w:rPr>
        <w:endnoteRef/>
      </w:r>
      <w:r w:rsidRPr="002A7A86">
        <w:rPr>
          <w:rFonts w:ascii="Arial" w:hAnsi="Arial" w:cs="Arial"/>
          <w:sz w:val="16"/>
          <w:szCs w:val="16"/>
        </w:rPr>
        <w:t xml:space="preserve"> Original data are used due to trend data unavailability.</w:t>
      </w:r>
    </w:p>
  </w:endnote>
  <w:endnote w:id="8">
    <w:p w:rsidR="007769E3" w:rsidRPr="002A7A86" w:rsidRDefault="007769E3" w:rsidP="002A7A86">
      <w:pPr>
        <w:pStyle w:val="EndnoteText"/>
        <w:ind w:left="227" w:hanging="227"/>
        <w:rPr>
          <w:rFonts w:ascii="Arial" w:hAnsi="Arial" w:cs="Arial"/>
          <w:sz w:val="16"/>
          <w:szCs w:val="16"/>
        </w:rPr>
      </w:pPr>
      <w:r w:rsidRPr="002A7A86">
        <w:rPr>
          <w:rStyle w:val="EndnoteReference"/>
          <w:rFonts w:ascii="Arial" w:hAnsi="Arial" w:cs="Arial"/>
          <w:sz w:val="16"/>
          <w:szCs w:val="16"/>
        </w:rPr>
        <w:endnoteRef/>
      </w:r>
      <w:r w:rsidRPr="002A7A86">
        <w:rPr>
          <w:rFonts w:ascii="Arial" w:hAnsi="Arial" w:cs="Arial"/>
          <w:sz w:val="16"/>
          <w:szCs w:val="16"/>
        </w:rPr>
        <w:t xml:space="preserve"> Managerial employees are employees who have strategic responsibilities in the conduct or operations of the organisation and/or are in charge of a significant number of employees. These employees usually do not have an entitlement to paid overtime. Includes professionally qualified staff who primarily perform managerial tasks in conjunction with utilising their professional skills. Owner managers of incorporated enterprises are regarded as managerial employees. Non-managerial employees are employees who are not managerial employees, including non-managerial professionals and some employees with supervisory responsibilities.</w:t>
      </w:r>
    </w:p>
  </w:endnote>
  <w:endnote w:id="9">
    <w:p w:rsidR="007769E3" w:rsidRPr="002A7A86" w:rsidRDefault="007769E3" w:rsidP="002A7A86">
      <w:pPr>
        <w:pStyle w:val="EndnoteText"/>
        <w:ind w:left="227" w:hanging="227"/>
        <w:rPr>
          <w:rFonts w:ascii="Arial" w:hAnsi="Arial" w:cs="Arial"/>
          <w:sz w:val="16"/>
          <w:szCs w:val="16"/>
        </w:rPr>
      </w:pPr>
      <w:r w:rsidRPr="002A7A86">
        <w:rPr>
          <w:rStyle w:val="EndnoteReference"/>
          <w:rFonts w:ascii="Arial" w:hAnsi="Arial" w:cs="Arial"/>
          <w:sz w:val="16"/>
          <w:szCs w:val="16"/>
        </w:rPr>
        <w:endnoteRef/>
      </w:r>
      <w:r w:rsidRPr="002A7A86">
        <w:rPr>
          <w:rFonts w:ascii="Arial" w:hAnsi="Arial" w:cs="Arial"/>
          <w:sz w:val="16"/>
          <w:szCs w:val="16"/>
        </w:rPr>
        <w:t xml:space="preserve"> Australian Bureau of Statistics, 2017, </w:t>
      </w:r>
      <w:r w:rsidRPr="002A7A86">
        <w:rPr>
          <w:rFonts w:ascii="Arial" w:hAnsi="Arial" w:cs="Arial"/>
          <w:i/>
          <w:sz w:val="16"/>
          <w:szCs w:val="16"/>
        </w:rPr>
        <w:t>Employee earnings and hours, Australia, May 2016</w:t>
      </w:r>
      <w:r w:rsidRPr="002A7A86">
        <w:rPr>
          <w:rFonts w:ascii="Arial" w:hAnsi="Arial" w:cs="Arial"/>
          <w:sz w:val="16"/>
          <w:szCs w:val="16"/>
        </w:rPr>
        <w:t>, ‘Table: All Queensland non-managerial employees paid at the adult rate, number of employees, average weekly total cash earnings, average hourly ordinary time cash earnings – type of employee, employment status by sex’, cat. no. 6306.0, customised data.</w:t>
      </w:r>
    </w:p>
  </w:endnote>
  <w:endnote w:id="10">
    <w:p w:rsidR="007769E3" w:rsidRPr="002A7A86" w:rsidRDefault="007769E3" w:rsidP="002A7A86">
      <w:pPr>
        <w:pStyle w:val="EndnoteText"/>
        <w:ind w:left="227" w:hanging="227"/>
        <w:rPr>
          <w:rFonts w:ascii="Arial" w:hAnsi="Arial" w:cs="Arial"/>
          <w:sz w:val="16"/>
          <w:szCs w:val="16"/>
        </w:rPr>
      </w:pPr>
      <w:r w:rsidRPr="002A7A86">
        <w:rPr>
          <w:rStyle w:val="EndnoteReference"/>
          <w:rFonts w:ascii="Arial" w:hAnsi="Arial" w:cs="Arial"/>
          <w:sz w:val="16"/>
          <w:szCs w:val="16"/>
        </w:rPr>
        <w:endnoteRef/>
      </w:r>
      <w:r w:rsidRPr="002A7A86">
        <w:rPr>
          <w:rFonts w:ascii="Arial" w:hAnsi="Arial" w:cs="Arial"/>
          <w:sz w:val="16"/>
          <w:szCs w:val="16"/>
        </w:rPr>
        <w:t xml:space="preserve"> Australian Bureau of Statistics, 2017, </w:t>
      </w:r>
      <w:r w:rsidRPr="002A7A86">
        <w:rPr>
          <w:rFonts w:ascii="Arial" w:hAnsi="Arial" w:cs="Arial"/>
          <w:i/>
          <w:sz w:val="16"/>
          <w:szCs w:val="16"/>
        </w:rPr>
        <w:t>Employee earnings and hours, Australia, May 2016</w:t>
      </w:r>
      <w:r w:rsidRPr="002A7A86">
        <w:rPr>
          <w:rFonts w:ascii="Arial" w:hAnsi="Arial" w:cs="Arial"/>
          <w:sz w:val="16"/>
          <w:szCs w:val="16"/>
        </w:rPr>
        <w:t>, ‘Table: All Queensland non-managerial employees paid at the adult rate, number of employees, average weekly total cash earnings, average hourly ordinary time cash earnings – type of employee, employment status by sex’, cat. no. 6306.0, customised data.</w:t>
      </w:r>
    </w:p>
  </w:endnote>
  <w:endnote w:id="11">
    <w:p w:rsidR="007769E3" w:rsidRPr="002A7A86" w:rsidRDefault="007769E3" w:rsidP="002A7A86">
      <w:pPr>
        <w:pStyle w:val="EndnoteText"/>
        <w:ind w:left="227" w:hanging="227"/>
        <w:rPr>
          <w:rFonts w:ascii="Arial" w:hAnsi="Arial" w:cs="Arial"/>
          <w:sz w:val="16"/>
          <w:szCs w:val="16"/>
        </w:rPr>
      </w:pPr>
      <w:r w:rsidRPr="002A7A86">
        <w:rPr>
          <w:rStyle w:val="EndnoteReference"/>
          <w:rFonts w:ascii="Arial" w:hAnsi="Arial" w:cs="Arial"/>
          <w:sz w:val="16"/>
          <w:szCs w:val="16"/>
        </w:rPr>
        <w:endnoteRef/>
      </w:r>
      <w:r w:rsidRPr="002A7A86">
        <w:rPr>
          <w:rFonts w:ascii="Arial" w:hAnsi="Arial" w:cs="Arial"/>
          <w:sz w:val="16"/>
          <w:szCs w:val="16"/>
        </w:rPr>
        <w:t xml:space="preserve"> Australian Bureau of Statistics, 2017, </w:t>
      </w:r>
      <w:r w:rsidRPr="002A7A86">
        <w:rPr>
          <w:rFonts w:ascii="Arial" w:hAnsi="Arial" w:cs="Arial"/>
          <w:i/>
          <w:sz w:val="16"/>
          <w:szCs w:val="16"/>
        </w:rPr>
        <w:t>Labour force, Australia, Mar 2017</w:t>
      </w:r>
      <w:r w:rsidRPr="002A7A86">
        <w:rPr>
          <w:rFonts w:ascii="Arial" w:hAnsi="Arial" w:cs="Arial"/>
          <w:sz w:val="16"/>
          <w:szCs w:val="16"/>
        </w:rPr>
        <w:t>, ‘Table 25. Underutilised persons by state, territory and sex, Monthly’, cat. no. 6202.0.</w:t>
      </w:r>
    </w:p>
  </w:endnote>
  <w:endnote w:id="12">
    <w:p w:rsidR="007769E3" w:rsidRPr="002A7A86" w:rsidRDefault="007769E3" w:rsidP="002A7A86">
      <w:pPr>
        <w:pStyle w:val="EndnoteText"/>
        <w:ind w:left="227" w:hanging="227"/>
        <w:rPr>
          <w:rFonts w:ascii="Arial" w:hAnsi="Arial" w:cs="Arial"/>
          <w:sz w:val="16"/>
          <w:szCs w:val="16"/>
        </w:rPr>
      </w:pPr>
      <w:r w:rsidRPr="002A7A86">
        <w:rPr>
          <w:rStyle w:val="EndnoteReference"/>
          <w:rFonts w:ascii="Arial" w:hAnsi="Arial" w:cs="Arial"/>
          <w:sz w:val="16"/>
          <w:szCs w:val="16"/>
        </w:rPr>
        <w:endnoteRef/>
      </w:r>
      <w:r w:rsidRPr="002A7A86">
        <w:rPr>
          <w:rFonts w:ascii="Arial" w:hAnsi="Arial" w:cs="Arial"/>
          <w:sz w:val="16"/>
          <w:szCs w:val="16"/>
        </w:rPr>
        <w:t xml:space="preserve"> </w:t>
      </w:r>
      <w:r w:rsidRPr="00C94D40">
        <w:rPr>
          <w:rFonts w:ascii="Arial" w:hAnsi="Arial" w:cs="Arial"/>
          <w:i/>
          <w:sz w:val="16"/>
          <w:szCs w:val="16"/>
        </w:rPr>
        <w:t>ibid</w:t>
      </w:r>
      <w:r w:rsidRPr="002A7A86">
        <w:rPr>
          <w:rFonts w:ascii="Arial" w:hAnsi="Arial" w:cs="Arial"/>
          <w:sz w:val="16"/>
          <w:szCs w:val="16"/>
        </w:rPr>
        <w:t>.</w:t>
      </w:r>
    </w:p>
  </w:endnote>
  <w:endnote w:id="13">
    <w:p w:rsidR="007769E3" w:rsidRPr="002A7A86" w:rsidRDefault="007769E3" w:rsidP="002A7A86">
      <w:pPr>
        <w:pStyle w:val="EndnoteText"/>
        <w:ind w:left="227" w:hanging="227"/>
        <w:rPr>
          <w:rFonts w:ascii="Arial" w:hAnsi="Arial" w:cs="Arial"/>
          <w:sz w:val="16"/>
          <w:szCs w:val="16"/>
          <w:lang w:eastAsia="ko-KR"/>
        </w:rPr>
      </w:pPr>
      <w:r w:rsidRPr="002A7A86">
        <w:rPr>
          <w:rStyle w:val="EndnoteReference"/>
          <w:rFonts w:ascii="Arial" w:hAnsi="Arial" w:cs="Arial"/>
          <w:sz w:val="16"/>
          <w:szCs w:val="16"/>
        </w:rPr>
        <w:endnoteRef/>
      </w:r>
      <w:r w:rsidRPr="002A7A86">
        <w:rPr>
          <w:rFonts w:ascii="Arial" w:hAnsi="Arial" w:cs="Arial"/>
          <w:sz w:val="16"/>
          <w:szCs w:val="16"/>
        </w:rPr>
        <w:t xml:space="preserve"> </w:t>
      </w:r>
      <w:r w:rsidRPr="002A7A86">
        <w:rPr>
          <w:rFonts w:ascii="Arial" w:hAnsi="Arial" w:cs="Arial"/>
          <w:sz w:val="16"/>
          <w:szCs w:val="16"/>
          <w:lang w:eastAsia="ko-KR"/>
        </w:rPr>
        <w:t xml:space="preserve">Australian Bureau of Statistics, 2012, </w:t>
      </w:r>
      <w:r w:rsidRPr="002A7A86">
        <w:rPr>
          <w:rFonts w:ascii="Arial" w:hAnsi="Arial" w:cs="Arial"/>
          <w:i/>
          <w:iCs/>
          <w:sz w:val="16"/>
          <w:szCs w:val="16"/>
          <w:lang w:eastAsia="ko-KR"/>
        </w:rPr>
        <w:t>Labour force characteristics of Aboriginal and Torres Strait Islander Australians, Estimates from the Labour Force Survey, 2011</w:t>
      </w:r>
      <w:r w:rsidRPr="002A7A86">
        <w:rPr>
          <w:rFonts w:ascii="Arial" w:hAnsi="Arial" w:cs="Arial"/>
          <w:sz w:val="16"/>
          <w:szCs w:val="16"/>
          <w:lang w:eastAsia="ko-KR"/>
        </w:rPr>
        <w:t xml:space="preserve">, ‘Table 7 Comparison of Indigenous and non-indigenous estimates, labour force status by sex and state – 20111’, cat. no. 6287.0.  </w:t>
      </w:r>
    </w:p>
  </w:endnote>
  <w:endnote w:id="14">
    <w:p w:rsidR="007769E3" w:rsidRPr="002A7A86" w:rsidRDefault="007769E3" w:rsidP="002A7A86">
      <w:pPr>
        <w:pStyle w:val="EndnoteText"/>
        <w:ind w:left="227" w:hanging="227"/>
        <w:rPr>
          <w:rFonts w:ascii="Arial" w:hAnsi="Arial" w:cs="Arial"/>
          <w:sz w:val="16"/>
          <w:szCs w:val="16"/>
          <w:lang w:eastAsia="ko-KR"/>
        </w:rPr>
      </w:pPr>
      <w:r w:rsidRPr="002A7A86">
        <w:rPr>
          <w:rStyle w:val="EndnoteReference"/>
          <w:rFonts w:ascii="Arial" w:hAnsi="Arial" w:cs="Arial"/>
          <w:sz w:val="16"/>
          <w:szCs w:val="16"/>
        </w:rPr>
        <w:endnoteRef/>
      </w:r>
      <w:r w:rsidRPr="002A7A86">
        <w:rPr>
          <w:rFonts w:ascii="Arial" w:hAnsi="Arial" w:cs="Arial"/>
          <w:sz w:val="16"/>
          <w:szCs w:val="16"/>
        </w:rPr>
        <w:t xml:space="preserve"> </w:t>
      </w:r>
      <w:r w:rsidRPr="00C94D40">
        <w:rPr>
          <w:rFonts w:ascii="Arial" w:hAnsi="Arial" w:cs="Arial"/>
          <w:i/>
          <w:sz w:val="16"/>
          <w:szCs w:val="16"/>
          <w:lang w:eastAsia="ko-KR"/>
        </w:rPr>
        <w:t>ibid</w:t>
      </w:r>
      <w:r w:rsidRPr="002A7A86">
        <w:rPr>
          <w:rFonts w:ascii="Arial" w:hAnsi="Arial" w:cs="Arial"/>
          <w:sz w:val="16"/>
          <w:szCs w:val="16"/>
          <w:lang w:eastAsia="ko-KR"/>
        </w:rPr>
        <w:t xml:space="preserve">.  </w:t>
      </w:r>
    </w:p>
  </w:endnote>
  <w:endnote w:id="15">
    <w:p w:rsidR="007769E3" w:rsidRPr="002A7A86" w:rsidRDefault="007769E3" w:rsidP="002A7A86">
      <w:pPr>
        <w:pStyle w:val="EndnoteText"/>
        <w:ind w:left="227" w:hanging="227"/>
        <w:rPr>
          <w:rFonts w:ascii="Arial" w:hAnsi="Arial" w:cs="Arial"/>
          <w:sz w:val="16"/>
          <w:szCs w:val="16"/>
        </w:rPr>
      </w:pPr>
      <w:r w:rsidRPr="002A7A86">
        <w:rPr>
          <w:rStyle w:val="EndnoteReference"/>
          <w:rFonts w:ascii="Arial" w:hAnsi="Arial" w:cs="Arial"/>
          <w:sz w:val="16"/>
          <w:szCs w:val="16"/>
        </w:rPr>
        <w:endnoteRef/>
      </w:r>
      <w:r w:rsidRPr="002A7A86">
        <w:rPr>
          <w:rFonts w:ascii="Arial" w:hAnsi="Arial" w:cs="Arial"/>
          <w:sz w:val="16"/>
          <w:szCs w:val="16"/>
        </w:rPr>
        <w:t xml:space="preserve"> Australian Bureau of Statistics, 2017, </w:t>
      </w:r>
      <w:r w:rsidRPr="002A7A86">
        <w:rPr>
          <w:rFonts w:ascii="Arial" w:hAnsi="Arial" w:cs="Arial"/>
          <w:i/>
          <w:sz w:val="16"/>
          <w:szCs w:val="16"/>
        </w:rPr>
        <w:t>Disability, ageing and carers, Australia: Summary of findings, 2015</w:t>
      </w:r>
      <w:r w:rsidRPr="002A7A86">
        <w:rPr>
          <w:rFonts w:ascii="Arial" w:hAnsi="Arial" w:cs="Arial"/>
          <w:sz w:val="16"/>
          <w:szCs w:val="16"/>
        </w:rPr>
        <w:t>, ‘Queensland, Table 9.3 Persons aged 15–64 years, living in households, disability status, by sex and labour force status–2012 and 2015, proportion of persons’, cat. no. 4430.0.</w:t>
      </w:r>
    </w:p>
  </w:endnote>
  <w:endnote w:id="16">
    <w:p w:rsidR="007769E3" w:rsidRPr="002A7A86" w:rsidRDefault="007769E3" w:rsidP="002A7A86">
      <w:pPr>
        <w:pStyle w:val="EndnoteText"/>
        <w:ind w:left="227" w:hanging="227"/>
        <w:rPr>
          <w:rFonts w:ascii="Arial" w:hAnsi="Arial" w:cs="Arial"/>
          <w:sz w:val="16"/>
          <w:szCs w:val="16"/>
          <w:lang w:eastAsia="ko-KR"/>
        </w:rPr>
      </w:pPr>
      <w:r w:rsidRPr="002A7A86">
        <w:rPr>
          <w:rStyle w:val="EndnoteReference"/>
          <w:rFonts w:ascii="Arial" w:hAnsi="Arial" w:cs="Arial"/>
          <w:sz w:val="16"/>
          <w:szCs w:val="16"/>
        </w:rPr>
        <w:endnoteRef/>
      </w:r>
      <w:r w:rsidRPr="002A7A86">
        <w:rPr>
          <w:rFonts w:ascii="Arial" w:hAnsi="Arial" w:cs="Arial"/>
          <w:sz w:val="16"/>
          <w:szCs w:val="16"/>
        </w:rPr>
        <w:t xml:space="preserve"> </w:t>
      </w:r>
      <w:r w:rsidRPr="002A7A86">
        <w:rPr>
          <w:rFonts w:ascii="Arial" w:hAnsi="Arial" w:cs="Arial"/>
          <w:sz w:val="16"/>
          <w:szCs w:val="16"/>
          <w:lang w:eastAsia="ko-KR"/>
        </w:rPr>
        <w:t xml:space="preserve">Australian Bureau of Statistics, 2017, </w:t>
      </w:r>
      <w:r w:rsidRPr="002A7A86">
        <w:rPr>
          <w:rFonts w:ascii="Arial" w:hAnsi="Arial" w:cs="Arial"/>
          <w:i/>
          <w:iCs/>
          <w:sz w:val="16"/>
          <w:szCs w:val="16"/>
          <w:lang w:eastAsia="ko-KR"/>
        </w:rPr>
        <w:t>Labour force, Australia, detailed, quarterly, Feb 2017</w:t>
      </w:r>
      <w:r w:rsidRPr="002A7A86">
        <w:rPr>
          <w:rFonts w:ascii="Arial" w:hAnsi="Arial" w:cs="Arial"/>
          <w:sz w:val="16"/>
          <w:szCs w:val="16"/>
          <w:lang w:eastAsia="ko-KR"/>
        </w:rPr>
        <w:t xml:space="preserve">, ‘EQ06 - Employed persons by  industry group of main job (ANZSIC), sex, state and territory, November 1984 onwards’, cat. no. 6291.0.55.003.  </w:t>
      </w:r>
    </w:p>
  </w:endnote>
  <w:endnote w:id="17">
    <w:p w:rsidR="007769E3" w:rsidRPr="002A7A86" w:rsidRDefault="007769E3" w:rsidP="002A7A86">
      <w:pPr>
        <w:pStyle w:val="EndnoteText"/>
        <w:ind w:left="227" w:hanging="227"/>
        <w:rPr>
          <w:rFonts w:ascii="Arial" w:hAnsi="Arial" w:cs="Arial"/>
          <w:sz w:val="16"/>
          <w:szCs w:val="16"/>
          <w:lang w:eastAsia="ko-KR"/>
        </w:rPr>
      </w:pPr>
      <w:r w:rsidRPr="002A7A86">
        <w:rPr>
          <w:rStyle w:val="EndnoteReference"/>
          <w:rFonts w:ascii="Arial" w:hAnsi="Arial" w:cs="Arial"/>
          <w:sz w:val="16"/>
          <w:szCs w:val="16"/>
        </w:rPr>
        <w:endnoteRef/>
      </w:r>
      <w:r w:rsidRPr="002A7A86">
        <w:rPr>
          <w:rFonts w:ascii="Arial" w:hAnsi="Arial" w:cs="Arial"/>
          <w:sz w:val="16"/>
          <w:szCs w:val="16"/>
        </w:rPr>
        <w:t xml:space="preserve"> </w:t>
      </w:r>
      <w:r w:rsidRPr="002A7A86">
        <w:rPr>
          <w:rFonts w:ascii="Arial" w:hAnsi="Arial" w:cs="Arial"/>
          <w:sz w:val="16"/>
          <w:szCs w:val="16"/>
          <w:lang w:eastAsia="ko-KR"/>
        </w:rPr>
        <w:t xml:space="preserve">Australian Bureau of Statistics, 2017, </w:t>
      </w:r>
      <w:r w:rsidRPr="002A7A86">
        <w:rPr>
          <w:rFonts w:ascii="Arial" w:hAnsi="Arial" w:cs="Arial"/>
          <w:i/>
          <w:iCs/>
          <w:sz w:val="16"/>
          <w:szCs w:val="16"/>
          <w:lang w:eastAsia="ko-KR"/>
        </w:rPr>
        <w:t>Labour force, Australia, detailed, quarterly, Feb 2017</w:t>
      </w:r>
      <w:r w:rsidRPr="002A7A86">
        <w:rPr>
          <w:rFonts w:ascii="Arial" w:hAnsi="Arial" w:cs="Arial"/>
          <w:sz w:val="16"/>
          <w:szCs w:val="16"/>
          <w:lang w:eastAsia="ko-KR"/>
        </w:rPr>
        <w:t xml:space="preserve">, ‘EQ08 - Employed persons by Occupation unit group of main job (ANZSCO), sex, state and territory, August 1986 onwards’, cat. no. 6291.0.55.003.  </w:t>
      </w:r>
    </w:p>
  </w:endnote>
  <w:endnote w:id="18">
    <w:p w:rsidR="007769E3" w:rsidRPr="002A7A86" w:rsidRDefault="007769E3" w:rsidP="002A7A86">
      <w:pPr>
        <w:pStyle w:val="EndnoteText"/>
        <w:ind w:left="227" w:hanging="227"/>
        <w:rPr>
          <w:rFonts w:ascii="Arial" w:hAnsi="Arial" w:cs="Arial"/>
          <w:sz w:val="16"/>
          <w:szCs w:val="16"/>
        </w:rPr>
      </w:pPr>
      <w:r w:rsidRPr="002A7A86">
        <w:rPr>
          <w:rStyle w:val="EndnoteReference"/>
          <w:rFonts w:ascii="Arial" w:hAnsi="Arial" w:cs="Arial"/>
          <w:sz w:val="16"/>
          <w:szCs w:val="16"/>
        </w:rPr>
        <w:endnoteRef/>
      </w:r>
      <w:r w:rsidRPr="002A7A86">
        <w:rPr>
          <w:rFonts w:ascii="Arial" w:hAnsi="Arial" w:cs="Arial"/>
          <w:sz w:val="16"/>
          <w:szCs w:val="16"/>
        </w:rPr>
        <w:t xml:space="preserve"> Australian Bureau of Statistics, 2016, </w:t>
      </w:r>
      <w:r w:rsidRPr="002A7A86">
        <w:rPr>
          <w:rFonts w:ascii="Arial" w:hAnsi="Arial" w:cs="Arial"/>
          <w:i/>
          <w:sz w:val="16"/>
          <w:szCs w:val="16"/>
        </w:rPr>
        <w:t>Characteristics of employment, Australia, August 2015</w:t>
      </w:r>
      <w:r w:rsidRPr="002A7A86">
        <w:rPr>
          <w:rFonts w:ascii="Arial" w:hAnsi="Arial" w:cs="Arial"/>
          <w:sz w:val="16"/>
          <w:szCs w:val="16"/>
        </w:rPr>
        <w:t>, ‘Table 16 Populations: State or territory of usual residence – by sex’, cat no. 6333.0.</w:t>
      </w:r>
    </w:p>
  </w:endnote>
  <w:endnote w:id="19">
    <w:p w:rsidR="007769E3" w:rsidRPr="002A7A86" w:rsidRDefault="007769E3" w:rsidP="002A7A86">
      <w:pPr>
        <w:pStyle w:val="EndnoteText"/>
        <w:ind w:left="227" w:hanging="227"/>
        <w:rPr>
          <w:rFonts w:ascii="Arial" w:hAnsi="Arial" w:cs="Arial"/>
          <w:sz w:val="16"/>
          <w:szCs w:val="16"/>
          <w:lang w:eastAsia="ko-KR"/>
        </w:rPr>
      </w:pPr>
      <w:r w:rsidRPr="002A7A86">
        <w:rPr>
          <w:rStyle w:val="EndnoteReference"/>
          <w:rFonts w:ascii="Arial" w:hAnsi="Arial" w:cs="Arial"/>
          <w:sz w:val="16"/>
          <w:szCs w:val="16"/>
        </w:rPr>
        <w:endnoteRef/>
      </w:r>
      <w:r w:rsidRPr="002A7A86">
        <w:rPr>
          <w:rFonts w:ascii="Arial" w:hAnsi="Arial" w:cs="Arial"/>
          <w:sz w:val="16"/>
          <w:szCs w:val="16"/>
        </w:rPr>
        <w:t xml:space="preserve"> </w:t>
      </w:r>
      <w:r w:rsidRPr="002A7A86">
        <w:rPr>
          <w:rFonts w:ascii="Arial" w:hAnsi="Arial" w:cs="Arial"/>
          <w:sz w:val="16"/>
          <w:szCs w:val="16"/>
          <w:lang w:eastAsia="ko-KR"/>
        </w:rPr>
        <w:t xml:space="preserve">Australian Bureau of Statistics, 2017, </w:t>
      </w:r>
      <w:r w:rsidRPr="002A7A86">
        <w:rPr>
          <w:rFonts w:ascii="Arial" w:hAnsi="Arial" w:cs="Arial"/>
          <w:i/>
          <w:iCs/>
          <w:sz w:val="16"/>
          <w:szCs w:val="16"/>
          <w:lang w:eastAsia="ko-KR"/>
        </w:rPr>
        <w:t>2016 Census of Population and Housing</w:t>
      </w:r>
      <w:r w:rsidRPr="002A7A86">
        <w:rPr>
          <w:rFonts w:ascii="Arial" w:hAnsi="Arial" w:cs="Arial"/>
          <w:sz w:val="16"/>
          <w:szCs w:val="16"/>
          <w:lang w:eastAsia="ko-KR"/>
        </w:rPr>
        <w:t xml:space="preserve">, ‘Queensland (State/Territory), General Community Profile, Table G20 Unpaid domestic work: number of hours by age by sex’, cat. no. 2001.0.  </w:t>
      </w:r>
    </w:p>
  </w:endnote>
  <w:endnote w:id="20">
    <w:p w:rsidR="007769E3" w:rsidRPr="002A7A86" w:rsidRDefault="007769E3" w:rsidP="002A7A86">
      <w:pPr>
        <w:pStyle w:val="EndnoteText"/>
        <w:ind w:left="227" w:hanging="227"/>
        <w:rPr>
          <w:rFonts w:ascii="Arial" w:hAnsi="Arial" w:cs="Arial"/>
          <w:sz w:val="16"/>
          <w:szCs w:val="16"/>
          <w:lang w:eastAsia="ko-KR"/>
        </w:rPr>
      </w:pPr>
      <w:r w:rsidRPr="002A7A86">
        <w:rPr>
          <w:rStyle w:val="EndnoteReference"/>
          <w:rFonts w:ascii="Arial" w:hAnsi="Arial" w:cs="Arial"/>
          <w:sz w:val="16"/>
          <w:szCs w:val="16"/>
        </w:rPr>
        <w:endnoteRef/>
      </w:r>
      <w:r w:rsidRPr="002A7A86">
        <w:rPr>
          <w:rFonts w:ascii="Arial" w:hAnsi="Arial" w:cs="Arial"/>
          <w:sz w:val="16"/>
          <w:szCs w:val="16"/>
        </w:rPr>
        <w:t xml:space="preserve"> </w:t>
      </w:r>
      <w:r w:rsidRPr="002A7A86">
        <w:rPr>
          <w:rFonts w:ascii="Arial" w:hAnsi="Arial" w:cs="Arial"/>
          <w:sz w:val="16"/>
          <w:szCs w:val="16"/>
          <w:lang w:eastAsia="ko-KR"/>
        </w:rPr>
        <w:t xml:space="preserve">Australian Bureau of Statistics, 2017, </w:t>
      </w:r>
      <w:r w:rsidRPr="002A7A86">
        <w:rPr>
          <w:rFonts w:ascii="Arial" w:hAnsi="Arial" w:cs="Arial"/>
          <w:i/>
          <w:iCs/>
          <w:sz w:val="16"/>
          <w:szCs w:val="16"/>
          <w:lang w:eastAsia="ko-KR"/>
        </w:rPr>
        <w:t>2016 Census of Population and Housing</w:t>
      </w:r>
      <w:r w:rsidRPr="002A7A86">
        <w:rPr>
          <w:rFonts w:ascii="Arial" w:hAnsi="Arial" w:cs="Arial"/>
          <w:sz w:val="16"/>
          <w:szCs w:val="16"/>
          <w:lang w:eastAsia="ko-KR"/>
        </w:rPr>
        <w:t xml:space="preserve">, ‘Queensland (State/Territory), General Community Profile, Table G22 Unpaid child care by age by sex’, cat. no. 2001.0.  </w:t>
      </w:r>
    </w:p>
  </w:endnote>
  <w:endnote w:id="21">
    <w:p w:rsidR="007769E3" w:rsidRPr="002A7A86" w:rsidRDefault="007769E3" w:rsidP="002A7A86">
      <w:pPr>
        <w:pStyle w:val="EndnoteText"/>
        <w:ind w:left="227" w:hanging="227"/>
        <w:rPr>
          <w:rFonts w:ascii="Arial" w:hAnsi="Arial" w:cs="Arial"/>
          <w:sz w:val="16"/>
          <w:szCs w:val="16"/>
        </w:rPr>
      </w:pPr>
      <w:r w:rsidRPr="002A7A86">
        <w:rPr>
          <w:rStyle w:val="EndnoteReference"/>
          <w:rFonts w:ascii="Arial" w:hAnsi="Arial" w:cs="Arial"/>
          <w:sz w:val="16"/>
          <w:szCs w:val="16"/>
        </w:rPr>
        <w:endnoteRef/>
      </w:r>
      <w:r w:rsidRPr="002A7A86">
        <w:rPr>
          <w:rFonts w:ascii="Arial" w:hAnsi="Arial" w:cs="Arial"/>
          <w:sz w:val="16"/>
          <w:szCs w:val="16"/>
        </w:rPr>
        <w:t xml:space="preserve"> Australian Bureau of Statistics, 2017, </w:t>
      </w:r>
      <w:r w:rsidRPr="002A7A86">
        <w:rPr>
          <w:rFonts w:ascii="Arial" w:hAnsi="Arial" w:cs="Arial"/>
          <w:i/>
          <w:sz w:val="16"/>
          <w:szCs w:val="16"/>
        </w:rPr>
        <w:t>Disability, ageing and carers, Australia: Summary of findings, 2015</w:t>
      </w:r>
      <w:r w:rsidRPr="002A7A86">
        <w:rPr>
          <w:rFonts w:ascii="Arial" w:hAnsi="Arial" w:cs="Arial"/>
          <w:sz w:val="16"/>
          <w:szCs w:val="16"/>
        </w:rPr>
        <w:t>, ‘Queensland, Table 32.1 All persons, living in households, carer status, by age and sex–2015, estimate and Table 38.1 Primary carers, relationship of carer to main recipient of care, by age and sex of primary carers–2015, estimate’, cat. no. 4430.0.</w:t>
      </w:r>
    </w:p>
  </w:endnote>
  <w:endnote w:id="22">
    <w:p w:rsidR="007769E3" w:rsidRPr="002A7A86" w:rsidRDefault="007769E3" w:rsidP="002A7A86">
      <w:pPr>
        <w:pStyle w:val="EndnoteText"/>
        <w:ind w:left="227" w:hanging="227"/>
        <w:rPr>
          <w:rFonts w:ascii="Arial" w:hAnsi="Arial" w:cs="Arial"/>
          <w:sz w:val="16"/>
          <w:szCs w:val="16"/>
          <w:lang w:eastAsia="ko-KR"/>
        </w:rPr>
      </w:pPr>
      <w:r w:rsidRPr="002A7A86">
        <w:rPr>
          <w:rStyle w:val="EndnoteReference"/>
          <w:rFonts w:ascii="Arial" w:hAnsi="Arial" w:cs="Arial"/>
          <w:sz w:val="16"/>
          <w:szCs w:val="16"/>
        </w:rPr>
        <w:endnoteRef/>
      </w:r>
      <w:r w:rsidRPr="002A7A86">
        <w:rPr>
          <w:rFonts w:ascii="Arial" w:hAnsi="Arial" w:cs="Arial"/>
          <w:sz w:val="16"/>
          <w:szCs w:val="16"/>
        </w:rPr>
        <w:t xml:space="preserve"> </w:t>
      </w:r>
      <w:r w:rsidRPr="002A7A86">
        <w:rPr>
          <w:rFonts w:ascii="Arial" w:hAnsi="Arial" w:cs="Arial"/>
          <w:sz w:val="16"/>
          <w:szCs w:val="16"/>
          <w:lang w:eastAsia="ko-KR"/>
        </w:rPr>
        <w:t xml:space="preserve">Australian Bureau of Statistics, 2015, </w:t>
      </w:r>
      <w:r w:rsidRPr="002A7A86">
        <w:rPr>
          <w:rFonts w:ascii="Arial" w:hAnsi="Arial" w:cs="Arial"/>
          <w:i/>
          <w:iCs/>
          <w:sz w:val="16"/>
          <w:szCs w:val="16"/>
          <w:lang w:eastAsia="ko-KR"/>
        </w:rPr>
        <w:t>Childhood education and care, Australia, June 2014</w:t>
      </w:r>
      <w:r w:rsidRPr="002A7A86">
        <w:rPr>
          <w:rFonts w:ascii="Arial" w:hAnsi="Arial" w:cs="Arial"/>
          <w:sz w:val="16"/>
          <w:szCs w:val="16"/>
          <w:lang w:eastAsia="ko-KR"/>
        </w:rPr>
        <w:t xml:space="preserve">, ‘Childhood education and care, Queensland, Table 5 work arrangements: Arrangements used by male and female parent to care for child, Families with children aged 0-12 years with at least one parent employed -Queensland’, cat. no. 4402.0.  </w:t>
      </w:r>
    </w:p>
  </w:endnote>
  <w:endnote w:id="23">
    <w:p w:rsidR="007769E3" w:rsidRPr="002A7A86" w:rsidRDefault="007769E3" w:rsidP="002A7A86">
      <w:pPr>
        <w:pStyle w:val="EndnoteText"/>
        <w:ind w:left="227" w:hanging="227"/>
        <w:rPr>
          <w:rFonts w:ascii="Arial" w:hAnsi="Arial" w:cs="Arial"/>
          <w:sz w:val="16"/>
          <w:szCs w:val="16"/>
          <w:lang w:eastAsia="ko-KR"/>
        </w:rPr>
      </w:pPr>
      <w:r w:rsidRPr="002A7A86">
        <w:rPr>
          <w:rStyle w:val="EndnoteReference"/>
          <w:rFonts w:ascii="Arial" w:hAnsi="Arial" w:cs="Arial"/>
          <w:sz w:val="16"/>
          <w:szCs w:val="16"/>
        </w:rPr>
        <w:endnoteRef/>
      </w:r>
      <w:r w:rsidRPr="002A7A86">
        <w:rPr>
          <w:rFonts w:ascii="Arial" w:hAnsi="Arial" w:cs="Arial"/>
          <w:sz w:val="16"/>
          <w:szCs w:val="16"/>
        </w:rPr>
        <w:t xml:space="preserve"> </w:t>
      </w:r>
      <w:r w:rsidRPr="00C94D40">
        <w:rPr>
          <w:rFonts w:ascii="Arial" w:hAnsi="Arial" w:cs="Arial"/>
          <w:i/>
          <w:sz w:val="16"/>
          <w:szCs w:val="16"/>
          <w:lang w:eastAsia="ko-KR"/>
        </w:rPr>
        <w:t>ibid</w:t>
      </w:r>
      <w:r w:rsidRPr="002A7A86">
        <w:rPr>
          <w:rFonts w:ascii="Arial" w:hAnsi="Arial" w:cs="Arial"/>
          <w:sz w:val="16"/>
          <w:szCs w:val="16"/>
          <w:lang w:eastAsia="ko-KR"/>
        </w:rPr>
        <w:t xml:space="preserve">.  </w:t>
      </w:r>
    </w:p>
  </w:endnote>
  <w:endnote w:id="24">
    <w:p w:rsidR="007769E3" w:rsidRPr="002A7A86" w:rsidRDefault="007769E3" w:rsidP="002A7A86">
      <w:pPr>
        <w:pStyle w:val="EndnoteText"/>
        <w:ind w:left="227" w:hanging="227"/>
        <w:rPr>
          <w:rFonts w:ascii="Arial" w:hAnsi="Arial" w:cs="Arial"/>
          <w:sz w:val="16"/>
          <w:szCs w:val="16"/>
        </w:rPr>
      </w:pPr>
      <w:r w:rsidRPr="002A7A86">
        <w:rPr>
          <w:rStyle w:val="EndnoteReference"/>
          <w:rFonts w:ascii="Arial" w:hAnsi="Arial" w:cs="Arial"/>
          <w:sz w:val="16"/>
          <w:szCs w:val="16"/>
        </w:rPr>
        <w:endnoteRef/>
      </w:r>
      <w:r w:rsidRPr="002A7A86">
        <w:rPr>
          <w:rFonts w:ascii="Arial" w:hAnsi="Arial" w:cs="Arial"/>
          <w:sz w:val="16"/>
          <w:szCs w:val="16"/>
        </w:rPr>
        <w:t xml:space="preserve"> Australian Bureau of Statistics, 2015, </w:t>
      </w:r>
      <w:r w:rsidRPr="002A7A86">
        <w:rPr>
          <w:rFonts w:ascii="Arial" w:hAnsi="Arial" w:cs="Arial"/>
          <w:i/>
          <w:sz w:val="16"/>
          <w:szCs w:val="16"/>
        </w:rPr>
        <w:t>General social survey: Summary results, Australia, 2014</w:t>
      </w:r>
      <w:r w:rsidRPr="002A7A86">
        <w:rPr>
          <w:rFonts w:ascii="Arial" w:hAnsi="Arial" w:cs="Arial"/>
          <w:sz w:val="16"/>
          <w:szCs w:val="16"/>
        </w:rPr>
        <w:t>, ‘Table 22.1 Persons who volunteered in the last 12 months, selected personal characteristics–by state/territory’, cat. no. 4159.0.</w:t>
      </w:r>
    </w:p>
  </w:endnote>
  <w:endnote w:id="25">
    <w:p w:rsidR="007769E3" w:rsidRPr="002A7A86" w:rsidRDefault="007769E3" w:rsidP="002A7A86">
      <w:pPr>
        <w:pStyle w:val="EndnoteText"/>
        <w:ind w:left="227" w:hanging="227"/>
        <w:rPr>
          <w:rFonts w:ascii="Arial" w:hAnsi="Arial" w:cs="Arial"/>
          <w:sz w:val="16"/>
          <w:szCs w:val="16"/>
        </w:rPr>
      </w:pPr>
      <w:r w:rsidRPr="002A7A86">
        <w:rPr>
          <w:rStyle w:val="EndnoteReference"/>
          <w:rFonts w:ascii="Arial" w:hAnsi="Arial" w:cs="Arial"/>
          <w:sz w:val="16"/>
          <w:szCs w:val="16"/>
        </w:rPr>
        <w:endnoteRef/>
      </w:r>
      <w:r w:rsidRPr="002A7A86">
        <w:rPr>
          <w:rFonts w:ascii="Arial" w:hAnsi="Arial" w:cs="Arial"/>
          <w:sz w:val="16"/>
          <w:szCs w:val="16"/>
        </w:rPr>
        <w:t xml:space="preserve"> Australian Bureau of Statistics, 2017, </w:t>
      </w:r>
      <w:r w:rsidRPr="002A7A86">
        <w:rPr>
          <w:rFonts w:ascii="Arial" w:hAnsi="Arial" w:cs="Arial"/>
          <w:i/>
          <w:sz w:val="16"/>
          <w:szCs w:val="16"/>
        </w:rPr>
        <w:t>General social survey, summary results, Australia, 2014</w:t>
      </w:r>
      <w:r w:rsidRPr="002A7A86">
        <w:rPr>
          <w:rFonts w:ascii="Arial" w:hAnsi="Arial" w:cs="Arial"/>
          <w:sz w:val="16"/>
          <w:szCs w:val="16"/>
        </w:rPr>
        <w:t>, ‘Table 3.3 All persons, selected personal characteristics – by state and territory’, cat. no. 4159.0</w:t>
      </w:r>
      <w:r>
        <w:rPr>
          <w:rFonts w:ascii="Arial" w:hAnsi="Arial" w:cs="Arial"/>
          <w:sz w:val="16"/>
          <w:szCs w:val="16"/>
        </w:rPr>
        <w:t xml:space="preserve">, </w:t>
      </w:r>
      <w:r w:rsidRPr="002A7A86">
        <w:rPr>
          <w:rFonts w:ascii="Arial" w:hAnsi="Arial" w:cs="Arial"/>
          <w:sz w:val="16"/>
          <w:szCs w:val="16"/>
        </w:rPr>
        <w:t xml:space="preserve">customised data. </w:t>
      </w:r>
    </w:p>
  </w:endnote>
  <w:endnote w:id="26">
    <w:p w:rsidR="007769E3" w:rsidRPr="002A7A86" w:rsidRDefault="007769E3" w:rsidP="002A7A86">
      <w:pPr>
        <w:pStyle w:val="EndnoteText"/>
        <w:ind w:left="227" w:hanging="227"/>
        <w:rPr>
          <w:rFonts w:ascii="Arial" w:hAnsi="Arial" w:cs="Arial"/>
          <w:sz w:val="16"/>
          <w:szCs w:val="16"/>
          <w:lang w:eastAsia="ko-KR"/>
        </w:rPr>
      </w:pPr>
      <w:r w:rsidRPr="002A7A86">
        <w:rPr>
          <w:rStyle w:val="EndnoteReference"/>
          <w:rFonts w:ascii="Arial" w:hAnsi="Arial" w:cs="Arial"/>
          <w:sz w:val="16"/>
          <w:szCs w:val="16"/>
        </w:rPr>
        <w:endnoteRef/>
      </w:r>
      <w:r w:rsidRPr="002A7A86">
        <w:rPr>
          <w:rFonts w:ascii="Arial" w:hAnsi="Arial" w:cs="Arial"/>
          <w:sz w:val="16"/>
          <w:szCs w:val="16"/>
        </w:rPr>
        <w:t xml:space="preserve"> </w:t>
      </w:r>
      <w:r w:rsidRPr="002A7A86">
        <w:rPr>
          <w:rFonts w:ascii="Arial" w:hAnsi="Arial" w:cs="Arial"/>
          <w:sz w:val="16"/>
          <w:szCs w:val="16"/>
          <w:lang w:eastAsia="ko-KR"/>
        </w:rPr>
        <w:t xml:space="preserve">Queensland Parliament, </w:t>
      </w:r>
      <w:r w:rsidRPr="002A7A86">
        <w:rPr>
          <w:rFonts w:ascii="Arial" w:hAnsi="Arial" w:cs="Arial"/>
          <w:i/>
          <w:sz w:val="16"/>
          <w:szCs w:val="16"/>
          <w:lang w:eastAsia="ko-KR"/>
        </w:rPr>
        <w:t>Members</w:t>
      </w:r>
      <w:r w:rsidRPr="002A7A86">
        <w:rPr>
          <w:rFonts w:ascii="Arial" w:hAnsi="Arial" w:cs="Arial"/>
          <w:sz w:val="16"/>
          <w:szCs w:val="16"/>
          <w:lang w:eastAsia="ko-KR"/>
        </w:rPr>
        <w:t xml:space="preserve"> – current members including Ministers and shadow Ministers.</w:t>
      </w:r>
    </w:p>
  </w:endnote>
  <w:endnote w:id="27">
    <w:p w:rsidR="007769E3" w:rsidRPr="002A7A86" w:rsidRDefault="007769E3" w:rsidP="002A7A86">
      <w:pPr>
        <w:pStyle w:val="EndnoteText"/>
        <w:ind w:left="227" w:hanging="227"/>
        <w:rPr>
          <w:rFonts w:ascii="Arial" w:hAnsi="Arial" w:cs="Arial"/>
          <w:sz w:val="16"/>
          <w:szCs w:val="16"/>
        </w:rPr>
      </w:pPr>
      <w:r w:rsidRPr="002A7A86">
        <w:rPr>
          <w:rStyle w:val="EndnoteReference"/>
          <w:rFonts w:ascii="Arial" w:hAnsi="Arial" w:cs="Arial"/>
          <w:sz w:val="16"/>
          <w:szCs w:val="16"/>
        </w:rPr>
        <w:endnoteRef/>
      </w:r>
      <w:r w:rsidRPr="002A7A86">
        <w:rPr>
          <w:rFonts w:ascii="Arial" w:hAnsi="Arial" w:cs="Arial"/>
          <w:sz w:val="16"/>
          <w:szCs w:val="16"/>
        </w:rPr>
        <w:t xml:space="preserve"> The Australasian Institute of Judicial Administration (AIJA), 2017, </w:t>
      </w:r>
      <w:r w:rsidRPr="002A7A86">
        <w:rPr>
          <w:rFonts w:ascii="Arial" w:hAnsi="Arial" w:cs="Arial"/>
          <w:i/>
          <w:sz w:val="16"/>
          <w:szCs w:val="16"/>
        </w:rPr>
        <w:t>AIJA Judicial gender statistics – judges and magistrates (% of women) March 2017</w:t>
      </w:r>
      <w:r w:rsidRPr="002A7A86">
        <w:rPr>
          <w:rFonts w:ascii="Arial" w:hAnsi="Arial" w:cs="Arial"/>
          <w:sz w:val="16"/>
          <w:szCs w:val="16"/>
        </w:rPr>
        <w:t>.</w:t>
      </w:r>
    </w:p>
  </w:endnote>
  <w:endnote w:id="28">
    <w:p w:rsidR="007769E3" w:rsidRPr="002A7A86" w:rsidRDefault="007769E3" w:rsidP="00457AE0">
      <w:pPr>
        <w:pStyle w:val="EndnoteText"/>
        <w:ind w:left="227" w:hanging="227"/>
        <w:rPr>
          <w:rFonts w:ascii="Arial" w:hAnsi="Arial" w:cs="Arial"/>
          <w:sz w:val="16"/>
          <w:szCs w:val="16"/>
          <w:lang w:eastAsia="ko-KR"/>
        </w:rPr>
      </w:pPr>
      <w:r w:rsidRPr="002A7A86">
        <w:rPr>
          <w:rStyle w:val="EndnoteReference"/>
          <w:rFonts w:ascii="Arial" w:hAnsi="Arial" w:cs="Arial"/>
          <w:sz w:val="16"/>
          <w:szCs w:val="16"/>
        </w:rPr>
        <w:endnoteRef/>
      </w:r>
      <w:r w:rsidRPr="002A7A86">
        <w:rPr>
          <w:rFonts w:ascii="Arial" w:hAnsi="Arial" w:cs="Arial"/>
          <w:sz w:val="16"/>
          <w:szCs w:val="16"/>
        </w:rPr>
        <w:t xml:space="preserve"> </w:t>
      </w:r>
      <w:r w:rsidRPr="002A7A86">
        <w:rPr>
          <w:rFonts w:ascii="Arial" w:hAnsi="Arial" w:cs="Arial"/>
          <w:sz w:val="16"/>
          <w:szCs w:val="16"/>
          <w:lang w:eastAsia="ko-KR"/>
        </w:rPr>
        <w:t xml:space="preserve">Queensland Government Department of Premier and Cabinet, 2017, </w:t>
      </w:r>
      <w:r w:rsidRPr="002A7A86">
        <w:rPr>
          <w:rFonts w:ascii="Arial" w:hAnsi="Arial" w:cs="Arial"/>
          <w:i/>
          <w:sz w:val="16"/>
          <w:szCs w:val="16"/>
          <w:lang w:eastAsia="ko-KR"/>
        </w:rPr>
        <w:t>Register of Appointees to Queensland Government Boards</w:t>
      </w:r>
      <w:r w:rsidRPr="002A7A86">
        <w:rPr>
          <w:rFonts w:ascii="Arial" w:hAnsi="Arial" w:cs="Arial"/>
          <w:sz w:val="16"/>
          <w:szCs w:val="16"/>
          <w:lang w:eastAsia="ko-KR"/>
        </w:rPr>
        <w:t>, unpublished data.</w:t>
      </w:r>
    </w:p>
  </w:endnote>
  <w:endnote w:id="29">
    <w:p w:rsidR="007769E3" w:rsidRPr="002C0CE0" w:rsidRDefault="007769E3" w:rsidP="00457AE0">
      <w:pPr>
        <w:pStyle w:val="EndnoteText"/>
        <w:ind w:left="227" w:hanging="227"/>
        <w:rPr>
          <w:lang w:eastAsia="ko-KR"/>
        </w:rPr>
      </w:pPr>
      <w:r w:rsidRPr="002A7A86">
        <w:rPr>
          <w:rStyle w:val="EndnoteReference"/>
          <w:rFonts w:ascii="Arial" w:hAnsi="Arial" w:cs="Arial"/>
          <w:sz w:val="16"/>
          <w:szCs w:val="16"/>
        </w:rPr>
        <w:endnoteRef/>
      </w:r>
      <w:r w:rsidRPr="002A7A86">
        <w:rPr>
          <w:rFonts w:ascii="Arial" w:hAnsi="Arial" w:cs="Arial"/>
          <w:sz w:val="16"/>
          <w:szCs w:val="16"/>
        </w:rPr>
        <w:t xml:space="preserve"> </w:t>
      </w:r>
      <w:r w:rsidRPr="002A7A86">
        <w:rPr>
          <w:rFonts w:ascii="Arial" w:hAnsi="Arial" w:cs="Arial"/>
          <w:sz w:val="16"/>
          <w:szCs w:val="16"/>
          <w:lang w:eastAsia="ko-KR"/>
        </w:rPr>
        <w:t xml:space="preserve">Queensland Government Public Service Commission, 2016, </w:t>
      </w:r>
      <w:r w:rsidRPr="002A7A86">
        <w:rPr>
          <w:rFonts w:ascii="Arial" w:hAnsi="Arial" w:cs="Arial"/>
          <w:i/>
          <w:sz w:val="16"/>
          <w:szCs w:val="16"/>
          <w:lang w:eastAsia="ko-KR"/>
        </w:rPr>
        <w:t>Queensland public service workforce statistics</w:t>
      </w:r>
      <w:r w:rsidRPr="002A7A86">
        <w:rPr>
          <w:rFonts w:ascii="Arial" w:hAnsi="Arial" w:cs="Arial"/>
          <w:sz w:val="16"/>
          <w:szCs w:val="16"/>
          <w:lang w:eastAsia="ko-KR"/>
        </w:rPr>
        <w:t>, ‘December quarterly workforce profile’.</w:t>
      </w:r>
      <w:r>
        <w:rPr>
          <w:lang w:eastAsia="ko-KR"/>
        </w:rPr>
        <w:t xml:space="preserve"> </w:t>
      </w:r>
    </w:p>
  </w:endnote>
  <w:endnote w:id="30">
    <w:p w:rsidR="007769E3" w:rsidRPr="002A7A86" w:rsidRDefault="007769E3" w:rsidP="002A7A86">
      <w:pPr>
        <w:pStyle w:val="EndnoteText"/>
        <w:ind w:left="227" w:hanging="227"/>
        <w:rPr>
          <w:rFonts w:ascii="Arial" w:hAnsi="Arial" w:cs="Arial"/>
          <w:sz w:val="16"/>
          <w:szCs w:val="16"/>
          <w:lang w:eastAsia="ko-KR"/>
        </w:rPr>
      </w:pPr>
      <w:r w:rsidRPr="002A7A86">
        <w:rPr>
          <w:rStyle w:val="EndnoteReference"/>
          <w:rFonts w:ascii="Arial" w:hAnsi="Arial" w:cs="Arial"/>
          <w:sz w:val="16"/>
          <w:szCs w:val="16"/>
        </w:rPr>
        <w:endnoteRef/>
      </w:r>
      <w:r w:rsidRPr="002A7A86">
        <w:rPr>
          <w:rFonts w:ascii="Arial" w:hAnsi="Arial" w:cs="Arial"/>
          <w:sz w:val="16"/>
          <w:szCs w:val="16"/>
          <w:lang w:eastAsia="ko-KR"/>
        </w:rPr>
        <w:t xml:space="preserve"> Figures do not include employees under the classification of chief executives and managing directors not further defined.</w:t>
      </w:r>
    </w:p>
  </w:endnote>
  <w:endnote w:id="31">
    <w:p w:rsidR="007769E3" w:rsidRPr="002A7A86" w:rsidRDefault="007769E3" w:rsidP="00C94E42">
      <w:pPr>
        <w:pStyle w:val="EndnoteText"/>
        <w:ind w:left="227" w:hanging="227"/>
        <w:rPr>
          <w:rFonts w:ascii="Arial" w:hAnsi="Arial" w:cs="Arial"/>
          <w:sz w:val="16"/>
          <w:szCs w:val="16"/>
          <w:lang w:eastAsia="ko-KR"/>
        </w:rPr>
      </w:pPr>
      <w:r w:rsidRPr="002A7A86">
        <w:rPr>
          <w:rStyle w:val="EndnoteReference"/>
          <w:rFonts w:ascii="Arial" w:hAnsi="Arial" w:cs="Arial"/>
          <w:sz w:val="16"/>
          <w:szCs w:val="16"/>
        </w:rPr>
        <w:endnoteRef/>
      </w:r>
      <w:r w:rsidRPr="002A7A86">
        <w:rPr>
          <w:rFonts w:ascii="Arial" w:hAnsi="Arial" w:cs="Arial"/>
          <w:sz w:val="16"/>
          <w:szCs w:val="16"/>
        </w:rPr>
        <w:t xml:space="preserve"> </w:t>
      </w:r>
      <w:r w:rsidRPr="002A7A86">
        <w:rPr>
          <w:rFonts w:ascii="Arial" w:hAnsi="Arial" w:cs="Arial"/>
          <w:sz w:val="16"/>
          <w:szCs w:val="16"/>
          <w:lang w:eastAsia="ko-KR"/>
        </w:rPr>
        <w:t xml:space="preserve">Australian Bureau of Statistics, 2017, </w:t>
      </w:r>
      <w:r w:rsidRPr="002A7A86">
        <w:rPr>
          <w:rFonts w:ascii="Arial" w:hAnsi="Arial" w:cs="Arial"/>
          <w:i/>
          <w:sz w:val="16"/>
          <w:szCs w:val="16"/>
          <w:lang w:eastAsia="ko-KR"/>
        </w:rPr>
        <w:t>Labour force, Australia, detailed, quarterly, Feb 2017</w:t>
      </w:r>
      <w:r w:rsidRPr="002A7A86">
        <w:rPr>
          <w:rFonts w:ascii="Arial" w:hAnsi="Arial" w:cs="Arial"/>
          <w:sz w:val="16"/>
          <w:szCs w:val="16"/>
          <w:lang w:eastAsia="ko-KR"/>
        </w:rPr>
        <w:t>, ‘Table 1: EQ08 – Employed persons by occupation unit group of main job (ANZSCO), sex, state and territory, August 1986 onwards’, cat. no. 6291.0.55.003.</w:t>
      </w:r>
    </w:p>
  </w:endnote>
  <w:endnote w:id="32">
    <w:p w:rsidR="007769E3" w:rsidRPr="002A7A86" w:rsidRDefault="007769E3" w:rsidP="002A7A86">
      <w:pPr>
        <w:pStyle w:val="EndnoteText"/>
        <w:ind w:left="227" w:hanging="227"/>
        <w:rPr>
          <w:rFonts w:ascii="Arial" w:hAnsi="Arial" w:cs="Arial"/>
          <w:sz w:val="16"/>
          <w:szCs w:val="16"/>
          <w:lang w:eastAsia="ko-KR"/>
        </w:rPr>
      </w:pPr>
      <w:r w:rsidRPr="002A7A86">
        <w:rPr>
          <w:rStyle w:val="EndnoteReference"/>
          <w:rFonts w:ascii="Arial" w:hAnsi="Arial" w:cs="Arial"/>
          <w:sz w:val="16"/>
          <w:szCs w:val="16"/>
        </w:rPr>
        <w:endnoteRef/>
      </w:r>
      <w:r w:rsidRPr="002A7A86">
        <w:rPr>
          <w:rFonts w:ascii="Arial" w:hAnsi="Arial" w:cs="Arial"/>
          <w:sz w:val="16"/>
          <w:szCs w:val="16"/>
        </w:rPr>
        <w:t xml:space="preserve"> </w:t>
      </w:r>
      <w:r w:rsidRPr="00C94E42">
        <w:rPr>
          <w:rFonts w:ascii="Arial" w:hAnsi="Arial" w:cs="Arial"/>
          <w:i/>
          <w:sz w:val="16"/>
          <w:szCs w:val="16"/>
          <w:lang w:eastAsia="ko-KR"/>
        </w:rPr>
        <w:t>ibid</w:t>
      </w:r>
      <w:r w:rsidRPr="002A7A86">
        <w:rPr>
          <w:rFonts w:ascii="Arial" w:hAnsi="Arial" w:cs="Arial"/>
          <w:sz w:val="16"/>
          <w:szCs w:val="16"/>
          <w:lang w:eastAsia="ko-KR"/>
        </w:rPr>
        <w:t>.</w:t>
      </w:r>
    </w:p>
  </w:endnote>
  <w:endnote w:id="33">
    <w:p w:rsidR="007769E3" w:rsidRPr="002A7A86" w:rsidRDefault="007769E3" w:rsidP="002A7A86">
      <w:pPr>
        <w:pStyle w:val="EndnoteText"/>
        <w:ind w:left="227" w:hanging="227"/>
        <w:rPr>
          <w:rFonts w:ascii="Arial" w:hAnsi="Arial" w:cs="Arial"/>
          <w:sz w:val="16"/>
          <w:szCs w:val="16"/>
          <w:lang w:eastAsia="ko-KR"/>
        </w:rPr>
      </w:pPr>
      <w:r w:rsidRPr="002A7A86">
        <w:rPr>
          <w:rStyle w:val="EndnoteReference"/>
          <w:rFonts w:ascii="Arial" w:hAnsi="Arial" w:cs="Arial"/>
          <w:sz w:val="16"/>
          <w:szCs w:val="16"/>
        </w:rPr>
        <w:endnoteRef/>
      </w:r>
      <w:r w:rsidRPr="002A7A86">
        <w:rPr>
          <w:rFonts w:ascii="Arial" w:hAnsi="Arial" w:cs="Arial"/>
          <w:sz w:val="16"/>
          <w:szCs w:val="16"/>
          <w:lang w:eastAsia="ko-KR"/>
        </w:rPr>
        <w:t xml:space="preserve"> Figures do not include employees under the classification of chief executives and managing directors not further defined.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2F8" w:rsidRDefault="00CE02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B07" w:rsidRPr="00CE02F8" w:rsidRDefault="00D56B07" w:rsidP="00D56B07">
    <w:pPr>
      <w:pStyle w:val="Footer"/>
      <w:tabs>
        <w:tab w:val="clear" w:pos="4320"/>
        <w:tab w:val="clear" w:pos="8640"/>
        <w:tab w:val="left" w:pos="2074"/>
      </w:tabs>
      <w:jc w:val="center"/>
      <w:rPr>
        <w:rFonts w:ascii="Arial Narrow" w:hAnsi="Arial Narrow"/>
      </w:rPr>
    </w:pPr>
    <w:r w:rsidRPr="00CE02F8">
      <w:rPr>
        <w:rFonts w:ascii="Arial Narrow" w:hAnsi="Arial Narrow"/>
      </w:rPr>
      <w:t>SEPTEMBER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B07" w:rsidRPr="00CE02F8" w:rsidRDefault="00D56B07" w:rsidP="00D56B07">
    <w:pPr>
      <w:pStyle w:val="Footer"/>
      <w:jc w:val="center"/>
      <w:rPr>
        <w:rFonts w:ascii="Arial Narrow" w:hAnsi="Arial Narrow" w:cs="Arial"/>
      </w:rPr>
    </w:pPr>
    <w:r w:rsidRPr="00CE02F8">
      <w:rPr>
        <w:rFonts w:ascii="Arial Narrow" w:hAnsi="Arial Narrow" w:cs="Arial"/>
      </w:rP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43A" w:rsidRDefault="0043643A" w:rsidP="00456A95">
      <w:r>
        <w:separator/>
      </w:r>
    </w:p>
  </w:footnote>
  <w:footnote w:type="continuationSeparator" w:id="0">
    <w:p w:rsidR="0043643A" w:rsidRDefault="0043643A" w:rsidP="00456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2F8" w:rsidRDefault="00CE02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9E3" w:rsidRDefault="007769E3">
    <w:pPr>
      <w:pStyle w:val="Header"/>
    </w:pPr>
    <w:r>
      <w:rPr>
        <w:noProof/>
        <w:lang w:val="en-AU" w:eastAsia="en-AU"/>
      </w:rPr>
      <w:drawing>
        <wp:anchor distT="0" distB="0" distL="114300" distR="114300" simplePos="0" relativeHeight="251658240" behindDoc="1" locked="0" layoutInCell="1" allowOverlap="1" wp14:anchorId="1CB52D83" wp14:editId="6D9FAF69">
          <wp:simplePos x="0" y="0"/>
          <wp:positionH relativeFrom="column">
            <wp:posOffset>-835025</wp:posOffset>
          </wp:positionH>
          <wp:positionV relativeFrom="paragraph">
            <wp:posOffset>-447675</wp:posOffset>
          </wp:positionV>
          <wp:extent cx="7585922" cy="10735233"/>
          <wp:effectExtent l="0" t="0" r="8890" b="9525"/>
          <wp:wrapNone/>
          <wp:docPr id="9" name="Picture 9" descr="SCS Job Folders 2:0513 - Office for Women Report cards:Artwork:0513 Report cards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S Job Folders 2:0513 - Office for Women Report cards:Artwork:0513 Report cards1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922" cy="1073523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9E3" w:rsidRDefault="007769E3">
    <w:pPr>
      <w:pStyle w:val="Header"/>
    </w:pPr>
    <w:r>
      <w:rPr>
        <w:noProof/>
        <w:lang w:val="en-AU" w:eastAsia="en-AU"/>
      </w:rPr>
      <w:drawing>
        <wp:anchor distT="0" distB="0" distL="114300" distR="114300" simplePos="0" relativeHeight="251660288" behindDoc="1" locked="0" layoutInCell="1" allowOverlap="1" wp14:anchorId="22195186" wp14:editId="40593741">
          <wp:simplePos x="0" y="0"/>
          <wp:positionH relativeFrom="page">
            <wp:align>right</wp:align>
          </wp:positionH>
          <wp:positionV relativeFrom="paragraph">
            <wp:posOffset>-457200</wp:posOffset>
          </wp:positionV>
          <wp:extent cx="7571976" cy="10701020"/>
          <wp:effectExtent l="0" t="0" r="0" b="5080"/>
          <wp:wrapNone/>
          <wp:docPr id="10" name="Picture 10" descr="SCS Job Folders 2:0513 - Office for Women Report cards:Artwork:0513 Report car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 Job Folders 2:0513 - Office for Women Report cards:Artwork:0513 Report card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976" cy="107010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9E3" w:rsidRDefault="007769E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9E3" w:rsidRDefault="00776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962"/>
    <w:multiLevelType w:val="hybridMultilevel"/>
    <w:tmpl w:val="3BE088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0217F9"/>
    <w:multiLevelType w:val="hybridMultilevel"/>
    <w:tmpl w:val="4FB083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256B80"/>
    <w:multiLevelType w:val="hybridMultilevel"/>
    <w:tmpl w:val="8CAC2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E926CF"/>
    <w:multiLevelType w:val="hybridMultilevel"/>
    <w:tmpl w:val="FE4E9E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1270CC"/>
    <w:multiLevelType w:val="hybridMultilevel"/>
    <w:tmpl w:val="0C64D5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3342AC"/>
    <w:multiLevelType w:val="hybridMultilevel"/>
    <w:tmpl w:val="1CD0DB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D00EC8"/>
    <w:multiLevelType w:val="hybridMultilevel"/>
    <w:tmpl w:val="3A809F74"/>
    <w:lvl w:ilvl="0" w:tplc="0C090001">
      <w:start w:val="1"/>
      <w:numFmt w:val="bullet"/>
      <w:lvlText w:val=""/>
      <w:lvlJc w:val="left"/>
      <w:pPr>
        <w:ind w:left="360" w:hanging="360"/>
      </w:pPr>
      <w:rPr>
        <w:rFonts w:ascii="Symbol" w:hAnsi="Symbol" w:hint="default"/>
      </w:rPr>
    </w:lvl>
    <w:lvl w:ilvl="1" w:tplc="2C761EF6">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D9E393D"/>
    <w:multiLevelType w:val="hybridMultilevel"/>
    <w:tmpl w:val="441405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059010B"/>
    <w:multiLevelType w:val="hybridMultilevel"/>
    <w:tmpl w:val="5F189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AE25C5"/>
    <w:multiLevelType w:val="hybridMultilevel"/>
    <w:tmpl w:val="2E0832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85525D7"/>
    <w:multiLevelType w:val="hybridMultilevel"/>
    <w:tmpl w:val="C76ACC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D0B5134"/>
    <w:multiLevelType w:val="hybridMultilevel"/>
    <w:tmpl w:val="EA6837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1E33B8F"/>
    <w:multiLevelType w:val="hybridMultilevel"/>
    <w:tmpl w:val="259894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ECC104D"/>
    <w:multiLevelType w:val="hybridMultilevel"/>
    <w:tmpl w:val="149AA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BF580A"/>
    <w:multiLevelType w:val="hybridMultilevel"/>
    <w:tmpl w:val="5E0C63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0D227A1"/>
    <w:multiLevelType w:val="hybridMultilevel"/>
    <w:tmpl w:val="E8B892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171754B"/>
    <w:multiLevelType w:val="hybridMultilevel"/>
    <w:tmpl w:val="FE9C6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3863C6"/>
    <w:multiLevelType w:val="hybridMultilevel"/>
    <w:tmpl w:val="D1E4D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475F5A"/>
    <w:multiLevelType w:val="hybridMultilevel"/>
    <w:tmpl w:val="8F1C8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A0023CF"/>
    <w:multiLevelType w:val="hybridMultilevel"/>
    <w:tmpl w:val="FBA0EF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A247EF9"/>
    <w:multiLevelType w:val="hybridMultilevel"/>
    <w:tmpl w:val="F7EE23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3"/>
  </w:num>
  <w:num w:numId="4">
    <w:abstractNumId w:val="8"/>
  </w:num>
  <w:num w:numId="5">
    <w:abstractNumId w:val="18"/>
  </w:num>
  <w:num w:numId="6">
    <w:abstractNumId w:val="17"/>
  </w:num>
  <w:num w:numId="7">
    <w:abstractNumId w:val="1"/>
  </w:num>
  <w:num w:numId="8">
    <w:abstractNumId w:val="15"/>
  </w:num>
  <w:num w:numId="9">
    <w:abstractNumId w:val="16"/>
  </w:num>
  <w:num w:numId="10">
    <w:abstractNumId w:val="10"/>
  </w:num>
  <w:num w:numId="11">
    <w:abstractNumId w:val="20"/>
  </w:num>
  <w:num w:numId="12">
    <w:abstractNumId w:val="9"/>
  </w:num>
  <w:num w:numId="13">
    <w:abstractNumId w:val="5"/>
  </w:num>
  <w:num w:numId="14">
    <w:abstractNumId w:val="12"/>
  </w:num>
  <w:num w:numId="15">
    <w:abstractNumId w:val="19"/>
  </w:num>
  <w:num w:numId="16">
    <w:abstractNumId w:val="6"/>
  </w:num>
  <w:num w:numId="17">
    <w:abstractNumId w:val="11"/>
  </w:num>
  <w:num w:numId="18">
    <w:abstractNumId w:val="14"/>
  </w:num>
  <w:num w:numId="19">
    <w:abstractNumId w:val="4"/>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defaultTabStop w:val="720"/>
  <w:characterSpacingControl w:val="doNotCompress"/>
  <w:hdrShapeDefaults>
    <o:shapedefaults v:ext="edit" spidmax="2662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95"/>
    <w:rsid w:val="0001008E"/>
    <w:rsid w:val="00015183"/>
    <w:rsid w:val="00053B2B"/>
    <w:rsid w:val="00061070"/>
    <w:rsid w:val="00072A0F"/>
    <w:rsid w:val="000916D7"/>
    <w:rsid w:val="000C77F8"/>
    <w:rsid w:val="000D3994"/>
    <w:rsid w:val="00141117"/>
    <w:rsid w:val="00144906"/>
    <w:rsid w:val="00147FB4"/>
    <w:rsid w:val="00173AF9"/>
    <w:rsid w:val="001A473D"/>
    <w:rsid w:val="001B40D0"/>
    <w:rsid w:val="001F7D5C"/>
    <w:rsid w:val="0020125E"/>
    <w:rsid w:val="00204C17"/>
    <w:rsid w:val="002640F6"/>
    <w:rsid w:val="00265A92"/>
    <w:rsid w:val="00275E32"/>
    <w:rsid w:val="002A7A86"/>
    <w:rsid w:val="002D4C87"/>
    <w:rsid w:val="003138C7"/>
    <w:rsid w:val="00326BA2"/>
    <w:rsid w:val="003443F9"/>
    <w:rsid w:val="00361D12"/>
    <w:rsid w:val="00375F40"/>
    <w:rsid w:val="003B7B35"/>
    <w:rsid w:val="003F5FFD"/>
    <w:rsid w:val="00407D8B"/>
    <w:rsid w:val="0043643A"/>
    <w:rsid w:val="00456A95"/>
    <w:rsid w:val="00457AE0"/>
    <w:rsid w:val="00477491"/>
    <w:rsid w:val="00486BA7"/>
    <w:rsid w:val="004B041B"/>
    <w:rsid w:val="005243E4"/>
    <w:rsid w:val="00562F4F"/>
    <w:rsid w:val="00580913"/>
    <w:rsid w:val="005812FB"/>
    <w:rsid w:val="005875E0"/>
    <w:rsid w:val="005B670E"/>
    <w:rsid w:val="005C057F"/>
    <w:rsid w:val="005C5664"/>
    <w:rsid w:val="005E15C8"/>
    <w:rsid w:val="005E2327"/>
    <w:rsid w:val="006206D0"/>
    <w:rsid w:val="0062155C"/>
    <w:rsid w:val="006449DC"/>
    <w:rsid w:val="00654F1E"/>
    <w:rsid w:val="006628B1"/>
    <w:rsid w:val="00685962"/>
    <w:rsid w:val="006C1037"/>
    <w:rsid w:val="006C42B5"/>
    <w:rsid w:val="006E2CB9"/>
    <w:rsid w:val="0072151F"/>
    <w:rsid w:val="007725C1"/>
    <w:rsid w:val="007769E3"/>
    <w:rsid w:val="00784F83"/>
    <w:rsid w:val="007A0B06"/>
    <w:rsid w:val="007C5589"/>
    <w:rsid w:val="007D272E"/>
    <w:rsid w:val="007E0A35"/>
    <w:rsid w:val="007F15CF"/>
    <w:rsid w:val="007F729D"/>
    <w:rsid w:val="00874938"/>
    <w:rsid w:val="00880C04"/>
    <w:rsid w:val="008B33C6"/>
    <w:rsid w:val="00930949"/>
    <w:rsid w:val="00940A01"/>
    <w:rsid w:val="00942297"/>
    <w:rsid w:val="00945958"/>
    <w:rsid w:val="00987FB2"/>
    <w:rsid w:val="00994FB7"/>
    <w:rsid w:val="00996315"/>
    <w:rsid w:val="00A27119"/>
    <w:rsid w:val="00A403AA"/>
    <w:rsid w:val="00A71EAF"/>
    <w:rsid w:val="00A762EB"/>
    <w:rsid w:val="00A90013"/>
    <w:rsid w:val="00A94F85"/>
    <w:rsid w:val="00AA26AA"/>
    <w:rsid w:val="00AB754D"/>
    <w:rsid w:val="00AC5D93"/>
    <w:rsid w:val="00B1662E"/>
    <w:rsid w:val="00B16998"/>
    <w:rsid w:val="00B30076"/>
    <w:rsid w:val="00B773D7"/>
    <w:rsid w:val="00B910BA"/>
    <w:rsid w:val="00B918BB"/>
    <w:rsid w:val="00BA156B"/>
    <w:rsid w:val="00BD687C"/>
    <w:rsid w:val="00BE5276"/>
    <w:rsid w:val="00C06858"/>
    <w:rsid w:val="00C24938"/>
    <w:rsid w:val="00C24EF3"/>
    <w:rsid w:val="00C45E3A"/>
    <w:rsid w:val="00C52ED0"/>
    <w:rsid w:val="00C5425C"/>
    <w:rsid w:val="00C56E7A"/>
    <w:rsid w:val="00C77C32"/>
    <w:rsid w:val="00C94D40"/>
    <w:rsid w:val="00C94E42"/>
    <w:rsid w:val="00CC7030"/>
    <w:rsid w:val="00CE02F8"/>
    <w:rsid w:val="00CF6918"/>
    <w:rsid w:val="00D03CBF"/>
    <w:rsid w:val="00D300E4"/>
    <w:rsid w:val="00D303B1"/>
    <w:rsid w:val="00D316C1"/>
    <w:rsid w:val="00D56B07"/>
    <w:rsid w:val="00D57B83"/>
    <w:rsid w:val="00DA274D"/>
    <w:rsid w:val="00DA2D54"/>
    <w:rsid w:val="00DD012B"/>
    <w:rsid w:val="00DE1D2B"/>
    <w:rsid w:val="00E0092C"/>
    <w:rsid w:val="00E14590"/>
    <w:rsid w:val="00E14CC6"/>
    <w:rsid w:val="00E2159E"/>
    <w:rsid w:val="00E25C47"/>
    <w:rsid w:val="00E43EB7"/>
    <w:rsid w:val="00E479A0"/>
    <w:rsid w:val="00E52EB5"/>
    <w:rsid w:val="00E57119"/>
    <w:rsid w:val="00E6682F"/>
    <w:rsid w:val="00EE09A5"/>
    <w:rsid w:val="00F20981"/>
    <w:rsid w:val="00F30B85"/>
    <w:rsid w:val="00F65795"/>
    <w:rsid w:val="00F826CF"/>
    <w:rsid w:val="00F87150"/>
    <w:rsid w:val="00F917B7"/>
    <w:rsid w:val="00FB5272"/>
    <w:rsid w:val="00FD0A02"/>
    <w:rsid w:val="00FD3C1D"/>
    <w:rsid w:val="00FD4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efaultImageDpi w14:val="300"/>
  <w15:docId w15:val="{6602758D-BF10-4708-953E-BA2C3D93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A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A95"/>
    <w:pPr>
      <w:tabs>
        <w:tab w:val="center" w:pos="4320"/>
        <w:tab w:val="right" w:pos="8640"/>
      </w:tabs>
    </w:pPr>
  </w:style>
  <w:style w:type="character" w:customStyle="1" w:styleId="HeaderChar">
    <w:name w:val="Header Char"/>
    <w:basedOn w:val="DefaultParagraphFont"/>
    <w:link w:val="Header"/>
    <w:uiPriority w:val="99"/>
    <w:rsid w:val="00456A95"/>
  </w:style>
  <w:style w:type="paragraph" w:styleId="Footer">
    <w:name w:val="footer"/>
    <w:basedOn w:val="Normal"/>
    <w:link w:val="FooterChar"/>
    <w:uiPriority w:val="99"/>
    <w:unhideWhenUsed/>
    <w:rsid w:val="00456A95"/>
    <w:pPr>
      <w:tabs>
        <w:tab w:val="center" w:pos="4320"/>
        <w:tab w:val="right" w:pos="8640"/>
      </w:tabs>
    </w:pPr>
  </w:style>
  <w:style w:type="character" w:customStyle="1" w:styleId="FooterChar">
    <w:name w:val="Footer Char"/>
    <w:basedOn w:val="DefaultParagraphFont"/>
    <w:link w:val="Footer"/>
    <w:uiPriority w:val="99"/>
    <w:rsid w:val="00456A95"/>
  </w:style>
  <w:style w:type="paragraph" w:styleId="BalloonText">
    <w:name w:val="Balloon Text"/>
    <w:basedOn w:val="Normal"/>
    <w:link w:val="BalloonTextChar"/>
    <w:uiPriority w:val="99"/>
    <w:semiHidden/>
    <w:unhideWhenUsed/>
    <w:rsid w:val="00456A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6A95"/>
    <w:rPr>
      <w:rFonts w:ascii="Lucida Grande" w:hAnsi="Lucida Grande" w:cs="Lucida Grande"/>
      <w:sz w:val="18"/>
      <w:szCs w:val="18"/>
    </w:rPr>
  </w:style>
  <w:style w:type="paragraph" w:styleId="EndnoteText">
    <w:name w:val="endnote text"/>
    <w:basedOn w:val="Normal"/>
    <w:link w:val="EndnoteTextChar"/>
    <w:uiPriority w:val="99"/>
    <w:semiHidden/>
    <w:unhideWhenUsed/>
    <w:rsid w:val="00144906"/>
    <w:rPr>
      <w:sz w:val="20"/>
      <w:szCs w:val="20"/>
    </w:rPr>
  </w:style>
  <w:style w:type="character" w:customStyle="1" w:styleId="EndnoteTextChar">
    <w:name w:val="Endnote Text Char"/>
    <w:basedOn w:val="DefaultParagraphFont"/>
    <w:link w:val="EndnoteText"/>
    <w:uiPriority w:val="99"/>
    <w:semiHidden/>
    <w:rsid w:val="00144906"/>
    <w:rPr>
      <w:sz w:val="20"/>
      <w:szCs w:val="20"/>
    </w:rPr>
  </w:style>
  <w:style w:type="character" w:styleId="EndnoteReference">
    <w:name w:val="endnote reference"/>
    <w:uiPriority w:val="99"/>
    <w:rsid w:val="00144906"/>
    <w:rPr>
      <w:vertAlign w:val="superscript"/>
    </w:rPr>
  </w:style>
  <w:style w:type="paragraph" w:styleId="ListParagraph">
    <w:name w:val="List Paragraph"/>
    <w:basedOn w:val="Normal"/>
    <w:uiPriority w:val="34"/>
    <w:qFormat/>
    <w:rsid w:val="00141117"/>
    <w:pPr>
      <w:ind w:left="720"/>
      <w:contextualSpacing/>
    </w:pPr>
  </w:style>
  <w:style w:type="table" w:styleId="TableGrid">
    <w:name w:val="Table Grid"/>
    <w:basedOn w:val="TableNormal"/>
    <w:uiPriority w:val="59"/>
    <w:rsid w:val="00620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cid:image002.png@01D31CF0.E0F7A090"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9D2E3-02BA-4A98-B938-6B90CCFED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Queensland Women's Strategy report card - priority area 1: Women's participation and leadership</vt:lpstr>
    </vt:vector>
  </TitlesOfParts>
  <Manager/>
  <Company>Queensland Government</Company>
  <LinksUpToDate>false</LinksUpToDate>
  <CharactersWithSpaces>4921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Women's Strategy report card - priority area 1: Women's participation and leadership</dc:title>
  <dc:subject>Queensland Women's Strategy report card - priority area 1: Women's participation and leadership</dc:subject>
  <dc:creator>Queensland Government</dc:creator>
  <cp:keywords>Queensland Women's Strategy,report card,priority area,Women's participation and leadership</cp:keywords>
  <cp:lastModifiedBy>Amanda Schneider</cp:lastModifiedBy>
  <cp:revision>2</cp:revision>
  <cp:lastPrinted>2017-08-23T05:37:00Z</cp:lastPrinted>
  <dcterms:created xsi:type="dcterms:W3CDTF">2019-01-30T06:58:00Z</dcterms:created>
  <dcterms:modified xsi:type="dcterms:W3CDTF">2019-01-30T06:58:00Z</dcterms:modified>
</cp:coreProperties>
</file>