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6F8377BF" w14:textId="34AED551" w:rsidR="00C85E4F" w:rsidRDefault="006940A1" w:rsidP="00C85E4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Checklist for closing a business</w:t>
      </w:r>
      <w:r w:rsidR="000055B6">
        <w:rPr>
          <w:b/>
          <w:bCs/>
          <w:sz w:val="80"/>
          <w:szCs w:val="80"/>
        </w:rPr>
        <w:t xml:space="preserve"> </w:t>
      </w:r>
    </w:p>
    <w:p w14:paraId="2195D6D8" w14:textId="40D75026" w:rsidR="00C85E4F" w:rsidRPr="0036413A" w:rsidRDefault="000C7D82" w:rsidP="00C85E4F">
      <w:pPr>
        <w:spacing w:before="160"/>
        <w:ind w:left="1418"/>
        <w:rPr>
          <w:b/>
          <w:bCs/>
          <w:color w:val="596984" w:themeColor="accent4" w:themeShade="BF"/>
        </w:rPr>
      </w:pPr>
      <w:r>
        <w:rPr>
          <w:b/>
          <w:bCs/>
          <w:color w:val="596984" w:themeColor="accent4" w:themeShade="BF"/>
        </w:rPr>
        <w:t>CHECKLIST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8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8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8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162123FD" w:rsidR="00C85E4F" w:rsidRPr="00F54333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  <w:r w:rsidR="00925DA9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3A848E00" w14:textId="6EB256F4" w:rsidR="00416823" w:rsidRDefault="006940A1" w:rsidP="001118BA">
      <w:pPr>
        <w:pStyle w:val="Heading1"/>
        <w:tabs>
          <w:tab w:val="left" w:pos="5387"/>
        </w:tabs>
        <w:jc w:val="center"/>
      </w:pPr>
      <w:r>
        <w:lastRenderedPageBreak/>
        <w:t>Checklist for closing a business</w:t>
      </w:r>
    </w:p>
    <w:bookmarkEnd w:id="0"/>
    <w:bookmarkEnd w:id="1"/>
    <w:p w14:paraId="516FDF91" w14:textId="03050A69" w:rsidR="006940A1" w:rsidRDefault="006940A1" w:rsidP="006940A1">
      <w:pPr>
        <w:pStyle w:val="Heading2"/>
      </w:pP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642"/>
        <w:gridCol w:w="425"/>
      </w:tblGrid>
      <w:tr w:rsidR="001131C5" w:rsidRPr="00B35894" w14:paraId="2C2F4938" w14:textId="77777777" w:rsidTr="001131C5">
        <w:tc>
          <w:tcPr>
            <w:tcW w:w="9067" w:type="dxa"/>
            <w:gridSpan w:val="2"/>
            <w:shd w:val="clear" w:color="auto" w:fill="DFEBF5" w:themeFill="accent2" w:themeFillTint="33"/>
            <w:vAlign w:val="center"/>
          </w:tcPr>
          <w:p w14:paraId="6D99466A" w14:textId="3354AEC0" w:rsidR="001131C5" w:rsidRDefault="001131C5" w:rsidP="001131C5">
            <w:pPr>
              <w:pStyle w:val="Heading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Prepare to close</w:t>
            </w:r>
          </w:p>
        </w:tc>
      </w:tr>
      <w:tr w:rsidR="00EB535B" w:rsidRPr="00B35894" w14:paraId="4645A32C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7CC849A1" w14:textId="77777777" w:rsidR="00EB535B" w:rsidRPr="00B35894" w:rsidRDefault="00EB535B" w:rsidP="000070AA">
            <w:pPr>
              <w:spacing w:after="80" w:line="276" w:lineRule="auto"/>
              <w:rPr>
                <w:rFonts w:asciiTheme="minorHAnsi" w:hAnsiTheme="minorHAnsi" w:cstheme="minorHAnsi"/>
                <w:bCs/>
                <w:iCs/>
                <w:sz w:val="22"/>
                <w:lang w:eastAsia="en-US"/>
              </w:rPr>
            </w:pPr>
            <w:r w:rsidRPr="00B35894">
              <w:rPr>
                <w:rFonts w:asciiTheme="minorHAnsi" w:hAnsiTheme="minorHAnsi" w:cstheme="minorHAnsi"/>
                <w:b/>
                <w:iCs/>
                <w:sz w:val="22"/>
                <w:lang w:eastAsia="en-US"/>
              </w:rPr>
              <w:t>Set an end date</w:t>
            </w:r>
            <w:r w:rsidRPr="00B35894">
              <w:rPr>
                <w:rFonts w:asciiTheme="minorHAnsi" w:hAnsiTheme="minorHAnsi" w:cstheme="minorHAnsi"/>
                <w:bCs/>
                <w:iCs/>
                <w:sz w:val="22"/>
                <w:lang w:eastAsia="en-US"/>
              </w:rPr>
              <w:t xml:space="preserve"> for when you’ll stop selling products and services:</w:t>
            </w:r>
          </w:p>
        </w:tc>
        <w:tc>
          <w:tcPr>
            <w:tcW w:w="425" w:type="dxa"/>
            <w:shd w:val="clear" w:color="auto" w:fill="FFFFFF" w:themeFill="background1"/>
          </w:tcPr>
          <w:p w14:paraId="2ABD968F" w14:textId="7BBF449D" w:rsidR="00EB535B" w:rsidRPr="00B35894" w:rsidRDefault="00000000" w:rsidP="000070AA">
            <w:pPr>
              <w:spacing w:after="80" w:line="276" w:lineRule="auto"/>
              <w:rPr>
                <w:rFonts w:asciiTheme="minorHAnsi" w:hAnsiTheme="minorHAnsi" w:cstheme="minorHAnsi"/>
                <w:bCs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4083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9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EB535B" w:rsidRPr="00B35894" w14:paraId="41D52AF1" w14:textId="77777777" w:rsidTr="001131C5">
        <w:trPr>
          <w:trHeight w:val="314"/>
        </w:trPr>
        <w:tc>
          <w:tcPr>
            <w:tcW w:w="8642" w:type="dxa"/>
            <w:shd w:val="clear" w:color="auto" w:fill="FFFFFF" w:themeFill="background1"/>
            <w:vAlign w:val="center"/>
          </w:tcPr>
          <w:p w14:paraId="7891A3CD" w14:textId="77777777" w:rsidR="00EB535B" w:rsidRPr="00B35894" w:rsidRDefault="00EB535B" w:rsidP="000070AA">
            <w:pPr>
              <w:spacing w:after="80" w:line="276" w:lineRule="auto"/>
              <w:rPr>
                <w:rFonts w:asciiTheme="minorHAnsi" w:hAnsiTheme="minorHAnsi" w:cstheme="minorHAnsi"/>
                <w:bCs/>
                <w:iCs/>
                <w:sz w:val="22"/>
                <w:lang w:eastAsia="en-US"/>
              </w:rPr>
            </w:pPr>
            <w:r w:rsidRPr="00B35894">
              <w:rPr>
                <w:rFonts w:asciiTheme="minorHAnsi" w:hAnsiTheme="minorHAnsi" w:cstheme="minorHAnsi"/>
                <w:b/>
                <w:iCs/>
                <w:sz w:val="22"/>
                <w:lang w:eastAsia="en-US"/>
              </w:rPr>
              <w:t>Set a second end date</w:t>
            </w:r>
            <w:r w:rsidRPr="00B35894">
              <w:rPr>
                <w:rFonts w:asciiTheme="minorHAnsi" w:hAnsiTheme="minorHAnsi" w:cstheme="minorHAnsi"/>
                <w:bCs/>
                <w:iCs/>
                <w:sz w:val="22"/>
                <w:lang w:eastAsia="en-US"/>
              </w:rPr>
              <w:t xml:space="preserve"> (at least 30 days later) for when you’ll have completed all the actions: </w:t>
            </w:r>
          </w:p>
        </w:tc>
        <w:tc>
          <w:tcPr>
            <w:tcW w:w="425" w:type="dxa"/>
            <w:shd w:val="clear" w:color="auto" w:fill="FFFFFF" w:themeFill="background1"/>
          </w:tcPr>
          <w:p w14:paraId="0645E0FE" w14:textId="380A93EB" w:rsidR="00EB535B" w:rsidRPr="00B35894" w:rsidRDefault="00000000" w:rsidP="000070AA">
            <w:pPr>
              <w:spacing w:after="80" w:line="276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4279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9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7B1801EB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156BE9D3" w14:textId="6458C5FB" w:rsidR="00C476A4" w:rsidRPr="00620C44" w:rsidRDefault="00620C44" w:rsidP="000070AA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620C44">
              <w:rPr>
                <w:b/>
                <w:sz w:val="22"/>
                <w:lang w:eastAsia="en-US"/>
              </w:rPr>
              <w:t>Check your b</w:t>
            </w:r>
            <w:r w:rsidR="00C476A4" w:rsidRPr="00620C44">
              <w:rPr>
                <w:b/>
                <w:sz w:val="22"/>
                <w:lang w:eastAsia="en-US"/>
              </w:rPr>
              <w:t>usiness premises lease</w:t>
            </w:r>
          </w:p>
          <w:p w14:paraId="67F60849" w14:textId="77777777" w:rsidR="00C476A4" w:rsidRPr="005552FD" w:rsidRDefault="00C476A4" w:rsidP="000070AA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Check, for example:</w:t>
            </w:r>
          </w:p>
          <w:p w14:paraId="64A8C10B" w14:textId="77777777" w:rsidR="00C476A4" w:rsidRPr="005552FD" w:rsidRDefault="00C476A4" w:rsidP="005552FD">
            <w:pPr>
              <w:pStyle w:val="ListParagraph"/>
              <w:numPr>
                <w:ilvl w:val="0"/>
                <w:numId w:val="29"/>
              </w:num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expiry dates and notice periods</w:t>
            </w:r>
            <w:r w:rsidRPr="005552FD">
              <w:rPr>
                <w:bCs/>
                <w:iCs/>
                <w:sz w:val="22"/>
                <w:lang w:val="en-GB" w:eastAsia="en-US"/>
              </w:rPr>
              <w:t xml:space="preserve"> </w:t>
            </w:r>
          </w:p>
          <w:p w14:paraId="3902ABBF" w14:textId="77777777" w:rsidR="00C476A4" w:rsidRPr="005552FD" w:rsidRDefault="00C476A4" w:rsidP="005552FD">
            <w:pPr>
              <w:pStyle w:val="ListParagraph"/>
              <w:numPr>
                <w:ilvl w:val="0"/>
                <w:numId w:val="29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fees involved if you break lease</w:t>
            </w:r>
          </w:p>
          <w:p w14:paraId="368395AE" w14:textId="77777777" w:rsidR="00C476A4" w:rsidRPr="005552FD" w:rsidRDefault="00C476A4" w:rsidP="005552FD">
            <w:pPr>
              <w:pStyle w:val="ListParagraph"/>
              <w:numPr>
                <w:ilvl w:val="0"/>
                <w:numId w:val="29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 xml:space="preserve">bank guarantee or security for the bond </w:t>
            </w:r>
          </w:p>
          <w:p w14:paraId="7111FF23" w14:textId="77777777" w:rsidR="00C476A4" w:rsidRPr="005552FD" w:rsidRDefault="00C476A4" w:rsidP="005552FD">
            <w:pPr>
              <w:pStyle w:val="ListParagraph"/>
              <w:numPr>
                <w:ilvl w:val="0"/>
                <w:numId w:val="29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 xml:space="preserve">if you </w:t>
            </w:r>
            <w:proofErr w:type="gramStart"/>
            <w:r w:rsidRPr="005552FD">
              <w:rPr>
                <w:bCs/>
                <w:iCs/>
                <w:sz w:val="22"/>
                <w:lang w:eastAsia="en-US"/>
              </w:rPr>
              <w:t>have to</w:t>
            </w:r>
            <w:proofErr w:type="gramEnd"/>
            <w:r w:rsidRPr="005552FD">
              <w:rPr>
                <w:bCs/>
                <w:iCs/>
                <w:sz w:val="22"/>
                <w:lang w:eastAsia="en-US"/>
              </w:rPr>
              <w:t xml:space="preserve"> return the premises to how it looked when you started your tenancy.</w:t>
            </w:r>
          </w:p>
          <w:p w14:paraId="7557DDE9" w14:textId="537A14E1" w:rsidR="00C476A4" w:rsidRPr="005552FD" w:rsidRDefault="00C476A4" w:rsidP="000070AA">
            <w:pPr>
              <w:spacing w:after="80" w:line="276" w:lineRule="auto"/>
              <w:rPr>
                <w:b/>
                <w:iCs/>
                <w:sz w:val="22"/>
                <w:lang w:eastAsia="en-US"/>
              </w:rPr>
            </w:pPr>
            <w:bookmarkStart w:id="2" w:name="_Int_VlTPNUYl"/>
            <w:r w:rsidRPr="005552FD">
              <w:rPr>
                <w:bCs/>
                <w:iCs/>
                <w:sz w:val="22"/>
                <w:lang w:val="en-GB" w:eastAsia="en-US"/>
              </w:rPr>
              <w:t>Note: Leases can be complex and may have strict conditions and penalties if you need to break them early. Your solicitor can help with this process.</w:t>
            </w:r>
            <w:r>
              <w:rPr>
                <w:b/>
                <w:iCs/>
                <w:sz w:val="22"/>
                <w:lang w:val="en-GB" w:eastAsia="en-US"/>
              </w:rPr>
              <w:t xml:space="preserve"> </w:t>
            </w:r>
            <w:bookmarkEnd w:id="2"/>
          </w:p>
        </w:tc>
        <w:tc>
          <w:tcPr>
            <w:tcW w:w="425" w:type="dxa"/>
            <w:shd w:val="clear" w:color="auto" w:fill="FFFFFF" w:themeFill="background1"/>
          </w:tcPr>
          <w:p w14:paraId="46E93160" w14:textId="1C97425A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21115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9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3A666DD9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630E909A" w14:textId="0D3B2FDC" w:rsidR="00C476A4" w:rsidRPr="00620C44" w:rsidRDefault="00620C44" w:rsidP="000070AA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620C44">
              <w:rPr>
                <w:b/>
                <w:sz w:val="22"/>
                <w:lang w:eastAsia="en-US"/>
              </w:rPr>
              <w:t>Check your v</w:t>
            </w:r>
            <w:r w:rsidR="00C476A4" w:rsidRPr="00620C44">
              <w:rPr>
                <w:b/>
                <w:sz w:val="22"/>
                <w:lang w:eastAsia="en-US"/>
              </w:rPr>
              <w:t>ehicle lease</w:t>
            </w:r>
            <w:r w:rsidR="005552FD" w:rsidRPr="00620C44">
              <w:rPr>
                <w:b/>
                <w:sz w:val="22"/>
                <w:lang w:eastAsia="en-US"/>
              </w:rPr>
              <w:t>s</w:t>
            </w:r>
          </w:p>
          <w:p w14:paraId="40CE4414" w14:textId="77777777" w:rsidR="00C476A4" w:rsidRPr="00620C44" w:rsidRDefault="00C476A4" w:rsidP="000070AA">
            <w:pPr>
              <w:spacing w:after="80" w:line="276" w:lineRule="auto"/>
              <w:rPr>
                <w:bCs/>
                <w:sz w:val="22"/>
                <w:lang w:eastAsia="en-US"/>
              </w:rPr>
            </w:pPr>
            <w:r w:rsidRPr="00620C44">
              <w:rPr>
                <w:bCs/>
                <w:sz w:val="22"/>
                <w:lang w:eastAsia="en-US"/>
              </w:rPr>
              <w:t>Check, for example:</w:t>
            </w:r>
          </w:p>
          <w:p w14:paraId="44168ED4" w14:textId="77777777" w:rsidR="00C476A4" w:rsidRPr="005552FD" w:rsidRDefault="00C476A4" w:rsidP="005552FD">
            <w:pPr>
              <w:pStyle w:val="ListParagraph"/>
              <w:numPr>
                <w:ilvl w:val="0"/>
                <w:numId w:val="30"/>
              </w:num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expiry dates and notice periods</w:t>
            </w:r>
            <w:r w:rsidRPr="005552FD">
              <w:rPr>
                <w:bCs/>
                <w:iCs/>
                <w:sz w:val="22"/>
                <w:lang w:val="en-GB" w:eastAsia="en-US"/>
              </w:rPr>
              <w:t xml:space="preserve"> </w:t>
            </w:r>
          </w:p>
          <w:p w14:paraId="30723382" w14:textId="77777777" w:rsidR="00C476A4" w:rsidRPr="005552FD" w:rsidRDefault="00C476A4" w:rsidP="005552FD">
            <w:pPr>
              <w:pStyle w:val="ListParagraph"/>
              <w:numPr>
                <w:ilvl w:val="0"/>
                <w:numId w:val="3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if you can afford the repayments after you close your business</w:t>
            </w:r>
          </w:p>
          <w:p w14:paraId="25F749CB" w14:textId="2FD0CE7E" w:rsidR="00C476A4" w:rsidRPr="005552FD" w:rsidRDefault="00C476A4" w:rsidP="000070AA">
            <w:pPr>
              <w:pStyle w:val="ListParagraph"/>
              <w:numPr>
                <w:ilvl w:val="0"/>
                <w:numId w:val="3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 xml:space="preserve">if you need to negotiate with the lessor/financier to sell the vehicle or refinance and reduce monthly repayments. </w:t>
            </w:r>
          </w:p>
        </w:tc>
        <w:tc>
          <w:tcPr>
            <w:tcW w:w="425" w:type="dxa"/>
            <w:shd w:val="clear" w:color="auto" w:fill="FFFFFF" w:themeFill="background1"/>
          </w:tcPr>
          <w:p w14:paraId="1AD6B83B" w14:textId="7C2B40F8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1403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9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0ADF9F72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06910370" w14:textId="53B20E51" w:rsidR="00C476A4" w:rsidRPr="00620C44" w:rsidRDefault="00C476A4" w:rsidP="000070AA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620C44">
              <w:rPr>
                <w:b/>
                <w:sz w:val="22"/>
                <w:lang w:eastAsia="en-US"/>
              </w:rPr>
              <w:t>Equipment lease</w:t>
            </w:r>
            <w:r w:rsidR="005552FD" w:rsidRPr="00620C44">
              <w:rPr>
                <w:b/>
                <w:sz w:val="22"/>
                <w:lang w:eastAsia="en-US"/>
              </w:rPr>
              <w:t>s</w:t>
            </w:r>
          </w:p>
          <w:p w14:paraId="043D9EDB" w14:textId="77777777" w:rsidR="00C476A4" w:rsidRPr="005552FD" w:rsidRDefault="00C476A4" w:rsidP="000070AA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Check, for example:</w:t>
            </w:r>
          </w:p>
          <w:p w14:paraId="4B03EFC1" w14:textId="77777777" w:rsidR="00C476A4" w:rsidRPr="005552FD" w:rsidRDefault="00C476A4" w:rsidP="005552FD">
            <w:pPr>
              <w:numPr>
                <w:ilvl w:val="0"/>
                <w:numId w:val="31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expiry dates and notice periods</w:t>
            </w:r>
            <w:r w:rsidRPr="005552FD">
              <w:rPr>
                <w:bCs/>
                <w:iCs/>
                <w:sz w:val="22"/>
                <w:lang w:val="en-GB" w:eastAsia="en-US"/>
              </w:rPr>
              <w:t xml:space="preserve"> </w:t>
            </w:r>
          </w:p>
          <w:p w14:paraId="7111A1CB" w14:textId="77777777" w:rsidR="00C476A4" w:rsidRPr="005552FD" w:rsidRDefault="00C476A4" w:rsidP="005552FD">
            <w:pPr>
              <w:numPr>
                <w:ilvl w:val="0"/>
                <w:numId w:val="31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 xml:space="preserve">if you need to pay out the remaining term of the contract </w:t>
            </w:r>
          </w:p>
          <w:p w14:paraId="5112978D" w14:textId="68ED7BE2" w:rsidR="00C476A4" w:rsidRPr="005552FD" w:rsidRDefault="00C476A4" w:rsidP="000070AA">
            <w:pPr>
              <w:pStyle w:val="ListParagraph"/>
              <w:numPr>
                <w:ilvl w:val="0"/>
                <w:numId w:val="31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5552FD">
              <w:rPr>
                <w:bCs/>
                <w:iCs/>
                <w:sz w:val="22"/>
                <w:lang w:eastAsia="en-US"/>
              </w:rPr>
              <w:t>the arrangements to return the equipment – do you, for example need to have it serviced or professionally cleaned?</w:t>
            </w:r>
          </w:p>
        </w:tc>
        <w:tc>
          <w:tcPr>
            <w:tcW w:w="425" w:type="dxa"/>
            <w:shd w:val="clear" w:color="auto" w:fill="FFFFFF" w:themeFill="background1"/>
          </w:tcPr>
          <w:p w14:paraId="514CD04B" w14:textId="609C0A01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6409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2FD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35CEBA59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1DF4D1E8" w14:textId="70DC2146" w:rsidR="00620C44" w:rsidRPr="00620C44" w:rsidRDefault="00620C44" w:rsidP="00620C44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620C44">
              <w:rPr>
                <w:b/>
                <w:sz w:val="22"/>
                <w:lang w:eastAsia="en-US"/>
              </w:rPr>
              <w:t>List your assets</w:t>
            </w:r>
          </w:p>
          <w:p w14:paraId="3FF495DB" w14:textId="7DAE6CDA" w:rsidR="00C476A4" w:rsidRPr="00620C44" w:rsidRDefault="00C476A4" w:rsidP="00620C44">
            <w:pPr>
              <w:spacing w:after="80" w:line="276" w:lineRule="auto"/>
              <w:rPr>
                <w:bCs/>
                <w:sz w:val="22"/>
                <w:lang w:eastAsia="en-US"/>
              </w:rPr>
            </w:pPr>
            <w:r w:rsidRPr="00620C44">
              <w:rPr>
                <w:bCs/>
                <w:sz w:val="22"/>
                <w:lang w:eastAsia="en-US"/>
              </w:rPr>
              <w:t>Prepare a list of your current business assets</w:t>
            </w:r>
            <w:r w:rsidRPr="00620C44">
              <w:rPr>
                <w:bCs/>
                <w:sz w:val="22"/>
                <w:lang w:val="en-GB" w:eastAsia="en-US"/>
              </w:rPr>
              <w:t xml:space="preserve"> and remaining stock to get a </w:t>
            </w:r>
            <w:hyperlink r:id="rId10" w:anchor="2.1">
              <w:r w:rsidRPr="00620C44">
                <w:rPr>
                  <w:rStyle w:val="Hyperlink"/>
                  <w:bCs/>
                  <w:sz w:val="22"/>
                  <w:lang w:eastAsia="en-US"/>
                </w:rPr>
                <w:t>professional valuation</w:t>
              </w:r>
            </w:hyperlink>
            <w:r w:rsidRPr="00620C44">
              <w:rPr>
                <w:bCs/>
                <w:sz w:val="22"/>
                <w:lang w:val="en-GB" w:eastAsia="en-US"/>
              </w:rPr>
              <w:t>.</w:t>
            </w:r>
          </w:p>
        </w:tc>
        <w:tc>
          <w:tcPr>
            <w:tcW w:w="425" w:type="dxa"/>
            <w:shd w:val="clear" w:color="auto" w:fill="FFFFFF" w:themeFill="background1"/>
          </w:tcPr>
          <w:p w14:paraId="2525CA4D" w14:textId="42D4CE6E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3827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2FD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54523956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7B5323E9" w14:textId="77777777" w:rsidR="00C476A4" w:rsidRPr="00620C44" w:rsidRDefault="00C476A4" w:rsidP="000070AA">
            <w:pPr>
              <w:spacing w:after="80" w:line="276" w:lineRule="auto"/>
              <w:rPr>
                <w:b/>
                <w:sz w:val="22"/>
                <w:lang w:val="en-GB" w:eastAsia="en-US"/>
              </w:rPr>
            </w:pPr>
            <w:r w:rsidRPr="00620C44">
              <w:rPr>
                <w:b/>
                <w:sz w:val="22"/>
                <w:lang w:eastAsia="en-US"/>
              </w:rPr>
              <w:t>Communicate a simple, factual message</w:t>
            </w:r>
            <w:r w:rsidRPr="00620C44">
              <w:rPr>
                <w:b/>
                <w:sz w:val="22"/>
                <w:lang w:val="en-GB" w:eastAsia="en-US"/>
              </w:rPr>
              <w:t xml:space="preserve"> </w:t>
            </w:r>
            <w:r w:rsidRPr="00620C44">
              <w:rPr>
                <w:bCs/>
                <w:sz w:val="22"/>
                <w:lang w:val="en-GB" w:eastAsia="en-US"/>
              </w:rPr>
              <w:t>to inform people of:</w:t>
            </w:r>
          </w:p>
          <w:p w14:paraId="3F95A9A4" w14:textId="77777777" w:rsidR="00C476A4" w:rsidRPr="00620C44" w:rsidRDefault="00C476A4" w:rsidP="000070AA">
            <w:pPr>
              <w:pStyle w:val="ListParagraph"/>
              <w:numPr>
                <w:ilvl w:val="0"/>
                <w:numId w:val="17"/>
              </w:num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lastRenderedPageBreak/>
              <w:t xml:space="preserve">your business closure date </w:t>
            </w:r>
          </w:p>
          <w:p w14:paraId="0DC50315" w14:textId="5A13F546" w:rsidR="00C476A4" w:rsidRPr="00620C44" w:rsidRDefault="00C476A4" w:rsidP="00C476A4">
            <w:pPr>
              <w:pStyle w:val="ListParagraph"/>
              <w:numPr>
                <w:ilvl w:val="0"/>
                <w:numId w:val="17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who to contact if they have questions</w:t>
            </w:r>
          </w:p>
          <w:p w14:paraId="6B99C620" w14:textId="4AB5648E" w:rsidR="00C476A4" w:rsidRPr="00620C44" w:rsidRDefault="00C476A4" w:rsidP="000070AA">
            <w:pPr>
              <w:pStyle w:val="ListParagraph"/>
              <w:numPr>
                <w:ilvl w:val="0"/>
                <w:numId w:val="17"/>
              </w:num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reason for closure, if relevant.</w:t>
            </w:r>
          </w:p>
          <w:p w14:paraId="51ACEBF7" w14:textId="260201E1" w:rsidR="00C476A4" w:rsidRPr="00620C44" w:rsidRDefault="00B35894" w:rsidP="00B35894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eastAsia="en-US"/>
              </w:rPr>
              <w:t>Consider informing:</w:t>
            </w:r>
          </w:p>
          <w:p w14:paraId="71E54E2D" w14:textId="317724EF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e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mployees</w:t>
            </w:r>
          </w:p>
          <w:p w14:paraId="04F50053" w14:textId="58D123BC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c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ustomers</w:t>
            </w:r>
          </w:p>
          <w:p w14:paraId="461A19E3" w14:textId="42C9A5C8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s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uppliers</w:t>
            </w:r>
          </w:p>
          <w:p w14:paraId="725FF9F8" w14:textId="40148444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i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nsurance companies </w:t>
            </w:r>
          </w:p>
          <w:p w14:paraId="67059D7F" w14:textId="4D10A8C0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b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anks</w:t>
            </w:r>
          </w:p>
          <w:p w14:paraId="5D77FB75" w14:textId="4B6B6F60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c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onsultants and advisers</w:t>
            </w:r>
          </w:p>
          <w:p w14:paraId="5EF6AE0A" w14:textId="572E3D91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c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reditors</w:t>
            </w:r>
          </w:p>
          <w:p w14:paraId="387F9D1C" w14:textId="33BFAE74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c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ontractors </w:t>
            </w:r>
          </w:p>
          <w:p w14:paraId="12BB0F18" w14:textId="6478EECF" w:rsidR="00C476A4" w:rsidRPr="00620C44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u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tility providers</w:t>
            </w:r>
          </w:p>
          <w:p w14:paraId="0EC23500" w14:textId="7C5B2008" w:rsidR="00C476A4" w:rsidRPr="0071038E" w:rsidRDefault="0071038E" w:rsidP="00145DCD">
            <w:pPr>
              <w:numPr>
                <w:ilvl w:val="0"/>
                <w:numId w:val="25"/>
              </w:numPr>
              <w:spacing w:after="80" w:line="276" w:lineRule="auto"/>
              <w:rPr>
                <w:b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p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rocurement departments </w:t>
            </w:r>
            <w:r w:rsidRPr="00620C44">
              <w:rPr>
                <w:bCs/>
                <w:iCs/>
                <w:sz w:val="22"/>
                <w:lang w:val="en-GB" w:eastAsia="en-US"/>
              </w:rPr>
              <w:t>(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for any remaining contracts your business holds</w:t>
            </w:r>
            <w:r w:rsidRPr="00620C44">
              <w:rPr>
                <w:bCs/>
                <w:iCs/>
                <w:sz w:val="22"/>
                <w:lang w:val="en-GB" w:eastAsia="en-US"/>
              </w:rPr>
              <w:t>).</w:t>
            </w:r>
          </w:p>
        </w:tc>
        <w:tc>
          <w:tcPr>
            <w:tcW w:w="425" w:type="dxa"/>
            <w:shd w:val="clear" w:color="auto" w:fill="FFFFFF" w:themeFill="background1"/>
          </w:tcPr>
          <w:p w14:paraId="4B77F72C" w14:textId="111FA494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3870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C4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26404A95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35CD9949" w14:textId="04DEE631" w:rsidR="00C476A4" w:rsidRPr="001131C5" w:rsidRDefault="00C476A4" w:rsidP="000070AA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/>
                <w:iCs/>
                <w:sz w:val="22"/>
                <w:lang w:val="en-GB" w:eastAsia="en-US"/>
              </w:rPr>
              <w:t xml:space="preserve">Collect any </w:t>
            </w:r>
            <w:hyperlink r:id="rId11">
              <w:r w:rsidRPr="00620C44">
                <w:rPr>
                  <w:rStyle w:val="Hyperlink"/>
                  <w:b/>
                  <w:iCs/>
                  <w:sz w:val="22"/>
                  <w:lang w:eastAsia="en-US"/>
                </w:rPr>
                <w:t>outstanding payments</w:t>
              </w:r>
            </w:hyperlink>
            <w:r w:rsidR="00620C44">
              <w:rPr>
                <w:bCs/>
                <w:iCs/>
                <w:sz w:val="22"/>
                <w:lang w:val="en-GB" w:eastAsia="en-US"/>
              </w:rPr>
              <w:t xml:space="preserve"> from customers.</w:t>
            </w:r>
          </w:p>
        </w:tc>
        <w:tc>
          <w:tcPr>
            <w:tcW w:w="425" w:type="dxa"/>
            <w:shd w:val="clear" w:color="auto" w:fill="FFFFFF" w:themeFill="background1"/>
          </w:tcPr>
          <w:p w14:paraId="2B7E4596" w14:textId="23949AF3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21333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C4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C476A4" w:rsidRPr="006940A1" w14:paraId="527FE55C" w14:textId="77777777" w:rsidTr="001131C5">
        <w:trPr>
          <w:trHeight w:val="354"/>
        </w:trPr>
        <w:tc>
          <w:tcPr>
            <w:tcW w:w="8642" w:type="dxa"/>
            <w:shd w:val="clear" w:color="auto" w:fill="FFFFFF" w:themeFill="background1"/>
            <w:vAlign w:val="center"/>
          </w:tcPr>
          <w:p w14:paraId="646D32A5" w14:textId="026F5A11" w:rsidR="00C476A4" w:rsidRPr="001131C5" w:rsidRDefault="00C476A4" w:rsidP="000070AA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/>
                <w:iCs/>
                <w:sz w:val="22"/>
                <w:lang w:val="en-GB" w:eastAsia="en-US"/>
              </w:rPr>
              <w:t xml:space="preserve">Notify the </w:t>
            </w:r>
            <w:hyperlink r:id="rId12">
              <w:r w:rsidRPr="00620C44">
                <w:rPr>
                  <w:rStyle w:val="Hyperlink"/>
                  <w:b/>
                  <w:iCs/>
                  <w:sz w:val="22"/>
                  <w:lang w:eastAsia="en-US"/>
                </w:rPr>
                <w:t>Australian Taxation Office</w:t>
              </w:r>
            </w:hyperlink>
            <w:r w:rsidRPr="00620C44">
              <w:rPr>
                <w:bCs/>
                <w:iCs/>
                <w:sz w:val="22"/>
                <w:lang w:val="en-GB" w:eastAsia="en-US"/>
              </w:rPr>
              <w:t xml:space="preserve"> that you are closing your business.</w:t>
            </w:r>
          </w:p>
        </w:tc>
        <w:tc>
          <w:tcPr>
            <w:tcW w:w="425" w:type="dxa"/>
            <w:shd w:val="clear" w:color="auto" w:fill="FFFFFF" w:themeFill="background1"/>
          </w:tcPr>
          <w:p w14:paraId="4C3CC5DF" w14:textId="52E1CE73" w:rsidR="00C476A4" w:rsidRPr="006940A1" w:rsidRDefault="00000000" w:rsidP="000070AA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7502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C4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1131C5" w:rsidRPr="006940A1" w14:paraId="412D451B" w14:textId="77777777" w:rsidTr="001131C5">
        <w:tc>
          <w:tcPr>
            <w:tcW w:w="9067" w:type="dxa"/>
            <w:gridSpan w:val="2"/>
            <w:shd w:val="clear" w:color="auto" w:fill="DFEBF5" w:themeFill="accent2" w:themeFillTint="33"/>
            <w:vAlign w:val="center"/>
          </w:tcPr>
          <w:p w14:paraId="3E32E2A2" w14:textId="3E8025F3" w:rsidR="001131C5" w:rsidRDefault="001131C5" w:rsidP="001131C5">
            <w:pPr>
              <w:pStyle w:val="Heading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lang w:val="en-GB"/>
              </w:rPr>
              <w:t>C</w:t>
            </w:r>
            <w:r w:rsidRPr="00C476A4">
              <w:rPr>
                <w:lang w:val="en-GB"/>
              </w:rPr>
              <w:t>lose down operations</w:t>
            </w:r>
          </w:p>
        </w:tc>
      </w:tr>
      <w:tr w:rsidR="002F7CC5" w:rsidRPr="006940A1" w14:paraId="78615B1B" w14:textId="77777777" w:rsidTr="001131C5">
        <w:tc>
          <w:tcPr>
            <w:tcW w:w="8642" w:type="dxa"/>
            <w:shd w:val="clear" w:color="auto" w:fill="FFFFFF" w:themeFill="background1"/>
            <w:vAlign w:val="center"/>
          </w:tcPr>
          <w:p w14:paraId="1EBD7601" w14:textId="77777777" w:rsidR="00620C44" w:rsidRPr="00874EDC" w:rsidRDefault="00620C44" w:rsidP="0071038E">
            <w:pPr>
              <w:spacing w:after="80" w:line="276" w:lineRule="auto"/>
              <w:rPr>
                <w:b/>
                <w:iCs/>
                <w:sz w:val="22"/>
                <w:lang w:eastAsia="en-US"/>
              </w:rPr>
            </w:pPr>
            <w:r w:rsidRPr="00874EDC">
              <w:rPr>
                <w:b/>
                <w:iCs/>
                <w:sz w:val="22"/>
              </w:rPr>
              <w:t>Cancel utilities and other overheads</w:t>
            </w:r>
            <w:r w:rsidRPr="00874EDC">
              <w:rPr>
                <w:b/>
                <w:iCs/>
                <w:sz w:val="22"/>
                <w:lang w:eastAsia="en-US"/>
              </w:rPr>
              <w:t xml:space="preserve"> </w:t>
            </w:r>
          </w:p>
          <w:p w14:paraId="6A6F7017" w14:textId="1E3B438E" w:rsidR="00C476A4" w:rsidRPr="00620C44" w:rsidRDefault="00620C44" w:rsidP="0071038E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(Y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ou can request payment arrangements for final bills</w:t>
            </w:r>
            <w:r w:rsidRPr="00620C44">
              <w:rPr>
                <w:bCs/>
                <w:iCs/>
                <w:sz w:val="22"/>
                <w:lang w:val="en-GB" w:eastAsia="en-US"/>
              </w:rPr>
              <w:t>)</w:t>
            </w:r>
          </w:p>
          <w:p w14:paraId="502C1F56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Water</w:t>
            </w:r>
          </w:p>
          <w:p w14:paraId="47BAFF2F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Gas</w:t>
            </w:r>
          </w:p>
          <w:p w14:paraId="6BDC78DA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Electricity</w:t>
            </w:r>
          </w:p>
          <w:p w14:paraId="041527AE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Phone</w:t>
            </w:r>
          </w:p>
          <w:p w14:paraId="3A9FE1A7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Internet and website hosting</w:t>
            </w:r>
          </w:p>
          <w:p w14:paraId="22A09A4A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EFTPOS terminal and online payment gateways</w:t>
            </w:r>
          </w:p>
          <w:p w14:paraId="064BBB77" w14:textId="6CCBEEC5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Online software or membership subscriptions</w:t>
            </w:r>
          </w:p>
          <w:p w14:paraId="226368A6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 xml:space="preserve">Waste collection </w:t>
            </w:r>
          </w:p>
          <w:p w14:paraId="5AB2666B" w14:textId="77777777" w:rsidR="00C476A4" w:rsidRPr="00620C44" w:rsidRDefault="00C476A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Cleaning services</w:t>
            </w:r>
          </w:p>
          <w:p w14:paraId="091006F8" w14:textId="13090320" w:rsidR="00C476A4" w:rsidRPr="00620C44" w:rsidRDefault="00620C44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>
              <w:rPr>
                <w:bCs/>
                <w:iCs/>
                <w:sz w:val="22"/>
                <w:lang w:val="en-GB" w:eastAsia="en-US"/>
              </w:rPr>
              <w:t>I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>nsurance policies</w:t>
            </w:r>
            <w:r w:rsidR="0071038E" w:rsidRPr="00620C44">
              <w:rPr>
                <w:bCs/>
                <w:iCs/>
                <w:sz w:val="22"/>
                <w:lang w:val="en-GB" w:eastAsia="en-US"/>
              </w:rPr>
              <w:t>,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 including </w:t>
            </w:r>
            <w:proofErr w:type="spellStart"/>
            <w:r w:rsidR="00C476A4" w:rsidRPr="00620C44">
              <w:rPr>
                <w:bCs/>
                <w:iCs/>
                <w:sz w:val="22"/>
                <w:lang w:val="en-GB" w:eastAsia="en-US"/>
              </w:rPr>
              <w:t>WorkCover</w:t>
            </w:r>
            <w:proofErr w:type="spellEnd"/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 </w:t>
            </w:r>
          </w:p>
          <w:p w14:paraId="200C0780" w14:textId="1401562B" w:rsidR="002F7CC5" w:rsidRPr="00620C44" w:rsidRDefault="0071038E" w:rsidP="00620C44">
            <w:pPr>
              <w:pStyle w:val="ListParagraph"/>
              <w:numPr>
                <w:ilvl w:val="0"/>
                <w:numId w:val="32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620C44">
              <w:rPr>
                <w:bCs/>
                <w:iCs/>
                <w:sz w:val="22"/>
                <w:lang w:val="en-GB" w:eastAsia="en-US"/>
              </w:rPr>
              <w:t>A</w:t>
            </w:r>
            <w:r w:rsidR="00C476A4" w:rsidRPr="00620C44">
              <w:rPr>
                <w:bCs/>
                <w:iCs/>
                <w:sz w:val="22"/>
                <w:lang w:val="en-GB" w:eastAsia="en-US"/>
              </w:rPr>
              <w:t xml:space="preserve">ny other services </w:t>
            </w:r>
          </w:p>
        </w:tc>
        <w:tc>
          <w:tcPr>
            <w:tcW w:w="425" w:type="dxa"/>
            <w:shd w:val="clear" w:color="auto" w:fill="FFFFFF" w:themeFill="background1"/>
          </w:tcPr>
          <w:p w14:paraId="088884F5" w14:textId="14DD19C3" w:rsidR="002F7CC5" w:rsidRPr="006940A1" w:rsidRDefault="00000000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9750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C44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</w:tc>
      </w:tr>
      <w:tr w:rsidR="005512A1" w:rsidRPr="00C476A4" w14:paraId="79CBA604" w14:textId="7FB87866" w:rsidTr="001131C5">
        <w:trPr>
          <w:trHeight w:val="344"/>
        </w:trPr>
        <w:tc>
          <w:tcPr>
            <w:tcW w:w="8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4E74E" w14:textId="42CE396A" w:rsidR="005512A1" w:rsidRPr="00874EDC" w:rsidRDefault="005512A1" w:rsidP="00620C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Stop operations</w:t>
            </w:r>
          </w:p>
          <w:p w14:paraId="2FC0761C" w14:textId="3C674DBD" w:rsidR="005512A1" w:rsidRPr="005512A1" w:rsidRDefault="00145DCD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Stop</w:t>
            </w:r>
            <w:r w:rsidR="005512A1"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all production/manufacturing</w:t>
            </w:r>
            <w:r w:rsidR="005512A1" w:rsidRPr="005512A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7FDEA0" w14:textId="02E83773" w:rsidR="005512A1" w:rsidRPr="005512A1" w:rsidRDefault="005512A1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End all marketing campaigns </w:t>
            </w:r>
          </w:p>
          <w:p w14:paraId="158C5A6C" w14:textId="746B2D86" w:rsidR="005512A1" w:rsidRPr="005512A1" w:rsidRDefault="00145DCD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Delete</w:t>
            </w:r>
            <w:r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your website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512A1"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or upload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</w:t>
            </w:r>
            <w:r w:rsidR="005512A1"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business closure notice</w:t>
            </w:r>
            <w:r w:rsidR="005512A1" w:rsidRPr="005512A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onto the site</w:t>
            </w:r>
          </w:p>
          <w:p w14:paraId="4475A0D9" w14:textId="3E739550" w:rsidR="005512A1" w:rsidRPr="005512A1" w:rsidRDefault="005512A1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Stop selling products/services </w:t>
            </w:r>
            <w:r w:rsidRPr="005512A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E388825" w14:textId="73E7253F" w:rsidR="005512A1" w:rsidRPr="00620C44" w:rsidRDefault="005512A1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512A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End</w:t>
            </w:r>
            <w:r w:rsidR="00145DC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staff</w:t>
            </w:r>
            <w:r w:rsidRPr="00C57AC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Pr="00C57A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emplo</w:t>
              </w:r>
              <w:r w:rsidRPr="00C57A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C57A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ment</w:t>
              </w:r>
            </w:hyperlink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87BF66" w14:textId="7ED2CD26" w:rsidR="005512A1" w:rsidRDefault="00000000">
            <w:pPr>
              <w:tabs>
                <w:tab w:val="clear" w:pos="180"/>
              </w:tabs>
              <w:spacing w:after="0" w:line="240" w:lineRule="auto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3040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29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62EFD9EA" w14:textId="77777777" w:rsidR="005512A1" w:rsidRPr="00620C44" w:rsidRDefault="005512A1" w:rsidP="00620C4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12A1" w:rsidRPr="006940A1" w14:paraId="51F2E1F2" w14:textId="06045B77" w:rsidTr="001131C5">
        <w:tc>
          <w:tcPr>
            <w:tcW w:w="864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FF7D36" w14:textId="5806FD41" w:rsidR="005512A1" w:rsidRPr="00874EDC" w:rsidRDefault="005512A1" w:rsidP="00874EDC">
            <w:p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>
              <w:rPr>
                <w:b/>
                <w:iCs/>
                <w:sz w:val="22"/>
                <w:lang w:val="en-GB" w:eastAsia="en-US"/>
              </w:rPr>
              <w:lastRenderedPageBreak/>
              <w:t>S</w:t>
            </w:r>
            <w:r w:rsidRPr="00C476A4">
              <w:rPr>
                <w:b/>
                <w:iCs/>
                <w:sz w:val="22"/>
                <w:lang w:val="en-GB" w:eastAsia="en-US"/>
              </w:rPr>
              <w:t xml:space="preserve">ell or transfer your business assets </w:t>
            </w:r>
            <w:bookmarkStart w:id="3" w:name="_Int_t5y6Lxvu"/>
          </w:p>
          <w:bookmarkEnd w:id="3"/>
          <w:p w14:paraId="2394BE48" w14:textId="1C54911F" w:rsidR="005512A1" w:rsidRDefault="005512A1" w:rsidP="00874EDC">
            <w:p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874EDC">
              <w:rPr>
                <w:bCs/>
                <w:iCs/>
                <w:sz w:val="22"/>
                <w:lang w:val="en-GB" w:eastAsia="en-US"/>
              </w:rPr>
              <w:t xml:space="preserve">You could hold a closing down sale or advertise online to sell the stock, equipment, furniture and fixtures and fittings you no longer need. </w:t>
            </w:r>
          </w:p>
          <w:p w14:paraId="7350183E" w14:textId="3B7F5F0A" w:rsidR="005512A1" w:rsidRDefault="005512A1" w:rsidP="00874EDC">
            <w:p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>
              <w:rPr>
                <w:bCs/>
                <w:iCs/>
                <w:sz w:val="22"/>
                <w:lang w:val="en-GB" w:eastAsia="en-US"/>
              </w:rPr>
              <w:t>Consider:</w:t>
            </w:r>
          </w:p>
          <w:p w14:paraId="724EB77A" w14:textId="63A49AD1" w:rsidR="005512A1" w:rsidRPr="00874EDC" w:rsidRDefault="005512A1" w:rsidP="00874EDC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>
              <w:rPr>
                <w:bCs/>
                <w:iCs/>
                <w:sz w:val="22"/>
                <w:lang w:val="en-GB" w:eastAsia="en-US"/>
              </w:rPr>
              <w:t>if you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 want to keep some of the assets yourself </w:t>
            </w:r>
          </w:p>
          <w:p w14:paraId="50E1AF71" w14:textId="370E6B6F" w:rsidR="005512A1" w:rsidRPr="00874EDC" w:rsidRDefault="005512A1" w:rsidP="00874EDC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>
              <w:rPr>
                <w:bCs/>
                <w:iCs/>
                <w:sz w:val="22"/>
                <w:lang w:eastAsia="en-US"/>
              </w:rPr>
              <w:t xml:space="preserve">if you 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will sell the assets </w:t>
            </w:r>
            <w:r>
              <w:rPr>
                <w:bCs/>
                <w:iCs/>
                <w:sz w:val="22"/>
                <w:lang w:eastAsia="en-US"/>
              </w:rPr>
              <w:t>before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 closing the business to pay debts</w:t>
            </w:r>
          </w:p>
          <w:p w14:paraId="1371B058" w14:textId="0B7BDC41" w:rsidR="005512A1" w:rsidRPr="00874EDC" w:rsidRDefault="005512A1" w:rsidP="00874EDC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874EDC">
              <w:rPr>
                <w:bCs/>
                <w:iCs/>
                <w:sz w:val="22"/>
                <w:lang w:eastAsia="en-US"/>
              </w:rPr>
              <w:t>what your business constitution state</w:t>
            </w:r>
            <w:r>
              <w:rPr>
                <w:bCs/>
                <w:iCs/>
                <w:sz w:val="22"/>
                <w:lang w:eastAsia="en-US"/>
              </w:rPr>
              <w:t>s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 regarding offloading assets – some organisations must donate their assets to a charity  </w:t>
            </w:r>
          </w:p>
          <w:p w14:paraId="0B86E3EF" w14:textId="47955E43" w:rsidR="005512A1" w:rsidRPr="00874EDC" w:rsidRDefault="005512A1" w:rsidP="00874EDC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>
              <w:rPr>
                <w:bCs/>
                <w:iCs/>
                <w:sz w:val="22"/>
                <w:lang w:eastAsia="en-US"/>
              </w:rPr>
              <w:t xml:space="preserve">if there 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will be a premises security bond owing to the business on exit </w:t>
            </w:r>
          </w:p>
          <w:p w14:paraId="7D961BC7" w14:textId="77777777" w:rsidR="00145DCD" w:rsidRPr="00145DCD" w:rsidRDefault="005512A1" w:rsidP="00145DCD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 xml:space="preserve">if the business is still owed money. </w:t>
            </w:r>
          </w:p>
          <w:p w14:paraId="598B596F" w14:textId="58B6C947" w:rsidR="005512A1" w:rsidRPr="00145DCD" w:rsidRDefault="00145DCD" w:rsidP="00145DCD">
            <w:p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874EDC">
              <w:rPr>
                <w:b/>
                <w:iCs/>
                <w:sz w:val="22"/>
                <w:lang w:val="en-GB" w:eastAsia="en-US"/>
              </w:rPr>
              <w:t>Note:</w:t>
            </w:r>
            <w:r w:rsidRPr="00874EDC">
              <w:rPr>
                <w:bCs/>
                <w:iCs/>
                <w:sz w:val="22"/>
                <w:lang w:val="en-GB" w:eastAsia="en-US"/>
              </w:rPr>
              <w:t xml:space="preserve"> if your assets are encumbered (under a finance agreement)</w:t>
            </w:r>
            <w:r>
              <w:rPr>
                <w:bCs/>
                <w:iCs/>
                <w:sz w:val="22"/>
                <w:lang w:val="en-GB" w:eastAsia="en-US"/>
              </w:rPr>
              <w:t>,</w:t>
            </w:r>
            <w:r w:rsidRPr="00874EDC">
              <w:rPr>
                <w:bCs/>
                <w:iCs/>
                <w:sz w:val="22"/>
                <w:lang w:val="en-GB" w:eastAsia="en-US"/>
              </w:rPr>
              <w:t xml:space="preserve"> you must use the proceeds of the sale to pay out the remaining finance and early termination fees.</w:t>
            </w:r>
            <w:r w:rsidRPr="00874EDC">
              <w:rPr>
                <w:bCs/>
                <w:iCs/>
                <w:sz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268D3AB" w14:textId="47A6BFDD" w:rsidR="005512A1" w:rsidRDefault="00000000">
            <w:pPr>
              <w:tabs>
                <w:tab w:val="clear" w:pos="180"/>
              </w:tabs>
              <w:spacing w:after="0" w:line="240" w:lineRule="auto"/>
              <w:rPr>
                <w:bCs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24015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29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70359382" w14:textId="77777777" w:rsidR="005512A1" w:rsidRPr="00C57AC8" w:rsidRDefault="005512A1" w:rsidP="00C57AC8">
            <w:pPr>
              <w:spacing w:after="80" w:line="276" w:lineRule="auto"/>
              <w:ind w:left="180"/>
              <w:rPr>
                <w:bCs/>
                <w:iCs/>
                <w:sz w:val="22"/>
                <w:lang w:eastAsia="en-US"/>
              </w:rPr>
            </w:pPr>
          </w:p>
        </w:tc>
      </w:tr>
      <w:tr w:rsidR="005512A1" w:rsidRPr="006940A1" w14:paraId="213ECCF7" w14:textId="5A128F02" w:rsidTr="001131C5">
        <w:tc>
          <w:tcPr>
            <w:tcW w:w="864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9B4F3" w14:textId="77777777" w:rsidR="00145DCD" w:rsidRPr="00145DCD" w:rsidRDefault="00145DCD" w:rsidP="00145DCD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145DCD">
              <w:rPr>
                <w:b/>
                <w:sz w:val="22"/>
                <w:lang w:eastAsia="en-US"/>
              </w:rPr>
              <w:t>Take care of your l</w:t>
            </w:r>
            <w:r w:rsidR="005512A1" w:rsidRPr="00145DCD">
              <w:rPr>
                <w:b/>
                <w:sz w:val="22"/>
                <w:lang w:eastAsia="en-US"/>
              </w:rPr>
              <w:t>iabilities</w:t>
            </w:r>
          </w:p>
          <w:p w14:paraId="491AC804" w14:textId="5B1C8B12" w:rsidR="00145DCD" w:rsidRDefault="005512A1" w:rsidP="00145DCD">
            <w:pPr>
              <w:spacing w:after="80" w:line="276" w:lineRule="auto"/>
              <w:rPr>
                <w:bCs/>
                <w:iCs/>
                <w:sz w:val="22"/>
                <w:lang w:val="en-GB" w:eastAsia="en-US"/>
              </w:rPr>
            </w:pPr>
            <w:r w:rsidRPr="00145DCD">
              <w:rPr>
                <w:bCs/>
                <w:iCs/>
                <w:sz w:val="22"/>
                <w:lang w:val="en-GB" w:eastAsia="en-US"/>
              </w:rPr>
              <w:t>Pay out your business debts or make realistically affordable payment arrangements</w:t>
            </w:r>
            <w:r w:rsidR="00145DCD">
              <w:rPr>
                <w:bCs/>
                <w:iCs/>
                <w:sz w:val="22"/>
                <w:lang w:val="en-GB" w:eastAsia="en-US"/>
              </w:rPr>
              <w:t>. Consider:</w:t>
            </w:r>
          </w:p>
          <w:p w14:paraId="1E6A124A" w14:textId="46BBDB9C" w:rsidR="00145DCD" w:rsidRPr="00145DCD" w:rsidRDefault="005512A1" w:rsidP="00145DCD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>cancel</w:t>
            </w:r>
            <w:r w:rsidR="00145DCD" w:rsidRPr="00145DCD">
              <w:rPr>
                <w:bCs/>
                <w:iCs/>
                <w:sz w:val="22"/>
                <w:lang w:eastAsia="en-US"/>
              </w:rPr>
              <w:t xml:space="preserve">ling </w:t>
            </w:r>
            <w:r w:rsidRPr="00145DCD">
              <w:rPr>
                <w:bCs/>
                <w:iCs/>
                <w:sz w:val="22"/>
                <w:lang w:eastAsia="en-US"/>
              </w:rPr>
              <w:t xml:space="preserve">or </w:t>
            </w:r>
            <w:r w:rsidR="00145DCD" w:rsidRPr="00145DCD">
              <w:rPr>
                <w:bCs/>
                <w:iCs/>
                <w:sz w:val="22"/>
                <w:lang w:eastAsia="en-US"/>
              </w:rPr>
              <w:t>transferring</w:t>
            </w:r>
            <w:r w:rsidRPr="00145DCD">
              <w:rPr>
                <w:bCs/>
                <w:iCs/>
                <w:sz w:val="22"/>
                <w:lang w:eastAsia="en-US"/>
              </w:rPr>
              <w:t xml:space="preserve"> supplier arrangements </w:t>
            </w:r>
          </w:p>
          <w:p w14:paraId="140078F3" w14:textId="3B44019E" w:rsidR="005512A1" w:rsidRPr="00145DCD" w:rsidRDefault="00145DCD" w:rsidP="00145DCD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>the remaining</w:t>
            </w:r>
            <w:r w:rsidR="005512A1" w:rsidRPr="00145DCD">
              <w:rPr>
                <w:bCs/>
                <w:iCs/>
                <w:sz w:val="22"/>
                <w:lang w:eastAsia="en-US"/>
              </w:rPr>
              <w:t xml:space="preserve"> term </w:t>
            </w:r>
            <w:r w:rsidRPr="00145DCD">
              <w:rPr>
                <w:bCs/>
                <w:iCs/>
                <w:sz w:val="22"/>
                <w:lang w:eastAsia="en-US"/>
              </w:rPr>
              <w:t>o</w:t>
            </w:r>
            <w:r w:rsidR="005512A1" w:rsidRPr="00145DCD">
              <w:rPr>
                <w:bCs/>
                <w:iCs/>
                <w:sz w:val="22"/>
                <w:lang w:eastAsia="en-US"/>
              </w:rPr>
              <w:t xml:space="preserve">n loans or finance arrangements </w:t>
            </w:r>
          </w:p>
          <w:p w14:paraId="712CC410" w14:textId="5566CD5C" w:rsidR="005512A1" w:rsidRPr="00145DCD" w:rsidRDefault="00145DCD" w:rsidP="00145DCD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 xml:space="preserve">if you </w:t>
            </w:r>
            <w:r w:rsidR="005512A1" w:rsidRPr="00145DCD">
              <w:rPr>
                <w:bCs/>
                <w:iCs/>
                <w:sz w:val="22"/>
                <w:lang w:eastAsia="en-US"/>
              </w:rPr>
              <w:t>will you be transferring some liabilities to yourself personally (</w:t>
            </w:r>
            <w:proofErr w:type="gramStart"/>
            <w:r w:rsidRPr="00145DCD">
              <w:rPr>
                <w:bCs/>
                <w:iCs/>
                <w:sz w:val="22"/>
                <w:lang w:eastAsia="en-US"/>
              </w:rPr>
              <w:t>e.g.</w:t>
            </w:r>
            <w:proofErr w:type="gramEnd"/>
            <w:r w:rsidRPr="00145DCD">
              <w:rPr>
                <w:bCs/>
                <w:iCs/>
                <w:sz w:val="22"/>
                <w:lang w:eastAsia="en-US"/>
              </w:rPr>
              <w:t xml:space="preserve"> </w:t>
            </w:r>
            <w:r w:rsidR="005512A1" w:rsidRPr="00145DCD">
              <w:rPr>
                <w:bCs/>
                <w:iCs/>
                <w:sz w:val="22"/>
                <w:lang w:eastAsia="en-US"/>
              </w:rPr>
              <w:t>vehicle)</w:t>
            </w:r>
          </w:p>
          <w:p w14:paraId="5D6A8615" w14:textId="30DCED66" w:rsidR="005512A1" w:rsidRPr="00145DCD" w:rsidRDefault="00145DCD" w:rsidP="00145DCD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 xml:space="preserve">if </w:t>
            </w:r>
            <w:r w:rsidR="005512A1" w:rsidRPr="00145DCD">
              <w:rPr>
                <w:bCs/>
                <w:iCs/>
                <w:sz w:val="22"/>
                <w:lang w:eastAsia="en-US"/>
              </w:rPr>
              <w:t xml:space="preserve">you have debt with the ATO that you must continue to pay even after closing the business  </w:t>
            </w:r>
          </w:p>
          <w:p w14:paraId="5AA6BF99" w14:textId="57822AA8" w:rsidR="005512A1" w:rsidRPr="00145DCD" w:rsidRDefault="00145DCD" w:rsidP="00145DCD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 xml:space="preserve">if you </w:t>
            </w:r>
            <w:r w:rsidR="005512A1" w:rsidRPr="00145DCD">
              <w:rPr>
                <w:bCs/>
                <w:iCs/>
                <w:sz w:val="22"/>
                <w:lang w:eastAsia="en-US"/>
              </w:rPr>
              <w:t xml:space="preserve">can you consolidate the debts to reduce monthly repayments </w:t>
            </w:r>
          </w:p>
          <w:p w14:paraId="0B003004" w14:textId="683C9E91" w:rsidR="005512A1" w:rsidRPr="00145DCD" w:rsidRDefault="00145DCD" w:rsidP="00E01E92">
            <w:pPr>
              <w:pStyle w:val="ListParagraph"/>
              <w:numPr>
                <w:ilvl w:val="0"/>
                <w:numId w:val="40"/>
              </w:numPr>
              <w:spacing w:after="80" w:line="276" w:lineRule="auto"/>
              <w:rPr>
                <w:bCs/>
                <w:iCs/>
                <w:sz w:val="22"/>
                <w:lang w:eastAsia="en-US"/>
              </w:rPr>
            </w:pPr>
            <w:r w:rsidRPr="00145DCD">
              <w:rPr>
                <w:bCs/>
                <w:iCs/>
                <w:sz w:val="22"/>
                <w:lang w:eastAsia="en-US"/>
              </w:rPr>
              <w:t>if y</w:t>
            </w:r>
            <w:r w:rsidR="005512A1" w:rsidRPr="00145DCD">
              <w:rPr>
                <w:bCs/>
                <w:iCs/>
                <w:sz w:val="22"/>
                <w:lang w:eastAsia="en-US"/>
              </w:rPr>
              <w:t>ou need financial advice to negotiate debt arrears</w:t>
            </w:r>
            <w:r w:rsidRPr="00145DCD">
              <w:rPr>
                <w:bCs/>
                <w:iCs/>
                <w:sz w:val="22"/>
                <w:lang w:eastAsia="en-US"/>
              </w:rPr>
              <w:t>.</w:t>
            </w:r>
            <w:r w:rsidR="005512A1" w:rsidRPr="00145DCD">
              <w:rPr>
                <w:bCs/>
                <w:iCs/>
                <w:sz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28420E4" w14:textId="41F1A085" w:rsidR="005512A1" w:rsidRDefault="00000000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9695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29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21EE7F48" w14:textId="77777777" w:rsidR="005512A1" w:rsidRDefault="005512A1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</w:p>
          <w:p w14:paraId="15052C60" w14:textId="77777777" w:rsidR="005512A1" w:rsidRPr="006940A1" w:rsidRDefault="005512A1" w:rsidP="00E01E92">
            <w:pPr>
              <w:spacing w:after="80" w:line="276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0C7D82" w:rsidRPr="006940A1" w14:paraId="52C3209E" w14:textId="34A1BF40" w:rsidTr="001131C5">
        <w:trPr>
          <w:trHeight w:val="1365"/>
        </w:trPr>
        <w:tc>
          <w:tcPr>
            <w:tcW w:w="8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FF6C9" w14:textId="72125E2A" w:rsidR="000C7D82" w:rsidRPr="00155A67" w:rsidRDefault="00000000" w:rsidP="000C7D82">
            <w:pPr>
              <w:spacing w:after="80" w:line="276" w:lineRule="auto"/>
              <w:rPr>
                <w:b/>
                <w:bCs/>
                <w:sz w:val="22"/>
                <w:lang w:eastAsia="en-US"/>
              </w:rPr>
            </w:pPr>
            <w:hyperlink r:id="rId14" w:history="1">
              <w:r w:rsidR="000C7D82" w:rsidRPr="00155A67">
                <w:rPr>
                  <w:rStyle w:val="Hyperlink"/>
                  <w:b/>
                  <w:bCs/>
                  <w:sz w:val="22"/>
                  <w:lang w:val="en-GB" w:eastAsia="en-US"/>
                </w:rPr>
                <w:t>Calculate and arrange final payments</w:t>
              </w:r>
            </w:hyperlink>
            <w:r w:rsidR="000C7D82" w:rsidRPr="00155A67">
              <w:rPr>
                <w:b/>
                <w:bCs/>
                <w:sz w:val="22"/>
                <w:lang w:val="en-GB" w:eastAsia="en-US"/>
              </w:rPr>
              <w:t xml:space="preserve"> </w:t>
            </w:r>
            <w:r w:rsidR="000C7D82" w:rsidRPr="00155A67">
              <w:rPr>
                <w:b/>
                <w:bCs/>
                <w:sz w:val="22"/>
                <w:lang w:eastAsia="en-US"/>
              </w:rPr>
              <w:t>to employees</w:t>
            </w:r>
          </w:p>
          <w:p w14:paraId="0E64DB81" w14:textId="77777777" w:rsidR="000C7D82" w:rsidRDefault="000C7D82" w:rsidP="000C7D82">
            <w:pPr>
              <w:spacing w:after="80" w:line="276" w:lineRule="auto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</w:t>
            </w:r>
            <w:r w:rsidRPr="00155A67">
              <w:rPr>
                <w:sz w:val="22"/>
                <w:lang w:val="en-GB" w:eastAsia="en-US"/>
              </w:rPr>
              <w:t>lso issue</w:t>
            </w:r>
            <w:r>
              <w:rPr>
                <w:sz w:val="22"/>
                <w:lang w:val="en-GB" w:eastAsia="en-US"/>
              </w:rPr>
              <w:t>:</w:t>
            </w:r>
          </w:p>
          <w:p w14:paraId="5E4D029D" w14:textId="77777777" w:rsidR="000C7D82" w:rsidRPr="00155A67" w:rsidRDefault="000C7D82" w:rsidP="000C7D82">
            <w:pPr>
              <w:pStyle w:val="ListParagraph"/>
              <w:numPr>
                <w:ilvl w:val="0"/>
                <w:numId w:val="42"/>
              </w:numPr>
              <w:spacing w:after="80" w:line="276" w:lineRule="auto"/>
              <w:rPr>
                <w:sz w:val="22"/>
                <w:lang w:val="en-GB" w:eastAsia="en-US"/>
              </w:rPr>
            </w:pPr>
            <w:r w:rsidRPr="00155A67">
              <w:rPr>
                <w:sz w:val="22"/>
                <w:lang w:val="en-GB" w:eastAsia="en-US"/>
              </w:rPr>
              <w:t xml:space="preserve">payment summaries </w:t>
            </w:r>
          </w:p>
          <w:p w14:paraId="298447CC" w14:textId="4B6A1FF8" w:rsidR="000C7D82" w:rsidRPr="00155A67" w:rsidRDefault="000C7D82" w:rsidP="000C7D82">
            <w:pPr>
              <w:pStyle w:val="ListParagraph"/>
              <w:numPr>
                <w:ilvl w:val="0"/>
                <w:numId w:val="42"/>
              </w:numPr>
              <w:spacing w:after="80" w:line="276" w:lineRule="auto"/>
              <w:rPr>
                <w:sz w:val="22"/>
                <w:lang w:eastAsia="en-US"/>
              </w:rPr>
            </w:pPr>
            <w:r w:rsidRPr="00155A67">
              <w:rPr>
                <w:sz w:val="22"/>
                <w:lang w:val="en-GB" w:eastAsia="en-US"/>
              </w:rPr>
              <w:t xml:space="preserve">separation certificates.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A4E14C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7922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3C32C627" w14:textId="6A9887F6" w:rsidR="000C7D82" w:rsidRPr="006940A1" w:rsidRDefault="000C7D82" w:rsidP="000C7D82">
            <w:pPr>
              <w:numPr>
                <w:ilvl w:val="0"/>
                <w:numId w:val="22"/>
              </w:numPr>
              <w:spacing w:after="80" w:line="276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0C7D82" w:rsidRPr="006940A1" w14:paraId="3ADFB2DA" w14:textId="77777777" w:rsidTr="001131C5">
        <w:trPr>
          <w:trHeight w:val="454"/>
        </w:trPr>
        <w:tc>
          <w:tcPr>
            <w:tcW w:w="8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BE657" w14:textId="2D3251CC" w:rsidR="000C7D82" w:rsidRPr="007C600E" w:rsidRDefault="000C7D82" w:rsidP="000C7D82">
            <w:pPr>
              <w:spacing w:after="80" w:line="276" w:lineRule="auto"/>
              <w:rPr>
                <w:b/>
                <w:bCs/>
              </w:rPr>
            </w:pPr>
            <w:r w:rsidRPr="007C600E">
              <w:rPr>
                <w:b/>
                <w:bCs/>
                <w:sz w:val="22"/>
                <w:lang w:eastAsia="en-US"/>
              </w:rPr>
              <w:t>Prepare final business financial statements</w:t>
            </w:r>
            <w:r w:rsidRPr="007C600E">
              <w:rPr>
                <w:b/>
                <w:bCs/>
                <w:sz w:val="22"/>
                <w:lang w:val="en-GB" w:eastAsia="en-US"/>
              </w:rPr>
              <w:t xml:space="preserve"> and lodge tax returns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B0519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469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1CB084B4" w14:textId="77777777" w:rsidR="000C7D82" w:rsidRPr="006940A1" w:rsidRDefault="000C7D82" w:rsidP="000C7D82">
            <w:pPr>
              <w:numPr>
                <w:ilvl w:val="0"/>
                <w:numId w:val="22"/>
              </w:numPr>
              <w:spacing w:after="80" w:line="276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155A67" w:rsidRPr="006940A1" w14:paraId="77FB8FE5" w14:textId="77777777" w:rsidTr="001131C5">
        <w:trPr>
          <w:trHeight w:val="700"/>
        </w:trPr>
        <w:tc>
          <w:tcPr>
            <w:tcW w:w="8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4C914" w14:textId="18472D90" w:rsidR="00155A67" w:rsidRPr="00155A67" w:rsidRDefault="00155A67" w:rsidP="007C600E">
            <w:pPr>
              <w:spacing w:after="80" w:line="276" w:lineRule="auto"/>
              <w:rPr>
                <w:sz w:val="22"/>
                <w:lang w:eastAsia="en-US"/>
              </w:rPr>
            </w:pPr>
            <w:bookmarkStart w:id="4" w:name="_Hlk117259483"/>
            <w:r w:rsidRPr="007C600E">
              <w:rPr>
                <w:b/>
                <w:bCs/>
                <w:sz w:val="22"/>
                <w:lang w:eastAsia="en-US"/>
              </w:rPr>
              <w:t>Cancel remaining term</w:t>
            </w:r>
            <w:r w:rsidR="007C600E" w:rsidRPr="007C600E">
              <w:rPr>
                <w:b/>
                <w:bCs/>
                <w:sz w:val="22"/>
                <w:lang w:eastAsia="en-US"/>
              </w:rPr>
              <w:t>s</w:t>
            </w:r>
            <w:r w:rsidRPr="00155A67">
              <w:rPr>
                <w:sz w:val="22"/>
                <w:lang w:eastAsia="en-US"/>
              </w:rPr>
              <w:t xml:space="preserve"> of government contracts or project works involving other parties and process any outstanding acquittals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DF4644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4591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3002D6EA" w14:textId="77777777" w:rsidR="00155A67" w:rsidRPr="006940A1" w:rsidRDefault="00155A67" w:rsidP="005512A1">
            <w:pPr>
              <w:numPr>
                <w:ilvl w:val="0"/>
                <w:numId w:val="22"/>
              </w:numPr>
              <w:spacing w:after="80" w:line="276" w:lineRule="auto"/>
              <w:rPr>
                <w:b/>
                <w:iCs/>
                <w:sz w:val="22"/>
                <w:lang w:eastAsia="en-US"/>
              </w:rPr>
            </w:pPr>
          </w:p>
        </w:tc>
      </w:tr>
      <w:bookmarkEnd w:id="4"/>
      <w:tr w:rsidR="001131C5" w:rsidRPr="006940A1" w14:paraId="6BDFBBEB" w14:textId="77777777" w:rsidTr="001131C5">
        <w:trPr>
          <w:trHeight w:val="908"/>
        </w:trPr>
        <w:tc>
          <w:tcPr>
            <w:tcW w:w="8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10571" w14:textId="5806BE26" w:rsidR="001131C5" w:rsidRDefault="001131C5" w:rsidP="007C600E">
            <w:pPr>
              <w:spacing w:after="80" w:line="276" w:lineRule="auto"/>
            </w:pPr>
            <w:r w:rsidRPr="00C62329">
              <w:rPr>
                <w:b/>
                <w:bCs/>
                <w:sz w:val="22"/>
                <w:lang w:val="en-GB" w:eastAsia="en-US"/>
              </w:rPr>
              <w:t>Close your business's bank accounts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7D55AA" w14:textId="77777777" w:rsidR="001131C5" w:rsidRDefault="00000000" w:rsidP="001131C5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7045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1C5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381A8150" w14:textId="77777777" w:rsidR="001131C5" w:rsidRDefault="001131C5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7C600E" w:rsidRPr="006940A1" w14:paraId="163EAC02" w14:textId="53F30DFF" w:rsidTr="001131C5">
        <w:trPr>
          <w:trHeight w:val="471"/>
        </w:trPr>
        <w:tc>
          <w:tcPr>
            <w:tcW w:w="8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BCB30" w14:textId="686C1212" w:rsidR="007C600E" w:rsidRPr="00C62329" w:rsidRDefault="00000000" w:rsidP="007C600E">
            <w:pPr>
              <w:spacing w:after="80" w:line="276" w:lineRule="auto"/>
              <w:rPr>
                <w:b/>
                <w:sz w:val="22"/>
                <w:lang w:eastAsia="en-US"/>
              </w:rPr>
            </w:pPr>
            <w:hyperlink r:id="rId15">
              <w:r w:rsidR="007C600E" w:rsidRPr="00C62329">
                <w:rPr>
                  <w:rStyle w:val="Hyperlink"/>
                  <w:b/>
                  <w:sz w:val="22"/>
                  <w:lang w:eastAsia="en-US"/>
                </w:rPr>
                <w:t>Cancel your Australian Business Number (ABN)</w:t>
              </w:r>
            </w:hyperlink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F36D9" w14:textId="77777777" w:rsidR="007C600E" w:rsidRDefault="007C600E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</w:p>
          <w:p w14:paraId="7F534FBD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4332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2E6CCE33" w14:textId="77777777" w:rsidR="007C600E" w:rsidRPr="006940A1" w:rsidRDefault="007C600E" w:rsidP="00E01E92">
            <w:pPr>
              <w:spacing w:after="80" w:line="276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7C600E" w:rsidRPr="006940A1" w14:paraId="42C4CEAB" w14:textId="77777777" w:rsidTr="001131C5">
        <w:trPr>
          <w:trHeight w:val="475"/>
        </w:trPr>
        <w:tc>
          <w:tcPr>
            <w:tcW w:w="8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A9F1B" w14:textId="4EFD2262" w:rsidR="007C600E" w:rsidRPr="00C62329" w:rsidRDefault="007C600E" w:rsidP="007C600E">
            <w:pPr>
              <w:spacing w:after="80" w:line="276" w:lineRule="auto"/>
            </w:pPr>
            <w:r w:rsidRPr="00C62329">
              <w:rPr>
                <w:b/>
                <w:sz w:val="22"/>
                <w:lang w:eastAsia="en-US"/>
              </w:rPr>
              <w:t>Cancel industry</w:t>
            </w:r>
            <w:r w:rsidR="00C62329">
              <w:rPr>
                <w:b/>
                <w:sz w:val="22"/>
                <w:lang w:eastAsia="en-US"/>
              </w:rPr>
              <w:t>-</w:t>
            </w:r>
            <w:r w:rsidRPr="00C62329">
              <w:rPr>
                <w:b/>
                <w:sz w:val="22"/>
                <w:lang w:eastAsia="en-US"/>
              </w:rPr>
              <w:t>specific licenses</w:t>
            </w:r>
            <w:r w:rsidRPr="00C62329">
              <w:rPr>
                <w:b/>
                <w:sz w:val="22"/>
                <w:lang w:val="en-GB" w:eastAsia="en-US"/>
              </w:rPr>
              <w:t xml:space="preserve"> </w:t>
            </w:r>
            <w:r w:rsidRPr="00C62329">
              <w:rPr>
                <w:bCs/>
                <w:sz w:val="22"/>
                <w:lang w:val="en-GB" w:eastAsia="en-US"/>
              </w:rPr>
              <w:t>(</w:t>
            </w:r>
            <w:r w:rsidR="00C62329">
              <w:rPr>
                <w:bCs/>
                <w:sz w:val="22"/>
                <w:lang w:val="en-GB" w:eastAsia="en-US"/>
              </w:rPr>
              <w:t>e.g.,</w:t>
            </w:r>
            <w:r w:rsidRPr="00C62329">
              <w:rPr>
                <w:bCs/>
                <w:sz w:val="22"/>
                <w:lang w:val="en-GB" w:eastAsia="en-US"/>
              </w:rPr>
              <w:t xml:space="preserve"> food, liquor)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E0E199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171503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11569CAA" w14:textId="77777777" w:rsidR="007C600E" w:rsidRDefault="007C600E" w:rsidP="00C62329">
            <w:pPr>
              <w:spacing w:after="0" w:line="240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7C600E" w:rsidRPr="006940A1" w14:paraId="2275435C" w14:textId="77777777" w:rsidTr="001131C5">
        <w:trPr>
          <w:trHeight w:val="583"/>
        </w:trPr>
        <w:tc>
          <w:tcPr>
            <w:tcW w:w="8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724F1" w14:textId="2CFFD3B5" w:rsidR="007C600E" w:rsidRPr="00C62329" w:rsidRDefault="007C600E" w:rsidP="00C62329">
            <w:pPr>
              <w:spacing w:after="80" w:line="276" w:lineRule="auto"/>
              <w:rPr>
                <w:b/>
                <w:sz w:val="22"/>
                <w:lang w:eastAsia="en-US"/>
              </w:rPr>
            </w:pPr>
            <w:r w:rsidRPr="00C62329">
              <w:rPr>
                <w:b/>
                <w:sz w:val="22"/>
                <w:lang w:eastAsia="en-US"/>
              </w:rPr>
              <w:t>Cancel registrations</w:t>
            </w:r>
            <w:r w:rsidRPr="00C62329">
              <w:rPr>
                <w:b/>
                <w:sz w:val="22"/>
                <w:lang w:val="en-GB" w:eastAsia="en-US"/>
              </w:rPr>
              <w:t xml:space="preserve"> </w:t>
            </w:r>
            <w:r w:rsidRPr="00C62329">
              <w:rPr>
                <w:bCs/>
                <w:sz w:val="22"/>
                <w:lang w:val="en-GB" w:eastAsia="en-US"/>
              </w:rPr>
              <w:t>(</w:t>
            </w:r>
            <w:r w:rsidR="00C62329">
              <w:rPr>
                <w:bCs/>
                <w:sz w:val="22"/>
                <w:lang w:val="en-GB" w:eastAsia="en-US"/>
              </w:rPr>
              <w:t xml:space="preserve">e.g., </w:t>
            </w:r>
            <w:r w:rsidRPr="00C62329">
              <w:rPr>
                <w:bCs/>
                <w:sz w:val="22"/>
                <w:lang w:val="en-GB" w:eastAsia="en-US"/>
              </w:rPr>
              <w:t>vehicle, industry memberships)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D317E3A" w14:textId="77777777" w:rsidR="000C7D82" w:rsidRDefault="00000000" w:rsidP="000C7D82">
            <w:pPr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-9652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4DB13619" w14:textId="77777777" w:rsidR="007C600E" w:rsidRDefault="007C600E" w:rsidP="00C62329">
            <w:pPr>
              <w:spacing w:after="0" w:line="240" w:lineRule="auto"/>
              <w:rPr>
                <w:b/>
                <w:iCs/>
                <w:sz w:val="22"/>
                <w:lang w:eastAsia="en-US"/>
              </w:rPr>
            </w:pPr>
          </w:p>
        </w:tc>
      </w:tr>
      <w:tr w:rsidR="001131C5" w:rsidRPr="005552FD" w14:paraId="22EE0482" w14:textId="77777777" w:rsidTr="001131C5">
        <w:trPr>
          <w:trHeight w:val="352"/>
        </w:trPr>
        <w:tc>
          <w:tcPr>
            <w:tcW w:w="9067" w:type="dxa"/>
            <w:gridSpan w:val="2"/>
            <w:tcBorders>
              <w:bottom w:val="single" w:sz="4" w:space="0" w:color="000000"/>
            </w:tcBorders>
            <w:shd w:val="clear" w:color="auto" w:fill="DFEBF5" w:themeFill="accent2" w:themeFillTint="33"/>
            <w:vAlign w:val="center"/>
          </w:tcPr>
          <w:p w14:paraId="4CB6FBFD" w14:textId="672A0950" w:rsidR="001131C5" w:rsidRDefault="001131C5" w:rsidP="001131C5">
            <w:pPr>
              <w:pStyle w:val="Heading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Manage</w:t>
            </w:r>
            <w:r w:rsidRPr="005552FD">
              <w:t xml:space="preserve"> your records</w:t>
            </w:r>
          </w:p>
        </w:tc>
      </w:tr>
      <w:tr w:rsidR="005512A1" w:rsidRPr="005552FD" w14:paraId="691A0F42" w14:textId="34E988C8" w:rsidTr="001131C5">
        <w:trPr>
          <w:trHeight w:val="1606"/>
        </w:trPr>
        <w:tc>
          <w:tcPr>
            <w:tcW w:w="8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98FD8D" w14:textId="1B92A1E0" w:rsidR="00C62329" w:rsidRDefault="00000000" w:rsidP="001131C5">
            <w:pPr>
              <w:shd w:val="clear" w:color="auto" w:fill="FFFFFF" w:themeFill="background1"/>
              <w:rPr>
                <w:lang w:val="en-GB" w:eastAsia="en-US"/>
              </w:rPr>
            </w:pPr>
            <w:hyperlink r:id="rId16">
              <w:r w:rsidR="005512A1" w:rsidRPr="005552FD">
                <w:rPr>
                  <w:rStyle w:val="Hyperlink"/>
                  <w:b/>
                  <w:bCs/>
                  <w:lang w:eastAsia="en-US"/>
                </w:rPr>
                <w:t>Securely store your business records</w:t>
              </w:r>
            </w:hyperlink>
          </w:p>
          <w:p w14:paraId="4B893098" w14:textId="2F0BB87F" w:rsidR="005512A1" w:rsidRPr="005552FD" w:rsidRDefault="00C62329" w:rsidP="001131C5">
            <w:pPr>
              <w:shd w:val="clear" w:color="auto" w:fill="FFFFFF" w:themeFill="background1"/>
              <w:rPr>
                <w:b/>
                <w:iCs/>
                <w:lang w:eastAsia="en-US"/>
              </w:rPr>
            </w:pPr>
            <w:r>
              <w:rPr>
                <w:lang w:val="en-GB" w:eastAsia="en-US"/>
              </w:rPr>
              <w:t>I</w:t>
            </w:r>
            <w:r w:rsidR="005512A1" w:rsidRPr="005552FD">
              <w:rPr>
                <w:lang w:val="en-GB" w:eastAsia="en-US"/>
              </w:rPr>
              <w:t>t</w:t>
            </w:r>
            <w:r>
              <w:rPr>
                <w:lang w:val="en-GB" w:eastAsia="en-US"/>
              </w:rPr>
              <w:t>’</w:t>
            </w:r>
            <w:r w:rsidR="005512A1" w:rsidRPr="005552FD">
              <w:rPr>
                <w:lang w:val="en-GB" w:eastAsia="en-US"/>
              </w:rPr>
              <w:t xml:space="preserve">s recommended </w:t>
            </w:r>
            <w:r>
              <w:rPr>
                <w:lang w:val="en-GB" w:eastAsia="en-US"/>
              </w:rPr>
              <w:t>to</w:t>
            </w:r>
            <w:r w:rsidR="005512A1" w:rsidRPr="005552FD">
              <w:rPr>
                <w:lang w:val="en-GB" w:eastAsia="en-US"/>
              </w:rPr>
              <w:t xml:space="preserve"> keep all hard copies and electronic copies (</w:t>
            </w:r>
            <w:r>
              <w:rPr>
                <w:lang w:val="en-GB" w:eastAsia="en-US"/>
              </w:rPr>
              <w:t>e.g.,</w:t>
            </w:r>
            <w:r w:rsidR="005512A1" w:rsidRPr="005552FD">
              <w:rPr>
                <w:lang w:val="en-GB" w:eastAsia="en-US"/>
              </w:rPr>
              <w:t xml:space="preserve"> </w:t>
            </w:r>
            <w:r>
              <w:rPr>
                <w:lang w:val="en-GB" w:eastAsia="en-US"/>
              </w:rPr>
              <w:t xml:space="preserve">on </w:t>
            </w:r>
            <w:r w:rsidR="005512A1" w:rsidRPr="005552FD">
              <w:rPr>
                <w:lang w:val="en-GB" w:eastAsia="en-US"/>
              </w:rPr>
              <w:t>cloud</w:t>
            </w:r>
            <w:r>
              <w:rPr>
                <w:lang w:val="en-GB" w:eastAsia="en-US"/>
              </w:rPr>
              <w:t>-</w:t>
            </w:r>
            <w:r w:rsidR="005512A1" w:rsidRPr="005552FD">
              <w:rPr>
                <w:lang w:val="en-GB" w:eastAsia="en-US"/>
              </w:rPr>
              <w:t xml:space="preserve">based storage) of business records for a minimum of 7 years after your business closes.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A2479" w14:textId="77777777" w:rsidR="000C7D82" w:rsidRDefault="00000000" w:rsidP="001131C5">
            <w:pPr>
              <w:shd w:val="clear" w:color="auto" w:fill="FFFFFF" w:themeFill="background1"/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4954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7E3138D8" w14:textId="77777777" w:rsidR="005512A1" w:rsidRPr="005552FD" w:rsidRDefault="005512A1" w:rsidP="001131C5">
            <w:pPr>
              <w:shd w:val="clear" w:color="auto" w:fill="FFFFFF" w:themeFill="background1"/>
              <w:rPr>
                <w:b/>
                <w:iCs/>
                <w:lang w:eastAsia="en-US"/>
              </w:rPr>
            </w:pPr>
          </w:p>
        </w:tc>
      </w:tr>
      <w:tr w:rsidR="00C62329" w:rsidRPr="005552FD" w14:paraId="4BEF9BD7" w14:textId="77777777" w:rsidTr="001131C5">
        <w:trPr>
          <w:trHeight w:val="3446"/>
        </w:trPr>
        <w:tc>
          <w:tcPr>
            <w:tcW w:w="86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F2C88" w14:textId="77777777" w:rsidR="00C62329" w:rsidRPr="00C62329" w:rsidRDefault="00C62329" w:rsidP="001131C5">
            <w:pPr>
              <w:shd w:val="clear" w:color="auto" w:fill="FFFFFF" w:themeFill="background1"/>
              <w:rPr>
                <w:b/>
                <w:bCs/>
                <w:lang w:val="en-GB" w:eastAsia="en-US"/>
              </w:rPr>
            </w:pPr>
            <w:r w:rsidRPr="00C62329">
              <w:rPr>
                <w:b/>
                <w:bCs/>
                <w:lang w:val="en-GB" w:eastAsia="en-US"/>
              </w:rPr>
              <w:t>Destroy personal records</w:t>
            </w:r>
          </w:p>
          <w:p w14:paraId="250C493B" w14:textId="77777777" w:rsidR="00C62329" w:rsidRDefault="00C62329" w:rsidP="001131C5">
            <w:pPr>
              <w:shd w:val="clear" w:color="auto" w:fill="FFFFFF" w:themeFill="background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You must destroy customers’ personal records, unless </w:t>
            </w:r>
            <w:r w:rsidRPr="005552FD">
              <w:rPr>
                <w:lang w:val="en-GB" w:eastAsia="en-US"/>
              </w:rPr>
              <w:t>you</w:t>
            </w:r>
            <w:r>
              <w:rPr>
                <w:lang w:val="en-GB" w:eastAsia="en-US"/>
              </w:rPr>
              <w:t>’re</w:t>
            </w:r>
            <w:r w:rsidRPr="005552FD">
              <w:rPr>
                <w:lang w:val="en-GB" w:eastAsia="en-US"/>
              </w:rPr>
              <w:t xml:space="preserve"> legally required to retain the</w:t>
            </w:r>
            <w:r>
              <w:rPr>
                <w:lang w:val="en-GB" w:eastAsia="en-US"/>
              </w:rPr>
              <w:t>m:</w:t>
            </w:r>
          </w:p>
          <w:p w14:paraId="63621E85" w14:textId="77777777" w:rsidR="00C62329" w:rsidRPr="00C62329" w:rsidRDefault="00C62329" w:rsidP="001131C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lang w:val="en-GB" w:eastAsia="en-US"/>
              </w:rPr>
            </w:pPr>
            <w:r w:rsidRPr="00C62329">
              <w:rPr>
                <w:lang w:val="en-GB" w:eastAsia="en-US"/>
              </w:rPr>
              <w:t xml:space="preserve">shred, pulp or destroy the paper on which the personal information is recorded and place the files in a security garbage bin </w:t>
            </w:r>
          </w:p>
          <w:p w14:paraId="3A2B1BAA" w14:textId="2B46AE11" w:rsidR="00C62329" w:rsidRPr="001131C5" w:rsidRDefault="00C62329" w:rsidP="001131C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lang w:eastAsia="en-US"/>
              </w:rPr>
            </w:pPr>
            <w:r w:rsidRPr="00C62329">
              <w:rPr>
                <w:lang w:val="en-GB" w:eastAsia="en-US"/>
              </w:rPr>
              <w:t>securely delete any electronic record or file from computer systems to ensure it cannot be retrieved.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FEDAD44" w14:textId="77777777" w:rsidR="000C7D82" w:rsidRDefault="00000000" w:rsidP="001131C5">
            <w:pPr>
              <w:shd w:val="clear" w:color="auto" w:fill="FFFFFF" w:themeFill="background1"/>
              <w:tabs>
                <w:tab w:val="clear" w:pos="180"/>
              </w:tabs>
              <w:spacing w:after="0" w:line="240" w:lineRule="auto"/>
              <w:rPr>
                <w:b/>
                <w:iCs/>
                <w:sz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lang w:eastAsia="en-US"/>
                </w:rPr>
                <w:id w:val="17581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82">
                  <w:rPr>
                    <w:rFonts w:ascii="MS Gothic" w:eastAsia="MS Gothic" w:hAnsi="MS Gothic" w:cstheme="minorHAnsi" w:hint="eastAsia"/>
                    <w:bCs/>
                    <w:sz w:val="22"/>
                    <w:lang w:eastAsia="en-US"/>
                  </w:rPr>
                  <w:t>☐</w:t>
                </w:r>
              </w:sdtContent>
            </w:sdt>
          </w:p>
          <w:p w14:paraId="22D1211A" w14:textId="77777777" w:rsidR="00C62329" w:rsidRPr="005552FD" w:rsidRDefault="00C62329" w:rsidP="001131C5">
            <w:pPr>
              <w:shd w:val="clear" w:color="auto" w:fill="FFFFFF" w:themeFill="background1"/>
              <w:rPr>
                <w:b/>
                <w:iCs/>
                <w:lang w:eastAsia="en-US"/>
              </w:rPr>
            </w:pPr>
          </w:p>
        </w:tc>
      </w:tr>
    </w:tbl>
    <w:p w14:paraId="5A7158A9" w14:textId="77777777" w:rsidR="005552FD" w:rsidRPr="005552FD" w:rsidRDefault="005552FD" w:rsidP="001131C5">
      <w:pPr>
        <w:shd w:val="clear" w:color="auto" w:fill="FFFFFF" w:themeFill="background1"/>
        <w:rPr>
          <w:lang w:eastAsia="en-US"/>
        </w:rPr>
      </w:pPr>
    </w:p>
    <w:p w14:paraId="7D1BE938" w14:textId="77777777" w:rsidR="005552FD" w:rsidRPr="005552FD" w:rsidRDefault="005552FD" w:rsidP="005552FD">
      <w:pPr>
        <w:rPr>
          <w:lang w:eastAsia="en-US"/>
        </w:rPr>
      </w:pPr>
    </w:p>
    <w:sectPr w:rsidR="005552FD" w:rsidRPr="005552FD" w:rsidSect="0016195C">
      <w:footerReference w:type="default" r:id="rId17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5028" w14:textId="77777777" w:rsidR="00445981" w:rsidRDefault="00445981" w:rsidP="00C85E4F">
      <w:pPr>
        <w:spacing w:after="0" w:line="240" w:lineRule="auto"/>
      </w:pPr>
      <w:r>
        <w:separator/>
      </w:r>
    </w:p>
  </w:endnote>
  <w:endnote w:type="continuationSeparator" w:id="0">
    <w:p w14:paraId="0672E24B" w14:textId="77777777" w:rsidR="00445981" w:rsidRDefault="00445981" w:rsidP="00C85E4F">
      <w:pPr>
        <w:spacing w:after="0" w:line="240" w:lineRule="auto"/>
      </w:pPr>
      <w:r>
        <w:continuationSeparator/>
      </w:r>
    </w:p>
  </w:endnote>
  <w:endnote w:type="continuationNotice" w:id="1">
    <w:p w14:paraId="7DD060AA" w14:textId="77777777" w:rsidR="00445981" w:rsidRDefault="00445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E2AE" w14:textId="77777777" w:rsidR="00445981" w:rsidRDefault="00445981" w:rsidP="00C85E4F">
      <w:pPr>
        <w:spacing w:after="0" w:line="240" w:lineRule="auto"/>
      </w:pPr>
      <w:r>
        <w:separator/>
      </w:r>
    </w:p>
  </w:footnote>
  <w:footnote w:type="continuationSeparator" w:id="0">
    <w:p w14:paraId="14FC91BA" w14:textId="77777777" w:rsidR="00445981" w:rsidRDefault="00445981" w:rsidP="00C85E4F">
      <w:pPr>
        <w:spacing w:after="0" w:line="240" w:lineRule="auto"/>
      </w:pPr>
      <w:r>
        <w:continuationSeparator/>
      </w:r>
    </w:p>
  </w:footnote>
  <w:footnote w:type="continuationNotice" w:id="1">
    <w:p w14:paraId="1E85FA36" w14:textId="77777777" w:rsidR="00445981" w:rsidRDefault="004459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9D0"/>
    <w:multiLevelType w:val="hybridMultilevel"/>
    <w:tmpl w:val="7D8A9B64"/>
    <w:lvl w:ilvl="0" w:tplc="10CA576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A091D"/>
    <w:multiLevelType w:val="hybridMultilevel"/>
    <w:tmpl w:val="1A56A7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0526"/>
    <w:multiLevelType w:val="hybridMultilevel"/>
    <w:tmpl w:val="55283F92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2216"/>
    <w:multiLevelType w:val="hybridMultilevel"/>
    <w:tmpl w:val="AE6A83E0"/>
    <w:lvl w:ilvl="0" w:tplc="6FE4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53AF"/>
    <w:multiLevelType w:val="hybridMultilevel"/>
    <w:tmpl w:val="46323B0E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D8C"/>
    <w:multiLevelType w:val="hybridMultilevel"/>
    <w:tmpl w:val="1B08842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CA57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A3F647A"/>
    <w:multiLevelType w:val="hybridMultilevel"/>
    <w:tmpl w:val="8848BB5A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8E6"/>
    <w:multiLevelType w:val="hybridMultilevel"/>
    <w:tmpl w:val="264A5E56"/>
    <w:lvl w:ilvl="0" w:tplc="6DF6DD1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30364FC7"/>
    <w:multiLevelType w:val="hybridMultilevel"/>
    <w:tmpl w:val="9768E97A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CA57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D12"/>
    <w:multiLevelType w:val="hybridMultilevel"/>
    <w:tmpl w:val="83549CB4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F6B5F"/>
    <w:multiLevelType w:val="hybridMultilevel"/>
    <w:tmpl w:val="F324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4568"/>
    <w:multiLevelType w:val="multilevel"/>
    <w:tmpl w:val="F19A6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F314B8"/>
    <w:multiLevelType w:val="hybridMultilevel"/>
    <w:tmpl w:val="2C8EC824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56BE7"/>
    <w:multiLevelType w:val="hybridMultilevel"/>
    <w:tmpl w:val="A8B49616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FA01447"/>
    <w:multiLevelType w:val="hybridMultilevel"/>
    <w:tmpl w:val="4216B150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4572B"/>
    <w:multiLevelType w:val="hybridMultilevel"/>
    <w:tmpl w:val="96C4467C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819CE"/>
    <w:multiLevelType w:val="hybridMultilevel"/>
    <w:tmpl w:val="7646E2F8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E6F6D"/>
    <w:multiLevelType w:val="hybridMultilevel"/>
    <w:tmpl w:val="6A3032CA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20F5F"/>
    <w:multiLevelType w:val="hybridMultilevel"/>
    <w:tmpl w:val="B8623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0A24"/>
    <w:multiLevelType w:val="hybridMultilevel"/>
    <w:tmpl w:val="8D4401BE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1630B"/>
    <w:multiLevelType w:val="hybridMultilevel"/>
    <w:tmpl w:val="D07CBEFA"/>
    <w:lvl w:ilvl="0" w:tplc="0C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61076"/>
    <w:multiLevelType w:val="hybridMultilevel"/>
    <w:tmpl w:val="56B27D54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C57E7"/>
    <w:multiLevelType w:val="hybridMultilevel"/>
    <w:tmpl w:val="C8BA02DE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BB481B"/>
    <w:multiLevelType w:val="hybridMultilevel"/>
    <w:tmpl w:val="5F12A51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A733E"/>
    <w:multiLevelType w:val="hybridMultilevel"/>
    <w:tmpl w:val="DADE2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 w15:restartNumberingAfterBreak="0">
    <w:nsid w:val="6F573E4C"/>
    <w:multiLevelType w:val="hybridMultilevel"/>
    <w:tmpl w:val="EEA6FF54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FB41832"/>
    <w:multiLevelType w:val="hybridMultilevel"/>
    <w:tmpl w:val="F01E2F42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A23C8"/>
    <w:multiLevelType w:val="hybridMultilevel"/>
    <w:tmpl w:val="F6722816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05153"/>
    <w:multiLevelType w:val="hybridMultilevel"/>
    <w:tmpl w:val="3F82ACE4"/>
    <w:lvl w:ilvl="0" w:tplc="10CA576C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39E4E7C"/>
    <w:multiLevelType w:val="hybridMultilevel"/>
    <w:tmpl w:val="82E4F598"/>
    <w:lvl w:ilvl="0" w:tplc="10CA5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A86"/>
    <w:multiLevelType w:val="hybridMultilevel"/>
    <w:tmpl w:val="CDFE250A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BAB26C1"/>
    <w:multiLevelType w:val="hybridMultilevel"/>
    <w:tmpl w:val="F0626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2137"/>
    <w:multiLevelType w:val="hybridMultilevel"/>
    <w:tmpl w:val="D97ADAA0"/>
    <w:lvl w:ilvl="0" w:tplc="10CA576C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0103095">
    <w:abstractNumId w:val="28"/>
  </w:num>
  <w:num w:numId="2" w16cid:durableId="1481725993">
    <w:abstractNumId w:val="31"/>
  </w:num>
  <w:num w:numId="3" w16cid:durableId="949049718">
    <w:abstractNumId w:val="13"/>
  </w:num>
  <w:num w:numId="4" w16cid:durableId="1372535259">
    <w:abstractNumId w:val="41"/>
  </w:num>
  <w:num w:numId="5" w16cid:durableId="793329815">
    <w:abstractNumId w:val="29"/>
  </w:num>
  <w:num w:numId="6" w16cid:durableId="1488012834">
    <w:abstractNumId w:val="24"/>
  </w:num>
  <w:num w:numId="7" w16cid:durableId="930509180">
    <w:abstractNumId w:val="16"/>
  </w:num>
  <w:num w:numId="8" w16cid:durableId="1414543263">
    <w:abstractNumId w:val="32"/>
  </w:num>
  <w:num w:numId="9" w16cid:durableId="1407457871">
    <w:abstractNumId w:val="8"/>
  </w:num>
  <w:num w:numId="10" w16cid:durableId="1656256656">
    <w:abstractNumId w:val="6"/>
  </w:num>
  <w:num w:numId="11" w16cid:durableId="520780222">
    <w:abstractNumId w:val="20"/>
  </w:num>
  <w:num w:numId="12" w16cid:durableId="1926957786">
    <w:abstractNumId w:val="7"/>
  </w:num>
  <w:num w:numId="13" w16cid:durableId="330912645">
    <w:abstractNumId w:val="1"/>
  </w:num>
  <w:num w:numId="14" w16cid:durableId="1635863420">
    <w:abstractNumId w:val="27"/>
  </w:num>
  <w:num w:numId="15" w16cid:durableId="713895962">
    <w:abstractNumId w:val="23"/>
  </w:num>
  <w:num w:numId="16" w16cid:durableId="1530797253">
    <w:abstractNumId w:val="11"/>
  </w:num>
  <w:num w:numId="17" w16cid:durableId="1790662936">
    <w:abstractNumId w:val="3"/>
  </w:num>
  <w:num w:numId="18" w16cid:durableId="949631346">
    <w:abstractNumId w:val="10"/>
  </w:num>
  <w:num w:numId="19" w16cid:durableId="1424184948">
    <w:abstractNumId w:val="0"/>
  </w:num>
  <w:num w:numId="20" w16cid:durableId="713500831">
    <w:abstractNumId w:val="2"/>
  </w:num>
  <w:num w:numId="21" w16cid:durableId="386300097">
    <w:abstractNumId w:val="26"/>
  </w:num>
  <w:num w:numId="22" w16cid:durableId="1030299613">
    <w:abstractNumId w:val="25"/>
  </w:num>
  <w:num w:numId="23" w16cid:durableId="140655837">
    <w:abstractNumId w:val="5"/>
  </w:num>
  <w:num w:numId="24" w16cid:durableId="1249117889">
    <w:abstractNumId w:val="18"/>
  </w:num>
  <w:num w:numId="25" w16cid:durableId="699359504">
    <w:abstractNumId w:val="9"/>
  </w:num>
  <w:num w:numId="26" w16cid:durableId="858158852">
    <w:abstractNumId w:val="34"/>
  </w:num>
  <w:num w:numId="27" w16cid:durableId="1143305962">
    <w:abstractNumId w:val="15"/>
  </w:num>
  <w:num w:numId="28" w16cid:durableId="1198664214">
    <w:abstractNumId w:val="30"/>
  </w:num>
  <w:num w:numId="29" w16cid:durableId="1059866894">
    <w:abstractNumId w:val="37"/>
  </w:num>
  <w:num w:numId="30" w16cid:durableId="1682581776">
    <w:abstractNumId w:val="22"/>
  </w:num>
  <w:num w:numId="31" w16cid:durableId="407923074">
    <w:abstractNumId w:val="14"/>
  </w:num>
  <w:num w:numId="32" w16cid:durableId="758217820">
    <w:abstractNumId w:val="35"/>
  </w:num>
  <w:num w:numId="33" w16cid:durableId="1089733803">
    <w:abstractNumId w:val="12"/>
  </w:num>
  <w:num w:numId="34" w16cid:durableId="2120248666">
    <w:abstractNumId w:val="17"/>
  </w:num>
  <w:num w:numId="35" w16cid:durableId="887642382">
    <w:abstractNumId w:val="39"/>
  </w:num>
  <w:num w:numId="36" w16cid:durableId="633099133">
    <w:abstractNumId w:val="33"/>
  </w:num>
  <w:num w:numId="37" w16cid:durableId="1836646976">
    <w:abstractNumId w:val="36"/>
  </w:num>
  <w:num w:numId="38" w16cid:durableId="2014839026">
    <w:abstractNumId w:val="4"/>
  </w:num>
  <w:num w:numId="39" w16cid:durableId="1958483493">
    <w:abstractNumId w:val="40"/>
  </w:num>
  <w:num w:numId="40" w16cid:durableId="600994951">
    <w:abstractNumId w:val="38"/>
  </w:num>
  <w:num w:numId="41" w16cid:durableId="1734309570">
    <w:abstractNumId w:val="21"/>
  </w:num>
  <w:num w:numId="42" w16cid:durableId="140864859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B6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221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394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44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16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910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C7D82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876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5F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1C5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AF7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DCD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A67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5C"/>
    <w:rsid w:val="00161988"/>
    <w:rsid w:val="00161BD0"/>
    <w:rsid w:val="00161C2F"/>
    <w:rsid w:val="00161DB5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1F2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5F09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C5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BDC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CA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9D3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06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92C"/>
    <w:rsid w:val="003D5AE0"/>
    <w:rsid w:val="003D5FB1"/>
    <w:rsid w:val="003D5FC3"/>
    <w:rsid w:val="003D6343"/>
    <w:rsid w:val="003D6473"/>
    <w:rsid w:val="003D64FB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1D88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373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981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7C3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366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3EAB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1C14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C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E1F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2A1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2FD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74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206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5F1F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7F0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C44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2EB2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CA3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6C5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0A1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8E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EB1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033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952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00E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306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11D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4EDC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2C6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16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94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95A"/>
    <w:rsid w:val="008E5BB6"/>
    <w:rsid w:val="008E5C86"/>
    <w:rsid w:val="008E5D9D"/>
    <w:rsid w:val="008E6B1A"/>
    <w:rsid w:val="008E7380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5DA9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C20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04A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020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94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4E7D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1FC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6A4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AC8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329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55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2B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514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0F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23B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5BDA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6F2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B02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82E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2AB4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C03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35B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9CB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677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C31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97E7C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69F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1D3656A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4E1C14"/>
    <w:pPr>
      <w:keepNext/>
      <w:keepLines/>
      <w:widowControl w:val="0"/>
      <w:tabs>
        <w:tab w:val="left" w:pos="578"/>
      </w:tabs>
      <w:spacing w:before="240" w:line="240" w:lineRule="auto"/>
      <w:outlineLvl w:val="1"/>
    </w:pPr>
    <w:rPr>
      <w:iCs/>
      <w:color w:val="3B4658" w:themeColor="accent4" w:themeShade="80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customStyle="1" w:styleId="paragraph">
    <w:name w:val="paragraph"/>
    <w:basedOn w:val="Normal"/>
    <w:rsid w:val="00620C44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20C44"/>
  </w:style>
  <w:style w:type="character" w:customStyle="1" w:styleId="eop">
    <w:name w:val="eop"/>
    <w:basedOn w:val="DefaultParagraphFont"/>
    <w:rsid w:val="0062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yperlink" Target="https://www.business.qld.gov.au/running-business/employing/dismissal-redundan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o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usiness.qld.gov.au/running-business/finance/essentials/record-keep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.qld.gov.au/running-business/finance/essentials/cash-flow-pay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br.gov.au/business-super-funds-charities/updating-or-cancelling-your-abn/cancel-your-abn" TargetMode="External"/><Relationship Id="rId10" Type="http://schemas.openxmlformats.org/officeDocument/2006/relationships/hyperlink" Target="https://www.ato.gov.au/law/view/document?docid=SGM/market_val&amp;anchor=2.1&amp;anchor=2.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ato.gov.au/Business/Engaging-a-worker/In-detail/Taxation-of-termination-pay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closing a business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closing a business</dc:title>
  <dc:subject>List of the responsibiloties and tasks you have to complet when closing a business</dc:subject>
  <dc:creator/>
  <cp:keywords/>
  <dc:description>closing a business, to-do list, checklist </dc:description>
  <cp:lastModifiedBy/>
  <cp:revision>1</cp:revision>
  <dcterms:created xsi:type="dcterms:W3CDTF">2022-10-21T06:12:00Z</dcterms:created>
  <dcterms:modified xsi:type="dcterms:W3CDTF">2023-02-10T05:34:00Z</dcterms:modified>
</cp:coreProperties>
</file>