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39AA" w14:textId="7FD25F89" w:rsidR="003D73A5" w:rsidRDefault="00086080" w:rsidP="0046637E">
      <w:pPr>
        <w:pStyle w:val="Heading1"/>
        <w:spacing w:before="0" w:after="120"/>
      </w:pPr>
      <w:r>
        <w:t>Understanding the EOI process</w:t>
      </w:r>
    </w:p>
    <w:p w14:paraId="3AA696E4" w14:textId="6547D27E" w:rsidR="00D136D0" w:rsidRDefault="00D136D0" w:rsidP="0046637E">
      <w:pPr>
        <w:pStyle w:val="Heading2"/>
        <w:sectPr w:rsidR="00D136D0" w:rsidSect="00086080">
          <w:headerReference w:type="default" r:id="rId11"/>
          <w:footerReference w:type="default" r:id="rId12"/>
          <w:pgSz w:w="11906" w:h="16838"/>
          <w:pgMar w:top="1985" w:right="1134" w:bottom="1701" w:left="1134" w:header="709" w:footer="1134" w:gutter="0"/>
          <w:cols w:space="709"/>
          <w:docGrid w:linePitch="360"/>
        </w:sectPr>
      </w:pPr>
    </w:p>
    <w:p w14:paraId="2A21BEAC" w14:textId="77777777" w:rsidR="00261B72" w:rsidRPr="00261B72" w:rsidRDefault="00086080" w:rsidP="0046637E">
      <w:pPr>
        <w:rPr>
          <w:szCs w:val="22"/>
        </w:rPr>
      </w:pPr>
      <w:r w:rsidRPr="00261B72">
        <w:rPr>
          <w:szCs w:val="22"/>
        </w:rPr>
        <w:t xml:space="preserve">Recruiting a team member through the EOI process is </w:t>
      </w:r>
      <w:proofErr w:type="gramStart"/>
      <w:r w:rsidRPr="00261B72">
        <w:rPr>
          <w:szCs w:val="22"/>
        </w:rPr>
        <w:t>similar to</w:t>
      </w:r>
      <w:proofErr w:type="gramEnd"/>
      <w:r w:rsidRPr="00261B72">
        <w:rPr>
          <w:szCs w:val="22"/>
        </w:rPr>
        <w:t xml:space="preserve"> that of a full recruitment process</w:t>
      </w:r>
      <w:r w:rsidR="00D13864" w:rsidRPr="00261B72">
        <w:rPr>
          <w:rFonts w:cs="Arial"/>
          <w:szCs w:val="22"/>
        </w:rPr>
        <w:t>—</w:t>
      </w:r>
      <w:r w:rsidRPr="00261B72">
        <w:rPr>
          <w:szCs w:val="22"/>
        </w:rPr>
        <w:t xml:space="preserve">applicants must be offered the role on a merit-based outcome following an application and selection process. </w:t>
      </w:r>
      <w:r w:rsidR="00261B72" w:rsidRPr="00261B72">
        <w:rPr>
          <w:szCs w:val="22"/>
        </w:rPr>
        <w:t xml:space="preserve">All EOIs must comply with the </w:t>
      </w:r>
      <w:hyperlink r:id="rId13" w:history="1">
        <w:r w:rsidR="00261B72" w:rsidRPr="00261B72">
          <w:rPr>
            <w:rStyle w:val="Hyperlink"/>
            <w:szCs w:val="22"/>
          </w:rPr>
          <w:t>Recruitment and Selection Directive 07/23</w:t>
        </w:r>
      </w:hyperlink>
      <w:r w:rsidR="00261B72" w:rsidRPr="00261B72">
        <w:rPr>
          <w:szCs w:val="22"/>
        </w:rPr>
        <w:t>.</w:t>
      </w:r>
    </w:p>
    <w:p w14:paraId="7A8CA35F" w14:textId="730BE374" w:rsidR="00086080" w:rsidRPr="00261B72" w:rsidRDefault="00086080" w:rsidP="0046637E">
      <w:pPr>
        <w:rPr>
          <w:b/>
          <w:bCs/>
          <w:szCs w:val="22"/>
        </w:rPr>
      </w:pPr>
      <w:r w:rsidRPr="00261B72">
        <w:rPr>
          <w:szCs w:val="22"/>
        </w:rPr>
        <w:t xml:space="preserve">The following information provides an overview of the process and expectations of those involved in it. If you have any questions relating to EOIs, please email </w:t>
      </w:r>
      <w:r w:rsidR="00D13864" w:rsidRPr="00261B72">
        <w:rPr>
          <w:szCs w:val="22"/>
        </w:rPr>
        <w:t xml:space="preserve">the Human Resources Business Partners (HRBP) team via </w:t>
      </w:r>
      <w:hyperlink r:id="rId14" w:history="1">
        <w:r w:rsidR="00D13864" w:rsidRPr="00261B72">
          <w:rPr>
            <w:rStyle w:val="Hyperlink"/>
            <w:szCs w:val="22"/>
          </w:rPr>
          <w:t>hrbp@youthjustice.qld.gov.au</w:t>
        </w:r>
      </w:hyperlink>
      <w:r w:rsidRPr="00261B72">
        <w:rPr>
          <w:szCs w:val="22"/>
        </w:rPr>
        <w:t xml:space="preserve"> for assistance</w:t>
      </w:r>
      <w:r w:rsidRPr="00261B72">
        <w:rPr>
          <w:b/>
          <w:bCs/>
          <w:szCs w:val="22"/>
        </w:rPr>
        <w:t>.</w:t>
      </w:r>
    </w:p>
    <w:p w14:paraId="62FEA481" w14:textId="145E0FD0" w:rsidR="003D73A5" w:rsidRPr="003E02BB" w:rsidRDefault="00086080" w:rsidP="008E64F6">
      <w:pPr>
        <w:pStyle w:val="Heading3"/>
        <w:spacing w:after="0"/>
        <w:rPr>
          <w:rFonts w:ascii="Arial Bold" w:hAnsi="Arial Bold"/>
          <w:iCs/>
          <w:color w:val="F89A44"/>
          <w:sz w:val="30"/>
          <w:szCs w:val="30"/>
        </w:rPr>
      </w:pPr>
      <w:r>
        <w:rPr>
          <w:rFonts w:ascii="Arial Bold" w:hAnsi="Arial Bold"/>
          <w:iCs/>
          <w:color w:val="F89A44"/>
          <w:sz w:val="30"/>
          <w:szCs w:val="30"/>
        </w:rPr>
        <w:t>Approval</w:t>
      </w:r>
      <w:r w:rsidR="0046637E">
        <w:rPr>
          <w:rFonts w:ascii="Arial Bold" w:hAnsi="Arial Bold"/>
          <w:iCs/>
          <w:color w:val="F89A44"/>
          <w:sz w:val="30"/>
          <w:szCs w:val="30"/>
        </w:rPr>
        <w:t xml:space="preserve"> and advertising</w:t>
      </w:r>
    </w:p>
    <w:p w14:paraId="41BA185B" w14:textId="2EA5653B" w:rsidR="00261B72" w:rsidRPr="00261B72" w:rsidRDefault="00261B72" w:rsidP="008E64F6">
      <w:pPr>
        <w:pStyle w:val="ListParagraph"/>
        <w:numPr>
          <w:ilvl w:val="0"/>
          <w:numId w:val="22"/>
        </w:numPr>
        <w:spacing w:after="0"/>
        <w:rPr>
          <w:szCs w:val="22"/>
        </w:rPr>
      </w:pPr>
      <w:bookmarkStart w:id="0" w:name="_Hlk129260398"/>
      <w:r w:rsidRPr="00261B72">
        <w:rPr>
          <w:szCs w:val="22"/>
        </w:rPr>
        <w:t xml:space="preserve">Review the </w:t>
      </w:r>
      <w:hyperlink r:id="rId15" w:history="1">
        <w:r w:rsidRPr="00261B72">
          <w:rPr>
            <w:rStyle w:val="Hyperlink"/>
            <w:szCs w:val="22"/>
          </w:rPr>
          <w:t>Recruitment and Selection Directive 07/23</w:t>
        </w:r>
      </w:hyperlink>
      <w:r w:rsidRPr="00261B72">
        <w:rPr>
          <w:szCs w:val="22"/>
        </w:rPr>
        <w:t xml:space="preserve"> to consider alternatives to an EOI.</w:t>
      </w:r>
    </w:p>
    <w:p w14:paraId="6550803F" w14:textId="71255EFE" w:rsidR="0046637E" w:rsidRPr="00261B72" w:rsidRDefault="0046637E" w:rsidP="008E64F6">
      <w:pPr>
        <w:pStyle w:val="ListParagraph"/>
        <w:numPr>
          <w:ilvl w:val="0"/>
          <w:numId w:val="22"/>
        </w:numPr>
        <w:spacing w:after="0"/>
        <w:rPr>
          <w:szCs w:val="22"/>
        </w:rPr>
      </w:pPr>
      <w:r w:rsidRPr="00261B72">
        <w:rPr>
          <w:szCs w:val="22"/>
        </w:rPr>
        <w:t xml:space="preserve">The EOI is approved by the HR </w:t>
      </w:r>
      <w:r w:rsidR="00D13864" w:rsidRPr="00261B72">
        <w:rPr>
          <w:szCs w:val="22"/>
        </w:rPr>
        <w:t>d</w:t>
      </w:r>
      <w:r w:rsidRPr="00261B72">
        <w:rPr>
          <w:szCs w:val="22"/>
        </w:rPr>
        <w:t>elegate.</w:t>
      </w:r>
    </w:p>
    <w:p w14:paraId="5C54D85C" w14:textId="7B80D7B9" w:rsidR="0046637E" w:rsidRPr="00261B72" w:rsidRDefault="0046637E" w:rsidP="008E64F6">
      <w:pPr>
        <w:pStyle w:val="ListParagraph"/>
        <w:numPr>
          <w:ilvl w:val="0"/>
          <w:numId w:val="22"/>
        </w:numPr>
        <w:spacing w:after="0"/>
        <w:rPr>
          <w:szCs w:val="22"/>
        </w:rPr>
      </w:pPr>
      <w:r w:rsidRPr="00261B72">
        <w:rPr>
          <w:szCs w:val="22"/>
        </w:rPr>
        <w:t xml:space="preserve">The approved EOI is submitted to </w:t>
      </w:r>
      <w:r w:rsidR="00D13864" w:rsidRPr="00261B72">
        <w:rPr>
          <w:szCs w:val="22"/>
        </w:rPr>
        <w:t xml:space="preserve">the </w:t>
      </w:r>
      <w:r w:rsidRPr="00261B72">
        <w:rPr>
          <w:szCs w:val="22"/>
        </w:rPr>
        <w:t>HR</w:t>
      </w:r>
      <w:r w:rsidR="00D13864" w:rsidRPr="00261B72">
        <w:rPr>
          <w:szCs w:val="22"/>
        </w:rPr>
        <w:t>BP team</w:t>
      </w:r>
      <w:r w:rsidRPr="00261B72">
        <w:rPr>
          <w:szCs w:val="22"/>
        </w:rPr>
        <w:t xml:space="preserve"> using the EOI advertising template</w:t>
      </w:r>
      <w:r w:rsidR="00D13864" w:rsidRPr="00261B72">
        <w:rPr>
          <w:rFonts w:cs="Arial"/>
          <w:szCs w:val="22"/>
        </w:rPr>
        <w:t>—</w:t>
      </w:r>
      <w:r w:rsidRPr="00261B72">
        <w:rPr>
          <w:szCs w:val="22"/>
        </w:rPr>
        <w:t>kickstarting the advertising process.</w:t>
      </w:r>
    </w:p>
    <w:p w14:paraId="6E9DC9C2" w14:textId="67CB9C85" w:rsidR="00261B72" w:rsidRPr="00261B72" w:rsidRDefault="00261B72" w:rsidP="008E64F6">
      <w:pPr>
        <w:pStyle w:val="ListParagraph"/>
        <w:numPr>
          <w:ilvl w:val="0"/>
          <w:numId w:val="22"/>
        </w:numPr>
        <w:spacing w:after="0"/>
        <w:rPr>
          <w:szCs w:val="22"/>
        </w:rPr>
      </w:pPr>
      <w:r w:rsidRPr="00261B72">
        <w:rPr>
          <w:szCs w:val="22"/>
        </w:rPr>
        <w:t>The role profile must be included in the advertisement.</w:t>
      </w:r>
    </w:p>
    <w:p w14:paraId="08DE0106" w14:textId="18E0BD2F" w:rsidR="00D13864" w:rsidRPr="00261B72" w:rsidRDefault="0046637E" w:rsidP="00D13864">
      <w:pPr>
        <w:pStyle w:val="ListParagraph"/>
        <w:numPr>
          <w:ilvl w:val="0"/>
          <w:numId w:val="22"/>
        </w:numPr>
        <w:rPr>
          <w:szCs w:val="22"/>
        </w:rPr>
      </w:pPr>
      <w:r w:rsidRPr="00261B72">
        <w:rPr>
          <w:szCs w:val="22"/>
        </w:rPr>
        <w:t>The EOI is</w:t>
      </w:r>
      <w:r w:rsidR="00D13864" w:rsidRPr="00261B72">
        <w:rPr>
          <w:szCs w:val="22"/>
        </w:rPr>
        <w:t xml:space="preserve"> </w:t>
      </w:r>
      <w:r w:rsidR="00D13864" w:rsidRPr="00261B72">
        <w:rPr>
          <w:rFonts w:cstheme="minorHAnsi"/>
          <w:szCs w:val="22"/>
        </w:rPr>
        <w:t>sent from the HRBP team to the Strategic Communication team to be</w:t>
      </w:r>
      <w:r w:rsidRPr="00261B72">
        <w:rPr>
          <w:szCs w:val="22"/>
        </w:rPr>
        <w:t xml:space="preserve"> advertised internally to the </w:t>
      </w:r>
      <w:r w:rsidR="00D13864" w:rsidRPr="00261B72">
        <w:rPr>
          <w:szCs w:val="22"/>
        </w:rPr>
        <w:t>d</w:t>
      </w:r>
      <w:r w:rsidRPr="00261B72">
        <w:rPr>
          <w:szCs w:val="22"/>
        </w:rPr>
        <w:t>epartment via email.</w:t>
      </w:r>
    </w:p>
    <w:p w14:paraId="6D55D593" w14:textId="64AA24D9" w:rsidR="00D13864" w:rsidRDefault="00D13864" w:rsidP="00D13864">
      <w:pPr>
        <w:rPr>
          <w:szCs w:val="22"/>
        </w:rPr>
      </w:pPr>
      <w:r w:rsidRPr="00261B72">
        <w:rPr>
          <w:szCs w:val="22"/>
        </w:rPr>
        <w:t xml:space="preserve">Please refer to the </w:t>
      </w:r>
      <w:r w:rsidR="006B48FC" w:rsidRPr="00261B72">
        <w:rPr>
          <w:szCs w:val="22"/>
        </w:rPr>
        <w:t xml:space="preserve">EOI template </w:t>
      </w:r>
      <w:r w:rsidR="00261B72" w:rsidRPr="00261B72">
        <w:rPr>
          <w:szCs w:val="22"/>
        </w:rPr>
        <w:t xml:space="preserve">below </w:t>
      </w:r>
      <w:r w:rsidR="006B48FC" w:rsidRPr="00261B72">
        <w:rPr>
          <w:szCs w:val="22"/>
        </w:rPr>
        <w:t>to help you get started.</w:t>
      </w:r>
      <w:r w:rsidRPr="00261B72">
        <w:rPr>
          <w:szCs w:val="22"/>
        </w:rPr>
        <w:t xml:space="preserve"> </w:t>
      </w:r>
      <w:r w:rsidR="00261B72" w:rsidRPr="00261B72">
        <w:rPr>
          <w:szCs w:val="22"/>
        </w:rPr>
        <w:t xml:space="preserve">All sections in </w:t>
      </w:r>
      <w:r w:rsidR="00261B72" w:rsidRPr="005E0099">
        <w:rPr>
          <w:b/>
          <w:bCs/>
          <w:szCs w:val="22"/>
          <w:highlight w:val="yellow"/>
        </w:rPr>
        <w:t>YELLOW</w:t>
      </w:r>
      <w:r w:rsidR="00261B72" w:rsidRPr="00261B72">
        <w:rPr>
          <w:szCs w:val="22"/>
        </w:rPr>
        <w:t xml:space="preserve"> require your attention.</w:t>
      </w:r>
    </w:p>
    <w:p w14:paraId="05D64282" w14:textId="265A3DFF" w:rsidR="00261B72" w:rsidRPr="00261B72" w:rsidRDefault="00261B72" w:rsidP="00D13864">
      <w:pPr>
        <w:rPr>
          <w:rFonts w:cstheme="minorHAnsi"/>
          <w:b/>
          <w:bCs/>
          <w:sz w:val="21"/>
          <w:szCs w:val="21"/>
        </w:rPr>
      </w:pPr>
      <w:r w:rsidRPr="003B397D">
        <w:rPr>
          <w:rFonts w:cstheme="minorHAnsi"/>
          <w:sz w:val="21"/>
          <w:szCs w:val="21"/>
        </w:rPr>
        <w:t xml:space="preserve">Please copy and paste into an </w:t>
      </w:r>
      <w:r w:rsidRPr="005E0099">
        <w:rPr>
          <w:rFonts w:cstheme="minorHAnsi"/>
          <w:sz w:val="21"/>
          <w:szCs w:val="21"/>
        </w:rPr>
        <w:t>email and send the completed template back to the HRBP team by 2pm on Friday for publication the following Monday.</w:t>
      </w:r>
    </w:p>
    <w:tbl>
      <w:tblPr>
        <w:tblStyle w:val="TableGrid"/>
        <w:tblW w:w="0" w:type="auto"/>
        <w:tblLook w:val="04A0" w:firstRow="1" w:lastRow="0" w:firstColumn="1" w:lastColumn="0" w:noHBand="0" w:noVBand="1"/>
      </w:tblPr>
      <w:tblGrid>
        <w:gridCol w:w="9016"/>
      </w:tblGrid>
      <w:tr w:rsidR="00261B72" w:rsidRPr="003B397D" w14:paraId="53717DF6" w14:textId="77777777" w:rsidTr="005565D2">
        <w:tc>
          <w:tcPr>
            <w:tcW w:w="9016" w:type="dxa"/>
          </w:tcPr>
          <w:p w14:paraId="34DACF98" w14:textId="1474E851" w:rsidR="00261B72" w:rsidRPr="003B397D" w:rsidRDefault="00261B72" w:rsidP="005565D2">
            <w:pPr>
              <w:rPr>
                <w:rFonts w:cstheme="minorHAnsi"/>
                <w:b/>
                <w:bCs/>
                <w:sz w:val="21"/>
                <w:szCs w:val="21"/>
              </w:rPr>
            </w:pPr>
            <w:r w:rsidRPr="003B397D">
              <w:rPr>
                <w:rFonts w:cstheme="minorHAnsi"/>
                <w:b/>
                <w:bCs/>
                <w:sz w:val="21"/>
                <w:szCs w:val="21"/>
                <w:highlight w:val="yellow"/>
              </w:rPr>
              <w:t>Position title, business area | location (classification level)</w:t>
            </w:r>
          </w:p>
          <w:p w14:paraId="3A0511F6" w14:textId="14B181AB" w:rsidR="00261B72" w:rsidRPr="00261B72" w:rsidRDefault="00261B72" w:rsidP="005565D2">
            <w:pPr>
              <w:rPr>
                <w:rFonts w:cstheme="minorHAnsi"/>
                <w:b/>
                <w:bCs/>
                <w:sz w:val="21"/>
                <w:szCs w:val="21"/>
              </w:rPr>
            </w:pPr>
            <w:r w:rsidRPr="003B397D">
              <w:rPr>
                <w:rFonts w:cstheme="minorHAnsi"/>
                <w:b/>
                <w:bCs/>
                <w:sz w:val="21"/>
                <w:szCs w:val="21"/>
              </w:rPr>
              <w:t xml:space="preserve">Reference number: EOI </w:t>
            </w:r>
            <w:r w:rsidRPr="003B397D">
              <w:rPr>
                <w:rFonts w:cstheme="minorHAnsi"/>
                <w:b/>
                <w:bCs/>
                <w:sz w:val="21"/>
                <w:szCs w:val="21"/>
                <w:highlight w:val="yellow"/>
              </w:rPr>
              <w:t>XX/XX</w:t>
            </w:r>
          </w:p>
          <w:p w14:paraId="57823AAD" w14:textId="47C93841" w:rsidR="00261B72" w:rsidRPr="003B397D" w:rsidRDefault="000F183C" w:rsidP="005565D2">
            <w:pPr>
              <w:rPr>
                <w:rFonts w:cstheme="minorHAnsi"/>
                <w:sz w:val="21"/>
                <w:szCs w:val="21"/>
              </w:rPr>
            </w:pPr>
            <w:r>
              <w:rPr>
                <w:rFonts w:cstheme="minorHAnsi"/>
                <w:sz w:val="21"/>
                <w:szCs w:val="21"/>
              </w:rPr>
              <w:t>EOIs</w:t>
            </w:r>
            <w:r w:rsidR="00261B72" w:rsidRPr="003B397D">
              <w:rPr>
                <w:rFonts w:cstheme="minorHAnsi"/>
                <w:sz w:val="21"/>
                <w:szCs w:val="21"/>
              </w:rPr>
              <w:t xml:space="preserve"> are sought to backfill the role of </w:t>
            </w:r>
            <w:r w:rsidR="00261B72" w:rsidRPr="003B397D">
              <w:rPr>
                <w:rFonts w:cstheme="minorHAnsi"/>
                <w:sz w:val="21"/>
                <w:szCs w:val="21"/>
                <w:highlight w:val="yellow"/>
              </w:rPr>
              <w:t>Role Title, Org Unit</w:t>
            </w:r>
            <w:r w:rsidR="00261B72" w:rsidRPr="003B397D">
              <w:rPr>
                <w:rFonts w:cstheme="minorHAnsi"/>
                <w:sz w:val="21"/>
                <w:szCs w:val="21"/>
              </w:rPr>
              <w:t xml:space="preserve"> </w:t>
            </w:r>
            <w:r>
              <w:rPr>
                <w:rFonts w:cstheme="minorHAnsi"/>
                <w:sz w:val="21"/>
                <w:szCs w:val="21"/>
              </w:rPr>
              <w:t>from</w:t>
            </w:r>
            <w:r w:rsidR="00261B72" w:rsidRPr="003B397D">
              <w:rPr>
                <w:rFonts w:cstheme="minorHAnsi"/>
                <w:sz w:val="21"/>
                <w:szCs w:val="21"/>
              </w:rPr>
              <w:t xml:space="preserve"> </w:t>
            </w:r>
            <w:r w:rsidR="00261B72" w:rsidRPr="003B397D">
              <w:rPr>
                <w:rFonts w:cstheme="minorHAnsi"/>
                <w:sz w:val="21"/>
                <w:szCs w:val="21"/>
                <w:highlight w:val="yellow"/>
              </w:rPr>
              <w:t>DD Month Year to DD Month Year</w:t>
            </w:r>
            <w:r w:rsidR="00261B72" w:rsidRPr="003B397D">
              <w:rPr>
                <w:rFonts w:cstheme="minorHAnsi"/>
                <w:sz w:val="21"/>
                <w:szCs w:val="21"/>
              </w:rPr>
              <w:t xml:space="preserve"> (inclusive) </w:t>
            </w:r>
            <w:r w:rsidR="00261B72" w:rsidRPr="003B397D">
              <w:rPr>
                <w:rFonts w:cstheme="minorHAnsi"/>
                <w:sz w:val="21"/>
                <w:szCs w:val="21"/>
                <w:highlight w:val="yellow"/>
              </w:rPr>
              <w:t>with/without</w:t>
            </w:r>
            <w:r w:rsidR="00261B72" w:rsidRPr="003B397D">
              <w:rPr>
                <w:rFonts w:cstheme="minorHAnsi"/>
                <w:sz w:val="21"/>
                <w:szCs w:val="21"/>
              </w:rPr>
              <w:t xml:space="preserve"> the possibility of extension. </w:t>
            </w:r>
          </w:p>
          <w:p w14:paraId="5A4DE2A0" w14:textId="2EC89DC0" w:rsidR="00261B72" w:rsidRPr="003B397D" w:rsidRDefault="00261B72" w:rsidP="005565D2">
            <w:pPr>
              <w:rPr>
                <w:rFonts w:cstheme="minorHAnsi"/>
                <w:sz w:val="21"/>
                <w:szCs w:val="21"/>
              </w:rPr>
            </w:pPr>
            <w:r w:rsidRPr="003B397D">
              <w:rPr>
                <w:rFonts w:cstheme="minorHAnsi"/>
                <w:sz w:val="21"/>
                <w:szCs w:val="21"/>
              </w:rPr>
              <w:t>This temporary vacancy is open to EOIs and, accordingly, any appointment (and extension to this appointment) will not extend beyond 12 months.</w:t>
            </w:r>
          </w:p>
          <w:p w14:paraId="78FBF527" w14:textId="77777777" w:rsidR="00261B72" w:rsidRPr="003B397D" w:rsidRDefault="00261B72" w:rsidP="005565D2">
            <w:pPr>
              <w:rPr>
                <w:rFonts w:cstheme="minorHAnsi"/>
                <w:sz w:val="21"/>
                <w:szCs w:val="21"/>
              </w:rPr>
            </w:pPr>
            <w:r w:rsidRPr="003B397D">
              <w:rPr>
                <w:rFonts w:cstheme="minorHAnsi"/>
                <w:sz w:val="21"/>
                <w:szCs w:val="21"/>
              </w:rPr>
              <w:t xml:space="preserve">As the </w:t>
            </w:r>
            <w:r w:rsidRPr="003B397D">
              <w:rPr>
                <w:rFonts w:cstheme="minorHAnsi"/>
                <w:sz w:val="21"/>
                <w:szCs w:val="21"/>
                <w:highlight w:val="yellow"/>
              </w:rPr>
              <w:t>Role Title</w:t>
            </w:r>
            <w:r w:rsidRPr="003B397D">
              <w:rPr>
                <w:rFonts w:cstheme="minorHAnsi"/>
                <w:sz w:val="21"/>
                <w:szCs w:val="21"/>
              </w:rPr>
              <w:t>, you will:</w:t>
            </w:r>
          </w:p>
          <w:p w14:paraId="74F8E1FC" w14:textId="77777777" w:rsidR="00261B72" w:rsidRPr="003B397D" w:rsidRDefault="00261B72" w:rsidP="00261B72">
            <w:pPr>
              <w:pStyle w:val="ListParagraph"/>
              <w:numPr>
                <w:ilvl w:val="0"/>
                <w:numId w:val="26"/>
              </w:numPr>
              <w:spacing w:after="0"/>
              <w:rPr>
                <w:rFonts w:cstheme="minorHAnsi"/>
                <w:sz w:val="21"/>
                <w:szCs w:val="21"/>
                <w:highlight w:val="yellow"/>
              </w:rPr>
            </w:pPr>
            <w:r w:rsidRPr="003B397D">
              <w:rPr>
                <w:rFonts w:cstheme="minorHAnsi"/>
                <w:sz w:val="21"/>
                <w:szCs w:val="21"/>
                <w:highlight w:val="yellow"/>
              </w:rPr>
              <w:t>dot point 1</w:t>
            </w:r>
          </w:p>
          <w:p w14:paraId="0B027477" w14:textId="77777777" w:rsidR="00261B72" w:rsidRPr="003B397D" w:rsidRDefault="00261B72" w:rsidP="00261B72">
            <w:pPr>
              <w:pStyle w:val="ListParagraph"/>
              <w:numPr>
                <w:ilvl w:val="0"/>
                <w:numId w:val="26"/>
              </w:numPr>
              <w:spacing w:after="0"/>
              <w:rPr>
                <w:rFonts w:cstheme="minorHAnsi"/>
                <w:sz w:val="21"/>
                <w:szCs w:val="21"/>
                <w:highlight w:val="yellow"/>
              </w:rPr>
            </w:pPr>
            <w:r w:rsidRPr="003B397D">
              <w:rPr>
                <w:rFonts w:cstheme="minorHAnsi"/>
                <w:sz w:val="21"/>
                <w:szCs w:val="21"/>
                <w:highlight w:val="yellow"/>
              </w:rPr>
              <w:t>dot point 2</w:t>
            </w:r>
          </w:p>
          <w:p w14:paraId="7E006D6C" w14:textId="51EB6F19" w:rsidR="00261B72" w:rsidRDefault="00261B72" w:rsidP="005565D2">
            <w:pPr>
              <w:pStyle w:val="ListParagraph"/>
              <w:numPr>
                <w:ilvl w:val="0"/>
                <w:numId w:val="26"/>
              </w:numPr>
              <w:spacing w:after="0"/>
              <w:rPr>
                <w:rFonts w:cstheme="minorHAnsi"/>
                <w:sz w:val="21"/>
                <w:szCs w:val="21"/>
                <w:highlight w:val="yellow"/>
              </w:rPr>
            </w:pPr>
            <w:r w:rsidRPr="003B397D">
              <w:rPr>
                <w:rFonts w:cstheme="minorHAnsi"/>
                <w:sz w:val="21"/>
                <w:szCs w:val="21"/>
                <w:highlight w:val="yellow"/>
              </w:rPr>
              <w:t>dot point 3.</w:t>
            </w:r>
          </w:p>
          <w:p w14:paraId="5AB14D1D" w14:textId="77777777" w:rsidR="00261B72" w:rsidRPr="00261B72" w:rsidRDefault="00261B72" w:rsidP="00261B72">
            <w:pPr>
              <w:spacing w:after="0"/>
              <w:rPr>
                <w:rFonts w:cstheme="minorHAnsi"/>
                <w:sz w:val="21"/>
                <w:szCs w:val="21"/>
                <w:highlight w:val="yellow"/>
              </w:rPr>
            </w:pPr>
          </w:p>
          <w:p w14:paraId="5B74C2F3" w14:textId="71B26367" w:rsidR="00261B72" w:rsidRPr="003B397D" w:rsidRDefault="00261B72" w:rsidP="005565D2">
            <w:pPr>
              <w:rPr>
                <w:rFonts w:cstheme="minorHAnsi"/>
                <w:sz w:val="21"/>
                <w:szCs w:val="21"/>
              </w:rPr>
            </w:pPr>
            <w:r w:rsidRPr="003B397D">
              <w:rPr>
                <w:rFonts w:cstheme="minorHAnsi"/>
                <w:sz w:val="21"/>
                <w:szCs w:val="21"/>
              </w:rPr>
              <w:t xml:space="preserve">The </w:t>
            </w:r>
            <w:r w:rsidRPr="003B397D">
              <w:rPr>
                <w:rFonts w:cstheme="minorHAnsi"/>
                <w:sz w:val="21"/>
                <w:szCs w:val="21"/>
                <w:highlight w:val="yellow"/>
              </w:rPr>
              <w:t>Role Title</w:t>
            </w:r>
            <w:r w:rsidRPr="003B397D">
              <w:rPr>
                <w:rFonts w:cstheme="minorHAnsi"/>
                <w:sz w:val="21"/>
                <w:szCs w:val="21"/>
              </w:rPr>
              <w:t xml:space="preserve"> reports to the </w:t>
            </w:r>
            <w:r w:rsidRPr="003B397D">
              <w:rPr>
                <w:rFonts w:cstheme="minorHAnsi"/>
                <w:sz w:val="21"/>
                <w:szCs w:val="21"/>
                <w:highlight w:val="yellow"/>
              </w:rPr>
              <w:t>Position Title</w:t>
            </w:r>
            <w:r w:rsidRPr="003B397D">
              <w:rPr>
                <w:rFonts w:cstheme="minorHAnsi"/>
                <w:sz w:val="21"/>
                <w:szCs w:val="21"/>
              </w:rPr>
              <w:t>.</w:t>
            </w:r>
          </w:p>
          <w:p w14:paraId="0F6AAEBE" w14:textId="2C99EFA8" w:rsidR="00261B72" w:rsidRPr="003B397D" w:rsidRDefault="00261B72" w:rsidP="005565D2">
            <w:pPr>
              <w:rPr>
                <w:rFonts w:cstheme="minorHAnsi"/>
                <w:sz w:val="21"/>
                <w:szCs w:val="21"/>
              </w:rPr>
            </w:pPr>
            <w:r w:rsidRPr="003B397D">
              <w:rPr>
                <w:rFonts w:cstheme="minorHAnsi"/>
                <w:sz w:val="21"/>
                <w:szCs w:val="21"/>
              </w:rPr>
              <w:t xml:space="preserve">To apply, please provide a copy of your </w:t>
            </w:r>
            <w:r w:rsidR="000F183C">
              <w:rPr>
                <w:rFonts w:cstheme="minorHAnsi"/>
                <w:sz w:val="21"/>
                <w:szCs w:val="21"/>
              </w:rPr>
              <w:t>resume</w:t>
            </w:r>
            <w:r w:rsidRPr="003B397D">
              <w:rPr>
                <w:rFonts w:cstheme="minorHAnsi"/>
                <w:sz w:val="21"/>
                <w:szCs w:val="21"/>
              </w:rPr>
              <w:t xml:space="preserve"> (including two referees) and a </w:t>
            </w:r>
            <w:r w:rsidRPr="003B397D">
              <w:rPr>
                <w:rFonts w:cstheme="minorHAnsi"/>
                <w:sz w:val="21"/>
                <w:szCs w:val="21"/>
                <w:highlight w:val="yellow"/>
              </w:rPr>
              <w:t>one/two</w:t>
            </w:r>
            <w:r w:rsidRPr="003B397D">
              <w:rPr>
                <w:rFonts w:cstheme="minorHAnsi"/>
                <w:sz w:val="21"/>
                <w:szCs w:val="21"/>
              </w:rPr>
              <w:t xml:space="preserve">-page statement detailing why you are interested in the position to </w:t>
            </w:r>
            <w:r w:rsidRPr="003B397D">
              <w:rPr>
                <w:rFonts w:cstheme="minorHAnsi"/>
                <w:sz w:val="21"/>
                <w:szCs w:val="21"/>
                <w:highlight w:val="yellow"/>
              </w:rPr>
              <w:t>Name and Email of Contact Person</w:t>
            </w:r>
            <w:r w:rsidRPr="003B397D">
              <w:rPr>
                <w:rFonts w:cstheme="minorHAnsi"/>
                <w:sz w:val="21"/>
                <w:szCs w:val="21"/>
              </w:rPr>
              <w:t>.</w:t>
            </w:r>
          </w:p>
          <w:p w14:paraId="4445E0A3" w14:textId="77F97545" w:rsidR="00261B72" w:rsidRPr="003B397D" w:rsidRDefault="00261B72" w:rsidP="005565D2">
            <w:pPr>
              <w:rPr>
                <w:rFonts w:cstheme="minorHAnsi"/>
                <w:sz w:val="21"/>
                <w:szCs w:val="21"/>
              </w:rPr>
            </w:pPr>
            <w:r w:rsidRPr="003B397D">
              <w:rPr>
                <w:rFonts w:cstheme="minorHAnsi"/>
                <w:b/>
                <w:bCs/>
                <w:sz w:val="21"/>
                <w:szCs w:val="21"/>
              </w:rPr>
              <w:t>Application due by:</w:t>
            </w:r>
            <w:r w:rsidRPr="003B397D">
              <w:rPr>
                <w:rFonts w:cstheme="minorHAnsi"/>
                <w:sz w:val="21"/>
                <w:szCs w:val="21"/>
              </w:rPr>
              <w:t xml:space="preserve"> COB </w:t>
            </w:r>
            <w:r w:rsidRPr="003B397D">
              <w:rPr>
                <w:rFonts w:cstheme="minorHAnsi"/>
                <w:sz w:val="21"/>
                <w:szCs w:val="21"/>
                <w:highlight w:val="yellow"/>
              </w:rPr>
              <w:t>Date</w:t>
            </w:r>
          </w:p>
          <w:p w14:paraId="47C7B4D7" w14:textId="77777777" w:rsidR="00261B72" w:rsidRPr="003B397D" w:rsidRDefault="00261B72" w:rsidP="005565D2">
            <w:pPr>
              <w:rPr>
                <w:rFonts w:cstheme="minorHAnsi"/>
                <w:sz w:val="21"/>
                <w:szCs w:val="21"/>
              </w:rPr>
            </w:pPr>
            <w:r w:rsidRPr="003B397D">
              <w:rPr>
                <w:rFonts w:cstheme="minorHAnsi"/>
                <w:b/>
                <w:bCs/>
                <w:sz w:val="21"/>
                <w:szCs w:val="21"/>
              </w:rPr>
              <w:t>Contact:</w:t>
            </w:r>
            <w:r w:rsidRPr="003B397D">
              <w:rPr>
                <w:rFonts w:cstheme="minorHAnsi"/>
                <w:sz w:val="21"/>
                <w:szCs w:val="21"/>
              </w:rPr>
              <w:t xml:space="preserve"> </w:t>
            </w:r>
            <w:r w:rsidRPr="003B397D">
              <w:rPr>
                <w:rFonts w:cstheme="minorHAnsi"/>
                <w:sz w:val="21"/>
                <w:szCs w:val="21"/>
                <w:highlight w:val="yellow"/>
              </w:rPr>
              <w:t>Contact Person</w:t>
            </w:r>
            <w:r w:rsidRPr="003B397D">
              <w:rPr>
                <w:rFonts w:cstheme="minorHAnsi"/>
                <w:sz w:val="21"/>
                <w:szCs w:val="21"/>
              </w:rPr>
              <w:t xml:space="preserve"> | </w:t>
            </w:r>
            <w:r w:rsidRPr="003B397D">
              <w:rPr>
                <w:rFonts w:cstheme="minorHAnsi"/>
                <w:sz w:val="21"/>
                <w:szCs w:val="21"/>
                <w:highlight w:val="yellow"/>
              </w:rPr>
              <w:t>Phone Number</w:t>
            </w:r>
          </w:p>
        </w:tc>
      </w:tr>
    </w:tbl>
    <w:p w14:paraId="5A512F04" w14:textId="77777777" w:rsidR="00261B72" w:rsidRPr="00261B72" w:rsidRDefault="00261B72" w:rsidP="00D13864">
      <w:pPr>
        <w:rPr>
          <w:szCs w:val="22"/>
        </w:rPr>
      </w:pPr>
    </w:p>
    <w:p w14:paraId="07087750" w14:textId="5122D834" w:rsidR="003D73A5" w:rsidRPr="003E02BB" w:rsidRDefault="00086080" w:rsidP="008E64F6">
      <w:pPr>
        <w:pStyle w:val="Heading3"/>
        <w:spacing w:after="0"/>
        <w:rPr>
          <w:rFonts w:ascii="Arial Bold" w:hAnsi="Arial Bold"/>
          <w:iCs/>
          <w:color w:val="F89A44"/>
          <w:sz w:val="30"/>
          <w:szCs w:val="30"/>
        </w:rPr>
      </w:pPr>
      <w:r>
        <w:rPr>
          <w:rFonts w:ascii="Arial Bold" w:hAnsi="Arial Bold"/>
          <w:iCs/>
          <w:color w:val="F89A44"/>
          <w:sz w:val="30"/>
          <w:szCs w:val="30"/>
        </w:rPr>
        <w:lastRenderedPageBreak/>
        <w:t>Selection</w:t>
      </w:r>
    </w:p>
    <w:p w14:paraId="1BE7EBBF" w14:textId="00C679FD" w:rsidR="0046637E" w:rsidRPr="00261B72" w:rsidRDefault="0046637E" w:rsidP="0046637E">
      <w:pPr>
        <w:pStyle w:val="ListParagraph"/>
        <w:numPr>
          <w:ilvl w:val="0"/>
          <w:numId w:val="23"/>
        </w:numPr>
        <w:rPr>
          <w:szCs w:val="22"/>
        </w:rPr>
      </w:pPr>
      <w:bookmarkStart w:id="1" w:name="_Hlk130214206"/>
      <w:bookmarkEnd w:id="0"/>
      <w:r w:rsidRPr="00261B72">
        <w:rPr>
          <w:szCs w:val="22"/>
        </w:rPr>
        <w:t>The EOI selection process is the same as it is for a traditional recruitment process</w:t>
      </w:r>
      <w:r w:rsidR="00D13864" w:rsidRPr="00261B72">
        <w:rPr>
          <w:rFonts w:cs="Arial"/>
          <w:szCs w:val="22"/>
        </w:rPr>
        <w:t>—</w:t>
      </w:r>
      <w:r w:rsidRPr="00261B72">
        <w:rPr>
          <w:szCs w:val="22"/>
        </w:rPr>
        <w:t>a selection strategy needs to be chosen and include at least two methods of assessment. For example, a written application and interview.</w:t>
      </w:r>
    </w:p>
    <w:p w14:paraId="2B4BD11C" w14:textId="77777777" w:rsidR="0046637E" w:rsidRPr="00261B72" w:rsidRDefault="0046637E" w:rsidP="0046637E">
      <w:pPr>
        <w:pStyle w:val="ListParagraph"/>
        <w:numPr>
          <w:ilvl w:val="0"/>
          <w:numId w:val="23"/>
        </w:numPr>
        <w:rPr>
          <w:szCs w:val="22"/>
        </w:rPr>
      </w:pPr>
      <w:r w:rsidRPr="00261B72">
        <w:rPr>
          <w:szCs w:val="22"/>
        </w:rPr>
        <w:t>Short-list applicants and then progress chosen selection strategies.</w:t>
      </w:r>
    </w:p>
    <w:p w14:paraId="5AAECF4F" w14:textId="77777777" w:rsidR="0046637E" w:rsidRPr="00261B72" w:rsidRDefault="0046637E" w:rsidP="0046637E">
      <w:pPr>
        <w:spacing w:before="240" w:after="60"/>
        <w:outlineLvl w:val="1"/>
        <w:rPr>
          <w:szCs w:val="22"/>
        </w:rPr>
      </w:pPr>
      <w:r w:rsidRPr="00261B72">
        <w:rPr>
          <w:szCs w:val="22"/>
        </w:rPr>
        <w:t>It is highly recommended that an interview or at minimum, a conversation (face-to-face or virtual) takes place between the applicant and the panel. This helps assess the applicants' attitude, feelings and motivations and will assist the panel in making the right hiring decision for the team. Interviews or informal meetings also allow the candidate to clarify their perceptions of the role and ask questions.</w:t>
      </w:r>
    </w:p>
    <w:p w14:paraId="3625FFBA" w14:textId="62E3DD54" w:rsidR="003D73A5" w:rsidRPr="003E02BB" w:rsidRDefault="00086080" w:rsidP="008E64F6">
      <w:pPr>
        <w:spacing w:before="240" w:after="0"/>
        <w:outlineLvl w:val="1"/>
        <w:rPr>
          <w:rFonts w:ascii="Arial Bold" w:hAnsi="Arial Bold" w:cs="Arial"/>
          <w:b/>
          <w:bCs/>
          <w:iCs/>
          <w:color w:val="F89A44"/>
          <w:sz w:val="30"/>
          <w:szCs w:val="30"/>
        </w:rPr>
      </w:pPr>
      <w:r>
        <w:rPr>
          <w:rFonts w:ascii="Arial Bold" w:hAnsi="Arial Bold" w:cs="Arial"/>
          <w:b/>
          <w:bCs/>
          <w:iCs/>
          <w:color w:val="F89A44"/>
          <w:sz w:val="30"/>
          <w:szCs w:val="30"/>
        </w:rPr>
        <w:t>Panel</w:t>
      </w:r>
    </w:p>
    <w:p w14:paraId="16228EA2" w14:textId="174C2750" w:rsidR="0046637E" w:rsidRPr="00261B72" w:rsidRDefault="00261B72" w:rsidP="0046637E">
      <w:pPr>
        <w:pStyle w:val="ListParagraph"/>
        <w:numPr>
          <w:ilvl w:val="0"/>
          <w:numId w:val="24"/>
        </w:numPr>
        <w:rPr>
          <w:szCs w:val="22"/>
        </w:rPr>
      </w:pPr>
      <w:bookmarkStart w:id="2" w:name="_Hlk130214458"/>
      <w:bookmarkEnd w:id="1"/>
      <w:r w:rsidRPr="00261B72">
        <w:rPr>
          <w:szCs w:val="22"/>
        </w:rPr>
        <w:t>If a panel interview is required, the</w:t>
      </w:r>
      <w:r w:rsidR="0046637E" w:rsidRPr="00261B72">
        <w:rPr>
          <w:szCs w:val="22"/>
        </w:rPr>
        <w:t xml:space="preserve"> panel should be made up of at least two people</w:t>
      </w:r>
      <w:r w:rsidR="00D13864" w:rsidRPr="00261B72">
        <w:rPr>
          <w:rFonts w:cs="Arial"/>
          <w:szCs w:val="22"/>
        </w:rPr>
        <w:t>—</w:t>
      </w:r>
      <w:r w:rsidR="0046637E" w:rsidRPr="00261B72">
        <w:rPr>
          <w:szCs w:val="22"/>
        </w:rPr>
        <w:t>it is preferable that one member of the panel be external to the business unit (where possible).</w:t>
      </w:r>
    </w:p>
    <w:p w14:paraId="46C68C6E" w14:textId="77777777" w:rsidR="0046637E" w:rsidRPr="00261B72" w:rsidRDefault="0046637E" w:rsidP="0046637E">
      <w:pPr>
        <w:pStyle w:val="ListParagraph"/>
        <w:numPr>
          <w:ilvl w:val="0"/>
          <w:numId w:val="24"/>
        </w:numPr>
        <w:rPr>
          <w:szCs w:val="22"/>
        </w:rPr>
      </w:pPr>
      <w:r w:rsidRPr="00261B72">
        <w:rPr>
          <w:szCs w:val="22"/>
        </w:rPr>
        <w:t>The exception to this is if the role is AO6 or above, you will require three people on the panel, with one being external to the business unit.</w:t>
      </w:r>
    </w:p>
    <w:p w14:paraId="4A063EEA" w14:textId="2F8C222F" w:rsidR="0046637E" w:rsidRPr="00261B72" w:rsidRDefault="0046637E" w:rsidP="0046637E">
      <w:pPr>
        <w:pStyle w:val="ListParagraph"/>
        <w:numPr>
          <w:ilvl w:val="0"/>
          <w:numId w:val="24"/>
        </w:numPr>
        <w:rPr>
          <w:szCs w:val="22"/>
        </w:rPr>
      </w:pPr>
      <w:r w:rsidRPr="00261B72">
        <w:rPr>
          <w:szCs w:val="22"/>
        </w:rPr>
        <w:t xml:space="preserve">Panel members need </w:t>
      </w:r>
      <w:r w:rsidR="00D13864" w:rsidRPr="00261B72">
        <w:rPr>
          <w:szCs w:val="22"/>
        </w:rPr>
        <w:t xml:space="preserve">to </w:t>
      </w:r>
      <w:r w:rsidRPr="00261B72">
        <w:rPr>
          <w:szCs w:val="22"/>
        </w:rPr>
        <w:t>ensure they declare any conflicts of interest.</w:t>
      </w:r>
    </w:p>
    <w:p w14:paraId="18A9403D" w14:textId="37540217" w:rsidR="003D73A5" w:rsidRPr="003E02BB" w:rsidRDefault="00086080" w:rsidP="008E64F6">
      <w:pPr>
        <w:spacing w:before="240" w:after="0"/>
        <w:outlineLvl w:val="1"/>
        <w:rPr>
          <w:rFonts w:ascii="Arial Bold" w:hAnsi="Arial Bold" w:cs="Arial"/>
          <w:b/>
          <w:bCs/>
          <w:iCs/>
          <w:color w:val="F89A44"/>
          <w:sz w:val="30"/>
          <w:szCs w:val="30"/>
        </w:rPr>
      </w:pPr>
      <w:r>
        <w:rPr>
          <w:rFonts w:ascii="Arial Bold" w:hAnsi="Arial Bold" w:cs="Arial"/>
          <w:b/>
          <w:bCs/>
          <w:iCs/>
          <w:color w:val="F89A44"/>
          <w:sz w:val="30"/>
          <w:szCs w:val="30"/>
        </w:rPr>
        <w:t>Documents</w:t>
      </w:r>
    </w:p>
    <w:bookmarkEnd w:id="2"/>
    <w:p w14:paraId="049D74C8" w14:textId="21718926" w:rsidR="0046637E" w:rsidRPr="00261B72" w:rsidRDefault="0046637E" w:rsidP="0046637E">
      <w:pPr>
        <w:pStyle w:val="ListParagraph"/>
        <w:numPr>
          <w:ilvl w:val="0"/>
          <w:numId w:val="25"/>
        </w:numPr>
        <w:spacing w:after="80"/>
        <w:rPr>
          <w:szCs w:val="22"/>
        </w:rPr>
      </w:pPr>
      <w:r w:rsidRPr="00261B72">
        <w:rPr>
          <w:szCs w:val="22"/>
        </w:rPr>
        <w:t xml:space="preserve">The </w:t>
      </w:r>
      <w:hyperlink r:id="rId16" w:history="1">
        <w:r w:rsidRPr="00261B72">
          <w:rPr>
            <w:rStyle w:val="Hyperlink"/>
            <w:szCs w:val="22"/>
          </w:rPr>
          <w:t>EOI Suitability Assessment form</w:t>
        </w:r>
      </w:hyperlink>
      <w:r w:rsidRPr="00261B72">
        <w:rPr>
          <w:szCs w:val="22"/>
        </w:rPr>
        <w:t xml:space="preserve"> must be used to document the panels assessment. This form requires less detail than the full selection report. However, it must still justify the outcome based upon the candidates’ merit.</w:t>
      </w:r>
    </w:p>
    <w:p w14:paraId="28BED485" w14:textId="2B2B7DBF" w:rsidR="00261B72" w:rsidRPr="00261B72" w:rsidRDefault="0046637E" w:rsidP="00261B72">
      <w:pPr>
        <w:pStyle w:val="ListParagraph"/>
        <w:numPr>
          <w:ilvl w:val="0"/>
          <w:numId w:val="25"/>
        </w:numPr>
        <w:rPr>
          <w:szCs w:val="22"/>
        </w:rPr>
      </w:pPr>
      <w:r w:rsidRPr="00261B72">
        <w:rPr>
          <w:szCs w:val="22"/>
        </w:rPr>
        <w:t xml:space="preserve">Recruitment documents must be kept for a period of seven years in accordance with the </w:t>
      </w:r>
      <w:hyperlink r:id="rId17" w:history="1">
        <w:r w:rsidRPr="00261B72">
          <w:rPr>
            <w:rStyle w:val="Hyperlink"/>
            <w:szCs w:val="22"/>
          </w:rPr>
          <w:t>General Disposal and Retention Schedule (GDRS).</w:t>
        </w:r>
      </w:hyperlink>
    </w:p>
    <w:p w14:paraId="236ABF57" w14:textId="5633B6ED" w:rsidR="003D73A5" w:rsidRPr="00086080" w:rsidRDefault="00086080" w:rsidP="008E64F6">
      <w:pPr>
        <w:spacing w:after="0"/>
        <w:rPr>
          <w:rFonts w:ascii="Arial Bold" w:hAnsi="Arial Bold" w:cs="Arial"/>
          <w:b/>
          <w:bCs/>
          <w:iCs/>
          <w:color w:val="F89A44"/>
          <w:sz w:val="30"/>
          <w:szCs w:val="30"/>
        </w:rPr>
      </w:pPr>
      <w:r w:rsidRPr="00086080">
        <w:rPr>
          <w:rFonts w:ascii="Arial Bold" w:hAnsi="Arial Bold" w:cs="Arial"/>
          <w:b/>
          <w:bCs/>
          <w:iCs/>
          <w:color w:val="F89A44"/>
          <w:sz w:val="30"/>
          <w:szCs w:val="30"/>
        </w:rPr>
        <w:t xml:space="preserve">Approval and </w:t>
      </w:r>
      <w:proofErr w:type="gramStart"/>
      <w:r w:rsidRPr="00086080">
        <w:rPr>
          <w:rFonts w:ascii="Arial Bold" w:hAnsi="Arial Bold" w:cs="Arial"/>
          <w:b/>
          <w:bCs/>
          <w:iCs/>
          <w:color w:val="F89A44"/>
          <w:sz w:val="30"/>
          <w:szCs w:val="30"/>
        </w:rPr>
        <w:t>offer</w:t>
      </w:r>
      <w:proofErr w:type="gramEnd"/>
    </w:p>
    <w:p w14:paraId="2A31112E" w14:textId="77777777" w:rsidR="0046637E" w:rsidRPr="00261B72" w:rsidRDefault="0046637E" w:rsidP="0046637E">
      <w:pPr>
        <w:pStyle w:val="ListParagraph"/>
        <w:numPr>
          <w:ilvl w:val="0"/>
          <w:numId w:val="21"/>
        </w:numPr>
        <w:rPr>
          <w:szCs w:val="22"/>
        </w:rPr>
      </w:pPr>
      <w:r w:rsidRPr="00261B72">
        <w:rPr>
          <w:szCs w:val="22"/>
        </w:rPr>
        <w:t>HR delegations for EOI appointments are the same as for any appointment to an advertised role.</w:t>
      </w:r>
    </w:p>
    <w:p w14:paraId="376CE99B" w14:textId="1723DDD8" w:rsidR="0046637E" w:rsidRPr="00261B72" w:rsidRDefault="0046637E" w:rsidP="0046637E">
      <w:pPr>
        <w:pStyle w:val="ListParagraph"/>
        <w:numPr>
          <w:ilvl w:val="0"/>
          <w:numId w:val="21"/>
        </w:numPr>
        <w:rPr>
          <w:szCs w:val="22"/>
        </w:rPr>
      </w:pPr>
      <w:r w:rsidRPr="00261B72">
        <w:rPr>
          <w:szCs w:val="22"/>
        </w:rPr>
        <w:t>When offering an opportunity to a DYJ</w:t>
      </w:r>
      <w:r w:rsidR="000F183C">
        <w:rPr>
          <w:szCs w:val="22"/>
        </w:rPr>
        <w:t>VS</w:t>
      </w:r>
      <w:r w:rsidRPr="00261B72">
        <w:rPr>
          <w:szCs w:val="22"/>
        </w:rPr>
        <w:t xml:space="preserve"> employee from another business area, please ensure a discussion occurs with their current supervisor regarding release dates and so on.</w:t>
      </w:r>
    </w:p>
    <w:p w14:paraId="194910C5" w14:textId="7D786848" w:rsidR="00261B72" w:rsidRPr="005E0099" w:rsidRDefault="0046637E" w:rsidP="00261B72">
      <w:pPr>
        <w:pStyle w:val="ListParagraph"/>
        <w:numPr>
          <w:ilvl w:val="0"/>
          <w:numId w:val="21"/>
        </w:numPr>
        <w:rPr>
          <w:szCs w:val="22"/>
        </w:rPr>
      </w:pPr>
      <w:r w:rsidRPr="00261B72">
        <w:rPr>
          <w:szCs w:val="22"/>
        </w:rPr>
        <w:t>Any extensions to appointments should be discussed with the releasing manager prior to any offer being made to the employee.</w:t>
      </w:r>
    </w:p>
    <w:sectPr w:rsidR="00261B72" w:rsidRPr="005E0099" w:rsidSect="00086080">
      <w:headerReference w:type="default" r:id="rId18"/>
      <w:footerReference w:type="default" r:id="rId19"/>
      <w:type w:val="continuous"/>
      <w:pgSz w:w="11906" w:h="16838"/>
      <w:pgMar w:top="2495" w:right="1134" w:bottom="1418"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5920" w14:textId="77777777" w:rsidR="00DE18F9" w:rsidRDefault="00DE18F9" w:rsidP="00DE18F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5E501277" w:rsidR="00F77B8F" w:rsidRDefault="00DE18F9" w:rsidP="00DE18F9">
    <w:pPr>
      <w:pStyle w:val="Footer"/>
      <w:ind w:right="140"/>
    </w:pPr>
    <w:r>
      <w:rPr>
        <w:noProof/>
      </w:rPr>
      <w:drawing>
        <wp:anchor distT="0" distB="0" distL="114300" distR="114300" simplePos="0" relativeHeight="251665408" behindDoc="0" locked="0" layoutInCell="1" allowOverlap="1" wp14:anchorId="40E14C2D" wp14:editId="37BBFB65">
          <wp:simplePos x="0" y="0"/>
          <wp:positionH relativeFrom="margin">
            <wp:posOffset>6000750</wp:posOffset>
          </wp:positionH>
          <wp:positionV relativeFrom="paragraph">
            <wp:posOffset>-186055</wp:posOffset>
          </wp:positionV>
          <wp:extent cx="571187" cy="717023"/>
          <wp:effectExtent l="0" t="0" r="63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187" cy="71702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68CDCC8C" w:rsidR="00B21459" w:rsidRDefault="000F183C">
    <w:pPr>
      <w:pStyle w:val="Header"/>
    </w:pPr>
    <w:r>
      <w:rPr>
        <w:noProof/>
      </w:rPr>
      <w:drawing>
        <wp:anchor distT="0" distB="0" distL="114300" distR="114300" simplePos="0" relativeHeight="251667456" behindDoc="1" locked="0" layoutInCell="1" allowOverlap="1" wp14:anchorId="3A2D168A" wp14:editId="399252ED">
          <wp:simplePos x="0" y="0"/>
          <wp:positionH relativeFrom="column">
            <wp:posOffset>-729406</wp:posOffset>
          </wp:positionH>
          <wp:positionV relativeFrom="paragraph">
            <wp:posOffset>-455192</wp:posOffset>
          </wp:positionV>
          <wp:extent cx="7599599"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599"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2EBC425B" w:rsidR="00F77B8F" w:rsidRDefault="00F77B8F">
    <w:pPr>
      <w:pStyle w:val="Header"/>
    </w:pPr>
    <w:r>
      <w:rPr>
        <w:noProof/>
      </w:rPr>
      <mc:AlternateContent>
        <mc:Choice Requires="wps">
          <w:drawing>
            <wp:anchor distT="0" distB="0" distL="114300" distR="114300" simplePos="0" relativeHeight="251653120" behindDoc="0" locked="0" layoutInCell="1" allowOverlap="1" wp14:anchorId="446DB56F" wp14:editId="41D9E92D">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52096" behindDoc="1" locked="0" layoutInCell="1" allowOverlap="1" wp14:anchorId="17D5D2DD" wp14:editId="413A7AC0">
          <wp:simplePos x="0" y="0"/>
          <wp:positionH relativeFrom="column">
            <wp:posOffset>-717857</wp:posOffset>
          </wp:positionH>
          <wp:positionV relativeFrom="paragraph">
            <wp:posOffset>-435610</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3F01"/>
    <w:multiLevelType w:val="hybridMultilevel"/>
    <w:tmpl w:val="20C46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6B041D"/>
    <w:multiLevelType w:val="hybridMultilevel"/>
    <w:tmpl w:val="F3E07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937FE2"/>
    <w:multiLevelType w:val="hybridMultilevel"/>
    <w:tmpl w:val="907A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B6306A"/>
    <w:multiLevelType w:val="hybridMultilevel"/>
    <w:tmpl w:val="BBB0C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4" w15:restartNumberingAfterBreak="0">
    <w:nsid w:val="2E2E6598"/>
    <w:multiLevelType w:val="hybridMultilevel"/>
    <w:tmpl w:val="4B266F0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4538EF"/>
    <w:multiLevelType w:val="hybridMultilevel"/>
    <w:tmpl w:val="AA6EB7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DB1474"/>
    <w:multiLevelType w:val="hybridMultilevel"/>
    <w:tmpl w:val="D59A1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127D33"/>
    <w:multiLevelType w:val="hybridMultilevel"/>
    <w:tmpl w:val="DF7C4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E9602F"/>
    <w:multiLevelType w:val="hybridMultilevel"/>
    <w:tmpl w:val="7E60B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B33FA9"/>
    <w:multiLevelType w:val="hybridMultilevel"/>
    <w:tmpl w:val="D450B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6B47EA"/>
    <w:multiLevelType w:val="hybridMultilevel"/>
    <w:tmpl w:val="56BA6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78004C"/>
    <w:multiLevelType w:val="hybridMultilevel"/>
    <w:tmpl w:val="2EF4B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A94FDD"/>
    <w:multiLevelType w:val="hybridMultilevel"/>
    <w:tmpl w:val="FBB86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587310"/>
    <w:multiLevelType w:val="hybridMultilevel"/>
    <w:tmpl w:val="E09EC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B51F95"/>
    <w:multiLevelType w:val="hybridMultilevel"/>
    <w:tmpl w:val="B886A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7602CE"/>
    <w:multiLevelType w:val="hybridMultilevel"/>
    <w:tmpl w:val="6D2A4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1221985224">
    <w:abstractNumId w:val="14"/>
  </w:num>
  <w:num w:numId="12" w16cid:durableId="1165587902">
    <w:abstractNumId w:val="22"/>
  </w:num>
  <w:num w:numId="13" w16cid:durableId="1032614503">
    <w:abstractNumId w:val="10"/>
  </w:num>
  <w:num w:numId="14" w16cid:durableId="938483888">
    <w:abstractNumId w:val="11"/>
  </w:num>
  <w:num w:numId="15" w16cid:durableId="1078476856">
    <w:abstractNumId w:val="13"/>
  </w:num>
  <w:num w:numId="16" w16cid:durableId="1993631920">
    <w:abstractNumId w:val="15"/>
  </w:num>
  <w:num w:numId="17" w16cid:durableId="1068960573">
    <w:abstractNumId w:val="18"/>
  </w:num>
  <w:num w:numId="18" w16cid:durableId="1126898361">
    <w:abstractNumId w:val="24"/>
  </w:num>
  <w:num w:numId="19" w16cid:durableId="1075590602">
    <w:abstractNumId w:val="17"/>
  </w:num>
  <w:num w:numId="20" w16cid:durableId="1823084220">
    <w:abstractNumId w:val="25"/>
  </w:num>
  <w:num w:numId="21" w16cid:durableId="1021592636">
    <w:abstractNumId w:val="19"/>
  </w:num>
  <w:num w:numId="22" w16cid:durableId="1183209583">
    <w:abstractNumId w:val="20"/>
  </w:num>
  <w:num w:numId="23" w16cid:durableId="776869396">
    <w:abstractNumId w:val="12"/>
  </w:num>
  <w:num w:numId="24" w16cid:durableId="1857109657">
    <w:abstractNumId w:val="16"/>
  </w:num>
  <w:num w:numId="25" w16cid:durableId="2123572088">
    <w:abstractNumId w:val="23"/>
  </w:num>
  <w:num w:numId="26" w16cid:durableId="1723746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080"/>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183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1B7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58B"/>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D73A5"/>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37E"/>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44CE"/>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0099"/>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48FC"/>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E64F6"/>
    <w:rsid w:val="008F0777"/>
    <w:rsid w:val="008F3E9F"/>
    <w:rsid w:val="008F600F"/>
    <w:rsid w:val="008F6A56"/>
    <w:rsid w:val="00900982"/>
    <w:rsid w:val="00901EE5"/>
    <w:rsid w:val="00901F2B"/>
    <w:rsid w:val="00903E57"/>
    <w:rsid w:val="0090472F"/>
    <w:rsid w:val="00906446"/>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CF6E89"/>
    <w:rsid w:val="00D003D7"/>
    <w:rsid w:val="00D018CC"/>
    <w:rsid w:val="00D06F34"/>
    <w:rsid w:val="00D125FC"/>
    <w:rsid w:val="00D12BA4"/>
    <w:rsid w:val="00D1339D"/>
    <w:rsid w:val="00D136D0"/>
    <w:rsid w:val="00D13864"/>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6098"/>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18F9"/>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8C9"/>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A7899"/>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B72"/>
    <w:pPr>
      <w:spacing w:after="240"/>
    </w:pPr>
    <w:rPr>
      <w:rFonts w:ascii="Arial" w:hAnsi="Arial"/>
      <w:sz w:val="22"/>
      <w:szCs w:val="24"/>
      <w:lang w:eastAsia="en-AU"/>
    </w:rPr>
  </w:style>
  <w:style w:type="paragraph" w:styleId="Heading1">
    <w:name w:val="heading 1"/>
    <w:basedOn w:val="Normal"/>
    <w:next w:val="Normal"/>
    <w:link w:val="Heading1Char"/>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Heading1Char">
    <w:name w:val="Heading 1 Char"/>
    <w:basedOn w:val="DefaultParagraphFont"/>
    <w:link w:val="Heading1"/>
    <w:rsid w:val="003D73A5"/>
    <w:rPr>
      <w:rFonts w:ascii="Arial" w:hAnsi="Arial" w:cs="Arial"/>
      <w:b/>
      <w:bCs/>
      <w:color w:val="055772"/>
      <w:kern w:val="32"/>
      <w:sz w:val="48"/>
      <w:szCs w:val="32"/>
      <w:lang w:eastAsia="en-AU"/>
    </w:rPr>
  </w:style>
  <w:style w:type="paragraph" w:styleId="ListParagraph">
    <w:name w:val="List Paragraph"/>
    <w:aliases w:val="Recommendation,List Paragraph11,bullet point list,Bullet point,Bulleted Para,NFP GP Bulleted List,FooterText,numbered,Paragraphe de liste1,Bulletr List Paragraph,列出段落,列出段落1,List Paragraph2,List Paragraph21,Listeafsnit1,Bullet copy"/>
    <w:basedOn w:val="Normal"/>
    <w:link w:val="ListParagraphChar"/>
    <w:uiPriority w:val="34"/>
    <w:qFormat/>
    <w:rsid w:val="003D73A5"/>
    <w:pPr>
      <w:ind w:left="720"/>
      <w:contextualSpacing/>
    </w:pPr>
  </w:style>
  <w:style w:type="character" w:customStyle="1" w:styleId="ListParagraphChar">
    <w:name w:val="List Paragraph Char"/>
    <w:aliases w:val="Recommendation Char,List Paragraph11 Char,bullet point list Char,Bullet point Char,Bulleted Para Char,NFP GP Bulleted List Char,FooterText Char,numbered Char,Paragraphe de liste1 Char,Bulletr List Paragraph Char,列出段落 Char,列出段落1 Char"/>
    <w:link w:val="ListParagraph"/>
    <w:uiPriority w:val="34"/>
    <w:locked/>
    <w:rsid w:val="003D73A5"/>
    <w:rPr>
      <w:rFonts w:ascii="Arial" w:hAnsi="Arial"/>
      <w:sz w:val="22"/>
      <w:szCs w:val="24"/>
      <w:lang w:eastAsia="en-AU"/>
    </w:rPr>
  </w:style>
  <w:style w:type="character" w:styleId="Hyperlink">
    <w:name w:val="Hyperlink"/>
    <w:basedOn w:val="DefaultParagraphFont"/>
    <w:rsid w:val="003D73A5"/>
    <w:rPr>
      <w:color w:val="0563C1" w:themeColor="hyperlink"/>
      <w:u w:val="single"/>
    </w:rPr>
  </w:style>
  <w:style w:type="paragraph" w:styleId="FootnoteText">
    <w:name w:val="footnote text"/>
    <w:basedOn w:val="Normal"/>
    <w:link w:val="FootnoteTextChar"/>
    <w:rsid w:val="003D73A5"/>
    <w:pPr>
      <w:spacing w:after="0"/>
    </w:pPr>
    <w:rPr>
      <w:sz w:val="20"/>
      <w:szCs w:val="20"/>
    </w:rPr>
  </w:style>
  <w:style w:type="character" w:customStyle="1" w:styleId="FootnoteTextChar">
    <w:name w:val="Footnote Text Char"/>
    <w:basedOn w:val="DefaultParagraphFont"/>
    <w:link w:val="FootnoteText"/>
    <w:rsid w:val="003D73A5"/>
    <w:rPr>
      <w:rFonts w:ascii="Arial" w:hAnsi="Arial"/>
      <w:lang w:eastAsia="en-AU"/>
    </w:rPr>
  </w:style>
  <w:style w:type="character" w:styleId="FootnoteReference">
    <w:name w:val="footnote reference"/>
    <w:basedOn w:val="DefaultParagraphFont"/>
    <w:rsid w:val="003D73A5"/>
    <w:rPr>
      <w:vertAlign w:val="superscript"/>
    </w:rPr>
  </w:style>
  <w:style w:type="character" w:styleId="UnresolvedMention">
    <w:name w:val="Unresolved Mention"/>
    <w:basedOn w:val="DefaultParagraphFont"/>
    <w:uiPriority w:val="99"/>
    <w:semiHidden/>
    <w:unhideWhenUsed/>
    <w:rsid w:val="00086080"/>
    <w:rPr>
      <w:color w:val="605E5C"/>
      <w:shd w:val="clear" w:color="auto" w:fill="E1DFDD"/>
    </w:rPr>
  </w:style>
  <w:style w:type="paragraph" w:customStyle="1" w:styleId="Default">
    <w:name w:val="Default"/>
    <w:rsid w:val="000860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28558B"/>
    <w:rPr>
      <w:sz w:val="16"/>
      <w:szCs w:val="16"/>
    </w:rPr>
  </w:style>
  <w:style w:type="paragraph" w:styleId="CommentText">
    <w:name w:val="annotation text"/>
    <w:basedOn w:val="Normal"/>
    <w:link w:val="CommentTextChar"/>
    <w:rsid w:val="0028558B"/>
    <w:rPr>
      <w:sz w:val="20"/>
      <w:szCs w:val="20"/>
    </w:rPr>
  </w:style>
  <w:style w:type="character" w:customStyle="1" w:styleId="CommentTextChar">
    <w:name w:val="Comment Text Char"/>
    <w:basedOn w:val="DefaultParagraphFont"/>
    <w:link w:val="CommentText"/>
    <w:rsid w:val="0028558B"/>
    <w:rPr>
      <w:rFonts w:ascii="Arial" w:hAnsi="Arial"/>
      <w:lang w:eastAsia="en-AU"/>
    </w:rPr>
  </w:style>
  <w:style w:type="paragraph" w:styleId="CommentSubject">
    <w:name w:val="annotation subject"/>
    <w:basedOn w:val="CommentText"/>
    <w:next w:val="CommentText"/>
    <w:link w:val="CommentSubjectChar"/>
    <w:rsid w:val="0028558B"/>
    <w:rPr>
      <w:b/>
      <w:bCs/>
    </w:rPr>
  </w:style>
  <w:style w:type="character" w:customStyle="1" w:styleId="CommentSubjectChar">
    <w:name w:val="Comment Subject Char"/>
    <w:basedOn w:val="CommentTextChar"/>
    <w:link w:val="CommentSubject"/>
    <w:rsid w:val="0028558B"/>
    <w:rPr>
      <w:rFonts w:ascii="Arial" w:hAnsi="Arial"/>
      <w:b/>
      <w:bCs/>
      <w:lang w:eastAsia="en-AU"/>
    </w:rPr>
  </w:style>
  <w:style w:type="paragraph" w:styleId="Revision">
    <w:name w:val="Revision"/>
    <w:hidden/>
    <w:uiPriority w:val="71"/>
    <w:rsid w:val="00D13864"/>
    <w:rPr>
      <w:rFonts w:ascii="Arial" w:hAnsi="Arial"/>
      <w:sz w:val="22"/>
      <w:szCs w:val="24"/>
      <w:lang w:eastAsia="en-AU"/>
    </w:rPr>
  </w:style>
  <w:style w:type="table" w:styleId="TableGrid">
    <w:name w:val="Table Grid"/>
    <w:basedOn w:val="TableNormal"/>
    <w:uiPriority w:val="39"/>
    <w:rsid w:val="00261B72"/>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yjmaintranet.root.internal/human-resources/recruitment-selection/recruitment-selection-guide/new-public-service-commission-recruitment-selection-directive-07-2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2" Type="http://schemas.openxmlformats.org/officeDocument/2006/relationships/customXml" Target="../customXml/item2.xml"/><Relationship Id="rId16" Type="http://schemas.openxmlformats.org/officeDocument/2006/relationships/hyperlink" Target="https://cyjmaintranet.root.internal/resources/dcsywintranet/forms-templates/human-resources/recruitment/suitability-assessment.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yjmaintranet.root.internal/human-resources/recruitment-selection/recruitment-selection-guide/new-public-service-commission-recruitment-selection-directive-07-23"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bp@youthjustice.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NER3HZ3QZUNC-1648413401-222734</_dlc_DocId>
    <_dlc_DocIdUrl xmlns="dbefc7fa-1a1d-4432-8b48-0661d01a2bf9">
      <Url>https://dsitiaqld.sharepoint.com/sites/DESBT/engagement/customer-experience/communications/_layouts/15/DocIdRedir.aspx?ID=NER3HZ3QZUNC-1648413401-222734</Url>
      <Description>NER3HZ3QZUNC-1648413401-222734</Description>
    </_dlc_DocIdUrl>
  </documentManagement>
</p:properties>
</file>

<file path=customXml/itemProps1.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36337-0DA6-4EF4-9CA3-00B265EEFFD9}">
  <ds:schemaRefs>
    <ds:schemaRef ds:uri="http://schemas.microsoft.com/sharepoint/events"/>
  </ds:schemaRefs>
</ds:datastoreItem>
</file>

<file path=customXml/itemProps3.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4.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635</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4748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Lara M Williams</cp:lastModifiedBy>
  <cp:revision>11</cp:revision>
  <cp:lastPrinted>2024-07-18T04:32:00Z</cp:lastPrinted>
  <dcterms:created xsi:type="dcterms:W3CDTF">2024-07-05T07:01:00Z</dcterms:created>
  <dcterms:modified xsi:type="dcterms:W3CDTF">2024-12-16T02:56:00Z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2d3aa2db-c39f-48e2-8e8a-0be49ec9305d</vt:lpwstr>
  </property>
</Properties>
</file>