
<file path=[Content_Types].xml><?xml version="1.0" encoding="utf-8"?>
<Types xmlns="http://schemas.openxmlformats.org/package/2006/content-types">
  <Default ContentType="image/jpeg" Extension="jpe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B574" w14:textId="77777777" w:rsidR="00C6317F" w:rsidRDefault="00C6317F"/>
    <w:p w14:paraId="1F51FB09" w14:textId="77777777" w:rsidR="00792F8F" w:rsidRDefault="00792F8F"/>
    <w:p w14:paraId="27183E38" w14:textId="77777777" w:rsidR="00792F8F" w:rsidRDefault="00792F8F"/>
    <w:p w14:paraId="6817BBCA" w14:textId="77777777" w:rsidR="00E215A5" w:rsidRDefault="00E215A5" w:rsidP="00842179">
      <w:pPr>
        <w:pStyle w:val="Title"/>
      </w:pPr>
    </w:p>
    <w:p w14:paraId="718C1F3A" w14:textId="77777777" w:rsidR="00E215A5" w:rsidRDefault="00E215A5" w:rsidP="00842179">
      <w:pPr>
        <w:pStyle w:val="Title"/>
      </w:pPr>
    </w:p>
    <w:p w14:paraId="2796F506" w14:textId="77777777" w:rsidR="00E215A5" w:rsidRDefault="00E215A5" w:rsidP="00842179">
      <w:pPr>
        <w:pStyle w:val="Title"/>
      </w:pPr>
    </w:p>
    <w:p w14:paraId="6542B1E2" w14:textId="77777777" w:rsidR="00792F8F" w:rsidRPr="00E215A5" w:rsidRDefault="00A65FCE" w:rsidP="00842179">
      <w:pPr>
        <w:pStyle w:val="Title"/>
      </w:pPr>
      <w:r w:rsidRPr="00A75CD2">
        <w:t xml:space="preserve">Queensland </w:t>
      </w:r>
      <w:r w:rsidRPr="00E215A5">
        <w:t>Closing the Gap</w:t>
      </w:r>
      <w:r w:rsidRPr="00E215A5">
        <w:br/>
      </w:r>
      <w:r w:rsidRPr="004E4F2A">
        <w:rPr>
          <w:rStyle w:val="Strong"/>
        </w:rPr>
        <w:t>Partnership Stocktake 2023</w:t>
      </w:r>
    </w:p>
    <w:p w14:paraId="4AAF089D" w14:textId="77777777" w:rsidR="00E215A5" w:rsidRDefault="00E215A5">
      <w:pPr>
        <w:sectPr w:rsidR="00E215A5" w:rsidSect="00687012">
          <w:headerReference w:type="default" r:id="rId8"/>
          <w:footerReference w:type="default" r:id="rId9"/>
          <w:headerReference w:type="first" r:id="rId10"/>
          <w:pgSz w:w="11906" w:h="16838" w:code="9"/>
          <w:pgMar w:top="1134" w:right="1134" w:bottom="1134" w:left="1134" w:header="708" w:footer="708" w:gutter="0"/>
          <w:cols w:space="708"/>
          <w:titlePg/>
          <w:docGrid w:linePitch="360"/>
        </w:sectPr>
      </w:pPr>
    </w:p>
    <w:sdt>
      <w:sdtPr>
        <w:rPr>
          <w:rFonts w:eastAsiaTheme="minorHAnsi"/>
          <w:b w:val="0"/>
          <w:bCs w:val="0"/>
          <w:color w:val="auto"/>
          <w:sz w:val="22"/>
          <w:szCs w:val="22"/>
          <w:lang w:val="en-AU"/>
        </w:rPr>
        <w:id w:val="101231313"/>
        <w:docPartObj>
          <w:docPartGallery w:val="Table of Contents"/>
          <w:docPartUnique/>
        </w:docPartObj>
      </w:sdtPr>
      <w:sdtEndPr>
        <w:rPr>
          <w:noProof/>
        </w:rPr>
      </w:sdtEndPr>
      <w:sdtContent>
        <w:p w14:paraId="37EA3CE3" w14:textId="77777777" w:rsidR="008D4484" w:rsidRPr="004110E5" w:rsidRDefault="00A65FCE" w:rsidP="00842179">
          <w:pPr>
            <w:pStyle w:val="TOCHeading"/>
          </w:pPr>
          <w:r w:rsidRPr="004110E5">
            <w:t>Contents</w:t>
          </w:r>
        </w:p>
        <w:p w14:paraId="302E9FBE" w14:textId="0679326A" w:rsidR="00DB1C5A" w:rsidRPr="00842179" w:rsidRDefault="00A65FCE">
          <w:pPr>
            <w:pStyle w:val="TOC1"/>
            <w:rPr>
              <w:rFonts w:asciiTheme="minorHAnsi" w:eastAsiaTheme="minorEastAsia" w:hAnsiTheme="minorHAnsi" w:cstheme="minorBidi"/>
              <w:color w:val="auto"/>
              <w:sz w:val="24"/>
              <w:szCs w:val="24"/>
              <w:lang w:eastAsia="en-AU"/>
            </w:rPr>
          </w:pPr>
          <w:r>
            <w:fldChar w:fldCharType="begin"/>
          </w:r>
          <w:r>
            <w:instrText xml:space="preserve"> TOC \o "2-2" \h \z \t "Heading 1,1" </w:instrText>
          </w:r>
          <w:r>
            <w:fldChar w:fldCharType="separate"/>
          </w:r>
          <w:hyperlink w:anchor="_Toc152244081" w:history="1">
            <w:r w:rsidRPr="00842179">
              <w:rPr>
                <w:rStyle w:val="Hyperlink"/>
                <w:sz w:val="24"/>
                <w:szCs w:val="24"/>
              </w:rPr>
              <w:t>Purpose</w:t>
            </w:r>
            <w:r w:rsidRPr="00842179">
              <w:rPr>
                <w:webHidden/>
                <w:sz w:val="24"/>
                <w:szCs w:val="24"/>
              </w:rPr>
              <w:tab/>
            </w:r>
            <w:r w:rsidRPr="00842179">
              <w:rPr>
                <w:webHidden/>
                <w:sz w:val="24"/>
                <w:szCs w:val="24"/>
              </w:rPr>
              <w:fldChar w:fldCharType="begin"/>
            </w:r>
            <w:r w:rsidRPr="00842179">
              <w:rPr>
                <w:webHidden/>
                <w:sz w:val="24"/>
                <w:szCs w:val="24"/>
              </w:rPr>
              <w:instrText xml:space="preserve"> PAGEREF _Toc152244081 \h </w:instrText>
            </w:r>
            <w:r w:rsidRPr="00842179">
              <w:rPr>
                <w:webHidden/>
                <w:sz w:val="24"/>
                <w:szCs w:val="24"/>
              </w:rPr>
            </w:r>
            <w:r w:rsidRPr="00842179">
              <w:rPr>
                <w:webHidden/>
                <w:sz w:val="24"/>
                <w:szCs w:val="24"/>
              </w:rPr>
              <w:fldChar w:fldCharType="separate"/>
            </w:r>
            <w:r w:rsidR="00741E87">
              <w:rPr>
                <w:webHidden/>
                <w:sz w:val="24"/>
                <w:szCs w:val="24"/>
              </w:rPr>
              <w:t>1</w:t>
            </w:r>
            <w:r w:rsidRPr="00842179">
              <w:rPr>
                <w:webHidden/>
                <w:sz w:val="24"/>
                <w:szCs w:val="24"/>
              </w:rPr>
              <w:fldChar w:fldCharType="end"/>
            </w:r>
          </w:hyperlink>
        </w:p>
        <w:p w14:paraId="07B2F63F" w14:textId="0F764DFF" w:rsidR="00DB1C5A" w:rsidRPr="00842179" w:rsidRDefault="004245F0">
          <w:pPr>
            <w:pStyle w:val="TOC1"/>
            <w:rPr>
              <w:rFonts w:asciiTheme="minorHAnsi" w:eastAsiaTheme="minorEastAsia" w:hAnsiTheme="minorHAnsi" w:cstheme="minorBidi"/>
              <w:color w:val="auto"/>
              <w:sz w:val="24"/>
              <w:szCs w:val="24"/>
              <w:lang w:eastAsia="en-AU"/>
            </w:rPr>
          </w:pPr>
          <w:hyperlink w:anchor="_Toc152244082" w:history="1">
            <w:r w:rsidR="00A65FCE" w:rsidRPr="00842179">
              <w:rPr>
                <w:rStyle w:val="Hyperlink"/>
                <w:sz w:val="24"/>
                <w:szCs w:val="24"/>
              </w:rPr>
              <w:t>Approach</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_Toc152244082 \h </w:instrText>
            </w:r>
            <w:r w:rsidR="00A65FCE" w:rsidRPr="00842179">
              <w:rPr>
                <w:webHidden/>
                <w:sz w:val="24"/>
                <w:szCs w:val="24"/>
              </w:rPr>
            </w:r>
            <w:r w:rsidR="00A65FCE" w:rsidRPr="00842179">
              <w:rPr>
                <w:webHidden/>
                <w:sz w:val="24"/>
                <w:szCs w:val="24"/>
              </w:rPr>
              <w:fldChar w:fldCharType="separate"/>
            </w:r>
            <w:r w:rsidR="00741E87">
              <w:rPr>
                <w:webHidden/>
                <w:sz w:val="24"/>
                <w:szCs w:val="24"/>
              </w:rPr>
              <w:t>1</w:t>
            </w:r>
            <w:r w:rsidR="00A65FCE" w:rsidRPr="00842179">
              <w:rPr>
                <w:webHidden/>
                <w:sz w:val="24"/>
                <w:szCs w:val="24"/>
              </w:rPr>
              <w:fldChar w:fldCharType="end"/>
            </w:r>
          </w:hyperlink>
        </w:p>
        <w:p w14:paraId="779D8788" w14:textId="3A7F0236" w:rsidR="00DB1C5A" w:rsidRPr="00842179" w:rsidRDefault="004245F0">
          <w:pPr>
            <w:pStyle w:val="TOC1"/>
            <w:rPr>
              <w:rFonts w:asciiTheme="minorHAnsi" w:eastAsiaTheme="minorEastAsia" w:hAnsiTheme="minorHAnsi" w:cstheme="minorBidi"/>
              <w:color w:val="auto"/>
              <w:sz w:val="24"/>
              <w:szCs w:val="24"/>
              <w:lang w:eastAsia="en-AU"/>
            </w:rPr>
          </w:pPr>
          <w:hyperlink w:anchor="_Toc152244083" w:history="1">
            <w:r w:rsidR="00A65FCE" w:rsidRPr="00842179">
              <w:rPr>
                <w:rStyle w:val="Hyperlink"/>
                <w:sz w:val="24"/>
                <w:szCs w:val="24"/>
              </w:rPr>
              <w:t>Partnerships thresholds and considerations</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_Toc152244083 \h </w:instrText>
            </w:r>
            <w:r w:rsidR="00A65FCE" w:rsidRPr="00842179">
              <w:rPr>
                <w:webHidden/>
                <w:sz w:val="24"/>
                <w:szCs w:val="24"/>
              </w:rPr>
            </w:r>
            <w:r w:rsidR="00A65FCE" w:rsidRPr="00842179">
              <w:rPr>
                <w:webHidden/>
                <w:sz w:val="24"/>
                <w:szCs w:val="24"/>
              </w:rPr>
              <w:fldChar w:fldCharType="separate"/>
            </w:r>
            <w:r w:rsidR="00741E87">
              <w:rPr>
                <w:webHidden/>
                <w:sz w:val="24"/>
                <w:szCs w:val="24"/>
              </w:rPr>
              <w:t>2</w:t>
            </w:r>
            <w:r w:rsidR="00A65FCE" w:rsidRPr="00842179">
              <w:rPr>
                <w:webHidden/>
                <w:sz w:val="24"/>
                <w:szCs w:val="24"/>
              </w:rPr>
              <w:fldChar w:fldCharType="end"/>
            </w:r>
          </w:hyperlink>
        </w:p>
        <w:p w14:paraId="71655288" w14:textId="33B6DB9D" w:rsidR="00DB1C5A" w:rsidRPr="00842179" w:rsidRDefault="004245F0">
          <w:pPr>
            <w:pStyle w:val="TOC1"/>
            <w:rPr>
              <w:rFonts w:asciiTheme="minorHAnsi" w:eastAsiaTheme="minorEastAsia" w:hAnsiTheme="minorHAnsi" w:cstheme="minorBidi"/>
              <w:color w:val="auto"/>
              <w:sz w:val="24"/>
              <w:szCs w:val="24"/>
              <w:lang w:eastAsia="en-AU"/>
            </w:rPr>
          </w:pPr>
          <w:hyperlink w:anchor="_Toc152244084" w:history="1">
            <w:r w:rsidR="00A65FCE" w:rsidRPr="00842179">
              <w:rPr>
                <w:rStyle w:val="Hyperlink"/>
                <w:rFonts w:eastAsia="Times New Roman"/>
                <w:sz w:val="24"/>
                <w:szCs w:val="24"/>
                <w:lang w:eastAsia="en-AU"/>
              </w:rPr>
              <w:t>Stocktake of Partnerships</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_Toc152244084 \h </w:instrText>
            </w:r>
            <w:r w:rsidR="00A65FCE" w:rsidRPr="00842179">
              <w:rPr>
                <w:webHidden/>
                <w:sz w:val="24"/>
                <w:szCs w:val="24"/>
              </w:rPr>
            </w:r>
            <w:r w:rsidR="00A65FCE" w:rsidRPr="00842179">
              <w:rPr>
                <w:webHidden/>
                <w:sz w:val="24"/>
                <w:szCs w:val="24"/>
              </w:rPr>
              <w:fldChar w:fldCharType="separate"/>
            </w:r>
            <w:r w:rsidR="00741E87">
              <w:rPr>
                <w:webHidden/>
                <w:sz w:val="24"/>
                <w:szCs w:val="24"/>
              </w:rPr>
              <w:t>4</w:t>
            </w:r>
            <w:r w:rsidR="00A65FCE" w:rsidRPr="00842179">
              <w:rPr>
                <w:webHidden/>
                <w:sz w:val="24"/>
                <w:szCs w:val="24"/>
              </w:rPr>
              <w:fldChar w:fldCharType="end"/>
            </w:r>
          </w:hyperlink>
        </w:p>
        <w:p w14:paraId="571C1B6C" w14:textId="665A34B0" w:rsidR="00DB1C5A" w:rsidRPr="00842179" w:rsidRDefault="004245F0">
          <w:pPr>
            <w:pStyle w:val="TOC2"/>
            <w:rPr>
              <w:rFonts w:asciiTheme="minorHAnsi" w:eastAsiaTheme="minorEastAsia" w:hAnsiTheme="minorHAnsi" w:cstheme="minorBidi"/>
              <w:sz w:val="24"/>
              <w:szCs w:val="24"/>
              <w:lang w:eastAsia="en-AU"/>
            </w:rPr>
          </w:pPr>
          <w:hyperlink w:anchor="_Toc152244085" w:history="1">
            <w:r w:rsidR="00A65FCE" w:rsidRPr="00842179">
              <w:rPr>
                <w:rStyle w:val="Hyperlink"/>
                <w:sz w:val="24"/>
                <w:szCs w:val="24"/>
              </w:rPr>
              <w:t>Part A: Consensus decision-making</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_Toc152244085 \h </w:instrText>
            </w:r>
            <w:r w:rsidR="00A65FCE" w:rsidRPr="00842179">
              <w:rPr>
                <w:webHidden/>
                <w:sz w:val="24"/>
                <w:szCs w:val="24"/>
              </w:rPr>
            </w:r>
            <w:r w:rsidR="00A65FCE" w:rsidRPr="00842179">
              <w:rPr>
                <w:webHidden/>
                <w:sz w:val="24"/>
                <w:szCs w:val="24"/>
              </w:rPr>
              <w:fldChar w:fldCharType="separate"/>
            </w:r>
            <w:r w:rsidR="00741E87">
              <w:rPr>
                <w:webHidden/>
                <w:sz w:val="24"/>
                <w:szCs w:val="24"/>
              </w:rPr>
              <w:t>4</w:t>
            </w:r>
            <w:r w:rsidR="00A65FCE" w:rsidRPr="00842179">
              <w:rPr>
                <w:webHidden/>
                <w:sz w:val="24"/>
                <w:szCs w:val="24"/>
              </w:rPr>
              <w:fldChar w:fldCharType="end"/>
            </w:r>
          </w:hyperlink>
        </w:p>
        <w:p w14:paraId="6C54ED5A" w14:textId="78B30A29" w:rsidR="00DB1C5A" w:rsidRPr="00842179" w:rsidRDefault="004245F0">
          <w:pPr>
            <w:pStyle w:val="TOC2"/>
            <w:rPr>
              <w:rFonts w:asciiTheme="minorHAnsi" w:eastAsiaTheme="minorEastAsia" w:hAnsiTheme="minorHAnsi" w:cstheme="minorBidi"/>
              <w:sz w:val="24"/>
              <w:szCs w:val="24"/>
              <w:lang w:eastAsia="en-AU"/>
            </w:rPr>
          </w:pPr>
          <w:hyperlink w:anchor="_Toc152244086" w:history="1">
            <w:r w:rsidR="00A65FCE" w:rsidRPr="00842179">
              <w:rPr>
                <w:rStyle w:val="Hyperlink"/>
                <w:sz w:val="24"/>
                <w:szCs w:val="24"/>
              </w:rPr>
              <w:t>Part B: Some level of shared decision-making</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_Toc152244086 \h </w:instrText>
            </w:r>
            <w:r w:rsidR="00A65FCE" w:rsidRPr="00842179">
              <w:rPr>
                <w:webHidden/>
                <w:sz w:val="24"/>
                <w:szCs w:val="24"/>
              </w:rPr>
            </w:r>
            <w:r w:rsidR="00A65FCE" w:rsidRPr="00842179">
              <w:rPr>
                <w:webHidden/>
                <w:sz w:val="24"/>
                <w:szCs w:val="24"/>
              </w:rPr>
              <w:fldChar w:fldCharType="separate"/>
            </w:r>
            <w:r w:rsidR="00741E87">
              <w:rPr>
                <w:webHidden/>
                <w:sz w:val="24"/>
                <w:szCs w:val="24"/>
              </w:rPr>
              <w:t>16</w:t>
            </w:r>
            <w:r w:rsidR="00A65FCE" w:rsidRPr="00842179">
              <w:rPr>
                <w:webHidden/>
                <w:sz w:val="24"/>
                <w:szCs w:val="24"/>
              </w:rPr>
              <w:fldChar w:fldCharType="end"/>
            </w:r>
          </w:hyperlink>
        </w:p>
        <w:p w14:paraId="11227DD9" w14:textId="47AA3FFC" w:rsidR="00DB1C5A" w:rsidRPr="00842179" w:rsidRDefault="004245F0">
          <w:pPr>
            <w:pStyle w:val="TOC2"/>
            <w:rPr>
              <w:rFonts w:asciiTheme="minorHAnsi" w:eastAsiaTheme="minorEastAsia" w:hAnsiTheme="minorHAnsi" w:cstheme="minorBidi"/>
              <w:sz w:val="24"/>
              <w:szCs w:val="24"/>
              <w:lang w:eastAsia="en-AU"/>
            </w:rPr>
          </w:pPr>
          <w:hyperlink w:anchor="_Toc152244087" w:history="1">
            <w:r w:rsidR="00A65FCE" w:rsidRPr="00842179">
              <w:rPr>
                <w:rStyle w:val="Hyperlink"/>
                <w:sz w:val="24"/>
                <w:szCs w:val="24"/>
              </w:rPr>
              <w:t>Glossary</w:t>
            </w:r>
            <w:r w:rsidR="00A65FCE" w:rsidRPr="00842179">
              <w:rPr>
                <w:webHidden/>
                <w:sz w:val="24"/>
                <w:szCs w:val="24"/>
              </w:rPr>
              <w:tab/>
            </w:r>
            <w:r w:rsidR="00A65FCE" w:rsidRPr="00842179">
              <w:rPr>
                <w:webHidden/>
                <w:sz w:val="24"/>
                <w:szCs w:val="24"/>
              </w:rPr>
              <w:fldChar w:fldCharType="begin"/>
            </w:r>
            <w:r w:rsidR="00A65FCE" w:rsidRPr="00842179">
              <w:rPr>
                <w:webHidden/>
                <w:sz w:val="24"/>
                <w:szCs w:val="24"/>
              </w:rPr>
              <w:instrText xml:space="preserve"> PAGEREF _Toc152244087 \h </w:instrText>
            </w:r>
            <w:r w:rsidR="00A65FCE" w:rsidRPr="00842179">
              <w:rPr>
                <w:webHidden/>
                <w:sz w:val="24"/>
                <w:szCs w:val="24"/>
              </w:rPr>
            </w:r>
            <w:r w:rsidR="00A65FCE" w:rsidRPr="00842179">
              <w:rPr>
                <w:webHidden/>
                <w:sz w:val="24"/>
                <w:szCs w:val="24"/>
              </w:rPr>
              <w:fldChar w:fldCharType="separate"/>
            </w:r>
            <w:r w:rsidR="00741E87">
              <w:rPr>
                <w:webHidden/>
                <w:sz w:val="24"/>
                <w:szCs w:val="24"/>
              </w:rPr>
              <w:t>43</w:t>
            </w:r>
            <w:r w:rsidR="00A65FCE" w:rsidRPr="00842179">
              <w:rPr>
                <w:webHidden/>
                <w:sz w:val="24"/>
                <w:szCs w:val="24"/>
              </w:rPr>
              <w:fldChar w:fldCharType="end"/>
            </w:r>
          </w:hyperlink>
        </w:p>
        <w:p w14:paraId="60FC054C" w14:textId="17C60746" w:rsidR="00610CDC" w:rsidRDefault="00A65FCE" w:rsidP="00842179">
          <w:r>
            <w:rPr>
              <w:noProof/>
              <w:color w:val="681A63"/>
            </w:rPr>
            <w:fldChar w:fldCharType="end"/>
          </w:r>
        </w:p>
      </w:sdtContent>
    </w:sdt>
    <w:p w14:paraId="3F641BF0" w14:textId="77777777" w:rsidR="004110E5" w:rsidRPr="002714DF" w:rsidRDefault="00A65FCE" w:rsidP="00842179">
      <w:pPr>
        <w:pStyle w:val="TOCHeading"/>
      </w:pPr>
      <w:r w:rsidRPr="002714DF">
        <w:t>Acknowledgement</w:t>
      </w:r>
    </w:p>
    <w:p w14:paraId="7E908C2B" w14:textId="77777777" w:rsidR="00F43C55" w:rsidRPr="00842179" w:rsidRDefault="00A65FCE" w:rsidP="009F48AB">
      <w:pPr>
        <w:pStyle w:val="Acknowledgement"/>
        <w:rPr>
          <w:sz w:val="24"/>
          <w:szCs w:val="24"/>
        </w:rPr>
      </w:pPr>
      <w:r w:rsidRPr="00842179">
        <w:rPr>
          <w:sz w:val="24"/>
          <w:szCs w:val="24"/>
        </w:rPr>
        <w:t>We pay our respects to the Aboriginal and Torres Strait Islander</w:t>
      </w:r>
      <w:r w:rsidR="00F52C5D" w:rsidRPr="00842179">
        <w:rPr>
          <w:sz w:val="24"/>
          <w:szCs w:val="24"/>
        </w:rPr>
        <w:t xml:space="preserve"> peoples and</w:t>
      </w:r>
      <w:r w:rsidRPr="00842179">
        <w:rPr>
          <w:sz w:val="24"/>
          <w:szCs w:val="24"/>
        </w:rPr>
        <w:t xml:space="preserve"> Elders past, present, and emerging and acknowledge the ancestors for their legacy and the foundations laid that give us strength, </w:t>
      </w:r>
      <w:proofErr w:type="gramStart"/>
      <w:r w:rsidRPr="00842179">
        <w:rPr>
          <w:sz w:val="24"/>
          <w:szCs w:val="24"/>
        </w:rPr>
        <w:t>inspiration</w:t>
      </w:r>
      <w:proofErr w:type="gramEnd"/>
      <w:r w:rsidRPr="00842179">
        <w:rPr>
          <w:sz w:val="24"/>
          <w:szCs w:val="24"/>
        </w:rPr>
        <w:t xml:space="preserve"> and courage to create a better Queensland. </w:t>
      </w:r>
    </w:p>
    <w:p w14:paraId="0A5E407D" w14:textId="77777777" w:rsidR="00F43C55" w:rsidRPr="00842179" w:rsidRDefault="00A65FCE" w:rsidP="00F43C55">
      <w:pPr>
        <w:pStyle w:val="Acknowledgement"/>
        <w:rPr>
          <w:sz w:val="24"/>
          <w:szCs w:val="24"/>
        </w:rPr>
      </w:pPr>
      <w:bookmarkStart w:id="0" w:name="_Hlk152075913"/>
      <w:r w:rsidRPr="00842179">
        <w:rPr>
          <w:sz w:val="24"/>
          <w:szCs w:val="24"/>
        </w:rPr>
        <w:t>We recognise it is our collective efforts and responsibility as individuals, communities, and governments to continue to care for the lands and waters of Queensland and the Torres Strait that we all call home, that Aboriginal and Torres Strait Islander peoples have stewarded and protected for millennia.</w:t>
      </w:r>
    </w:p>
    <w:bookmarkEnd w:id="0"/>
    <w:p w14:paraId="5CDCC06B" w14:textId="77777777" w:rsidR="00F43C55" w:rsidRPr="00842179" w:rsidRDefault="00A65FCE" w:rsidP="00F43C55">
      <w:pPr>
        <w:pStyle w:val="Acknowledgement"/>
        <w:rPr>
          <w:i/>
          <w:iCs/>
          <w:sz w:val="24"/>
          <w:szCs w:val="24"/>
        </w:rPr>
      </w:pPr>
      <w:r w:rsidRPr="00842179">
        <w:rPr>
          <w:sz w:val="24"/>
          <w:szCs w:val="24"/>
        </w:rPr>
        <w:t xml:space="preserve">On behalf of the Queensland Government, we offer a genuine commitment to work in partnership with First Nations peoples to ensure equality, recognition, and advancement of Aboriginal and Torres Strait Islander Queenslanders across all aspects of society and everyday life. </w:t>
      </w:r>
    </w:p>
    <w:p w14:paraId="62F13E85" w14:textId="455047F2" w:rsidR="00F37C1D" w:rsidRPr="00842179" w:rsidRDefault="00A65FCE" w:rsidP="00842179">
      <w:pPr>
        <w:pStyle w:val="Acknowledgement"/>
        <w:rPr>
          <w:rStyle w:val="Strong"/>
          <w:color w:val="auto"/>
          <w:sz w:val="24"/>
          <w:szCs w:val="24"/>
        </w:rPr>
      </w:pPr>
      <w:r w:rsidRPr="00842179">
        <w:rPr>
          <w:sz w:val="24"/>
          <w:szCs w:val="24"/>
        </w:rPr>
        <w:t>As we reflect on the past and give hope for the future, we walk together on our shared journey to reconciliation where all Queenslanders are equal.</w:t>
      </w:r>
    </w:p>
    <w:p w14:paraId="5BF84D7B" w14:textId="77777777" w:rsidR="004110E5" w:rsidRPr="004110E5" w:rsidRDefault="00A65FCE" w:rsidP="004110E5">
      <w:pPr>
        <w:pStyle w:val="Heading3"/>
        <w:rPr>
          <w:rStyle w:val="Strong"/>
          <w:b/>
          <w:bCs/>
        </w:rPr>
      </w:pPr>
      <w:r w:rsidRPr="004110E5">
        <w:rPr>
          <w:rStyle w:val="Strong"/>
          <w:b/>
          <w:bCs/>
        </w:rPr>
        <w:t xml:space="preserve">Copyright </w:t>
      </w:r>
    </w:p>
    <w:p w14:paraId="5FC1475E" w14:textId="77777777" w:rsidR="004110E5" w:rsidRPr="00842179" w:rsidRDefault="00A65FCE" w:rsidP="004110E5">
      <w:pPr>
        <w:rPr>
          <w:sz w:val="24"/>
          <w:szCs w:val="24"/>
        </w:rPr>
      </w:pPr>
      <w:r w:rsidRPr="00842179">
        <w:rPr>
          <w:sz w:val="24"/>
          <w:szCs w:val="24"/>
        </w:rPr>
        <w:t xml:space="preserve">Copyright © State of Queensland, December 2023. Copyright protects this publication. This document is licensed by the State of Queensland under a Creative Commons Attribution 4.0 International License. CC BY license summary statement: In essence, you are free to copy, share and adapt the </w:t>
      </w:r>
      <w:r w:rsidRPr="00842179">
        <w:rPr>
          <w:i/>
          <w:iCs/>
          <w:sz w:val="24"/>
          <w:szCs w:val="24"/>
        </w:rPr>
        <w:t xml:space="preserve">Queensland Closing the Gap </w:t>
      </w:r>
      <w:r w:rsidR="004E1E8A" w:rsidRPr="00842179">
        <w:rPr>
          <w:i/>
          <w:iCs/>
          <w:sz w:val="24"/>
          <w:szCs w:val="24"/>
        </w:rPr>
        <w:t>Partnership Stocktake</w:t>
      </w:r>
      <w:r w:rsidRPr="00842179">
        <w:rPr>
          <w:i/>
          <w:iCs/>
          <w:sz w:val="24"/>
          <w:szCs w:val="24"/>
        </w:rPr>
        <w:t xml:space="preserve"> 2023</w:t>
      </w:r>
      <w:r w:rsidRPr="00842179">
        <w:rPr>
          <w:sz w:val="24"/>
          <w:szCs w:val="24"/>
        </w:rPr>
        <w:t xml:space="preserve"> </w:t>
      </w:r>
      <w:proofErr w:type="gramStart"/>
      <w:r w:rsidRPr="00842179">
        <w:rPr>
          <w:sz w:val="24"/>
          <w:szCs w:val="24"/>
        </w:rPr>
        <w:t>as long as</w:t>
      </w:r>
      <w:proofErr w:type="gramEnd"/>
      <w:r w:rsidRPr="00842179">
        <w:rPr>
          <w:sz w:val="24"/>
          <w:szCs w:val="24"/>
        </w:rPr>
        <w:t xml:space="preserve"> you attribute the work to the State of Queensland (Department of Treaty, Aboriginal and Torres Strait Islander Partnerships, Communities and the Arts). To view a copy of this license visit: </w:t>
      </w:r>
      <w:hyperlink r:id="rId11" w:history="1">
        <w:r w:rsidRPr="00842179">
          <w:rPr>
            <w:rStyle w:val="Hyperlink"/>
            <w:sz w:val="24"/>
            <w:szCs w:val="24"/>
          </w:rPr>
          <w:t>https://creativecommons.org/licenses/by/4.0/</w:t>
        </w:r>
      </w:hyperlink>
      <w:r w:rsidRPr="00842179">
        <w:rPr>
          <w:sz w:val="24"/>
          <w:szCs w:val="24"/>
        </w:rPr>
        <w:t xml:space="preserve"> </w:t>
      </w:r>
    </w:p>
    <w:p w14:paraId="14DBB944" w14:textId="77777777" w:rsidR="004110E5" w:rsidRPr="00842179" w:rsidRDefault="00A65FCE" w:rsidP="004110E5">
      <w:pPr>
        <w:rPr>
          <w:sz w:val="24"/>
          <w:szCs w:val="24"/>
        </w:rPr>
      </w:pPr>
      <w:r w:rsidRPr="00842179">
        <w:rPr>
          <w:sz w:val="24"/>
          <w:szCs w:val="24"/>
        </w:rPr>
        <w:t xml:space="preserve">While every care has been taken in preparing this publication, the State of Queensland accepts no responsibility for decisions or actions taken </w:t>
      </w:r>
      <w:proofErr w:type="gramStart"/>
      <w:r w:rsidRPr="00842179">
        <w:rPr>
          <w:sz w:val="24"/>
          <w:szCs w:val="24"/>
        </w:rPr>
        <w:t>as a result of</w:t>
      </w:r>
      <w:proofErr w:type="gramEnd"/>
      <w:r w:rsidRPr="00842179">
        <w:rPr>
          <w:sz w:val="24"/>
          <w:szCs w:val="24"/>
        </w:rPr>
        <w:t xml:space="preserve"> any data, information, statement or advice, expressed or implied, contained within. To the best of our knowledge, the content was correct at the time of publishing. The information in this publication is general and does not </w:t>
      </w:r>
      <w:proofErr w:type="gramStart"/>
      <w:r w:rsidRPr="00842179">
        <w:rPr>
          <w:sz w:val="24"/>
          <w:szCs w:val="24"/>
        </w:rPr>
        <w:t>take into account</w:t>
      </w:r>
      <w:proofErr w:type="gramEnd"/>
      <w:r w:rsidRPr="00842179">
        <w:rPr>
          <w:sz w:val="24"/>
          <w:szCs w:val="24"/>
        </w:rPr>
        <w:t xml:space="preserve"> individual circumstances or situation.</w:t>
      </w:r>
    </w:p>
    <w:p w14:paraId="4C5F308E" w14:textId="77777777" w:rsidR="004110E5" w:rsidRPr="004110E5" w:rsidRDefault="004110E5" w:rsidP="004110E5">
      <w:pPr>
        <w:sectPr w:rsidR="004110E5" w:rsidRPr="004110E5" w:rsidSect="00687012">
          <w:headerReference w:type="first" r:id="rId12"/>
          <w:footerReference w:type="first" r:id="rId13"/>
          <w:pgSz w:w="11906" w:h="16838" w:code="9"/>
          <w:pgMar w:top="1906" w:right="1134" w:bottom="1134" w:left="1134" w:header="1134" w:footer="708" w:gutter="0"/>
          <w:pgNumType w:fmt="lowerRoman" w:start="1"/>
          <w:cols w:space="708"/>
          <w:titlePg/>
          <w:docGrid w:linePitch="360"/>
        </w:sectPr>
      </w:pPr>
    </w:p>
    <w:p w14:paraId="7AD6A308" w14:textId="77777777" w:rsidR="00020DE5" w:rsidRDefault="00A65FCE" w:rsidP="00842179">
      <w:pPr>
        <w:pStyle w:val="Heading1"/>
      </w:pPr>
      <w:bookmarkStart w:id="1" w:name="_Toc151991307"/>
      <w:bookmarkStart w:id="2" w:name="_Toc152244081"/>
      <w:r>
        <w:lastRenderedPageBreak/>
        <w:t>Purpose</w:t>
      </w:r>
      <w:bookmarkEnd w:id="1"/>
      <w:bookmarkEnd w:id="2"/>
    </w:p>
    <w:p w14:paraId="173955E1" w14:textId="77777777" w:rsidR="00020DE5" w:rsidRPr="00842179" w:rsidRDefault="00A65FCE" w:rsidP="00842179">
      <w:pPr>
        <w:pStyle w:val="BodyText"/>
      </w:pPr>
      <w:r w:rsidRPr="00842179">
        <w:t>The Queensland Government is working in partnership with Aboriginal</w:t>
      </w:r>
      <w:r w:rsidR="009F48AB" w:rsidRPr="00842179">
        <w:t xml:space="preserve"> peoples</w:t>
      </w:r>
      <w:r w:rsidRPr="00842179">
        <w:t xml:space="preserve"> and Torres Strait Islander peoples through their representatives, at the national, </w:t>
      </w:r>
      <w:proofErr w:type="gramStart"/>
      <w:r w:rsidRPr="00842179">
        <w:t>state</w:t>
      </w:r>
      <w:proofErr w:type="gramEnd"/>
      <w:r w:rsidRPr="00842179">
        <w:t xml:space="preserve"> and local level, to ensure a focus on achieving long-term social and economic outcomes for Queensland’s First Nations peoples.</w:t>
      </w:r>
    </w:p>
    <w:p w14:paraId="0DA068D7" w14:textId="77777777" w:rsidR="00E5734D" w:rsidRPr="00842179" w:rsidRDefault="00A65FCE" w:rsidP="00842179">
      <w:pPr>
        <w:pStyle w:val="BodyText"/>
      </w:pPr>
      <w:r w:rsidRPr="00842179">
        <w:t>This Partnership Stocktake is underpinned by Priority Reform 1 of the National Agreement on Closing the Gap (the National Agreement). Aligned to this priority and its strong partnership elements is the Path to Treaty and Local Thriving Communities reforms, and the Queensland Government’s commitment to reframing the relationship with Aboriginal and Torres Strait Islander Queenslanders, working to address historical and ongoing economic and social injustices, and recognising First Nations peoples’ sovereignty and right to self-determination.</w:t>
      </w:r>
    </w:p>
    <w:p w14:paraId="5DE2BA40" w14:textId="77777777" w:rsidR="00020DE5" w:rsidRPr="00842179" w:rsidRDefault="00A65FCE" w:rsidP="00842179">
      <w:pPr>
        <w:pStyle w:val="BodyText"/>
      </w:pPr>
      <w:r w:rsidRPr="00842179">
        <w:t>The Queensland Government and the Queensland Aboriginal and Torres Strait Islander Coalition (QATSIC) agreed the final stocktake of partnership arrangements in this report.</w:t>
      </w:r>
    </w:p>
    <w:p w14:paraId="5E10014A" w14:textId="77777777" w:rsidR="00C37E56" w:rsidRDefault="00A65FCE" w:rsidP="00842179">
      <w:pPr>
        <w:pStyle w:val="Heading1"/>
      </w:pPr>
      <w:bookmarkStart w:id="3" w:name="_Toc151991308"/>
      <w:bookmarkStart w:id="4" w:name="_Toc152244082"/>
      <w:r w:rsidRPr="008D4484">
        <w:t>Approach</w:t>
      </w:r>
      <w:bookmarkEnd w:id="3"/>
      <w:bookmarkEnd w:id="4"/>
    </w:p>
    <w:p w14:paraId="270E5E22" w14:textId="77777777" w:rsidR="00A64595" w:rsidRPr="00842179" w:rsidRDefault="00A65FCE" w:rsidP="00842179">
      <w:pPr>
        <w:pStyle w:val="BodyText"/>
      </w:pPr>
      <w:r w:rsidRPr="00842179">
        <w:t>Partnerships identified in Part A as having consensus decision-making, where the voices of Aboriginal and Torres Strait Islander parties hold as much weight as government parties, is being considered by the Joint Council on the Closing the Gap. In keeping with the principles of Priority Reform 1, the 2023 partnership stocktake and review and strengthening activities were undertaken in partnership between the Queensland Government and QATSIC.</w:t>
      </w:r>
    </w:p>
    <w:p w14:paraId="6D3E078E" w14:textId="77777777" w:rsidR="009F48AB" w:rsidRPr="00842179" w:rsidRDefault="00A65FCE" w:rsidP="00842179">
      <w:pPr>
        <w:pStyle w:val="BodyText"/>
      </w:pPr>
      <w:r w:rsidRPr="00842179">
        <w:t xml:space="preserve">The Partnership Working Group on Closing the Gap supports Joint Council and supports national consistency through defining which partnerships should be included in the activity to review and strengthen the partnership. </w:t>
      </w:r>
    </w:p>
    <w:p w14:paraId="7FB4BE2E" w14:textId="77777777" w:rsidR="00A64595" w:rsidRPr="00842179" w:rsidRDefault="00A65FCE" w:rsidP="00842179">
      <w:pPr>
        <w:pStyle w:val="BodyText"/>
      </w:pPr>
      <w:r w:rsidRPr="00842179">
        <w:t xml:space="preserve">This </w:t>
      </w:r>
      <w:r w:rsidR="00A1513C" w:rsidRPr="00842179">
        <w:t>document</w:t>
      </w:r>
      <w:r w:rsidRPr="00842179">
        <w:t xml:space="preserve"> has been prepared in two parts: </w:t>
      </w:r>
    </w:p>
    <w:p w14:paraId="53F0E49E" w14:textId="77777777" w:rsidR="00A64595" w:rsidRPr="00842179" w:rsidRDefault="004245F0" w:rsidP="00842179">
      <w:pPr>
        <w:pStyle w:val="BodyText"/>
      </w:pPr>
      <w:hyperlink w:anchor="PartA" w:history="1">
        <w:r w:rsidR="00A65FCE" w:rsidRPr="00842179">
          <w:rPr>
            <w:rStyle w:val="Hyperlink"/>
            <w:b/>
            <w:bCs/>
          </w:rPr>
          <w:t>Part A:</w:t>
        </w:r>
      </w:hyperlink>
      <w:r w:rsidR="00A65FCE" w:rsidRPr="00842179">
        <w:t xml:space="preserve"> where consensus decision-making is occurring (</w:t>
      </w:r>
      <w:r w:rsidR="00E5734D" w:rsidRPr="00842179">
        <w:t xml:space="preserve">National Agreement, </w:t>
      </w:r>
      <w:r w:rsidR="00A65FCE" w:rsidRPr="00842179">
        <w:t>clause 32C(</w:t>
      </w:r>
      <w:proofErr w:type="spellStart"/>
      <w:r w:rsidR="00A65FCE" w:rsidRPr="00842179">
        <w:t>i</w:t>
      </w:r>
      <w:proofErr w:type="spellEnd"/>
      <w:r w:rsidR="00A65FCE" w:rsidRPr="00842179">
        <w:t xml:space="preserve">)) </w:t>
      </w:r>
    </w:p>
    <w:p w14:paraId="5B7F6F9E" w14:textId="77777777" w:rsidR="0015508E" w:rsidRPr="00842179" w:rsidRDefault="004245F0" w:rsidP="00571A05">
      <w:pPr>
        <w:pStyle w:val="BulletedListlvl1"/>
        <w:numPr>
          <w:ilvl w:val="0"/>
          <w:numId w:val="0"/>
        </w:numPr>
        <w:rPr>
          <w:sz w:val="24"/>
          <w:szCs w:val="24"/>
        </w:rPr>
      </w:pPr>
      <w:hyperlink w:anchor="PartB" w:history="1">
        <w:r w:rsidR="00A64595" w:rsidRPr="00842179">
          <w:rPr>
            <w:rStyle w:val="Hyperlink"/>
            <w:b/>
            <w:bCs/>
            <w:sz w:val="24"/>
            <w:szCs w:val="24"/>
          </w:rPr>
          <w:t>Part B:</w:t>
        </w:r>
      </w:hyperlink>
      <w:r w:rsidR="00A64595" w:rsidRPr="00842179">
        <w:rPr>
          <w:sz w:val="24"/>
          <w:szCs w:val="24"/>
        </w:rPr>
        <w:t xml:space="preserve"> </w:t>
      </w:r>
      <w:r w:rsidR="000857CD" w:rsidRPr="00842179">
        <w:rPr>
          <w:sz w:val="24"/>
          <w:szCs w:val="24"/>
        </w:rPr>
        <w:t>w</w:t>
      </w:r>
      <w:r w:rsidR="00A64595" w:rsidRPr="00842179">
        <w:rPr>
          <w:sz w:val="24"/>
          <w:szCs w:val="24"/>
        </w:rPr>
        <w:t xml:space="preserve">here some level of shared decision-making is occurring. </w:t>
      </w:r>
    </w:p>
    <w:p w14:paraId="00E37341" w14:textId="77777777" w:rsidR="00842179" w:rsidRDefault="00842179">
      <w:pPr>
        <w:rPr>
          <w:rFonts w:eastAsiaTheme="majorEastAsia"/>
          <w:b/>
          <w:bCs/>
          <w:color w:val="681A63"/>
          <w:sz w:val="36"/>
          <w:szCs w:val="36"/>
        </w:rPr>
      </w:pPr>
      <w:bookmarkStart w:id="5" w:name="_Toc152244083"/>
      <w:r>
        <w:br w:type="page"/>
      </w:r>
    </w:p>
    <w:p w14:paraId="42E9E1A8" w14:textId="3A8AFB9C" w:rsidR="00020DE5" w:rsidRDefault="00A65FCE" w:rsidP="00842179">
      <w:pPr>
        <w:pStyle w:val="Heading1"/>
      </w:pPr>
      <w:r w:rsidRPr="004C5973">
        <w:lastRenderedPageBreak/>
        <w:t>P</w:t>
      </w:r>
      <w:r w:rsidR="004E4F2A" w:rsidRPr="004C5973">
        <w:t>artnerships</w:t>
      </w:r>
      <w:bookmarkStart w:id="6" w:name="_Toc151991310"/>
      <w:r w:rsidR="00B313D9">
        <w:t xml:space="preserve"> </w:t>
      </w:r>
      <w:r w:rsidR="0048123A">
        <w:t>t</w:t>
      </w:r>
      <w:r>
        <w:t xml:space="preserve">hresholds and </w:t>
      </w:r>
      <w:r w:rsidR="00BB18B0">
        <w:t>c</w:t>
      </w:r>
      <w:r>
        <w:t>onsiderations</w:t>
      </w:r>
      <w:bookmarkEnd w:id="5"/>
      <w:bookmarkEnd w:id="6"/>
    </w:p>
    <w:p w14:paraId="2182BB08" w14:textId="77777777" w:rsidR="00FB7E05" w:rsidRDefault="00A65FCE" w:rsidP="00842179">
      <w:pPr>
        <w:pStyle w:val="BodyText"/>
      </w:pPr>
      <w:r>
        <w:t>C</w:t>
      </w:r>
      <w:r w:rsidR="009C7024" w:rsidRPr="00571A05">
        <w:t>lauses 32 and 33 of the National Agreement</w:t>
      </w:r>
      <w:r>
        <w:t xml:space="preserve"> provide </w:t>
      </w:r>
      <w:r w:rsidR="009C7024" w:rsidRPr="00571A05">
        <w:t>thresholds and considerations for jurisdictions when undertaking the partnership stocktake</w:t>
      </w:r>
      <w:r>
        <w:t xml:space="preserve">, as outlined below. </w:t>
      </w:r>
    </w:p>
    <w:p w14:paraId="2F4DE2F2" w14:textId="77777777" w:rsidR="002610BF" w:rsidRPr="00571A05" w:rsidRDefault="00A65FCE" w:rsidP="00842179">
      <w:pPr>
        <w:pStyle w:val="BodyText"/>
      </w:pPr>
      <w:r w:rsidRPr="00571A05">
        <w:t xml:space="preserve">Clause 32: The Parties agree that strong partnerships include the following partnership elements: </w:t>
      </w:r>
    </w:p>
    <w:p w14:paraId="5A082ADD" w14:textId="77777777" w:rsidR="002610BF" w:rsidRPr="00842179" w:rsidRDefault="00A65FCE" w:rsidP="00571A05">
      <w:pPr>
        <w:pStyle w:val="ListParagraph"/>
        <w:numPr>
          <w:ilvl w:val="0"/>
          <w:numId w:val="69"/>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Partnerships are accountable and representative and are between: </w:t>
      </w:r>
    </w:p>
    <w:p w14:paraId="06614F08" w14:textId="77777777" w:rsidR="002610BF" w:rsidRPr="00842179" w:rsidRDefault="00A65FCE" w:rsidP="00940E36">
      <w:pPr>
        <w:pStyle w:val="ListParagraph"/>
        <w:numPr>
          <w:ilvl w:val="0"/>
          <w:numId w:val="62"/>
        </w:numPr>
        <w:spacing w:after="0" w:line="264" w:lineRule="auto"/>
        <w:ind w:left="1078" w:hanging="227"/>
        <w:contextualSpacing w:val="0"/>
        <w:rPr>
          <w:sz w:val="24"/>
          <w:szCs w:val="24"/>
        </w:rPr>
      </w:pPr>
      <w:r w:rsidRPr="00842179">
        <w:rPr>
          <w:sz w:val="24"/>
          <w:szCs w:val="24"/>
        </w:rPr>
        <w:t xml:space="preserve">Aboriginal and Torres Strait Islander people, where participation in decision-making is done by Aboriginal and Torres Strait Islander people appointed by Aboriginal and Torres Strait Islander people in a transparent way, based on their own structures and where they are accountable to their own organisations and </w:t>
      </w:r>
      <w:proofErr w:type="gramStart"/>
      <w:r w:rsidRPr="00842179">
        <w:rPr>
          <w:sz w:val="24"/>
          <w:szCs w:val="24"/>
        </w:rPr>
        <w:t>communities;</w:t>
      </w:r>
      <w:proofErr w:type="gramEnd"/>
      <w:r w:rsidRPr="00842179">
        <w:rPr>
          <w:sz w:val="24"/>
          <w:szCs w:val="24"/>
        </w:rPr>
        <w:t xml:space="preserve"> </w:t>
      </w:r>
    </w:p>
    <w:p w14:paraId="5E21AB37" w14:textId="77777777" w:rsidR="002610BF" w:rsidRPr="00842179" w:rsidRDefault="00A65FCE" w:rsidP="00940E36">
      <w:pPr>
        <w:pStyle w:val="ListParagraph"/>
        <w:numPr>
          <w:ilvl w:val="0"/>
          <w:numId w:val="62"/>
        </w:numPr>
        <w:spacing w:after="0" w:line="264" w:lineRule="auto"/>
        <w:ind w:left="1078" w:hanging="227"/>
        <w:contextualSpacing w:val="0"/>
        <w:rPr>
          <w:sz w:val="24"/>
          <w:szCs w:val="24"/>
        </w:rPr>
      </w:pPr>
      <w:r w:rsidRPr="00842179">
        <w:rPr>
          <w:sz w:val="24"/>
          <w:szCs w:val="24"/>
        </w:rPr>
        <w:t>up to three levels of government, where government representatives have negotiating and decision-making authority relevant to the partnership context; and</w:t>
      </w:r>
    </w:p>
    <w:p w14:paraId="4CB2377E" w14:textId="77777777" w:rsidR="002610BF" w:rsidRPr="00842179" w:rsidRDefault="00A65FCE" w:rsidP="00571A05">
      <w:pPr>
        <w:pStyle w:val="ListParagraph"/>
        <w:numPr>
          <w:ilvl w:val="0"/>
          <w:numId w:val="62"/>
        </w:numPr>
        <w:spacing w:after="120" w:line="240" w:lineRule="auto"/>
        <w:ind w:left="1078" w:hanging="227"/>
        <w:contextualSpacing w:val="0"/>
        <w:rPr>
          <w:sz w:val="24"/>
          <w:szCs w:val="24"/>
        </w:rPr>
      </w:pPr>
      <w:r w:rsidRPr="00842179">
        <w:rPr>
          <w:sz w:val="24"/>
          <w:szCs w:val="24"/>
        </w:rPr>
        <w:t>other Parties as agreed by the Aboriginal and Torres Strait Islander representatives and governments.</w:t>
      </w:r>
    </w:p>
    <w:p w14:paraId="6C07C6CB" w14:textId="77777777" w:rsidR="002610BF" w:rsidRPr="00842179" w:rsidRDefault="00A65FCE" w:rsidP="00571A05">
      <w:pPr>
        <w:pStyle w:val="ListParagraph"/>
        <w:numPr>
          <w:ilvl w:val="0"/>
          <w:numId w:val="69"/>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A formal agreement in place, that is signed by all parties and: </w:t>
      </w:r>
    </w:p>
    <w:p w14:paraId="01625AC7" w14:textId="77777777" w:rsidR="002610BF" w:rsidRPr="00842179" w:rsidRDefault="00A65FCE" w:rsidP="00940E36">
      <w:pPr>
        <w:pStyle w:val="ListParagraph"/>
        <w:numPr>
          <w:ilvl w:val="0"/>
          <w:numId w:val="71"/>
        </w:numPr>
        <w:spacing w:after="0" w:line="264" w:lineRule="auto"/>
        <w:ind w:left="1078" w:hanging="227"/>
        <w:contextualSpacing w:val="0"/>
        <w:rPr>
          <w:sz w:val="24"/>
          <w:szCs w:val="24"/>
        </w:rPr>
      </w:pPr>
      <w:r w:rsidRPr="00842179">
        <w:rPr>
          <w:sz w:val="24"/>
          <w:szCs w:val="24"/>
        </w:rPr>
        <w:t xml:space="preserve">defines who the parties are, what their roles are, what the purpose and objectives of the partnership are, what is in scope of shared decision-making, and what are the reporting arrangements, timeframes, and monitoring, review and dispute </w:t>
      </w:r>
      <w:proofErr w:type="gramStart"/>
      <w:r w:rsidRPr="00842179">
        <w:rPr>
          <w:sz w:val="24"/>
          <w:szCs w:val="24"/>
        </w:rPr>
        <w:t>mechanisms;</w:t>
      </w:r>
      <w:proofErr w:type="gramEnd"/>
    </w:p>
    <w:p w14:paraId="35412FAD" w14:textId="77777777" w:rsidR="002610BF" w:rsidRPr="00842179" w:rsidRDefault="00A65FCE" w:rsidP="00940E36">
      <w:pPr>
        <w:pStyle w:val="ListParagraph"/>
        <w:numPr>
          <w:ilvl w:val="0"/>
          <w:numId w:val="71"/>
        </w:numPr>
        <w:spacing w:after="0" w:line="264" w:lineRule="auto"/>
        <w:ind w:left="1078" w:hanging="227"/>
        <w:contextualSpacing w:val="0"/>
        <w:rPr>
          <w:sz w:val="24"/>
          <w:szCs w:val="24"/>
        </w:rPr>
      </w:pPr>
      <w:r w:rsidRPr="00842179">
        <w:rPr>
          <w:sz w:val="24"/>
          <w:szCs w:val="24"/>
        </w:rPr>
        <w:t xml:space="preserve">is structured in a way that allows Aboriginal and Torres Strait Islander parties to agree the agenda for the discussions that lead to any </w:t>
      </w:r>
      <w:proofErr w:type="gramStart"/>
      <w:r w:rsidRPr="00842179">
        <w:rPr>
          <w:sz w:val="24"/>
          <w:szCs w:val="24"/>
        </w:rPr>
        <w:t>decisions;</w:t>
      </w:r>
      <w:proofErr w:type="gramEnd"/>
      <w:r w:rsidRPr="00842179">
        <w:rPr>
          <w:sz w:val="24"/>
          <w:szCs w:val="24"/>
        </w:rPr>
        <w:t xml:space="preserve"> </w:t>
      </w:r>
    </w:p>
    <w:p w14:paraId="20CEE035" w14:textId="77777777" w:rsidR="002610BF" w:rsidRPr="00842179" w:rsidRDefault="00A65FCE" w:rsidP="00940E36">
      <w:pPr>
        <w:pStyle w:val="ListParagraph"/>
        <w:numPr>
          <w:ilvl w:val="0"/>
          <w:numId w:val="71"/>
        </w:numPr>
        <w:spacing w:after="0" w:line="264" w:lineRule="auto"/>
        <w:ind w:left="1078" w:hanging="227"/>
        <w:contextualSpacing w:val="0"/>
        <w:rPr>
          <w:sz w:val="24"/>
          <w:szCs w:val="24"/>
        </w:rPr>
      </w:pPr>
      <w:r w:rsidRPr="00842179">
        <w:rPr>
          <w:sz w:val="24"/>
          <w:szCs w:val="24"/>
        </w:rPr>
        <w:t xml:space="preserve">is made public and easily accessible; and </w:t>
      </w:r>
    </w:p>
    <w:p w14:paraId="3B7C26DC" w14:textId="77777777" w:rsidR="002610BF" w:rsidRPr="00842179" w:rsidRDefault="00A65FCE" w:rsidP="00571A05">
      <w:pPr>
        <w:pStyle w:val="ListParagraph"/>
        <w:numPr>
          <w:ilvl w:val="0"/>
          <w:numId w:val="71"/>
        </w:numPr>
        <w:spacing w:after="120" w:line="264" w:lineRule="auto"/>
        <w:ind w:left="1078" w:hanging="227"/>
        <w:contextualSpacing w:val="0"/>
        <w:rPr>
          <w:sz w:val="24"/>
          <w:szCs w:val="24"/>
        </w:rPr>
      </w:pPr>
      <w:r w:rsidRPr="00842179">
        <w:rPr>
          <w:sz w:val="24"/>
          <w:szCs w:val="24"/>
        </w:rPr>
        <w:t xml:space="preserve">is protected in state, </w:t>
      </w:r>
      <w:proofErr w:type="gramStart"/>
      <w:r w:rsidRPr="00842179">
        <w:rPr>
          <w:sz w:val="24"/>
          <w:szCs w:val="24"/>
        </w:rPr>
        <w:t>territory</w:t>
      </w:r>
      <w:proofErr w:type="gramEnd"/>
      <w:r w:rsidRPr="00842179">
        <w:rPr>
          <w:sz w:val="24"/>
          <w:szCs w:val="24"/>
        </w:rPr>
        <w:t xml:space="preserve"> and national legislation where appropriate.</w:t>
      </w:r>
    </w:p>
    <w:p w14:paraId="24EBA0B3" w14:textId="77777777" w:rsidR="002610BF" w:rsidRPr="00842179" w:rsidRDefault="00A65FCE" w:rsidP="00571A05">
      <w:pPr>
        <w:pStyle w:val="ListParagraph"/>
        <w:numPr>
          <w:ilvl w:val="0"/>
          <w:numId w:val="69"/>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Decision-making is shared between government and Aboriginal and Torres Strait Islander people. Shared decision-making is: </w:t>
      </w:r>
    </w:p>
    <w:p w14:paraId="7E80BBDB"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by consensus, where the voices of Aboriginal and Torres Strait Islander parties hold as much weight as the </w:t>
      </w:r>
      <w:proofErr w:type="gramStart"/>
      <w:r w:rsidRPr="00842179">
        <w:rPr>
          <w:sz w:val="24"/>
          <w:szCs w:val="24"/>
        </w:rPr>
        <w:t>governments;</w:t>
      </w:r>
      <w:proofErr w:type="gramEnd"/>
      <w:r w:rsidRPr="00842179">
        <w:rPr>
          <w:sz w:val="24"/>
          <w:szCs w:val="24"/>
        </w:rPr>
        <w:t xml:space="preserve"> </w:t>
      </w:r>
    </w:p>
    <w:p w14:paraId="2BB3AFAE"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transparent, where matters for decision are in terms that are easily understood by all parties and where there is enough information and time to understand the implications of the </w:t>
      </w:r>
      <w:proofErr w:type="gramStart"/>
      <w:r w:rsidRPr="00842179">
        <w:rPr>
          <w:sz w:val="24"/>
          <w:szCs w:val="24"/>
        </w:rPr>
        <w:t>decision;</w:t>
      </w:r>
      <w:proofErr w:type="gramEnd"/>
      <w:r w:rsidRPr="00842179">
        <w:rPr>
          <w:sz w:val="24"/>
          <w:szCs w:val="24"/>
        </w:rPr>
        <w:t xml:space="preserve"> </w:t>
      </w:r>
    </w:p>
    <w:p w14:paraId="27676813"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where Aboriginal and Torres Strait Islander representatives can speak without fear of reprisals or </w:t>
      </w:r>
      <w:proofErr w:type="gramStart"/>
      <w:r w:rsidRPr="00842179">
        <w:rPr>
          <w:sz w:val="24"/>
          <w:szCs w:val="24"/>
        </w:rPr>
        <w:t>repercussions;</w:t>
      </w:r>
      <w:proofErr w:type="gramEnd"/>
      <w:r w:rsidRPr="00842179">
        <w:rPr>
          <w:sz w:val="24"/>
          <w:szCs w:val="24"/>
        </w:rPr>
        <w:t xml:space="preserve"> </w:t>
      </w:r>
    </w:p>
    <w:p w14:paraId="45106DC7"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where a wide variety of groups of Aboriginal and Torres Strait Islander people, including women, young people, </w:t>
      </w:r>
      <w:r w:rsidR="009F48AB" w:rsidRPr="00842179">
        <w:rPr>
          <w:sz w:val="24"/>
          <w:szCs w:val="24"/>
        </w:rPr>
        <w:t>E</w:t>
      </w:r>
      <w:r w:rsidRPr="00842179">
        <w:rPr>
          <w:sz w:val="24"/>
          <w:szCs w:val="24"/>
        </w:rPr>
        <w:t xml:space="preserve">lders, and Aboriginal and Torres Strait Islander people with a disability can have their voice </w:t>
      </w:r>
      <w:proofErr w:type="gramStart"/>
      <w:r w:rsidRPr="00842179">
        <w:rPr>
          <w:sz w:val="24"/>
          <w:szCs w:val="24"/>
        </w:rPr>
        <w:t>heard;</w:t>
      </w:r>
      <w:proofErr w:type="gramEnd"/>
    </w:p>
    <w:p w14:paraId="22505312"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where self-determination is supported, and Aboriginal and Torres Strait Islander lived experience is understood and </w:t>
      </w:r>
      <w:proofErr w:type="gramStart"/>
      <w:r w:rsidRPr="00842179">
        <w:rPr>
          <w:sz w:val="24"/>
          <w:szCs w:val="24"/>
        </w:rPr>
        <w:t>respected;</w:t>
      </w:r>
      <w:proofErr w:type="gramEnd"/>
    </w:p>
    <w:p w14:paraId="7E8FA2F7" w14:textId="77777777" w:rsidR="002610BF" w:rsidRPr="00842179" w:rsidRDefault="00A65FCE" w:rsidP="00940E36">
      <w:pPr>
        <w:pStyle w:val="ListParagraph"/>
        <w:numPr>
          <w:ilvl w:val="0"/>
          <w:numId w:val="72"/>
        </w:numPr>
        <w:spacing w:after="0" w:line="264" w:lineRule="auto"/>
        <w:ind w:left="1078" w:hanging="227"/>
        <w:contextualSpacing w:val="0"/>
        <w:rPr>
          <w:sz w:val="24"/>
          <w:szCs w:val="24"/>
        </w:rPr>
      </w:pPr>
      <w:r w:rsidRPr="00842179">
        <w:rPr>
          <w:sz w:val="24"/>
          <w:szCs w:val="24"/>
        </w:rPr>
        <w:t xml:space="preserve">where relevant funding for programs and services </w:t>
      </w:r>
      <w:r w:rsidR="00E270FD" w:rsidRPr="00842179">
        <w:rPr>
          <w:sz w:val="24"/>
          <w:szCs w:val="24"/>
        </w:rPr>
        <w:t>aligns</w:t>
      </w:r>
      <w:r w:rsidRPr="00842179">
        <w:rPr>
          <w:sz w:val="24"/>
          <w:szCs w:val="24"/>
        </w:rPr>
        <w:t xml:space="preserve"> with jointly agreed community priorities, noting governments retain responsibility for funding decisions; and</w:t>
      </w:r>
    </w:p>
    <w:p w14:paraId="676BDE3B" w14:textId="77777777" w:rsidR="002610BF" w:rsidRPr="00842179" w:rsidRDefault="00A65FCE" w:rsidP="00571A05">
      <w:pPr>
        <w:pStyle w:val="ListParagraph"/>
        <w:numPr>
          <w:ilvl w:val="0"/>
          <w:numId w:val="72"/>
        </w:numPr>
        <w:spacing w:after="120" w:line="264" w:lineRule="auto"/>
        <w:ind w:left="1078" w:hanging="227"/>
        <w:contextualSpacing w:val="0"/>
        <w:rPr>
          <w:sz w:val="24"/>
          <w:szCs w:val="24"/>
        </w:rPr>
      </w:pPr>
      <w:r w:rsidRPr="00842179">
        <w:rPr>
          <w:sz w:val="24"/>
          <w:szCs w:val="24"/>
        </w:rPr>
        <w:lastRenderedPageBreak/>
        <w:t>where partnership parties have access to the same data and information, in an easily accessible format, on which any decisions are made.</w:t>
      </w:r>
    </w:p>
    <w:p w14:paraId="30396B0E" w14:textId="77777777" w:rsidR="002610BF" w:rsidRPr="00842179" w:rsidRDefault="00A65FCE" w:rsidP="00842179">
      <w:pPr>
        <w:pStyle w:val="BodyText"/>
      </w:pPr>
      <w:r w:rsidRPr="00842179">
        <w:t xml:space="preserve">Clause 33: The Parties recognise that adequate funding is needed to support Aboriginal and Torres Strait Islander parties to be partners with governments in formal partnerships. This includes agreed funding for Aboriginal and Torres Strait Islander parties to: </w:t>
      </w:r>
    </w:p>
    <w:p w14:paraId="25CCC7F6" w14:textId="77777777" w:rsidR="002610BF" w:rsidRPr="00842179" w:rsidRDefault="00A65FCE" w:rsidP="00571A05">
      <w:pPr>
        <w:pStyle w:val="ListParagraph"/>
        <w:numPr>
          <w:ilvl w:val="0"/>
          <w:numId w:val="70"/>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engage independent policy </w:t>
      </w:r>
      <w:proofErr w:type="gramStart"/>
      <w:r w:rsidRPr="00842179">
        <w:rPr>
          <w:rFonts w:eastAsia="Times New Roman"/>
          <w:sz w:val="24"/>
          <w:szCs w:val="24"/>
          <w:lang w:eastAsia="en-AU"/>
        </w:rPr>
        <w:t>advice;</w:t>
      </w:r>
      <w:proofErr w:type="gramEnd"/>
      <w:r w:rsidRPr="00842179">
        <w:rPr>
          <w:rFonts w:eastAsia="Times New Roman"/>
          <w:sz w:val="24"/>
          <w:szCs w:val="24"/>
          <w:lang w:eastAsia="en-AU"/>
        </w:rPr>
        <w:t xml:space="preserve"> </w:t>
      </w:r>
    </w:p>
    <w:p w14:paraId="3C1FF3F8" w14:textId="77777777" w:rsidR="002610BF" w:rsidRPr="00842179" w:rsidRDefault="00A65FCE" w:rsidP="00571A05">
      <w:pPr>
        <w:pStyle w:val="ListParagraph"/>
        <w:numPr>
          <w:ilvl w:val="0"/>
          <w:numId w:val="70"/>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meet independently of governments to determine their own policy </w:t>
      </w:r>
      <w:proofErr w:type="gramStart"/>
      <w:r w:rsidRPr="00842179">
        <w:rPr>
          <w:rFonts w:eastAsia="Times New Roman"/>
          <w:sz w:val="24"/>
          <w:szCs w:val="24"/>
          <w:lang w:eastAsia="en-AU"/>
        </w:rPr>
        <w:t>positions;</w:t>
      </w:r>
      <w:proofErr w:type="gramEnd"/>
      <w:r w:rsidRPr="00842179">
        <w:rPr>
          <w:rFonts w:eastAsia="Times New Roman"/>
          <w:sz w:val="24"/>
          <w:szCs w:val="24"/>
          <w:lang w:eastAsia="en-AU"/>
        </w:rPr>
        <w:t xml:space="preserve"> </w:t>
      </w:r>
    </w:p>
    <w:p w14:paraId="30DF5580" w14:textId="77777777" w:rsidR="002610BF" w:rsidRPr="00842179" w:rsidRDefault="00A65FCE" w:rsidP="00571A05">
      <w:pPr>
        <w:pStyle w:val="ListParagraph"/>
        <w:numPr>
          <w:ilvl w:val="0"/>
          <w:numId w:val="70"/>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support strengthened governance between and across Aboriginal and Torres Strait Islander organisations and parties; and </w:t>
      </w:r>
    </w:p>
    <w:p w14:paraId="02DFD244" w14:textId="77777777" w:rsidR="002610BF" w:rsidRPr="00842179" w:rsidRDefault="00A65FCE" w:rsidP="00571A05">
      <w:pPr>
        <w:pStyle w:val="ListParagraph"/>
        <w:numPr>
          <w:ilvl w:val="0"/>
          <w:numId w:val="70"/>
        </w:numPr>
        <w:spacing w:after="120" w:line="240" w:lineRule="auto"/>
        <w:ind w:left="714" w:hanging="357"/>
        <w:contextualSpacing w:val="0"/>
        <w:rPr>
          <w:rFonts w:eastAsia="Times New Roman"/>
          <w:sz w:val="24"/>
          <w:szCs w:val="24"/>
          <w:lang w:eastAsia="en-AU"/>
        </w:rPr>
      </w:pPr>
      <w:r w:rsidRPr="00842179">
        <w:rPr>
          <w:rFonts w:eastAsia="Times New Roman"/>
          <w:sz w:val="24"/>
          <w:szCs w:val="24"/>
          <w:lang w:eastAsia="en-AU"/>
        </w:rPr>
        <w:t xml:space="preserve">engage with and seek advice from Aboriginal and Torres Strait Islander people from all relevant groups within affected communities, including but not limited to Elders, Traditional </w:t>
      </w:r>
      <w:proofErr w:type="gramStart"/>
      <w:r w:rsidRPr="00842179">
        <w:rPr>
          <w:rFonts w:eastAsia="Times New Roman"/>
          <w:sz w:val="24"/>
          <w:szCs w:val="24"/>
          <w:lang w:eastAsia="en-AU"/>
        </w:rPr>
        <w:t>Owners</w:t>
      </w:r>
      <w:proofErr w:type="gramEnd"/>
      <w:r w:rsidRPr="00842179">
        <w:rPr>
          <w:rFonts w:eastAsia="Times New Roman"/>
          <w:sz w:val="24"/>
          <w:szCs w:val="24"/>
          <w:lang w:eastAsia="en-AU"/>
        </w:rPr>
        <w:t xml:space="preserve"> and Native Title Holders. </w:t>
      </w:r>
    </w:p>
    <w:p w14:paraId="5F92281C" w14:textId="77777777" w:rsidR="00C37E56" w:rsidRDefault="00C37E56" w:rsidP="00842179">
      <w:pPr>
        <w:pStyle w:val="BodyText"/>
      </w:pPr>
    </w:p>
    <w:p w14:paraId="051996DD" w14:textId="77777777" w:rsidR="00C37E56" w:rsidRDefault="00C37E56">
      <w:pPr>
        <w:sectPr w:rsidR="00C37E56" w:rsidSect="00687012">
          <w:pgSz w:w="11906" w:h="16838" w:code="9"/>
          <w:pgMar w:top="1526" w:right="1134" w:bottom="1134" w:left="1134" w:header="708" w:footer="708" w:gutter="0"/>
          <w:pgNumType w:start="1"/>
          <w:cols w:space="708"/>
          <w:titlePg/>
          <w:docGrid w:linePitch="360"/>
        </w:sectPr>
      </w:pPr>
    </w:p>
    <w:p w14:paraId="41BD5ADA" w14:textId="77777777" w:rsidR="00792F8F" w:rsidRDefault="00A65FCE" w:rsidP="00842179">
      <w:pPr>
        <w:pStyle w:val="Heading1"/>
        <w:rPr>
          <w:rFonts w:eastAsia="Times New Roman"/>
          <w:lang w:eastAsia="en-AU"/>
        </w:rPr>
      </w:pPr>
      <w:bookmarkStart w:id="7" w:name="_Toc151991311"/>
      <w:bookmarkStart w:id="8" w:name="_Toc152244084"/>
      <w:r w:rsidRPr="00BF29EF">
        <w:rPr>
          <w:rFonts w:eastAsia="Times New Roman"/>
          <w:lang w:eastAsia="en-AU"/>
        </w:rPr>
        <w:lastRenderedPageBreak/>
        <w:t>Stocktake</w:t>
      </w:r>
      <w:r w:rsidR="00F746C8">
        <w:rPr>
          <w:rFonts w:eastAsia="Times New Roman"/>
          <w:lang w:eastAsia="en-AU"/>
        </w:rPr>
        <w:t xml:space="preserve"> </w:t>
      </w:r>
      <w:r w:rsidR="00A319D8">
        <w:rPr>
          <w:rFonts w:eastAsia="Times New Roman"/>
          <w:lang w:eastAsia="en-AU"/>
        </w:rPr>
        <w:t>of Partnership</w:t>
      </w:r>
      <w:r w:rsidR="005E5326">
        <w:rPr>
          <w:rFonts w:eastAsia="Times New Roman"/>
          <w:lang w:eastAsia="en-AU"/>
        </w:rPr>
        <w:t>s</w:t>
      </w:r>
      <w:bookmarkEnd w:id="7"/>
      <w:bookmarkEnd w:id="8"/>
    </w:p>
    <w:p w14:paraId="18532A60" w14:textId="77777777" w:rsidR="00265636" w:rsidRPr="00842179" w:rsidRDefault="00A65FCE" w:rsidP="00842179">
      <w:pPr>
        <w:pStyle w:val="BodyText"/>
      </w:pPr>
      <w:r w:rsidRPr="00842179">
        <w:t xml:space="preserve">Each table of information provided on the partnership responds to the above-mentioned criteria, from clauses 32 and 33 of the National Agreement. </w:t>
      </w:r>
    </w:p>
    <w:p w14:paraId="498D5BCC" w14:textId="77777777" w:rsidR="00265636" w:rsidRPr="00842179" w:rsidRDefault="00A65FCE" w:rsidP="00842179">
      <w:pPr>
        <w:pStyle w:val="BodyText"/>
      </w:pPr>
      <w:r w:rsidRPr="00842179">
        <w:t>For the period of 2022</w:t>
      </w:r>
      <w:r w:rsidRPr="00842179">
        <w:softHyphen/>
        <w:t>-23, the Queensland Government reports a total of 69 partnerships which meet the 2023 reporting thresholds of the National Agreement. Of these:</w:t>
      </w:r>
    </w:p>
    <w:p w14:paraId="4F07806B" w14:textId="77777777" w:rsidR="00265636" w:rsidRPr="00842179" w:rsidRDefault="00A65FCE" w:rsidP="00265636">
      <w:pPr>
        <w:pStyle w:val="BulletedListlvl1"/>
        <w:rPr>
          <w:sz w:val="24"/>
          <w:szCs w:val="24"/>
        </w:rPr>
      </w:pPr>
      <w:r w:rsidRPr="00842179">
        <w:rPr>
          <w:sz w:val="24"/>
          <w:szCs w:val="24"/>
        </w:rPr>
        <w:t>27 are listed at Part A as partnerships which meet clause 32C(</w:t>
      </w:r>
      <w:proofErr w:type="spellStart"/>
      <w:r w:rsidRPr="00842179">
        <w:rPr>
          <w:sz w:val="24"/>
          <w:szCs w:val="24"/>
        </w:rPr>
        <w:t>i</w:t>
      </w:r>
      <w:proofErr w:type="spellEnd"/>
      <w:r w:rsidRPr="00842179">
        <w:rPr>
          <w:sz w:val="24"/>
          <w:szCs w:val="24"/>
        </w:rPr>
        <w:t>) shared decision-making by consensus; and</w:t>
      </w:r>
    </w:p>
    <w:p w14:paraId="6DD66482" w14:textId="77777777" w:rsidR="00A319D8" w:rsidRPr="00842179" w:rsidRDefault="00A65FCE" w:rsidP="00265636">
      <w:pPr>
        <w:pStyle w:val="BulletedListlvl1"/>
        <w:rPr>
          <w:sz w:val="24"/>
          <w:szCs w:val="24"/>
        </w:rPr>
      </w:pPr>
      <w:r w:rsidRPr="00842179">
        <w:rPr>
          <w:sz w:val="24"/>
          <w:szCs w:val="24"/>
        </w:rPr>
        <w:t xml:space="preserve">42 are listed at Part B represent the remaining partnerships with some level of shared decision-making. </w:t>
      </w:r>
    </w:p>
    <w:p w14:paraId="54DAAEAF" w14:textId="77777777" w:rsidR="00265636" w:rsidRPr="00F43C55" w:rsidRDefault="00265636" w:rsidP="00265636">
      <w:pPr>
        <w:pStyle w:val="BulletedListlvl1"/>
        <w:numPr>
          <w:ilvl w:val="0"/>
          <w:numId w:val="0"/>
        </w:numPr>
      </w:pPr>
    </w:p>
    <w:p w14:paraId="646C594C" w14:textId="77777777" w:rsidR="0017012A" w:rsidRPr="00ED243F" w:rsidRDefault="00A65FCE" w:rsidP="00ED243F">
      <w:pPr>
        <w:pStyle w:val="Heading2"/>
      </w:pPr>
      <w:bookmarkStart w:id="9" w:name="_Toc151991312"/>
      <w:bookmarkStart w:id="10" w:name="_Toc152244085"/>
      <w:r w:rsidRPr="00E03890">
        <w:t>Part A: Consensus decision</w:t>
      </w:r>
      <w:r w:rsidR="003633F8" w:rsidRPr="00E03890">
        <w:t>-</w:t>
      </w:r>
      <w:r w:rsidRPr="00E03890">
        <w:t>making</w:t>
      </w:r>
      <w:bookmarkEnd w:id="9"/>
      <w:bookmarkEnd w:id="10"/>
    </w:p>
    <w:tbl>
      <w:tblPr>
        <w:tblpPr w:leftFromText="180" w:rightFromText="180" w:vertAnchor="text" w:tblpXSpec="center"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21"/>
        <w:gridCol w:w="14"/>
        <w:gridCol w:w="33"/>
        <w:gridCol w:w="1497"/>
        <w:gridCol w:w="26"/>
        <w:gridCol w:w="11"/>
        <w:gridCol w:w="25"/>
        <w:gridCol w:w="2881"/>
        <w:gridCol w:w="50"/>
        <w:gridCol w:w="42"/>
        <w:gridCol w:w="19"/>
        <w:gridCol w:w="1313"/>
        <w:gridCol w:w="107"/>
        <w:gridCol w:w="102"/>
        <w:gridCol w:w="7"/>
        <w:gridCol w:w="216"/>
        <w:gridCol w:w="1957"/>
        <w:gridCol w:w="254"/>
        <w:gridCol w:w="106"/>
        <w:gridCol w:w="21"/>
        <w:gridCol w:w="47"/>
        <w:gridCol w:w="164"/>
        <w:gridCol w:w="1095"/>
        <w:gridCol w:w="341"/>
        <w:gridCol w:w="110"/>
        <w:gridCol w:w="31"/>
        <w:gridCol w:w="132"/>
        <w:gridCol w:w="783"/>
        <w:gridCol w:w="49"/>
        <w:gridCol w:w="356"/>
        <w:gridCol w:w="24"/>
        <w:gridCol w:w="20"/>
        <w:gridCol w:w="18"/>
        <w:gridCol w:w="10"/>
        <w:gridCol w:w="95"/>
        <w:gridCol w:w="60"/>
        <w:gridCol w:w="152"/>
        <w:gridCol w:w="2"/>
        <w:gridCol w:w="91"/>
        <w:gridCol w:w="3"/>
        <w:gridCol w:w="48"/>
        <w:gridCol w:w="78"/>
        <w:gridCol w:w="9"/>
        <w:gridCol w:w="143"/>
        <w:gridCol w:w="4"/>
        <w:gridCol w:w="57"/>
        <w:gridCol w:w="47"/>
        <w:gridCol w:w="8"/>
        <w:gridCol w:w="22"/>
        <w:gridCol w:w="13"/>
        <w:gridCol w:w="223"/>
        <w:gridCol w:w="6"/>
        <w:gridCol w:w="95"/>
        <w:gridCol w:w="14"/>
        <w:gridCol w:w="13"/>
        <w:gridCol w:w="12"/>
        <w:gridCol w:w="26"/>
        <w:gridCol w:w="26"/>
        <w:gridCol w:w="182"/>
        <w:gridCol w:w="6"/>
        <w:gridCol w:w="112"/>
        <w:gridCol w:w="18"/>
        <w:gridCol w:w="6"/>
        <w:gridCol w:w="7"/>
        <w:gridCol w:w="4"/>
        <w:gridCol w:w="58"/>
        <w:gridCol w:w="26"/>
        <w:gridCol w:w="137"/>
        <w:gridCol w:w="8"/>
        <w:gridCol w:w="112"/>
        <w:gridCol w:w="24"/>
        <w:gridCol w:w="11"/>
        <w:gridCol w:w="54"/>
        <w:gridCol w:w="47"/>
        <w:gridCol w:w="22"/>
        <w:gridCol w:w="96"/>
        <w:gridCol w:w="10"/>
        <w:gridCol w:w="112"/>
        <w:gridCol w:w="24"/>
        <w:gridCol w:w="20"/>
        <w:gridCol w:w="91"/>
        <w:gridCol w:w="1"/>
        <w:gridCol w:w="116"/>
        <w:gridCol w:w="18"/>
        <w:gridCol w:w="12"/>
        <w:gridCol w:w="26"/>
        <w:gridCol w:w="66"/>
        <w:gridCol w:w="53"/>
        <w:gridCol w:w="119"/>
        <w:gridCol w:w="20"/>
        <w:gridCol w:w="60"/>
        <w:gridCol w:w="22"/>
        <w:gridCol w:w="15"/>
        <w:gridCol w:w="21"/>
        <w:gridCol w:w="64"/>
        <w:gridCol w:w="61"/>
        <w:gridCol w:w="165"/>
        <w:gridCol w:w="18"/>
        <w:gridCol w:w="8"/>
        <w:gridCol w:w="22"/>
        <w:gridCol w:w="17"/>
        <w:gridCol w:w="22"/>
        <w:gridCol w:w="61"/>
        <w:gridCol w:w="65"/>
        <w:gridCol w:w="194"/>
        <w:gridCol w:w="9"/>
        <w:gridCol w:w="108"/>
        <w:gridCol w:w="73"/>
        <w:gridCol w:w="40"/>
        <w:gridCol w:w="153"/>
        <w:gridCol w:w="29"/>
        <w:gridCol w:w="9"/>
        <w:gridCol w:w="42"/>
        <w:gridCol w:w="103"/>
        <w:gridCol w:w="41"/>
        <w:gridCol w:w="45"/>
        <w:gridCol w:w="65"/>
        <w:gridCol w:w="60"/>
        <w:gridCol w:w="60"/>
        <w:gridCol w:w="4"/>
        <w:gridCol w:w="100"/>
        <w:gridCol w:w="43"/>
        <w:gridCol w:w="113"/>
        <w:gridCol w:w="106"/>
        <w:gridCol w:w="8"/>
        <w:gridCol w:w="141"/>
        <w:gridCol w:w="9"/>
        <w:gridCol w:w="39"/>
        <w:gridCol w:w="74"/>
        <w:gridCol w:w="173"/>
        <w:gridCol w:w="26"/>
        <w:gridCol w:w="26"/>
        <w:gridCol w:w="117"/>
        <w:gridCol w:w="100"/>
        <w:gridCol w:w="134"/>
        <w:gridCol w:w="23"/>
        <w:gridCol w:w="237"/>
        <w:gridCol w:w="137"/>
        <w:gridCol w:w="19"/>
        <w:gridCol w:w="15"/>
      </w:tblGrid>
      <w:tr w:rsidR="00BF3FD2" w14:paraId="3EEB3CED" w14:textId="77777777" w:rsidTr="00B56A92">
        <w:trPr>
          <w:trHeight w:val="283"/>
          <w:tblHeader/>
        </w:trPr>
        <w:tc>
          <w:tcPr>
            <w:tcW w:w="834" w:type="pct"/>
            <w:vMerge w:val="restart"/>
            <w:shd w:val="clear" w:color="auto" w:fill="595959"/>
            <w:vAlign w:val="center"/>
            <w:hideMark/>
          </w:tcPr>
          <w:p w14:paraId="2BAA9DC4" w14:textId="77777777" w:rsidR="003C28F1" w:rsidRPr="00571A05" w:rsidRDefault="00A65FCE">
            <w:pPr>
              <w:spacing w:before="120" w:after="120" w:line="240" w:lineRule="auto"/>
              <w:rPr>
                <w:rFonts w:eastAsia="Times New Roman"/>
                <w:bCs/>
                <w:color w:val="FFFFFF"/>
                <w:sz w:val="20"/>
                <w:szCs w:val="20"/>
                <w:lang w:eastAsia="en-AU"/>
              </w:rPr>
            </w:pPr>
            <w:bookmarkStart w:id="11" w:name="PartA"/>
            <w:bookmarkEnd w:id="11"/>
            <w:r w:rsidRPr="00571A05">
              <w:rPr>
                <w:rFonts w:eastAsia="Times New Roman"/>
                <w:bCs/>
                <w:color w:val="FFFFFF"/>
                <w:sz w:val="20"/>
                <w:szCs w:val="20"/>
                <w:lang w:eastAsia="en-AU"/>
              </w:rPr>
              <w:t>Name of partnership</w:t>
            </w:r>
          </w:p>
        </w:tc>
        <w:tc>
          <w:tcPr>
            <w:tcW w:w="368" w:type="pct"/>
            <w:gridSpan w:val="5"/>
            <w:vMerge w:val="restart"/>
            <w:shd w:val="clear" w:color="auto" w:fill="595959" w:themeFill="text1" w:themeFillTint="A6"/>
            <w:vAlign w:val="center"/>
          </w:tcPr>
          <w:p w14:paraId="4B7323EC" w14:textId="77777777" w:rsidR="003C28F1" w:rsidRPr="00571A05" w:rsidRDefault="00A65FCE">
            <w:pPr>
              <w:spacing w:before="120" w:after="120" w:line="240" w:lineRule="auto"/>
              <w:rPr>
                <w:rFonts w:eastAsia="Times New Roman"/>
                <w:bCs/>
                <w:color w:val="FFFFFF"/>
                <w:sz w:val="20"/>
                <w:szCs w:val="20"/>
                <w:lang w:eastAsia="en-AU"/>
              </w:rPr>
            </w:pPr>
            <w:r w:rsidRPr="00571A05">
              <w:rPr>
                <w:rFonts w:eastAsia="Times New Roman"/>
                <w:bCs/>
                <w:color w:val="FFFFFF"/>
                <w:sz w:val="20"/>
                <w:szCs w:val="20"/>
                <w:lang w:eastAsia="en-AU"/>
              </w:rPr>
              <w:t>Function</w:t>
            </w:r>
          </w:p>
        </w:tc>
        <w:tc>
          <w:tcPr>
            <w:tcW w:w="695" w:type="pct"/>
            <w:gridSpan w:val="5"/>
            <w:vMerge w:val="restart"/>
            <w:shd w:val="clear" w:color="auto" w:fill="595959" w:themeFill="text1" w:themeFillTint="A6"/>
            <w:vAlign w:val="center"/>
          </w:tcPr>
          <w:p w14:paraId="1B35E5A9" w14:textId="77777777" w:rsidR="003C28F1" w:rsidRPr="004F506B" w:rsidRDefault="00A65FCE">
            <w:pPr>
              <w:spacing w:before="120" w:after="120" w:line="240" w:lineRule="auto"/>
              <w:rPr>
                <w:rFonts w:eastAsia="Times New Roman"/>
                <w:bCs/>
                <w:color w:val="FFFFFF"/>
                <w:sz w:val="20"/>
                <w:szCs w:val="20"/>
                <w:lang w:eastAsia="en-AU"/>
              </w:rPr>
            </w:pPr>
            <w:r w:rsidRPr="00571A05">
              <w:rPr>
                <w:rFonts w:eastAsia="Times New Roman"/>
                <w:bCs/>
                <w:color w:val="FFFFFF"/>
                <w:sz w:val="20"/>
                <w:szCs w:val="20"/>
                <w:lang w:eastAsia="en-AU"/>
              </w:rPr>
              <w:t>Aboriginal and Torres Strait Islander part</w:t>
            </w:r>
            <w:r>
              <w:rPr>
                <w:rFonts w:eastAsia="Times New Roman"/>
                <w:bCs/>
                <w:color w:val="FFFFFF"/>
                <w:sz w:val="20"/>
                <w:szCs w:val="20"/>
                <w:lang w:eastAsia="en-AU"/>
              </w:rPr>
              <w:t>y/</w:t>
            </w:r>
            <w:proofErr w:type="spellStart"/>
            <w:r>
              <w:rPr>
                <w:rFonts w:eastAsia="Times New Roman"/>
                <w:bCs/>
                <w:color w:val="FFFFFF"/>
                <w:sz w:val="20"/>
                <w:szCs w:val="20"/>
                <w:lang w:eastAsia="en-AU"/>
              </w:rPr>
              <w:t>i</w:t>
            </w:r>
            <w:r w:rsidRPr="00571A05">
              <w:rPr>
                <w:rFonts w:eastAsia="Times New Roman"/>
                <w:bCs/>
                <w:color w:val="FFFFFF"/>
                <w:sz w:val="20"/>
                <w:szCs w:val="20"/>
                <w:lang w:eastAsia="en-AU"/>
              </w:rPr>
              <w:t>es</w:t>
            </w:r>
            <w:proofErr w:type="spellEnd"/>
          </w:p>
        </w:tc>
        <w:tc>
          <w:tcPr>
            <w:tcW w:w="356" w:type="pct"/>
            <w:gridSpan w:val="4"/>
            <w:vMerge w:val="restart"/>
            <w:shd w:val="clear" w:color="auto" w:fill="595959" w:themeFill="text1" w:themeFillTint="A6"/>
            <w:vAlign w:val="center"/>
            <w:hideMark/>
          </w:tcPr>
          <w:p w14:paraId="7DB83E76" w14:textId="77777777" w:rsidR="003C28F1" w:rsidRPr="004F506B" w:rsidRDefault="00A65FCE">
            <w:pPr>
              <w:spacing w:before="120" w:after="120" w:line="240" w:lineRule="auto"/>
              <w:rPr>
                <w:rFonts w:eastAsia="Times New Roman"/>
                <w:bCs/>
                <w:color w:val="FFFFFF"/>
                <w:sz w:val="20"/>
                <w:szCs w:val="20"/>
                <w:lang w:eastAsia="en-AU"/>
              </w:rPr>
            </w:pPr>
            <w:r w:rsidRPr="00571A05">
              <w:rPr>
                <w:rFonts w:eastAsia="Times New Roman"/>
                <w:bCs/>
                <w:color w:val="FFFFFF"/>
                <w:sz w:val="20"/>
                <w:szCs w:val="20"/>
                <w:lang w:eastAsia="en-AU"/>
              </w:rPr>
              <w:t>Agency party</w:t>
            </w:r>
            <w:r>
              <w:rPr>
                <w:rFonts w:eastAsia="Times New Roman"/>
                <w:bCs/>
                <w:color w:val="FFFFFF"/>
                <w:sz w:val="20"/>
                <w:szCs w:val="20"/>
                <w:lang w:eastAsia="en-AU"/>
              </w:rPr>
              <w:t>/</w:t>
            </w:r>
            <w:proofErr w:type="spellStart"/>
            <w:r>
              <w:rPr>
                <w:rFonts w:eastAsia="Times New Roman"/>
                <w:bCs/>
                <w:color w:val="FFFFFF"/>
                <w:sz w:val="20"/>
                <w:szCs w:val="20"/>
                <w:lang w:eastAsia="en-AU"/>
              </w:rPr>
              <w:t>ies</w:t>
            </w:r>
            <w:proofErr w:type="spellEnd"/>
          </w:p>
        </w:tc>
        <w:tc>
          <w:tcPr>
            <w:tcW w:w="602" w:type="pct"/>
            <w:gridSpan w:val="7"/>
            <w:vMerge w:val="restart"/>
            <w:shd w:val="clear" w:color="auto" w:fill="595959" w:themeFill="text1" w:themeFillTint="A6"/>
            <w:vAlign w:val="center"/>
          </w:tcPr>
          <w:p w14:paraId="20412C4E" w14:textId="77777777" w:rsidR="003C28F1" w:rsidRPr="004F506B" w:rsidRDefault="00A65FCE">
            <w:pPr>
              <w:spacing w:before="120" w:after="120" w:line="240" w:lineRule="auto"/>
              <w:rPr>
                <w:rFonts w:eastAsia="Times New Roman"/>
                <w:bCs/>
                <w:color w:val="FFFFFF"/>
                <w:sz w:val="20"/>
                <w:szCs w:val="20"/>
                <w:lang w:eastAsia="en-AU"/>
              </w:rPr>
            </w:pPr>
            <w:r w:rsidRPr="004F506B">
              <w:rPr>
                <w:rFonts w:eastAsia="Times New Roman"/>
                <w:bCs/>
                <w:color w:val="FFFFFF"/>
                <w:sz w:val="20"/>
                <w:szCs w:val="20"/>
                <w:lang w:eastAsia="en-AU"/>
              </w:rPr>
              <w:t>Priority Reform</w:t>
            </w:r>
            <w:r>
              <w:rPr>
                <w:rFonts w:eastAsia="Times New Roman"/>
                <w:bCs/>
                <w:color w:val="FFFFFF"/>
                <w:sz w:val="20"/>
                <w:szCs w:val="20"/>
                <w:lang w:eastAsia="en-AU"/>
              </w:rPr>
              <w:t>s</w:t>
            </w:r>
            <w:r w:rsidR="00FB005E">
              <w:rPr>
                <w:rFonts w:eastAsia="Times New Roman"/>
                <w:bCs/>
                <w:color w:val="FFFFFF"/>
                <w:sz w:val="20"/>
                <w:szCs w:val="20"/>
                <w:lang w:eastAsia="en-AU"/>
              </w:rPr>
              <w:t xml:space="preserve"> and </w:t>
            </w:r>
            <w:r w:rsidRPr="004F506B">
              <w:rPr>
                <w:rFonts w:eastAsia="Times New Roman"/>
                <w:bCs/>
                <w:color w:val="FFFFFF"/>
                <w:sz w:val="20"/>
                <w:szCs w:val="20"/>
                <w:lang w:eastAsia="en-AU"/>
              </w:rPr>
              <w:t xml:space="preserve">Socio-economic </w:t>
            </w:r>
            <w:r>
              <w:rPr>
                <w:rFonts w:eastAsia="Times New Roman"/>
                <w:bCs/>
                <w:color w:val="FFFFFF"/>
                <w:sz w:val="20"/>
                <w:szCs w:val="20"/>
                <w:lang w:eastAsia="en-AU"/>
              </w:rPr>
              <w:t>O</w:t>
            </w:r>
            <w:r w:rsidRPr="00571A05">
              <w:rPr>
                <w:rFonts w:eastAsia="Times New Roman"/>
                <w:bCs/>
                <w:color w:val="FFFFFF"/>
                <w:sz w:val="20"/>
                <w:szCs w:val="20"/>
                <w:lang w:eastAsia="en-AU"/>
              </w:rPr>
              <w:t>utcomes</w:t>
            </w:r>
            <w:r w:rsidR="00FB005E">
              <w:rPr>
                <w:rFonts w:eastAsia="Times New Roman"/>
                <w:bCs/>
                <w:color w:val="FFFFFF"/>
                <w:sz w:val="20"/>
                <w:szCs w:val="20"/>
                <w:lang w:eastAsia="en-AU"/>
              </w:rPr>
              <w:t xml:space="preserve"> and Targets</w:t>
            </w:r>
          </w:p>
        </w:tc>
        <w:tc>
          <w:tcPr>
            <w:tcW w:w="402" w:type="pct"/>
            <w:gridSpan w:val="5"/>
            <w:vMerge w:val="restart"/>
            <w:shd w:val="clear" w:color="auto" w:fill="595959" w:themeFill="text1" w:themeFillTint="A6"/>
            <w:vAlign w:val="center"/>
          </w:tcPr>
          <w:p w14:paraId="7F4D747D" w14:textId="77777777" w:rsidR="003C28F1" w:rsidRPr="004F506B" w:rsidRDefault="00A65FCE">
            <w:pPr>
              <w:spacing w:before="120" w:after="120" w:line="240" w:lineRule="auto"/>
              <w:jc w:val="center"/>
              <w:rPr>
                <w:rFonts w:eastAsia="Times New Roman"/>
                <w:bCs/>
                <w:color w:val="FFFFFF"/>
                <w:sz w:val="20"/>
                <w:szCs w:val="20"/>
                <w:lang w:eastAsia="en-AU"/>
              </w:rPr>
            </w:pPr>
            <w:r>
              <w:rPr>
                <w:rFonts w:eastAsia="Times New Roman"/>
                <w:bCs/>
                <w:color w:val="FFFFFF"/>
                <w:sz w:val="20"/>
                <w:szCs w:val="20"/>
                <w:lang w:eastAsia="en-AU"/>
              </w:rPr>
              <w:t>T</w:t>
            </w:r>
            <w:r w:rsidRPr="004F506B">
              <w:rPr>
                <w:rFonts w:eastAsia="Times New Roman"/>
                <w:bCs/>
                <w:color w:val="FFFFFF"/>
                <w:sz w:val="20"/>
                <w:szCs w:val="20"/>
                <w:lang w:eastAsia="en-AU"/>
              </w:rPr>
              <w:t>imeframes</w:t>
            </w:r>
          </w:p>
        </w:tc>
        <w:tc>
          <w:tcPr>
            <w:tcW w:w="319" w:type="pct"/>
            <w:gridSpan w:val="7"/>
            <w:vMerge w:val="restart"/>
            <w:shd w:val="clear" w:color="auto" w:fill="595959" w:themeFill="text1" w:themeFillTint="A6"/>
            <w:vAlign w:val="center"/>
          </w:tcPr>
          <w:p w14:paraId="597ADC8A" w14:textId="77777777" w:rsidR="003C28F1" w:rsidRPr="004F506B" w:rsidRDefault="00A65FCE">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Response agreed by both parties</w:t>
            </w:r>
          </w:p>
        </w:tc>
        <w:tc>
          <w:tcPr>
            <w:tcW w:w="275" w:type="pct"/>
            <w:gridSpan w:val="22"/>
            <w:shd w:val="clear" w:color="auto" w:fill="595959" w:themeFill="text1" w:themeFillTint="A6"/>
            <w:vAlign w:val="center"/>
          </w:tcPr>
          <w:p w14:paraId="596B8128" w14:textId="77777777" w:rsidR="003C28F1" w:rsidRPr="00571A05" w:rsidRDefault="00A65FCE">
            <w:pPr>
              <w:spacing w:before="120" w:after="120" w:line="240" w:lineRule="auto"/>
              <w:jc w:val="center"/>
              <w:rPr>
                <w:rFonts w:eastAsia="Times New Roman"/>
                <w:bCs/>
                <w:color w:val="FFFFFF"/>
                <w:sz w:val="20"/>
                <w:szCs w:val="20"/>
                <w:lang w:eastAsia="en-AU"/>
              </w:rPr>
            </w:pPr>
            <w:r w:rsidRPr="0017012A">
              <w:rPr>
                <w:rFonts w:eastAsia="Times New Roman"/>
                <w:bCs/>
                <w:color w:val="FFFFFF"/>
                <w:sz w:val="20"/>
                <w:szCs w:val="20"/>
                <w:lang w:eastAsia="en-AU"/>
              </w:rPr>
              <w:t>Cl 32</w:t>
            </w:r>
            <w:r w:rsidRPr="00571A05">
              <w:rPr>
                <w:rFonts w:eastAsia="Times New Roman"/>
                <w:bCs/>
                <w:color w:val="FFFFFF"/>
                <w:sz w:val="20"/>
                <w:szCs w:val="20"/>
                <w:lang w:eastAsia="en-AU"/>
              </w:rPr>
              <w:t>A</w:t>
            </w:r>
          </w:p>
        </w:tc>
        <w:tc>
          <w:tcPr>
            <w:tcW w:w="356" w:type="pct"/>
            <w:gridSpan w:val="33"/>
            <w:shd w:val="clear" w:color="auto" w:fill="595959" w:themeFill="text1" w:themeFillTint="A6"/>
            <w:vAlign w:val="center"/>
          </w:tcPr>
          <w:p w14:paraId="0C46D25F" w14:textId="77777777" w:rsidR="003C28F1" w:rsidRPr="00571A05" w:rsidRDefault="00A65FCE">
            <w:pPr>
              <w:spacing w:before="120" w:after="120" w:line="240" w:lineRule="auto"/>
              <w:jc w:val="center"/>
              <w:rPr>
                <w:rFonts w:eastAsia="Times New Roman"/>
                <w:bCs/>
                <w:color w:val="FFFFFF"/>
                <w:sz w:val="20"/>
                <w:szCs w:val="20"/>
                <w:lang w:eastAsia="en-AU"/>
              </w:rPr>
            </w:pPr>
            <w:r w:rsidRPr="0017012A">
              <w:rPr>
                <w:rFonts w:eastAsia="Times New Roman"/>
                <w:bCs/>
                <w:color w:val="FFFFFF"/>
                <w:sz w:val="20"/>
                <w:szCs w:val="20"/>
                <w:lang w:eastAsia="en-AU"/>
              </w:rPr>
              <w:t>Cl 32</w:t>
            </w:r>
            <w:r w:rsidRPr="00571A05">
              <w:rPr>
                <w:rFonts w:eastAsia="Times New Roman"/>
                <w:bCs/>
                <w:color w:val="FFFFFF"/>
                <w:sz w:val="20"/>
                <w:szCs w:val="20"/>
                <w:lang w:eastAsia="en-AU"/>
              </w:rPr>
              <w:t>B</w:t>
            </w:r>
          </w:p>
        </w:tc>
        <w:tc>
          <w:tcPr>
            <w:tcW w:w="662" w:type="pct"/>
            <w:gridSpan w:val="46"/>
            <w:shd w:val="clear" w:color="auto" w:fill="595959" w:themeFill="text1" w:themeFillTint="A6"/>
            <w:vAlign w:val="center"/>
          </w:tcPr>
          <w:p w14:paraId="14013D23" w14:textId="77777777" w:rsidR="003C28F1" w:rsidRPr="00571A05" w:rsidRDefault="00A65FCE">
            <w:pPr>
              <w:spacing w:before="120" w:after="120" w:line="240" w:lineRule="auto"/>
              <w:jc w:val="center"/>
              <w:rPr>
                <w:rFonts w:eastAsia="Times New Roman"/>
                <w:bCs/>
                <w:i/>
                <w:color w:val="FFFFFF"/>
                <w:sz w:val="20"/>
                <w:szCs w:val="20"/>
                <w:lang w:eastAsia="en-AU"/>
              </w:rPr>
            </w:pPr>
            <w:r w:rsidRPr="00571A05">
              <w:rPr>
                <w:rFonts w:eastAsia="Times New Roman"/>
                <w:bCs/>
                <w:color w:val="FFFFFF"/>
                <w:sz w:val="20"/>
                <w:szCs w:val="20"/>
                <w:lang w:eastAsia="en-AU"/>
              </w:rPr>
              <w:t>Cl 32C</w:t>
            </w:r>
          </w:p>
        </w:tc>
        <w:tc>
          <w:tcPr>
            <w:tcW w:w="131" w:type="pct"/>
            <w:gridSpan w:val="6"/>
            <w:vMerge w:val="restart"/>
            <w:shd w:val="clear" w:color="auto" w:fill="595959" w:themeFill="text1" w:themeFillTint="A6"/>
            <w:vAlign w:val="center"/>
          </w:tcPr>
          <w:p w14:paraId="0E932B27" w14:textId="77777777" w:rsidR="003C28F1" w:rsidRPr="00571A05" w:rsidRDefault="00A65FCE">
            <w:pPr>
              <w:spacing w:before="120" w:after="120" w:line="240" w:lineRule="auto"/>
              <w:jc w:val="center"/>
              <w:rPr>
                <w:rFonts w:eastAsia="Times New Roman"/>
                <w:bCs/>
                <w:color w:val="FFFFFF"/>
                <w:sz w:val="20"/>
                <w:szCs w:val="20"/>
                <w:lang w:eastAsia="en-AU"/>
              </w:rPr>
            </w:pPr>
            <w:r w:rsidRPr="0017012A">
              <w:rPr>
                <w:rFonts w:eastAsia="Times New Roman"/>
                <w:bCs/>
                <w:color w:val="FFFFFF"/>
                <w:sz w:val="20"/>
                <w:szCs w:val="20"/>
                <w:lang w:eastAsia="en-AU"/>
              </w:rPr>
              <w:t>Cl 33</w:t>
            </w:r>
          </w:p>
        </w:tc>
      </w:tr>
      <w:tr w:rsidR="00BF3FD2" w14:paraId="32B114A1" w14:textId="77777777" w:rsidTr="00592A87">
        <w:trPr>
          <w:trHeight w:val="283"/>
          <w:tblHeader/>
        </w:trPr>
        <w:tc>
          <w:tcPr>
            <w:tcW w:w="834" w:type="pct"/>
            <w:vMerge/>
            <w:shd w:val="clear" w:color="auto" w:fill="595959"/>
            <w:vAlign w:val="center"/>
          </w:tcPr>
          <w:p w14:paraId="618D2E0E" w14:textId="77777777" w:rsidR="003C28F1" w:rsidRPr="004F506B" w:rsidRDefault="003C28F1">
            <w:pPr>
              <w:spacing w:before="120" w:after="120" w:line="240" w:lineRule="auto"/>
              <w:rPr>
                <w:rFonts w:ascii="Century Gothic" w:eastAsia="Times New Roman" w:hAnsi="Century Gothic" w:cs="Calibri"/>
                <w:bCs/>
                <w:color w:val="FFFFFF"/>
                <w:sz w:val="20"/>
                <w:szCs w:val="20"/>
                <w:lang w:eastAsia="en-AU"/>
              </w:rPr>
            </w:pPr>
          </w:p>
        </w:tc>
        <w:tc>
          <w:tcPr>
            <w:tcW w:w="368" w:type="pct"/>
            <w:gridSpan w:val="5"/>
            <w:vMerge/>
            <w:shd w:val="clear" w:color="auto" w:fill="595959" w:themeFill="text1" w:themeFillTint="A6"/>
          </w:tcPr>
          <w:p w14:paraId="002CC6C0" w14:textId="77777777" w:rsidR="003C28F1" w:rsidRPr="004F506B" w:rsidRDefault="003C28F1">
            <w:pPr>
              <w:spacing w:before="120" w:after="120" w:line="240" w:lineRule="auto"/>
              <w:rPr>
                <w:rFonts w:ascii="Century Gothic" w:eastAsia="Times New Roman" w:hAnsi="Century Gothic" w:cs="Calibri"/>
                <w:bCs/>
                <w:color w:val="FFFFFF"/>
                <w:sz w:val="20"/>
                <w:szCs w:val="20"/>
                <w:lang w:eastAsia="en-AU"/>
              </w:rPr>
            </w:pPr>
          </w:p>
        </w:tc>
        <w:tc>
          <w:tcPr>
            <w:tcW w:w="695" w:type="pct"/>
            <w:gridSpan w:val="5"/>
            <w:vMerge/>
            <w:shd w:val="clear" w:color="auto" w:fill="595959" w:themeFill="text1" w:themeFillTint="A6"/>
            <w:vAlign w:val="center"/>
          </w:tcPr>
          <w:p w14:paraId="50D16A4C" w14:textId="77777777" w:rsidR="003C28F1" w:rsidRPr="004F506B" w:rsidRDefault="003C28F1">
            <w:pPr>
              <w:spacing w:before="120" w:after="120" w:line="240" w:lineRule="auto"/>
              <w:rPr>
                <w:rFonts w:ascii="Century Gothic" w:eastAsia="Times New Roman" w:hAnsi="Century Gothic" w:cs="Calibri"/>
                <w:bCs/>
                <w:color w:val="FFFFFF"/>
                <w:sz w:val="20"/>
                <w:szCs w:val="20"/>
                <w:lang w:eastAsia="en-AU"/>
              </w:rPr>
            </w:pPr>
          </w:p>
        </w:tc>
        <w:tc>
          <w:tcPr>
            <w:tcW w:w="356" w:type="pct"/>
            <w:gridSpan w:val="4"/>
            <w:vMerge/>
            <w:shd w:val="clear" w:color="auto" w:fill="595959" w:themeFill="text1" w:themeFillTint="A6"/>
            <w:vAlign w:val="center"/>
          </w:tcPr>
          <w:p w14:paraId="0CE7C872" w14:textId="77777777" w:rsidR="003C28F1" w:rsidRPr="004F506B" w:rsidRDefault="003C28F1">
            <w:pPr>
              <w:spacing w:before="120" w:after="120" w:line="240" w:lineRule="auto"/>
              <w:rPr>
                <w:rFonts w:ascii="Century Gothic" w:eastAsia="Times New Roman" w:hAnsi="Century Gothic" w:cs="Calibri"/>
                <w:bCs/>
                <w:color w:val="FFFFFF"/>
                <w:sz w:val="20"/>
                <w:szCs w:val="20"/>
                <w:lang w:eastAsia="en-AU"/>
              </w:rPr>
            </w:pPr>
          </w:p>
        </w:tc>
        <w:tc>
          <w:tcPr>
            <w:tcW w:w="602" w:type="pct"/>
            <w:gridSpan w:val="7"/>
            <w:vMerge/>
            <w:shd w:val="clear" w:color="auto" w:fill="595959" w:themeFill="text1" w:themeFillTint="A6"/>
            <w:vAlign w:val="center"/>
          </w:tcPr>
          <w:p w14:paraId="33016F51" w14:textId="77777777" w:rsidR="003C28F1" w:rsidRPr="004F506B" w:rsidRDefault="003C28F1">
            <w:pPr>
              <w:spacing w:before="120" w:after="120" w:line="240" w:lineRule="auto"/>
              <w:rPr>
                <w:rFonts w:ascii="Century Gothic" w:eastAsia="Times New Roman" w:hAnsi="Century Gothic" w:cs="Calibri"/>
                <w:bCs/>
                <w:color w:val="FFFFFF"/>
                <w:sz w:val="20"/>
                <w:szCs w:val="20"/>
                <w:lang w:eastAsia="en-AU"/>
              </w:rPr>
            </w:pPr>
          </w:p>
        </w:tc>
        <w:tc>
          <w:tcPr>
            <w:tcW w:w="402" w:type="pct"/>
            <w:gridSpan w:val="5"/>
            <w:vMerge/>
            <w:shd w:val="clear" w:color="auto" w:fill="595959" w:themeFill="text1" w:themeFillTint="A6"/>
          </w:tcPr>
          <w:p w14:paraId="59184F37" w14:textId="77777777" w:rsidR="003C28F1" w:rsidRPr="004F506B" w:rsidRDefault="003C28F1">
            <w:pPr>
              <w:spacing w:before="120" w:after="120" w:line="240" w:lineRule="auto"/>
              <w:jc w:val="center"/>
              <w:rPr>
                <w:rFonts w:ascii="Century Gothic" w:eastAsia="Times New Roman" w:hAnsi="Century Gothic" w:cs="Calibri"/>
                <w:bCs/>
                <w:color w:val="FFFFFF"/>
                <w:sz w:val="20"/>
                <w:szCs w:val="20"/>
                <w:lang w:eastAsia="en-AU"/>
              </w:rPr>
            </w:pPr>
          </w:p>
        </w:tc>
        <w:tc>
          <w:tcPr>
            <w:tcW w:w="319" w:type="pct"/>
            <w:gridSpan w:val="7"/>
            <w:vMerge/>
            <w:shd w:val="clear" w:color="auto" w:fill="595959" w:themeFill="text1" w:themeFillTint="A6"/>
          </w:tcPr>
          <w:p w14:paraId="14A3D430" w14:textId="77777777" w:rsidR="003C28F1" w:rsidRPr="004F506B" w:rsidRDefault="003C28F1">
            <w:pPr>
              <w:spacing w:before="120" w:after="120" w:line="240" w:lineRule="auto"/>
              <w:jc w:val="center"/>
              <w:rPr>
                <w:rFonts w:eastAsia="Times New Roman"/>
                <w:bCs/>
                <w:color w:val="FFFFFF"/>
                <w:sz w:val="20"/>
                <w:szCs w:val="20"/>
                <w:lang w:eastAsia="en-AU"/>
              </w:rPr>
            </w:pPr>
          </w:p>
        </w:tc>
        <w:tc>
          <w:tcPr>
            <w:tcW w:w="95" w:type="pct"/>
            <w:gridSpan w:val="6"/>
            <w:shd w:val="clear" w:color="auto" w:fill="595959" w:themeFill="text1" w:themeFillTint="A6"/>
            <w:vAlign w:val="center"/>
          </w:tcPr>
          <w:p w14:paraId="6C0FFBCB" w14:textId="77777777" w:rsidR="003C28F1" w:rsidRPr="00571A05" w:rsidRDefault="00A65FCE">
            <w:pPr>
              <w:spacing w:before="120" w:after="120" w:line="240" w:lineRule="auto"/>
              <w:jc w:val="center"/>
              <w:rPr>
                <w:rFonts w:eastAsia="Times New Roman"/>
                <w:bCs/>
                <w:color w:val="FFFFFF"/>
                <w:sz w:val="20"/>
                <w:szCs w:val="20"/>
                <w:lang w:eastAsia="en-AU"/>
              </w:rPr>
            </w:pPr>
            <w:proofErr w:type="spellStart"/>
            <w:r w:rsidRPr="00571A05">
              <w:rPr>
                <w:rFonts w:eastAsia="Times New Roman"/>
                <w:bCs/>
                <w:color w:val="FFFFFF"/>
                <w:sz w:val="20"/>
                <w:szCs w:val="20"/>
                <w:lang w:eastAsia="en-AU"/>
              </w:rPr>
              <w:t>i</w:t>
            </w:r>
            <w:proofErr w:type="spellEnd"/>
          </w:p>
        </w:tc>
        <w:tc>
          <w:tcPr>
            <w:tcW w:w="90" w:type="pct"/>
            <w:gridSpan w:val="8"/>
            <w:shd w:val="clear" w:color="auto" w:fill="595959" w:themeFill="text1" w:themeFillTint="A6"/>
            <w:vAlign w:val="center"/>
          </w:tcPr>
          <w:p w14:paraId="3C3B8A17"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w:t>
            </w:r>
          </w:p>
        </w:tc>
        <w:tc>
          <w:tcPr>
            <w:tcW w:w="91" w:type="pct"/>
            <w:gridSpan w:val="8"/>
            <w:shd w:val="clear" w:color="auto" w:fill="595959" w:themeFill="text1" w:themeFillTint="A6"/>
            <w:vAlign w:val="center"/>
          </w:tcPr>
          <w:p w14:paraId="532D6B32"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iii</w:t>
            </w:r>
          </w:p>
        </w:tc>
        <w:tc>
          <w:tcPr>
            <w:tcW w:w="91" w:type="pct"/>
            <w:gridSpan w:val="9"/>
            <w:shd w:val="clear" w:color="auto" w:fill="595959" w:themeFill="text1" w:themeFillTint="A6"/>
            <w:vAlign w:val="center"/>
          </w:tcPr>
          <w:p w14:paraId="10764B03" w14:textId="77777777" w:rsidR="003C28F1" w:rsidRPr="00571A05" w:rsidRDefault="00A65FCE">
            <w:pPr>
              <w:spacing w:before="120" w:after="120" w:line="240" w:lineRule="auto"/>
              <w:jc w:val="center"/>
              <w:rPr>
                <w:rFonts w:eastAsia="Times New Roman"/>
                <w:bCs/>
                <w:color w:val="FFFFFF"/>
                <w:sz w:val="20"/>
                <w:szCs w:val="20"/>
                <w:lang w:eastAsia="en-AU"/>
              </w:rPr>
            </w:pPr>
            <w:proofErr w:type="spellStart"/>
            <w:r w:rsidRPr="00571A05">
              <w:rPr>
                <w:rFonts w:eastAsia="Times New Roman"/>
                <w:bCs/>
                <w:color w:val="FFFFFF"/>
                <w:sz w:val="20"/>
                <w:szCs w:val="20"/>
                <w:lang w:eastAsia="en-AU"/>
              </w:rPr>
              <w:t>i</w:t>
            </w:r>
            <w:proofErr w:type="spellEnd"/>
          </w:p>
        </w:tc>
        <w:tc>
          <w:tcPr>
            <w:tcW w:w="88" w:type="pct"/>
            <w:gridSpan w:val="8"/>
            <w:shd w:val="clear" w:color="auto" w:fill="595959" w:themeFill="text1" w:themeFillTint="A6"/>
            <w:vAlign w:val="center"/>
          </w:tcPr>
          <w:p w14:paraId="25287082"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w:t>
            </w:r>
          </w:p>
        </w:tc>
        <w:tc>
          <w:tcPr>
            <w:tcW w:w="89" w:type="pct"/>
            <w:gridSpan w:val="8"/>
            <w:shd w:val="clear" w:color="auto" w:fill="595959" w:themeFill="text1" w:themeFillTint="A6"/>
            <w:vAlign w:val="center"/>
          </w:tcPr>
          <w:p w14:paraId="1B70EA78"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iii</w:t>
            </w:r>
          </w:p>
        </w:tc>
        <w:tc>
          <w:tcPr>
            <w:tcW w:w="88" w:type="pct"/>
            <w:gridSpan w:val="8"/>
            <w:shd w:val="clear" w:color="auto" w:fill="595959" w:themeFill="text1" w:themeFillTint="A6"/>
            <w:vAlign w:val="center"/>
          </w:tcPr>
          <w:p w14:paraId="55DFBCC2"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iv</w:t>
            </w:r>
          </w:p>
        </w:tc>
        <w:tc>
          <w:tcPr>
            <w:tcW w:w="88" w:type="pct"/>
            <w:gridSpan w:val="8"/>
            <w:shd w:val="clear" w:color="auto" w:fill="595959" w:themeFill="text1" w:themeFillTint="A6"/>
            <w:vAlign w:val="center"/>
          </w:tcPr>
          <w:p w14:paraId="03593D0A" w14:textId="77777777" w:rsidR="003C28F1" w:rsidRPr="00571A05" w:rsidRDefault="00A65FCE">
            <w:pPr>
              <w:spacing w:before="120" w:after="120" w:line="240" w:lineRule="auto"/>
              <w:jc w:val="center"/>
              <w:rPr>
                <w:rFonts w:eastAsia="Times New Roman"/>
                <w:bCs/>
                <w:color w:val="FFFFFF"/>
                <w:sz w:val="20"/>
                <w:szCs w:val="20"/>
                <w:lang w:eastAsia="en-AU"/>
              </w:rPr>
            </w:pPr>
            <w:proofErr w:type="spellStart"/>
            <w:r w:rsidRPr="00571A05">
              <w:rPr>
                <w:rFonts w:eastAsia="Times New Roman"/>
                <w:bCs/>
                <w:color w:val="FFFFFF"/>
                <w:sz w:val="20"/>
                <w:szCs w:val="20"/>
                <w:lang w:eastAsia="en-AU"/>
              </w:rPr>
              <w:t>i</w:t>
            </w:r>
            <w:proofErr w:type="spellEnd"/>
            <w:r w:rsidRPr="00571A05">
              <w:rPr>
                <w:rFonts w:eastAsia="Times New Roman"/>
                <w:bCs/>
                <w:color w:val="FFFFFF"/>
                <w:sz w:val="20"/>
                <w:szCs w:val="20"/>
                <w:lang w:eastAsia="en-AU"/>
              </w:rPr>
              <w:t xml:space="preserve"> </w:t>
            </w:r>
          </w:p>
        </w:tc>
        <w:tc>
          <w:tcPr>
            <w:tcW w:w="87" w:type="pct"/>
            <w:gridSpan w:val="8"/>
            <w:shd w:val="clear" w:color="auto" w:fill="595959" w:themeFill="text1" w:themeFillTint="A6"/>
            <w:vAlign w:val="center"/>
          </w:tcPr>
          <w:p w14:paraId="118764F4"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w:t>
            </w:r>
          </w:p>
        </w:tc>
        <w:tc>
          <w:tcPr>
            <w:tcW w:w="88" w:type="pct"/>
            <w:gridSpan w:val="4"/>
            <w:shd w:val="clear" w:color="auto" w:fill="595959" w:themeFill="text1" w:themeFillTint="A6"/>
            <w:vAlign w:val="center"/>
          </w:tcPr>
          <w:p w14:paraId="1238A096"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iii</w:t>
            </w:r>
          </w:p>
        </w:tc>
        <w:tc>
          <w:tcPr>
            <w:tcW w:w="122" w:type="pct"/>
            <w:gridSpan w:val="9"/>
            <w:shd w:val="clear" w:color="auto" w:fill="595959" w:themeFill="text1" w:themeFillTint="A6"/>
            <w:vAlign w:val="center"/>
          </w:tcPr>
          <w:p w14:paraId="217559F5"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iv</w:t>
            </w:r>
          </w:p>
        </w:tc>
        <w:tc>
          <w:tcPr>
            <w:tcW w:w="88" w:type="pct"/>
            <w:gridSpan w:val="6"/>
            <w:shd w:val="clear" w:color="auto" w:fill="595959" w:themeFill="text1" w:themeFillTint="A6"/>
            <w:vAlign w:val="center"/>
          </w:tcPr>
          <w:p w14:paraId="2E08E013"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v</w:t>
            </w:r>
          </w:p>
        </w:tc>
        <w:tc>
          <w:tcPr>
            <w:tcW w:w="87" w:type="pct"/>
            <w:gridSpan w:val="6"/>
            <w:shd w:val="clear" w:color="auto" w:fill="595959" w:themeFill="text1" w:themeFillTint="A6"/>
            <w:vAlign w:val="center"/>
          </w:tcPr>
          <w:p w14:paraId="25890B1A"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vi</w:t>
            </w:r>
          </w:p>
        </w:tc>
        <w:tc>
          <w:tcPr>
            <w:tcW w:w="102" w:type="pct"/>
            <w:gridSpan w:val="5"/>
            <w:shd w:val="clear" w:color="auto" w:fill="595959" w:themeFill="text1" w:themeFillTint="A6"/>
            <w:vAlign w:val="center"/>
          </w:tcPr>
          <w:p w14:paraId="157BA1E4" w14:textId="77777777" w:rsidR="003C28F1" w:rsidRPr="00571A05" w:rsidRDefault="00A65FCE">
            <w:pPr>
              <w:spacing w:before="120" w:after="120" w:line="240" w:lineRule="auto"/>
              <w:jc w:val="center"/>
              <w:rPr>
                <w:rFonts w:eastAsia="Times New Roman"/>
                <w:bCs/>
                <w:color w:val="FFFFFF"/>
                <w:sz w:val="20"/>
                <w:szCs w:val="20"/>
                <w:lang w:eastAsia="en-AU"/>
              </w:rPr>
            </w:pPr>
            <w:r w:rsidRPr="00571A05">
              <w:rPr>
                <w:rFonts w:eastAsia="Times New Roman"/>
                <w:bCs/>
                <w:color w:val="FFFFFF"/>
                <w:sz w:val="20"/>
                <w:szCs w:val="20"/>
                <w:lang w:eastAsia="en-AU"/>
              </w:rPr>
              <w:t>vii</w:t>
            </w:r>
          </w:p>
        </w:tc>
        <w:tc>
          <w:tcPr>
            <w:tcW w:w="131" w:type="pct"/>
            <w:gridSpan w:val="6"/>
            <w:vMerge/>
            <w:shd w:val="clear" w:color="auto" w:fill="595959" w:themeFill="text1" w:themeFillTint="A6"/>
            <w:vAlign w:val="center"/>
          </w:tcPr>
          <w:p w14:paraId="42FE5935" w14:textId="77777777" w:rsidR="003C28F1" w:rsidRPr="00571A05" w:rsidRDefault="003C28F1">
            <w:pPr>
              <w:spacing w:before="120" w:after="120" w:line="240" w:lineRule="auto"/>
              <w:jc w:val="center"/>
              <w:rPr>
                <w:rFonts w:eastAsia="Times New Roman"/>
                <w:bCs/>
                <w:color w:val="FFFFFF"/>
                <w:sz w:val="20"/>
                <w:szCs w:val="20"/>
                <w:lang w:eastAsia="en-AU"/>
              </w:rPr>
            </w:pPr>
          </w:p>
        </w:tc>
      </w:tr>
      <w:tr w:rsidR="00BF3FD2" w14:paraId="5391925E" w14:textId="77777777" w:rsidTr="00B56A92">
        <w:trPr>
          <w:trHeight w:val="283"/>
        </w:trPr>
        <w:tc>
          <w:tcPr>
            <w:tcW w:w="834" w:type="pct"/>
            <w:vMerge w:val="restart"/>
            <w:shd w:val="clear" w:color="000000" w:fill="FFFFFF"/>
          </w:tcPr>
          <w:p w14:paraId="4E713E2D" w14:textId="77777777" w:rsidR="00A3021A" w:rsidRPr="00571A05" w:rsidRDefault="00A65FCE">
            <w:pPr>
              <w:pStyle w:val="ListParagraph"/>
              <w:numPr>
                <w:ilvl w:val="0"/>
                <w:numId w:val="59"/>
              </w:numPr>
              <w:spacing w:before="120" w:after="120" w:line="240" w:lineRule="auto"/>
              <w:ind w:left="284" w:hanging="284"/>
              <w:rPr>
                <w:rFonts w:eastAsia="Times New Roman"/>
                <w:b/>
                <w:bCs/>
                <w:iCs/>
                <w:sz w:val="20"/>
                <w:szCs w:val="20"/>
                <w:lang w:eastAsia="en-AU"/>
              </w:rPr>
            </w:pPr>
            <w:r>
              <w:rPr>
                <w:rFonts w:eastAsia="Times New Roman"/>
                <w:b/>
                <w:bCs/>
                <w:iCs/>
                <w:sz w:val="20"/>
                <w:szCs w:val="20"/>
                <w:lang w:eastAsia="en-AU"/>
              </w:rPr>
              <w:t>Queensland Aboriginal and Torres Strait Islander Languages Policy Partnership</w:t>
            </w:r>
          </w:p>
          <w:p w14:paraId="696B2E72" w14:textId="77777777" w:rsidR="00A3021A" w:rsidRPr="004F506B" w:rsidRDefault="00A65FCE">
            <w:pPr>
              <w:spacing w:before="120" w:after="120" w:line="240" w:lineRule="auto"/>
              <w:rPr>
                <w:rFonts w:eastAsia="Times New Roman"/>
                <w:iCs/>
                <w:sz w:val="20"/>
                <w:szCs w:val="20"/>
                <w:lang w:eastAsia="en-AU"/>
              </w:rPr>
            </w:pPr>
            <w:r w:rsidRPr="00571A05">
              <w:rPr>
                <w:rFonts w:eastAsia="Times New Roman"/>
                <w:iCs/>
                <w:sz w:val="20"/>
                <w:szCs w:val="20"/>
                <w:lang w:eastAsia="en-AU"/>
              </w:rPr>
              <w:t>Language</w:t>
            </w:r>
            <w:r w:rsidRPr="004F506B">
              <w:rPr>
                <w:rFonts w:eastAsia="Times New Roman"/>
                <w:b/>
                <w:bCs/>
                <w:iCs/>
                <w:sz w:val="20"/>
                <w:szCs w:val="20"/>
                <w:lang w:eastAsia="en-AU"/>
              </w:rPr>
              <w:t xml:space="preserve"> </w:t>
            </w:r>
            <w:r w:rsidRPr="004F506B">
              <w:rPr>
                <w:rFonts w:eastAsia="Times New Roman"/>
                <w:iCs/>
                <w:sz w:val="20"/>
                <w:szCs w:val="20"/>
                <w:lang w:eastAsia="en-AU"/>
              </w:rPr>
              <w:t xml:space="preserve">is a key component of Outcome 16 under the Closing the Gap initiative which refers to strengthening, </w:t>
            </w:r>
            <w:proofErr w:type="gramStart"/>
            <w:r w:rsidRPr="004F506B">
              <w:rPr>
                <w:rFonts w:eastAsia="Times New Roman"/>
                <w:iCs/>
                <w:sz w:val="20"/>
                <w:szCs w:val="20"/>
                <w:lang w:eastAsia="en-AU"/>
              </w:rPr>
              <w:t>supporting</w:t>
            </w:r>
            <w:proofErr w:type="gramEnd"/>
            <w:r w:rsidRPr="004F506B">
              <w:rPr>
                <w:rFonts w:eastAsia="Times New Roman"/>
                <w:iCs/>
                <w:sz w:val="20"/>
                <w:szCs w:val="20"/>
                <w:lang w:eastAsia="en-AU"/>
              </w:rPr>
              <w:t xml:space="preserve"> and assisting Aboriginal and Torres Strait Islander cultures and languages to flourish.</w:t>
            </w:r>
          </w:p>
          <w:p w14:paraId="4FE1AD0C"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Queensland is a member of the Language Policy Partnership, established by the Joint Council on Closing the Gap in December 2022. </w:t>
            </w:r>
          </w:p>
          <w:p w14:paraId="1FB872D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The Many Voices</w:t>
            </w:r>
            <w:r w:rsidR="002F700C">
              <w:rPr>
                <w:rFonts w:eastAsia="Times New Roman"/>
                <w:iCs/>
                <w:sz w:val="20"/>
                <w:szCs w:val="20"/>
                <w:lang w:eastAsia="en-AU"/>
              </w:rPr>
              <w:t xml:space="preserve">: Queensland Aboriginal and Torres Strait </w:t>
            </w:r>
            <w:r w:rsidR="009F52DE">
              <w:rPr>
                <w:rFonts w:eastAsia="Times New Roman"/>
                <w:iCs/>
                <w:sz w:val="20"/>
                <w:szCs w:val="20"/>
                <w:lang w:eastAsia="en-AU"/>
              </w:rPr>
              <w:t>I</w:t>
            </w:r>
            <w:r w:rsidR="002F700C">
              <w:rPr>
                <w:rFonts w:eastAsia="Times New Roman"/>
                <w:iCs/>
                <w:sz w:val="20"/>
                <w:szCs w:val="20"/>
                <w:lang w:eastAsia="en-AU"/>
              </w:rPr>
              <w:t xml:space="preserve">slander Languages </w:t>
            </w:r>
            <w:r w:rsidRPr="004F506B">
              <w:rPr>
                <w:rFonts w:eastAsia="Times New Roman"/>
                <w:iCs/>
                <w:sz w:val="20"/>
                <w:szCs w:val="20"/>
                <w:lang w:eastAsia="en-AU"/>
              </w:rPr>
              <w:t xml:space="preserve">Policy sets the framework for Queensland </w:t>
            </w:r>
            <w:r w:rsidR="002F700C">
              <w:rPr>
                <w:rFonts w:eastAsia="Times New Roman"/>
                <w:iCs/>
                <w:sz w:val="20"/>
                <w:szCs w:val="20"/>
                <w:lang w:eastAsia="en-AU"/>
              </w:rPr>
              <w:t>Aboriginal and Torres Strait Islander languages Policy Action Plan</w:t>
            </w:r>
            <w:r w:rsidRPr="004F506B">
              <w:rPr>
                <w:rFonts w:eastAsia="Times New Roman"/>
                <w:iCs/>
                <w:sz w:val="20"/>
                <w:szCs w:val="20"/>
                <w:lang w:eastAsia="en-AU"/>
              </w:rPr>
              <w:t xml:space="preserve"> implements the 4 priorities as set out in the policy</w:t>
            </w:r>
            <w:r w:rsidR="00ED243F">
              <w:rPr>
                <w:rFonts w:eastAsia="Times New Roman"/>
                <w:iCs/>
                <w:sz w:val="20"/>
                <w:szCs w:val="20"/>
                <w:lang w:eastAsia="en-AU"/>
              </w:rPr>
              <w:t>:</w:t>
            </w:r>
            <w:r w:rsidRPr="004F506B">
              <w:rPr>
                <w:rFonts w:eastAsia="Times New Roman"/>
                <w:iCs/>
                <w:sz w:val="20"/>
                <w:szCs w:val="20"/>
                <w:lang w:eastAsia="en-AU"/>
              </w:rPr>
              <w:t xml:space="preserve"> </w:t>
            </w:r>
          </w:p>
          <w:p w14:paraId="021A4E8B" w14:textId="77777777" w:rsidR="00A3021A" w:rsidRPr="004F506B" w:rsidRDefault="00A65FCE">
            <w:pPr>
              <w:pStyle w:val="ListParagraph"/>
              <w:numPr>
                <w:ilvl w:val="0"/>
                <w:numId w:val="41"/>
              </w:numPr>
              <w:spacing w:before="120" w:after="120" w:line="240" w:lineRule="auto"/>
              <w:rPr>
                <w:rFonts w:eastAsia="Times New Roman"/>
                <w:iCs/>
                <w:sz w:val="20"/>
                <w:szCs w:val="20"/>
                <w:lang w:eastAsia="en-AU"/>
              </w:rPr>
            </w:pPr>
            <w:r w:rsidRPr="004F506B">
              <w:rPr>
                <w:rFonts w:eastAsia="Times New Roman"/>
                <w:iCs/>
                <w:sz w:val="20"/>
                <w:szCs w:val="20"/>
                <w:lang w:eastAsia="en-AU"/>
              </w:rPr>
              <w:t>Pathways</w:t>
            </w:r>
          </w:p>
          <w:p w14:paraId="4643D2F5" w14:textId="77777777" w:rsidR="00A3021A" w:rsidRPr="004F506B" w:rsidRDefault="00A65FCE">
            <w:pPr>
              <w:pStyle w:val="ListParagraph"/>
              <w:numPr>
                <w:ilvl w:val="0"/>
                <w:numId w:val="41"/>
              </w:numPr>
              <w:spacing w:before="120" w:after="120" w:line="240" w:lineRule="auto"/>
              <w:rPr>
                <w:rFonts w:eastAsia="Times New Roman"/>
                <w:iCs/>
                <w:sz w:val="20"/>
                <w:szCs w:val="20"/>
                <w:lang w:eastAsia="en-AU"/>
              </w:rPr>
            </w:pPr>
            <w:r w:rsidRPr="004F506B">
              <w:rPr>
                <w:rFonts w:eastAsia="Times New Roman"/>
                <w:iCs/>
                <w:sz w:val="20"/>
                <w:szCs w:val="20"/>
                <w:lang w:eastAsia="en-AU"/>
              </w:rPr>
              <w:t>Action and activation</w:t>
            </w:r>
          </w:p>
          <w:p w14:paraId="3300DE25" w14:textId="77777777" w:rsidR="00A3021A" w:rsidRPr="004F506B" w:rsidRDefault="00A65FCE">
            <w:pPr>
              <w:pStyle w:val="ListParagraph"/>
              <w:numPr>
                <w:ilvl w:val="0"/>
                <w:numId w:val="41"/>
              </w:numPr>
              <w:spacing w:before="120" w:after="120" w:line="240" w:lineRule="auto"/>
              <w:rPr>
                <w:rFonts w:eastAsia="Times New Roman"/>
                <w:iCs/>
                <w:sz w:val="20"/>
                <w:szCs w:val="20"/>
                <w:lang w:eastAsia="en-AU"/>
              </w:rPr>
            </w:pPr>
            <w:r w:rsidRPr="004F506B">
              <w:rPr>
                <w:rFonts w:eastAsia="Times New Roman"/>
                <w:iCs/>
                <w:sz w:val="20"/>
                <w:szCs w:val="20"/>
                <w:lang w:eastAsia="en-AU"/>
              </w:rPr>
              <w:t>Restoration and transmission</w:t>
            </w:r>
          </w:p>
          <w:p w14:paraId="4356F374" w14:textId="77777777" w:rsidR="00A3021A" w:rsidRPr="004F506B" w:rsidRDefault="00A65FCE">
            <w:pPr>
              <w:pStyle w:val="ListParagraph"/>
              <w:numPr>
                <w:ilvl w:val="0"/>
                <w:numId w:val="41"/>
              </w:numPr>
              <w:spacing w:before="120" w:after="120" w:line="240" w:lineRule="auto"/>
              <w:rPr>
                <w:rFonts w:eastAsia="Times New Roman"/>
                <w:iCs/>
                <w:sz w:val="20"/>
                <w:szCs w:val="20"/>
                <w:lang w:eastAsia="en-AU"/>
              </w:rPr>
            </w:pPr>
            <w:r w:rsidRPr="004F506B">
              <w:rPr>
                <w:rFonts w:eastAsia="Times New Roman"/>
                <w:iCs/>
                <w:sz w:val="20"/>
                <w:szCs w:val="20"/>
                <w:lang w:eastAsia="en-AU"/>
              </w:rPr>
              <w:t>Recognition and promotion.</w:t>
            </w:r>
          </w:p>
        </w:tc>
        <w:tc>
          <w:tcPr>
            <w:tcW w:w="368" w:type="pct"/>
            <w:gridSpan w:val="5"/>
            <w:shd w:val="clear" w:color="000000" w:fill="FFFFFF"/>
          </w:tcPr>
          <w:p w14:paraId="79C683F3" w14:textId="77777777" w:rsidR="00A3021A" w:rsidRPr="00571A05" w:rsidRDefault="00A65FCE">
            <w:pPr>
              <w:spacing w:before="120" w:after="120" w:line="240" w:lineRule="auto"/>
              <w:rPr>
                <w:rFonts w:eastAsia="Times New Roman"/>
                <w:color w:val="000000"/>
                <w:sz w:val="20"/>
                <w:szCs w:val="20"/>
                <w:highlight w:val="yellow"/>
                <w:lang w:eastAsia="en-AU"/>
              </w:rPr>
            </w:pPr>
            <w:r w:rsidRPr="00571A05">
              <w:rPr>
                <w:rFonts w:eastAsia="Times New Roman"/>
                <w:iCs/>
                <w:sz w:val="20"/>
                <w:szCs w:val="20"/>
                <w:lang w:eastAsia="en-AU"/>
              </w:rPr>
              <w:t>Policy</w:t>
            </w:r>
          </w:p>
        </w:tc>
        <w:tc>
          <w:tcPr>
            <w:tcW w:w="695" w:type="pct"/>
            <w:gridSpan w:val="5"/>
            <w:shd w:val="clear" w:color="000000" w:fill="FFFFFF"/>
          </w:tcPr>
          <w:p w14:paraId="4FC1072C" w14:textId="77777777" w:rsidR="00A3021A" w:rsidRPr="00571A05" w:rsidRDefault="00A65FCE">
            <w:pPr>
              <w:spacing w:before="120" w:after="120" w:line="240" w:lineRule="auto"/>
              <w:rPr>
                <w:rFonts w:eastAsia="Times New Roman"/>
                <w:color w:val="000000"/>
                <w:sz w:val="20"/>
                <w:szCs w:val="20"/>
                <w:highlight w:val="yellow"/>
                <w:lang w:eastAsia="en-AU"/>
              </w:rPr>
            </w:pPr>
            <w:r w:rsidRPr="00571A05">
              <w:rPr>
                <w:rFonts w:eastAsia="Times New Roman"/>
                <w:iCs/>
                <w:sz w:val="20"/>
                <w:szCs w:val="20"/>
                <w:lang w:eastAsia="en-AU"/>
              </w:rPr>
              <w:t xml:space="preserve">Queensland Indigenous Languages Advisory Committee (QILAC) and First Languages Australia </w:t>
            </w:r>
          </w:p>
        </w:tc>
        <w:tc>
          <w:tcPr>
            <w:tcW w:w="356" w:type="pct"/>
            <w:gridSpan w:val="4"/>
            <w:shd w:val="clear" w:color="000000" w:fill="FFFFFF"/>
          </w:tcPr>
          <w:p w14:paraId="3B3D139A" w14:textId="77777777" w:rsidR="00A3021A" w:rsidRPr="004F506B" w:rsidRDefault="00A65FCE">
            <w:pPr>
              <w:spacing w:before="120" w:after="120" w:line="240" w:lineRule="auto"/>
              <w:rPr>
                <w:rFonts w:eastAsia="Times New Roman"/>
                <w:color w:val="000000"/>
                <w:sz w:val="20"/>
                <w:szCs w:val="20"/>
                <w:highlight w:val="yellow"/>
                <w:lang w:eastAsia="en-AU"/>
              </w:rPr>
            </w:pPr>
            <w:r w:rsidRPr="004F506B">
              <w:rPr>
                <w:rFonts w:eastAsia="Times New Roman"/>
                <w:iCs/>
                <w:sz w:val="20"/>
                <w:szCs w:val="20"/>
                <w:lang w:eastAsia="en-AU"/>
              </w:rPr>
              <w:t>DTATSIPCA</w:t>
            </w:r>
          </w:p>
        </w:tc>
        <w:tc>
          <w:tcPr>
            <w:tcW w:w="602" w:type="pct"/>
            <w:gridSpan w:val="7"/>
            <w:shd w:val="clear" w:color="auto" w:fill="auto"/>
          </w:tcPr>
          <w:p w14:paraId="3125D503"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 1</w:t>
            </w:r>
          </w:p>
          <w:p w14:paraId="1369944E" w14:textId="77777777" w:rsidR="00A3021A" w:rsidRPr="004F506B" w:rsidRDefault="00A65FCE">
            <w:pPr>
              <w:spacing w:before="120" w:after="120" w:line="240" w:lineRule="auto"/>
              <w:rPr>
                <w:rFonts w:eastAsia="Times New Roman"/>
                <w:iCs/>
                <w:sz w:val="20"/>
                <w:szCs w:val="20"/>
                <w:lang w:eastAsia="en-AU"/>
              </w:rPr>
            </w:pPr>
            <w:r>
              <w:rPr>
                <w:rFonts w:eastAsia="Times New Roman"/>
                <w:iCs/>
                <w:sz w:val="20"/>
                <w:szCs w:val="20"/>
                <w:lang w:eastAsia="en-AU"/>
              </w:rPr>
              <w:t xml:space="preserve">Socio-economic </w:t>
            </w:r>
            <w:r w:rsidRPr="004F506B">
              <w:rPr>
                <w:rFonts w:eastAsia="Times New Roman"/>
                <w:iCs/>
                <w:sz w:val="20"/>
                <w:szCs w:val="20"/>
                <w:lang w:eastAsia="en-AU"/>
              </w:rPr>
              <w:t>Outcome</w:t>
            </w:r>
            <w:r w:rsidR="00E671B6">
              <w:rPr>
                <w:rFonts w:eastAsia="Times New Roman"/>
                <w:iCs/>
                <w:sz w:val="20"/>
                <w:szCs w:val="20"/>
                <w:lang w:eastAsia="en-AU"/>
              </w:rPr>
              <w:t xml:space="preserve"> </w:t>
            </w:r>
            <w:r>
              <w:rPr>
                <w:rFonts w:eastAsia="Times New Roman"/>
                <w:iCs/>
                <w:sz w:val="20"/>
                <w:szCs w:val="20"/>
                <w:lang w:eastAsia="en-AU"/>
              </w:rPr>
              <w:t>and T</w:t>
            </w:r>
            <w:r w:rsidRPr="004F506B">
              <w:rPr>
                <w:rFonts w:eastAsia="Times New Roman"/>
                <w:iCs/>
                <w:sz w:val="20"/>
                <w:szCs w:val="20"/>
                <w:lang w:eastAsia="en-AU"/>
              </w:rPr>
              <w:t>arget 16</w:t>
            </w:r>
          </w:p>
        </w:tc>
        <w:tc>
          <w:tcPr>
            <w:tcW w:w="402" w:type="pct"/>
            <w:gridSpan w:val="5"/>
          </w:tcPr>
          <w:p w14:paraId="546B415C" w14:textId="77777777" w:rsidR="00A3021A" w:rsidRPr="00571A05" w:rsidRDefault="00A65FCE">
            <w:pPr>
              <w:spacing w:before="120" w:after="120" w:line="240" w:lineRule="auto"/>
              <w:rPr>
                <w:rFonts w:eastAsia="Times New Roman"/>
                <w:color w:val="000000"/>
                <w:sz w:val="20"/>
                <w:szCs w:val="20"/>
                <w:highlight w:val="yellow"/>
                <w:lang w:eastAsia="en-AU"/>
              </w:rPr>
            </w:pPr>
            <w:r w:rsidRPr="00571A05">
              <w:rPr>
                <w:rFonts w:eastAsia="Times New Roman"/>
                <w:iCs/>
                <w:sz w:val="20"/>
                <w:szCs w:val="20"/>
                <w:lang w:eastAsia="en-AU"/>
              </w:rPr>
              <w:t>Ongoing</w:t>
            </w:r>
          </w:p>
        </w:tc>
        <w:tc>
          <w:tcPr>
            <w:tcW w:w="319" w:type="pct"/>
            <w:gridSpan w:val="7"/>
          </w:tcPr>
          <w:p w14:paraId="31B75C23" w14:textId="77777777" w:rsidR="00A3021A" w:rsidRPr="00571A05" w:rsidRDefault="00A65FCE">
            <w:pPr>
              <w:spacing w:before="120" w:after="120" w:line="240" w:lineRule="auto"/>
              <w:rPr>
                <w:rFonts w:eastAsia="Times New Roman"/>
                <w:color w:val="000000"/>
                <w:sz w:val="20"/>
                <w:szCs w:val="20"/>
                <w:highlight w:val="yellow"/>
                <w:lang w:eastAsia="en-AU"/>
              </w:rPr>
            </w:pPr>
            <w:r w:rsidRPr="00571A05">
              <w:rPr>
                <w:rFonts w:eastAsia="Times New Roman"/>
                <w:iCs/>
                <w:sz w:val="20"/>
                <w:szCs w:val="20"/>
                <w:lang w:eastAsia="en-AU"/>
              </w:rPr>
              <w:t>Yes</w:t>
            </w:r>
          </w:p>
        </w:tc>
        <w:tc>
          <w:tcPr>
            <w:tcW w:w="95" w:type="pct"/>
            <w:gridSpan w:val="6"/>
            <w:shd w:val="clear" w:color="auto" w:fill="auto"/>
          </w:tcPr>
          <w:p w14:paraId="62566BE7"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90" w:type="pct"/>
            <w:gridSpan w:val="8"/>
            <w:shd w:val="clear" w:color="auto" w:fill="auto"/>
          </w:tcPr>
          <w:p w14:paraId="287657CF"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5F136056"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91" w:type="pct"/>
            <w:gridSpan w:val="9"/>
            <w:shd w:val="clear" w:color="auto" w:fill="auto"/>
          </w:tcPr>
          <w:p w14:paraId="0563AFAB"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5C56E03A"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0BE4F840"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6A14674B"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8" w:type="pct"/>
            <w:gridSpan w:val="8"/>
            <w:shd w:val="clear" w:color="auto" w:fill="FFFFFF" w:themeFill="background1"/>
          </w:tcPr>
          <w:p w14:paraId="2BCBA35B" w14:textId="77777777" w:rsidR="00A3021A" w:rsidRPr="00571A05" w:rsidRDefault="00A65FCE">
            <w:pPr>
              <w:spacing w:before="120" w:after="120" w:line="240" w:lineRule="auto"/>
              <w:jc w:val="center"/>
              <w:rPr>
                <w:rFonts w:eastAsia="Times New Roman" w:cstheme="minorHAns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3E469E3E"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3631959A"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122" w:type="pct"/>
            <w:gridSpan w:val="9"/>
            <w:shd w:val="clear" w:color="auto" w:fill="auto"/>
          </w:tcPr>
          <w:p w14:paraId="2745100F"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1F85E47F"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6E9B95D4"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61CFE0F9" w14:textId="77777777" w:rsidR="00A3021A" w:rsidRPr="00571A05" w:rsidRDefault="00A65FCE">
            <w:pPr>
              <w:spacing w:before="120" w:after="120" w:line="240" w:lineRule="auto"/>
              <w:jc w:val="center"/>
              <w:rPr>
                <w:rFonts w:ascii="Calibri" w:eastAsia="Times New Roman" w:hAnsi="Calibri" w:cs="Calibri"/>
                <w:b/>
                <w:bCs/>
                <w:color w:val="262626" w:themeColor="text1" w:themeTint="D9"/>
                <w:sz w:val="20"/>
                <w:szCs w:val="20"/>
                <w:highlight w:val="yellow"/>
                <w:lang w:eastAsia="en-AU"/>
              </w:rPr>
            </w:pPr>
            <w:r w:rsidRPr="00571A05">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7EF68D24" w14:textId="77777777" w:rsidR="00A3021A" w:rsidRPr="004F506B" w:rsidRDefault="00A65FCE">
            <w:pPr>
              <w:spacing w:before="120" w:after="120" w:line="240" w:lineRule="auto"/>
              <w:jc w:val="center"/>
              <w:rPr>
                <w:rFonts w:ascii="Wingdings" w:eastAsia="Times New Roman" w:hAnsi="Wingdings" w:cs="Calibri"/>
                <w:color w:val="262626" w:themeColor="text1" w:themeTint="D9"/>
                <w:sz w:val="20"/>
                <w:szCs w:val="20"/>
                <w:highlight w:val="yellow"/>
                <w:lang w:eastAsia="en-AU"/>
              </w:rPr>
            </w:pPr>
            <w:r w:rsidRPr="004F506B">
              <w:rPr>
                <w:rFonts w:eastAsia="Times New Roman" w:cstheme="minorHAnsi"/>
                <w:sz w:val="16"/>
                <w:szCs w:val="16"/>
                <w:lang w:eastAsia="en-AU"/>
              </w:rPr>
              <w:t>N/A</w:t>
            </w:r>
          </w:p>
        </w:tc>
      </w:tr>
      <w:tr w:rsidR="00BF3FD2" w14:paraId="3D710E9C" w14:textId="77777777" w:rsidTr="00B56A92">
        <w:trPr>
          <w:trHeight w:val="283"/>
        </w:trPr>
        <w:tc>
          <w:tcPr>
            <w:tcW w:w="834" w:type="pct"/>
            <w:vMerge/>
            <w:shd w:val="clear" w:color="000000" w:fill="FFFFFF"/>
          </w:tcPr>
          <w:p w14:paraId="12A8F665" w14:textId="77777777" w:rsidR="00A3021A" w:rsidRPr="004F506B" w:rsidRDefault="00A3021A">
            <w:pPr>
              <w:tabs>
                <w:tab w:val="left" w:pos="1139"/>
              </w:tabs>
              <w:spacing w:before="120" w:after="120" w:line="240" w:lineRule="auto"/>
              <w:rPr>
                <w:rFonts w:eastAsia="Times New Roman"/>
                <w:i/>
                <w:color w:val="FF0000"/>
                <w:sz w:val="20"/>
                <w:szCs w:val="20"/>
                <w:highlight w:val="yellow"/>
                <w:lang w:eastAsia="en-AU"/>
              </w:rPr>
            </w:pPr>
          </w:p>
        </w:tc>
        <w:tc>
          <w:tcPr>
            <w:tcW w:w="4166" w:type="pct"/>
            <w:gridSpan w:val="140"/>
            <w:shd w:val="clear" w:color="000000" w:fill="FFFFFF"/>
          </w:tcPr>
          <w:p w14:paraId="770136C9" w14:textId="77777777" w:rsidR="005511F1" w:rsidRPr="002174B4" w:rsidRDefault="00A65FCE">
            <w:pPr>
              <w:spacing w:before="120" w:after="120" w:line="240" w:lineRule="auto"/>
              <w:rPr>
                <w:rFonts w:eastAsia="Times New Roman" w:cstheme="minorHAnsi"/>
                <w:b/>
                <w:bCs/>
                <w:iCs/>
                <w:sz w:val="20"/>
                <w:szCs w:val="20"/>
                <w:lang w:eastAsia="en-AU"/>
              </w:rPr>
            </w:pPr>
            <w:r w:rsidRPr="002174B4">
              <w:rPr>
                <w:rFonts w:eastAsia="Times New Roman" w:cstheme="minorHAnsi"/>
                <w:b/>
                <w:bCs/>
                <w:iCs/>
                <w:sz w:val="20"/>
                <w:szCs w:val="20"/>
                <w:lang w:eastAsia="en-AU"/>
              </w:rPr>
              <w:t>A</w:t>
            </w:r>
            <w:r w:rsidRPr="004F506B">
              <w:rPr>
                <w:rFonts w:eastAsia="Times New Roman" w:cstheme="minorHAnsi"/>
                <w:b/>
                <w:bCs/>
                <w:iCs/>
                <w:sz w:val="20"/>
                <w:szCs w:val="20"/>
                <w:lang w:eastAsia="en-AU"/>
              </w:rPr>
              <w:t>chievements</w:t>
            </w:r>
            <w:r w:rsidRPr="002174B4">
              <w:rPr>
                <w:rFonts w:eastAsia="Times New Roman" w:cstheme="minorHAnsi"/>
                <w:b/>
                <w:bCs/>
                <w:iCs/>
                <w:sz w:val="20"/>
                <w:szCs w:val="20"/>
                <w:lang w:eastAsia="en-AU"/>
              </w:rPr>
              <w:t xml:space="preserve"> over the last 12 month</w:t>
            </w:r>
            <w:r w:rsidR="002174B4" w:rsidRPr="002174B4">
              <w:rPr>
                <w:rFonts w:eastAsia="Times New Roman" w:cstheme="minorHAnsi"/>
                <w:b/>
                <w:bCs/>
                <w:iCs/>
                <w:sz w:val="20"/>
                <w:szCs w:val="20"/>
                <w:lang w:eastAsia="en-AU"/>
              </w:rPr>
              <w:t>s</w:t>
            </w:r>
          </w:p>
          <w:p w14:paraId="049FC2C5" w14:textId="77777777" w:rsidR="00A3021A"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The Many Voices: Queensland Aboriginal and Torres Strait Islander Languages Policy provides a framework across the four policy priority areas: pathways, action and activation, restoration, and transmission, as well as recognition and promotion.</w:t>
            </w:r>
          </w:p>
          <w:p w14:paraId="7FFFBBE1" w14:textId="77777777" w:rsidR="00A3021A"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Initiatives range from supporting First Nations artists who promote traditional languages through cultural expression</w:t>
            </w:r>
            <w:r w:rsidR="002F700C">
              <w:rPr>
                <w:rFonts w:eastAsia="Times New Roman" w:cstheme="minorHAnsi"/>
                <w:iCs/>
                <w:sz w:val="20"/>
                <w:szCs w:val="20"/>
                <w:lang w:eastAsia="en-AU"/>
              </w:rPr>
              <w:t>,</w:t>
            </w:r>
            <w:r w:rsidRPr="004F506B">
              <w:rPr>
                <w:rFonts w:eastAsia="Times New Roman" w:cstheme="minorHAnsi"/>
                <w:iCs/>
                <w:sz w:val="20"/>
                <w:szCs w:val="20"/>
                <w:lang w:eastAsia="en-AU"/>
              </w:rPr>
              <w:t xml:space="preserve"> to developing community-focused language resources available in Queensland’s memory institutions</w:t>
            </w:r>
            <w:r w:rsidR="002F700C">
              <w:rPr>
                <w:rFonts w:eastAsia="Times New Roman" w:cstheme="minorHAnsi"/>
                <w:iCs/>
                <w:sz w:val="20"/>
                <w:szCs w:val="20"/>
                <w:lang w:eastAsia="en-AU"/>
              </w:rPr>
              <w:t>,</w:t>
            </w:r>
            <w:r w:rsidRPr="004F506B">
              <w:rPr>
                <w:rFonts w:eastAsia="Times New Roman" w:cstheme="minorHAnsi"/>
                <w:iCs/>
                <w:sz w:val="20"/>
                <w:szCs w:val="20"/>
                <w:lang w:eastAsia="en-AU"/>
              </w:rPr>
              <w:t xml:space="preserve"> to increasing the naming of places in original language in an appropriate and respectful way.</w:t>
            </w:r>
          </w:p>
          <w:p w14:paraId="10D7AF69" w14:textId="77777777" w:rsidR="00A3021A" w:rsidRPr="004F506B" w:rsidRDefault="00A65FCE">
            <w:pPr>
              <w:tabs>
                <w:tab w:val="left" w:pos="1139"/>
              </w:tabs>
              <w:spacing w:before="120" w:after="120" w:line="240" w:lineRule="auto"/>
              <w:rPr>
                <w:rFonts w:eastAsia="Times New Roman" w:cstheme="minorHAnsi"/>
                <w:color w:val="000000"/>
                <w:sz w:val="20"/>
                <w:szCs w:val="20"/>
                <w:highlight w:val="yellow"/>
                <w:lang w:eastAsia="en-AU"/>
              </w:rPr>
            </w:pPr>
            <w:r w:rsidRPr="004F506B">
              <w:rPr>
                <w:rFonts w:eastAsia="Times New Roman" w:cstheme="minorHAnsi"/>
                <w:iCs/>
                <w:sz w:val="20"/>
                <w:szCs w:val="20"/>
                <w:lang w:eastAsia="en-AU"/>
              </w:rPr>
              <w:t xml:space="preserve">The policy and action plan </w:t>
            </w:r>
            <w:r w:rsidR="00135D55">
              <w:rPr>
                <w:rFonts w:eastAsia="Times New Roman" w:cstheme="minorHAnsi"/>
                <w:iCs/>
                <w:sz w:val="20"/>
                <w:szCs w:val="20"/>
                <w:lang w:eastAsia="en-AU"/>
              </w:rPr>
              <w:t>2023-25 has 40 actions including</w:t>
            </w:r>
            <w:r w:rsidR="00135D55" w:rsidRPr="004F506B">
              <w:rPr>
                <w:rFonts w:eastAsia="Times New Roman" w:cstheme="minorHAnsi"/>
                <w:iCs/>
                <w:sz w:val="20"/>
                <w:szCs w:val="20"/>
                <w:lang w:eastAsia="en-AU"/>
              </w:rPr>
              <w:t xml:space="preserve"> </w:t>
            </w:r>
            <w:r w:rsidRPr="004F506B">
              <w:rPr>
                <w:rFonts w:eastAsia="Times New Roman" w:cstheme="minorHAnsi"/>
                <w:iCs/>
                <w:sz w:val="20"/>
                <w:szCs w:val="20"/>
                <w:lang w:eastAsia="en-AU"/>
              </w:rPr>
              <w:t xml:space="preserve">an additional 10 new actions while continuing to support ongoing initiatives such as the Indigenous Language Grants which </w:t>
            </w:r>
            <w:r w:rsidR="00B56A92">
              <w:rPr>
                <w:rFonts w:eastAsia="Times New Roman" w:cstheme="minorHAnsi"/>
                <w:iCs/>
                <w:sz w:val="20"/>
                <w:szCs w:val="20"/>
                <w:lang w:eastAsia="en-AU"/>
              </w:rPr>
              <w:t xml:space="preserve">has </w:t>
            </w:r>
            <w:r w:rsidRPr="004F506B">
              <w:rPr>
                <w:rFonts w:eastAsia="Times New Roman" w:cstheme="minorHAnsi"/>
                <w:iCs/>
                <w:sz w:val="20"/>
                <w:szCs w:val="20"/>
                <w:lang w:eastAsia="en-AU"/>
              </w:rPr>
              <w:t>funded 91 language projects in community organisations and school-parent associations.</w:t>
            </w:r>
          </w:p>
        </w:tc>
      </w:tr>
      <w:tr w:rsidR="00BF3FD2" w14:paraId="23E3F73D" w14:textId="77777777" w:rsidTr="00B56A92">
        <w:trPr>
          <w:trHeight w:val="283"/>
        </w:trPr>
        <w:tc>
          <w:tcPr>
            <w:tcW w:w="834" w:type="pct"/>
            <w:vMerge/>
            <w:shd w:val="clear" w:color="000000" w:fill="FFFFFF"/>
          </w:tcPr>
          <w:p w14:paraId="354A4ABE" w14:textId="77777777" w:rsidR="00A3021A" w:rsidRPr="004F506B" w:rsidRDefault="00A3021A">
            <w:pPr>
              <w:tabs>
                <w:tab w:val="left" w:pos="1139"/>
              </w:tabs>
              <w:spacing w:before="120" w:after="120" w:line="240" w:lineRule="auto"/>
              <w:rPr>
                <w:rFonts w:eastAsia="Times New Roman"/>
                <w:i/>
                <w:color w:val="FF0000"/>
                <w:sz w:val="20"/>
                <w:szCs w:val="20"/>
                <w:highlight w:val="yellow"/>
                <w:lang w:eastAsia="en-AU"/>
              </w:rPr>
            </w:pPr>
          </w:p>
        </w:tc>
        <w:tc>
          <w:tcPr>
            <w:tcW w:w="4166" w:type="pct"/>
            <w:gridSpan w:val="140"/>
            <w:shd w:val="clear" w:color="000000" w:fill="FFFFFF"/>
          </w:tcPr>
          <w:p w14:paraId="7E222D37" w14:textId="77777777" w:rsidR="002174B4" w:rsidRPr="004F506B" w:rsidRDefault="00A65FCE">
            <w:pPr>
              <w:spacing w:before="120" w:after="120" w:line="240" w:lineRule="auto"/>
              <w:rPr>
                <w:rFonts w:eastAsia="Times New Roman" w:cstheme="minorHAnsi"/>
                <w:b/>
                <w:bCs/>
                <w:iCs/>
                <w:sz w:val="20"/>
                <w:szCs w:val="20"/>
                <w:lang w:eastAsia="en-AU"/>
              </w:rPr>
            </w:pPr>
            <w:r w:rsidRPr="004F506B">
              <w:rPr>
                <w:rFonts w:eastAsia="Times New Roman" w:cstheme="minorHAnsi"/>
                <w:b/>
                <w:bCs/>
                <w:iCs/>
                <w:sz w:val="20"/>
                <w:szCs w:val="20"/>
                <w:lang w:eastAsia="en-AU"/>
              </w:rPr>
              <w:t>Strengthening the partnership</w:t>
            </w:r>
          </w:p>
          <w:p w14:paraId="002DA127" w14:textId="77777777" w:rsidR="00A3021A"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 xml:space="preserve">The partnership has strengthened elements under reform item 1, outcome 16 with the Indigenous Language Grants which funded </w:t>
            </w:r>
            <w:r w:rsidR="00B56A92">
              <w:rPr>
                <w:rFonts w:eastAsia="Times New Roman" w:cstheme="minorHAnsi"/>
                <w:iCs/>
                <w:sz w:val="20"/>
                <w:szCs w:val="20"/>
                <w:lang w:eastAsia="en-AU"/>
              </w:rPr>
              <w:t xml:space="preserve">has </w:t>
            </w:r>
            <w:r w:rsidRPr="004F506B">
              <w:rPr>
                <w:rFonts w:eastAsia="Times New Roman" w:cstheme="minorHAnsi"/>
                <w:iCs/>
                <w:sz w:val="20"/>
                <w:szCs w:val="20"/>
                <w:lang w:eastAsia="en-AU"/>
              </w:rPr>
              <w:t>91 language projects in community organisations and school-parent associations.</w:t>
            </w:r>
          </w:p>
          <w:p w14:paraId="718C068B" w14:textId="77777777" w:rsidR="00A3021A" w:rsidRPr="004F506B" w:rsidRDefault="00A65FCE">
            <w:pPr>
              <w:tabs>
                <w:tab w:val="left" w:pos="1139"/>
              </w:tabs>
              <w:spacing w:before="120" w:after="120" w:line="240" w:lineRule="auto"/>
              <w:rPr>
                <w:rFonts w:eastAsia="Times New Roman" w:cstheme="minorHAnsi"/>
                <w:sz w:val="20"/>
                <w:szCs w:val="20"/>
                <w:highlight w:val="yellow"/>
                <w:lang w:eastAsia="en-AU"/>
              </w:rPr>
            </w:pPr>
            <w:r w:rsidRPr="004F506B">
              <w:rPr>
                <w:rFonts w:eastAsia="Times New Roman" w:cstheme="minorHAnsi"/>
                <w:iCs/>
                <w:sz w:val="20"/>
                <w:szCs w:val="20"/>
                <w:lang w:eastAsia="en-AU"/>
              </w:rPr>
              <w:t>Continued development and discussion to form a State Peak body for Languages is being considered.</w:t>
            </w:r>
          </w:p>
        </w:tc>
      </w:tr>
      <w:tr w:rsidR="00BF3FD2" w14:paraId="5CB8FA52" w14:textId="77777777" w:rsidTr="00B56A92">
        <w:trPr>
          <w:trHeight w:val="283"/>
        </w:trPr>
        <w:tc>
          <w:tcPr>
            <w:tcW w:w="834" w:type="pct"/>
            <w:vMerge w:val="restart"/>
            <w:shd w:val="clear" w:color="000000" w:fill="FFFFFF"/>
          </w:tcPr>
          <w:p w14:paraId="7B90A0DE" w14:textId="77777777" w:rsidR="00A3021A" w:rsidRPr="004F506B" w:rsidRDefault="00A65FCE">
            <w:pPr>
              <w:pStyle w:val="ListParagraph"/>
              <w:numPr>
                <w:ilvl w:val="0"/>
                <w:numId w:val="59"/>
              </w:numPr>
              <w:spacing w:before="120" w:after="120" w:line="240" w:lineRule="auto"/>
              <w:ind w:left="284" w:hanging="284"/>
              <w:rPr>
                <w:rFonts w:eastAsia="Times New Roman"/>
                <w:b/>
                <w:bCs/>
                <w:iCs/>
                <w:sz w:val="20"/>
                <w:szCs w:val="20"/>
                <w:lang w:eastAsia="en-AU"/>
              </w:rPr>
            </w:pPr>
            <w:bookmarkStart w:id="12" w:name="_Hlk150255012"/>
            <w:r w:rsidRPr="004F506B">
              <w:rPr>
                <w:rFonts w:eastAsia="Times New Roman"/>
                <w:b/>
                <w:bCs/>
                <w:iCs/>
                <w:sz w:val="20"/>
                <w:szCs w:val="20"/>
                <w:lang w:eastAsia="en-AU"/>
              </w:rPr>
              <w:t>Local Thriving Communities (LTC) Joint Coordinating Committee (JCC)</w:t>
            </w:r>
          </w:p>
          <w:p w14:paraId="76787050"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JCC oversees the LTC reform and provides guidance to the Minister for Treaty, Aboriginal and Torres Strait Islander Partnerships, Communities and the Arts and other key leaders on the co-design and implementation of the Local Thriving Communities (LTC) Reform including </w:t>
            </w:r>
            <w:r w:rsidRPr="004F506B">
              <w:rPr>
                <w:rFonts w:eastAsia="Times New Roman"/>
                <w:i/>
                <w:sz w:val="20"/>
                <w:szCs w:val="20"/>
                <w:lang w:eastAsia="en-AU"/>
              </w:rPr>
              <w:t>the LTC Action Plan 2022-2024</w:t>
            </w:r>
            <w:r w:rsidRPr="004F506B">
              <w:rPr>
                <w:rFonts w:eastAsia="Times New Roman"/>
                <w:iCs/>
                <w:sz w:val="20"/>
                <w:szCs w:val="20"/>
                <w:lang w:eastAsia="en-AU"/>
              </w:rPr>
              <w:t>.</w:t>
            </w:r>
          </w:p>
        </w:tc>
        <w:tc>
          <w:tcPr>
            <w:tcW w:w="368" w:type="pct"/>
            <w:gridSpan w:val="5"/>
            <w:shd w:val="clear" w:color="000000" w:fill="FFFFFF"/>
          </w:tcPr>
          <w:p w14:paraId="05799D1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Other</w:t>
            </w:r>
          </w:p>
          <w:p w14:paraId="258BF763"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Governance Body</w:t>
            </w:r>
          </w:p>
        </w:tc>
        <w:tc>
          <w:tcPr>
            <w:tcW w:w="695" w:type="pct"/>
            <w:gridSpan w:val="5"/>
            <w:shd w:val="clear" w:color="000000" w:fill="FFFFFF"/>
          </w:tcPr>
          <w:p w14:paraId="059E52C1"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First Nations Community Representatives</w:t>
            </w:r>
          </w:p>
          <w:p w14:paraId="25D97C0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Local Government Representatives from Indigenous Councils</w:t>
            </w:r>
          </w:p>
        </w:tc>
        <w:tc>
          <w:tcPr>
            <w:tcW w:w="356" w:type="pct"/>
            <w:gridSpan w:val="4"/>
            <w:shd w:val="clear" w:color="000000" w:fill="FFFFFF"/>
          </w:tcPr>
          <w:p w14:paraId="2377B7B7" w14:textId="77777777" w:rsidR="00A3021A" w:rsidRPr="004F506B" w:rsidRDefault="00A65FCE">
            <w:pPr>
              <w:spacing w:before="120" w:after="120" w:line="240" w:lineRule="auto"/>
              <w:rPr>
                <w:rFonts w:eastAsia="Times New Roman"/>
                <w:color w:val="000000"/>
                <w:sz w:val="20"/>
                <w:szCs w:val="20"/>
                <w:lang w:eastAsia="en-AU"/>
              </w:rPr>
            </w:pPr>
            <w:r>
              <w:rPr>
                <w:rFonts w:eastAsia="Times New Roman"/>
                <w:color w:val="000000"/>
                <w:sz w:val="20"/>
                <w:szCs w:val="20"/>
                <w:lang w:eastAsia="en-AU"/>
              </w:rPr>
              <w:t>DTATSIPCA</w:t>
            </w:r>
          </w:p>
        </w:tc>
        <w:tc>
          <w:tcPr>
            <w:tcW w:w="602" w:type="pct"/>
            <w:gridSpan w:val="7"/>
            <w:shd w:val="clear" w:color="auto" w:fill="auto"/>
          </w:tcPr>
          <w:p w14:paraId="42CFB089" w14:textId="77777777" w:rsidR="00E671B6" w:rsidRDefault="00A65FCE">
            <w:pPr>
              <w:spacing w:before="120" w:after="120" w:line="240" w:lineRule="auto"/>
              <w:rPr>
                <w:rFonts w:eastAsia="Times New Roman"/>
                <w:sz w:val="20"/>
                <w:szCs w:val="20"/>
                <w:lang w:eastAsia="en-AU"/>
              </w:rPr>
            </w:pPr>
            <w:r>
              <w:rPr>
                <w:rFonts w:eastAsia="Times New Roman"/>
                <w:sz w:val="20"/>
                <w:szCs w:val="20"/>
                <w:lang w:eastAsia="en-AU"/>
              </w:rPr>
              <w:t>P</w:t>
            </w:r>
            <w:r w:rsidRPr="00A07FBE">
              <w:rPr>
                <w:rFonts w:eastAsia="Times New Roman"/>
                <w:sz w:val="20"/>
                <w:szCs w:val="20"/>
                <w:lang w:eastAsia="en-AU"/>
              </w:rPr>
              <w:t xml:space="preserve">riority </w:t>
            </w:r>
            <w:r>
              <w:rPr>
                <w:rFonts w:eastAsia="Times New Roman"/>
                <w:sz w:val="20"/>
                <w:szCs w:val="20"/>
                <w:lang w:eastAsia="en-AU"/>
              </w:rPr>
              <w:t>R</w:t>
            </w:r>
            <w:r w:rsidRPr="00A07FBE">
              <w:rPr>
                <w:rFonts w:eastAsia="Times New Roman"/>
                <w:sz w:val="20"/>
                <w:szCs w:val="20"/>
                <w:lang w:eastAsia="en-AU"/>
              </w:rPr>
              <w:t>eforms</w:t>
            </w:r>
            <w:r>
              <w:rPr>
                <w:rFonts w:eastAsia="Times New Roman"/>
                <w:sz w:val="20"/>
                <w:szCs w:val="20"/>
                <w:lang w:eastAsia="en-AU"/>
              </w:rPr>
              <w:t xml:space="preserve"> </w:t>
            </w:r>
            <w:r w:rsidR="009C1D67">
              <w:rPr>
                <w:rFonts w:eastAsia="Times New Roman"/>
                <w:sz w:val="20"/>
                <w:szCs w:val="20"/>
                <w:lang w:eastAsia="en-AU"/>
              </w:rPr>
              <w:t>1 to 4</w:t>
            </w:r>
          </w:p>
          <w:p w14:paraId="34B4556E" w14:textId="77777777" w:rsidR="00A3021A" w:rsidRPr="004F506B" w:rsidRDefault="00A65FCE">
            <w:pPr>
              <w:spacing w:before="120" w:after="120" w:line="240" w:lineRule="auto"/>
              <w:rPr>
                <w:rFonts w:eastAsia="Times New Roman"/>
                <w:color w:val="000000"/>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sidR="009C1D67">
              <w:rPr>
                <w:rFonts w:eastAsia="Times New Roman"/>
                <w:iCs/>
                <w:sz w:val="20"/>
                <w:szCs w:val="20"/>
                <w:lang w:eastAsia="en-AU"/>
              </w:rPr>
              <w:t>1 to 17</w:t>
            </w:r>
          </w:p>
        </w:tc>
        <w:tc>
          <w:tcPr>
            <w:tcW w:w="402" w:type="pct"/>
            <w:gridSpan w:val="5"/>
          </w:tcPr>
          <w:p w14:paraId="053E38C1" w14:textId="77777777" w:rsidR="00A3021A" w:rsidRPr="004F506B" w:rsidRDefault="00A65FCE">
            <w:pPr>
              <w:spacing w:before="120" w:after="120" w:line="240" w:lineRule="auto"/>
              <w:rPr>
                <w:rFonts w:eastAsia="Times New Roman"/>
                <w:color w:val="000000"/>
                <w:sz w:val="20"/>
                <w:szCs w:val="20"/>
                <w:lang w:eastAsia="en-AU"/>
              </w:rPr>
            </w:pPr>
            <w:r w:rsidRPr="004F506B">
              <w:rPr>
                <w:rFonts w:eastAsia="Times New Roman"/>
                <w:iCs/>
                <w:sz w:val="20"/>
                <w:szCs w:val="20"/>
                <w:lang w:eastAsia="en-AU"/>
              </w:rPr>
              <w:t>Members of the JCC are appointed until 2</w:t>
            </w:r>
            <w:r w:rsidR="002174B4">
              <w:rPr>
                <w:rFonts w:eastAsia="Times New Roman"/>
                <w:iCs/>
                <w:sz w:val="20"/>
                <w:szCs w:val="20"/>
                <w:lang w:eastAsia="en-AU"/>
              </w:rPr>
              <w:t> </w:t>
            </w:r>
            <w:r w:rsidRPr="004F506B">
              <w:rPr>
                <w:rFonts w:eastAsia="Times New Roman"/>
                <w:iCs/>
                <w:sz w:val="20"/>
                <w:szCs w:val="20"/>
                <w:lang w:eastAsia="en-AU"/>
              </w:rPr>
              <w:t>April 2026.</w:t>
            </w:r>
          </w:p>
        </w:tc>
        <w:tc>
          <w:tcPr>
            <w:tcW w:w="319" w:type="pct"/>
            <w:gridSpan w:val="7"/>
          </w:tcPr>
          <w:p w14:paraId="3F13E4C8" w14:textId="77777777" w:rsidR="00A3021A" w:rsidRPr="004F506B" w:rsidRDefault="00A65FCE">
            <w:pPr>
              <w:spacing w:before="120" w:after="120" w:line="240" w:lineRule="auto"/>
              <w:rPr>
                <w:rFonts w:eastAsia="Times New Roman"/>
                <w:color w:val="000000"/>
                <w:sz w:val="20"/>
                <w:szCs w:val="20"/>
                <w:lang w:eastAsia="en-AU"/>
              </w:rPr>
            </w:pPr>
            <w:r w:rsidRPr="004F506B">
              <w:rPr>
                <w:rFonts w:eastAsia="Times New Roman"/>
                <w:iCs/>
                <w:color w:val="000000"/>
                <w:sz w:val="20"/>
                <w:szCs w:val="20"/>
                <w:lang w:eastAsia="en-AU"/>
              </w:rPr>
              <w:t>No</w:t>
            </w:r>
            <w:r w:rsidR="003C28F1">
              <w:rPr>
                <w:rFonts w:eastAsia="Times New Roman"/>
                <w:iCs/>
                <w:color w:val="000000"/>
                <w:sz w:val="20"/>
                <w:szCs w:val="20"/>
                <w:lang w:eastAsia="en-AU"/>
              </w:rPr>
              <w:br/>
              <w:t>(</w:t>
            </w:r>
            <w:r w:rsidR="00E270FD" w:rsidRPr="004F506B">
              <w:rPr>
                <w:rFonts w:eastAsia="Times New Roman"/>
                <w:iCs/>
                <w:color w:val="000000"/>
                <w:sz w:val="20"/>
                <w:szCs w:val="20"/>
                <w:lang w:eastAsia="en-AU"/>
              </w:rPr>
              <w:t>self-assessment</w:t>
            </w:r>
            <w:r w:rsidR="003C28F1">
              <w:rPr>
                <w:rFonts w:eastAsia="Times New Roman"/>
                <w:iCs/>
                <w:color w:val="000000"/>
                <w:sz w:val="20"/>
                <w:szCs w:val="20"/>
                <w:lang w:eastAsia="en-AU"/>
              </w:rPr>
              <w:t>)</w:t>
            </w:r>
          </w:p>
        </w:tc>
        <w:tc>
          <w:tcPr>
            <w:tcW w:w="95" w:type="pct"/>
            <w:gridSpan w:val="6"/>
            <w:shd w:val="clear" w:color="auto" w:fill="auto"/>
          </w:tcPr>
          <w:p w14:paraId="793CADFC"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0" w:type="pct"/>
            <w:gridSpan w:val="8"/>
            <w:shd w:val="clear" w:color="auto" w:fill="auto"/>
          </w:tcPr>
          <w:p w14:paraId="27EB9AE1"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14A166CF"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1" w:type="pct"/>
            <w:gridSpan w:val="9"/>
            <w:shd w:val="clear" w:color="auto" w:fill="auto"/>
          </w:tcPr>
          <w:p w14:paraId="0EF1C81A"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6C964A0F"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5CA41FA1"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1F5E38D5"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7CB718F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1744E664"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4947422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2" w:type="pct"/>
            <w:gridSpan w:val="9"/>
            <w:shd w:val="clear" w:color="auto" w:fill="auto"/>
          </w:tcPr>
          <w:p w14:paraId="4DC1920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160B2747"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44EE8C6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0E8C714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3CE29D4A" w14:textId="77777777" w:rsidR="00A3021A" w:rsidRPr="004F506B" w:rsidRDefault="00A3021A">
            <w:pPr>
              <w:spacing w:before="120" w:after="120" w:line="240" w:lineRule="auto"/>
              <w:jc w:val="center"/>
              <w:rPr>
                <w:rFonts w:ascii="Wingdings" w:eastAsia="Times New Roman" w:hAnsi="Wingdings" w:cs="Calibri"/>
                <w:color w:val="000000"/>
                <w:sz w:val="20"/>
                <w:szCs w:val="20"/>
                <w:lang w:eastAsia="en-AU"/>
              </w:rPr>
            </w:pPr>
          </w:p>
        </w:tc>
      </w:tr>
      <w:tr w:rsidR="00BF3FD2" w14:paraId="607858AF" w14:textId="77777777" w:rsidTr="00B56A92">
        <w:trPr>
          <w:trHeight w:val="283"/>
        </w:trPr>
        <w:tc>
          <w:tcPr>
            <w:tcW w:w="834" w:type="pct"/>
            <w:vMerge/>
            <w:shd w:val="clear" w:color="000000" w:fill="FFFFFF"/>
          </w:tcPr>
          <w:p w14:paraId="3F67FED8" w14:textId="77777777" w:rsidR="00A3021A" w:rsidRPr="004F506B" w:rsidRDefault="00A3021A">
            <w:pPr>
              <w:spacing w:before="120" w:after="120" w:line="240" w:lineRule="auto"/>
              <w:rPr>
                <w:rFonts w:ascii="Calibri" w:eastAsia="Times New Roman" w:hAnsi="Calibri" w:cs="Calibri"/>
                <w:b/>
                <w:bCs/>
                <w:iCs/>
                <w:sz w:val="20"/>
                <w:szCs w:val="20"/>
                <w:lang w:eastAsia="en-AU"/>
              </w:rPr>
            </w:pPr>
          </w:p>
        </w:tc>
        <w:tc>
          <w:tcPr>
            <w:tcW w:w="4166" w:type="pct"/>
            <w:gridSpan w:val="140"/>
            <w:shd w:val="clear" w:color="000000" w:fill="FFFFFF"/>
          </w:tcPr>
          <w:p w14:paraId="13A88342"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2C025D6" w14:textId="77777777" w:rsidR="00A3021A" w:rsidRPr="004F506B" w:rsidRDefault="00A65FCE">
            <w:pPr>
              <w:spacing w:before="120" w:after="120" w:line="240" w:lineRule="auto"/>
              <w:rPr>
                <w:rFonts w:eastAsia="Times New Roman" w:cstheme="minorHAnsi"/>
                <w:sz w:val="20"/>
                <w:szCs w:val="20"/>
                <w:lang w:eastAsia="en-AU"/>
              </w:rPr>
            </w:pPr>
            <w:r w:rsidRPr="004F506B">
              <w:rPr>
                <w:rFonts w:cstheme="minorHAnsi"/>
                <w:sz w:val="20"/>
                <w:szCs w:val="20"/>
              </w:rPr>
              <w:t xml:space="preserve">The JCC provided oversight to progress the activities of the </w:t>
            </w:r>
            <w:r w:rsidRPr="004F506B">
              <w:rPr>
                <w:rFonts w:cstheme="minorHAnsi"/>
                <w:i/>
                <w:iCs/>
                <w:sz w:val="20"/>
                <w:szCs w:val="20"/>
              </w:rPr>
              <w:t>LTC Action Plan 2022-2024</w:t>
            </w:r>
            <w:r w:rsidRPr="004F506B">
              <w:rPr>
                <w:rFonts w:cstheme="minorHAnsi"/>
                <w:sz w:val="20"/>
                <w:szCs w:val="20"/>
              </w:rPr>
              <w:t xml:space="preserve"> and the establishment and support for interim Local Decision-Making Bodies in 9 remote and discrete communities and 10 urban and regional areas. The JCC </w:t>
            </w:r>
            <w:r w:rsidR="002F700C">
              <w:rPr>
                <w:rFonts w:cstheme="minorHAnsi"/>
                <w:sz w:val="20"/>
                <w:szCs w:val="20"/>
              </w:rPr>
              <w:t xml:space="preserve">meeting </w:t>
            </w:r>
            <w:r w:rsidRPr="004F506B">
              <w:rPr>
                <w:rFonts w:cstheme="minorHAnsi"/>
                <w:sz w:val="20"/>
                <w:szCs w:val="20"/>
              </w:rPr>
              <w:t xml:space="preserve">was held in Palm Island on 20 and 21 September 2022. This was an opportunity to demonstrate the reframed relationship in action, build trust and provide community context on local decision-making. Being on country contributed to enhancing the cultural capability of government representatives. </w:t>
            </w:r>
          </w:p>
        </w:tc>
      </w:tr>
      <w:tr w:rsidR="00BF3FD2" w14:paraId="4C4C1827" w14:textId="77777777" w:rsidTr="00B56A92">
        <w:trPr>
          <w:trHeight w:val="283"/>
        </w:trPr>
        <w:tc>
          <w:tcPr>
            <w:tcW w:w="834" w:type="pct"/>
            <w:vMerge/>
            <w:shd w:val="clear" w:color="000000" w:fill="FFFFFF"/>
          </w:tcPr>
          <w:p w14:paraId="03EF1888" w14:textId="77777777" w:rsidR="00A3021A" w:rsidRPr="004F506B" w:rsidRDefault="00A3021A">
            <w:pPr>
              <w:spacing w:before="120" w:after="120" w:line="240" w:lineRule="auto"/>
              <w:rPr>
                <w:rFonts w:ascii="Calibri" w:eastAsia="Times New Roman" w:hAnsi="Calibri" w:cs="Calibri"/>
                <w:b/>
                <w:bCs/>
                <w:iCs/>
                <w:sz w:val="20"/>
                <w:szCs w:val="20"/>
                <w:lang w:eastAsia="en-AU"/>
              </w:rPr>
            </w:pPr>
          </w:p>
        </w:tc>
        <w:tc>
          <w:tcPr>
            <w:tcW w:w="4166" w:type="pct"/>
            <w:gridSpan w:val="140"/>
            <w:shd w:val="clear" w:color="000000" w:fill="FFFFFF"/>
          </w:tcPr>
          <w:p w14:paraId="068CBC8D" w14:textId="77777777" w:rsidR="002174B4" w:rsidRDefault="00A65FCE">
            <w:pPr>
              <w:spacing w:before="120" w:after="120" w:line="240" w:lineRule="auto"/>
              <w:rPr>
                <w:rFonts w:eastAsia="Times New Roman" w:cstheme="minorHAnsi"/>
                <w:iCs/>
                <w:sz w:val="20"/>
                <w:szCs w:val="20"/>
                <w:lang w:eastAsia="en-AU"/>
              </w:rPr>
            </w:pPr>
            <w:r>
              <w:rPr>
                <w:rFonts w:eastAsia="Times New Roman" w:cstheme="minorHAnsi"/>
                <w:b/>
                <w:bCs/>
                <w:iCs/>
                <w:sz w:val="20"/>
                <w:szCs w:val="20"/>
                <w:lang w:eastAsia="en-AU"/>
              </w:rPr>
              <w:t>S</w:t>
            </w:r>
            <w:r w:rsidRPr="00643CD7">
              <w:rPr>
                <w:rFonts w:eastAsia="Times New Roman" w:cstheme="minorHAnsi"/>
                <w:b/>
                <w:bCs/>
                <w:iCs/>
                <w:sz w:val="20"/>
                <w:szCs w:val="20"/>
                <w:lang w:eastAsia="en-AU"/>
              </w:rPr>
              <w:t>trengthening the partnership</w:t>
            </w:r>
          </w:p>
          <w:p w14:paraId="602A27F7" w14:textId="77777777" w:rsidR="00A3021A" w:rsidRPr="004F506B" w:rsidRDefault="00A65FCE">
            <w:pPr>
              <w:spacing w:before="120" w:after="120" w:line="240" w:lineRule="auto"/>
              <w:rPr>
                <w:rFonts w:eastAsia="Times New Roman" w:cstheme="minorHAnsi"/>
                <w:b/>
                <w:i/>
                <w:sz w:val="20"/>
                <w:szCs w:val="20"/>
                <w:lang w:eastAsia="en-AU"/>
              </w:rPr>
            </w:pPr>
            <w:r w:rsidRPr="004F506B">
              <w:rPr>
                <w:rFonts w:eastAsia="Times New Roman" w:cstheme="minorHAnsi"/>
                <w:iCs/>
                <w:sz w:val="20"/>
                <w:szCs w:val="20"/>
                <w:lang w:eastAsia="en-AU"/>
              </w:rPr>
              <w:t xml:space="preserve">The JCC was reviewed prior to the expiration of its first </w:t>
            </w:r>
            <w:r w:rsidR="00E270FD" w:rsidRPr="004F506B">
              <w:rPr>
                <w:rFonts w:eastAsia="Times New Roman" w:cstheme="minorHAnsi"/>
                <w:iCs/>
                <w:sz w:val="20"/>
                <w:szCs w:val="20"/>
                <w:lang w:eastAsia="en-AU"/>
              </w:rPr>
              <w:t>three</w:t>
            </w:r>
            <w:r w:rsidR="00E270FD">
              <w:rPr>
                <w:rFonts w:eastAsia="Times New Roman" w:cstheme="minorHAnsi"/>
                <w:iCs/>
                <w:sz w:val="20"/>
                <w:szCs w:val="20"/>
                <w:lang w:eastAsia="en-AU"/>
              </w:rPr>
              <w:t>-year</w:t>
            </w:r>
            <w:r w:rsidRPr="004F506B">
              <w:rPr>
                <w:rFonts w:eastAsia="Times New Roman" w:cstheme="minorHAnsi"/>
                <w:iCs/>
                <w:sz w:val="20"/>
                <w:szCs w:val="20"/>
                <w:lang w:eastAsia="en-AU"/>
              </w:rPr>
              <w:t xml:space="preserve"> term which found the JCC was achieving its purpose, has been effective and has built the cultural capability of government and should continue for another term to oversee the establishment of LDMBs, progress local decision-making and government reform. The outcomes of the review informed the appointment of members to the JCC </w:t>
            </w:r>
            <w:r w:rsidRPr="004F506B">
              <w:rPr>
                <w:rFonts w:eastAsia="Times New Roman" w:cstheme="minorHAnsi"/>
                <w:iCs/>
                <w:sz w:val="20"/>
                <w:szCs w:val="20"/>
                <w:lang w:eastAsia="en-AU"/>
              </w:rPr>
              <w:lastRenderedPageBreak/>
              <w:t xml:space="preserve">for a further three years on 3 April 2023. JCC Terms of Reference were amended to reflect the transition from co-design to implementation of the LTC reform. Membership has been broadened to include an additional local government member from a regional area and </w:t>
            </w:r>
            <w:r w:rsidR="004E663D">
              <w:rPr>
                <w:rFonts w:eastAsia="Times New Roman" w:cstheme="minorHAnsi"/>
                <w:iCs/>
                <w:sz w:val="20"/>
                <w:szCs w:val="20"/>
                <w:lang w:eastAsia="en-AU"/>
              </w:rPr>
              <w:t xml:space="preserve">a </w:t>
            </w:r>
            <w:r w:rsidR="000C401C">
              <w:rPr>
                <w:rFonts w:eastAsia="Times New Roman" w:cstheme="minorHAnsi"/>
                <w:iCs/>
                <w:sz w:val="20"/>
                <w:szCs w:val="20"/>
                <w:lang w:eastAsia="en-AU"/>
              </w:rPr>
              <w:t>D</w:t>
            </w:r>
            <w:r w:rsidR="004E663D">
              <w:rPr>
                <w:rFonts w:eastAsia="Times New Roman" w:cstheme="minorHAnsi"/>
                <w:iCs/>
                <w:sz w:val="20"/>
                <w:szCs w:val="20"/>
                <w:lang w:eastAsia="en-AU"/>
              </w:rPr>
              <w:t xml:space="preserve">epartment of </w:t>
            </w:r>
            <w:r w:rsidR="000C401C">
              <w:rPr>
                <w:rFonts w:eastAsia="Times New Roman" w:cstheme="minorHAnsi"/>
                <w:iCs/>
                <w:sz w:val="20"/>
                <w:szCs w:val="20"/>
                <w:lang w:eastAsia="en-AU"/>
              </w:rPr>
              <w:t>T</w:t>
            </w:r>
            <w:r w:rsidR="004E663D">
              <w:rPr>
                <w:rFonts w:eastAsia="Times New Roman" w:cstheme="minorHAnsi"/>
                <w:iCs/>
                <w:sz w:val="20"/>
                <w:szCs w:val="20"/>
                <w:lang w:eastAsia="en-AU"/>
              </w:rPr>
              <w:t xml:space="preserve">ourism, </w:t>
            </w:r>
            <w:r w:rsidR="000C401C">
              <w:rPr>
                <w:rFonts w:eastAsia="Times New Roman" w:cstheme="minorHAnsi"/>
                <w:iCs/>
                <w:sz w:val="20"/>
                <w:szCs w:val="20"/>
                <w:lang w:eastAsia="en-AU"/>
              </w:rPr>
              <w:t>I</w:t>
            </w:r>
            <w:r w:rsidR="004E663D">
              <w:rPr>
                <w:rFonts w:eastAsia="Times New Roman" w:cstheme="minorHAnsi"/>
                <w:iCs/>
                <w:sz w:val="20"/>
                <w:szCs w:val="20"/>
                <w:lang w:eastAsia="en-AU"/>
              </w:rPr>
              <w:t xml:space="preserve">nnovation and </w:t>
            </w:r>
            <w:r w:rsidR="000C401C">
              <w:rPr>
                <w:rFonts w:eastAsia="Times New Roman" w:cstheme="minorHAnsi"/>
                <w:iCs/>
                <w:sz w:val="20"/>
                <w:szCs w:val="20"/>
                <w:lang w:eastAsia="en-AU"/>
              </w:rPr>
              <w:t>S</w:t>
            </w:r>
            <w:r w:rsidR="004E663D">
              <w:rPr>
                <w:rFonts w:eastAsia="Times New Roman" w:cstheme="minorHAnsi"/>
                <w:iCs/>
                <w:sz w:val="20"/>
                <w:szCs w:val="20"/>
                <w:lang w:eastAsia="en-AU"/>
              </w:rPr>
              <w:t>port (DTIS)</w:t>
            </w:r>
            <w:r w:rsidRPr="004F506B">
              <w:rPr>
                <w:rFonts w:eastAsia="Times New Roman" w:cstheme="minorHAnsi"/>
                <w:iCs/>
                <w:sz w:val="20"/>
                <w:szCs w:val="20"/>
                <w:lang w:eastAsia="en-AU"/>
              </w:rPr>
              <w:t xml:space="preserve"> in response to requests to better enable economic opportunities. </w:t>
            </w:r>
          </w:p>
        </w:tc>
      </w:tr>
      <w:bookmarkEnd w:id="12"/>
      <w:tr w:rsidR="00BF3FD2" w14:paraId="2F90DD41" w14:textId="77777777" w:rsidTr="00B56A92">
        <w:trPr>
          <w:trHeight w:val="283"/>
        </w:trPr>
        <w:tc>
          <w:tcPr>
            <w:tcW w:w="834" w:type="pct"/>
            <w:vMerge w:val="restart"/>
            <w:shd w:val="clear" w:color="000000" w:fill="FFFFFF"/>
          </w:tcPr>
          <w:p w14:paraId="1E477FD0" w14:textId="77777777" w:rsidR="00A3021A" w:rsidRPr="004F506B" w:rsidRDefault="00A65FCE">
            <w:pPr>
              <w:pStyle w:val="ListParagraph"/>
              <w:numPr>
                <w:ilvl w:val="0"/>
                <w:numId w:val="59"/>
              </w:numPr>
              <w:spacing w:before="120" w:after="120" w:line="240" w:lineRule="auto"/>
              <w:ind w:left="284" w:hanging="284"/>
              <w:rPr>
                <w:rFonts w:ascii="Calibri" w:eastAsia="Times New Roman" w:hAnsi="Calibri" w:cs="Calibri"/>
                <w:b/>
                <w:bCs/>
                <w:iCs/>
                <w:sz w:val="20"/>
                <w:szCs w:val="20"/>
                <w:lang w:eastAsia="en-AU"/>
              </w:rPr>
            </w:pPr>
            <w:r w:rsidRPr="004F506B">
              <w:rPr>
                <w:rFonts w:eastAsia="Times New Roman"/>
                <w:b/>
                <w:bCs/>
                <w:iCs/>
                <w:sz w:val="20"/>
                <w:szCs w:val="20"/>
                <w:lang w:eastAsia="en-AU"/>
              </w:rPr>
              <w:lastRenderedPageBreak/>
              <w:t>Doomadgee Place</w:t>
            </w:r>
            <w:r w:rsidR="00265636">
              <w:rPr>
                <w:rFonts w:eastAsia="Times New Roman"/>
                <w:b/>
                <w:bCs/>
                <w:iCs/>
                <w:sz w:val="20"/>
                <w:szCs w:val="20"/>
                <w:lang w:eastAsia="en-AU"/>
              </w:rPr>
              <w:t>-b</w:t>
            </w:r>
            <w:r w:rsidRPr="004F506B">
              <w:rPr>
                <w:rFonts w:eastAsia="Times New Roman"/>
                <w:b/>
                <w:bCs/>
                <w:iCs/>
                <w:sz w:val="20"/>
                <w:szCs w:val="20"/>
                <w:lang w:eastAsia="en-AU"/>
              </w:rPr>
              <w:t>ased Partnership</w:t>
            </w:r>
            <w:r w:rsidR="002174B4">
              <w:rPr>
                <w:rFonts w:eastAsia="Times New Roman"/>
                <w:b/>
                <w:bCs/>
                <w:iCs/>
                <w:sz w:val="20"/>
                <w:szCs w:val="20"/>
                <w:lang w:eastAsia="en-AU"/>
              </w:rPr>
              <w:t xml:space="preserve">, </w:t>
            </w:r>
            <w:r w:rsidR="002174B4">
              <w:rPr>
                <w:rFonts w:eastAsia="Times New Roman"/>
                <w:b/>
                <w:bCs/>
                <w:iCs/>
                <w:sz w:val="20"/>
                <w:szCs w:val="20"/>
                <w:lang w:eastAsia="en-AU"/>
              </w:rPr>
              <w:br/>
            </w:r>
            <w:proofErr w:type="spellStart"/>
            <w:r w:rsidRPr="004F506B">
              <w:rPr>
                <w:rFonts w:eastAsia="Times New Roman"/>
                <w:b/>
                <w:bCs/>
                <w:iCs/>
                <w:sz w:val="20"/>
                <w:szCs w:val="20"/>
                <w:lang w:eastAsia="en-AU"/>
              </w:rPr>
              <w:t>Gunawuna</w:t>
            </w:r>
            <w:proofErr w:type="spellEnd"/>
            <w:r w:rsidRPr="004F506B">
              <w:rPr>
                <w:rFonts w:eastAsia="Times New Roman"/>
                <w:b/>
                <w:bCs/>
                <w:iCs/>
                <w:sz w:val="20"/>
                <w:szCs w:val="20"/>
                <w:lang w:eastAsia="en-AU"/>
              </w:rPr>
              <w:t xml:space="preserve"> </w:t>
            </w:r>
            <w:proofErr w:type="spellStart"/>
            <w:r w:rsidRPr="004F506B">
              <w:rPr>
                <w:rFonts w:eastAsia="Times New Roman"/>
                <w:b/>
                <w:bCs/>
                <w:iCs/>
                <w:sz w:val="20"/>
                <w:szCs w:val="20"/>
                <w:lang w:eastAsia="en-AU"/>
              </w:rPr>
              <w:t>Jungai</w:t>
            </w:r>
            <w:proofErr w:type="spellEnd"/>
            <w:r w:rsidRPr="004F506B">
              <w:rPr>
                <w:rFonts w:eastAsia="Times New Roman"/>
                <w:b/>
                <w:bCs/>
                <w:iCs/>
                <w:sz w:val="20"/>
                <w:szCs w:val="20"/>
                <w:lang w:eastAsia="en-AU"/>
              </w:rPr>
              <w:t xml:space="preserve"> Limited</w:t>
            </w:r>
          </w:p>
        </w:tc>
        <w:tc>
          <w:tcPr>
            <w:tcW w:w="368" w:type="pct"/>
            <w:gridSpan w:val="5"/>
            <w:shd w:val="clear" w:color="000000" w:fill="FFFFFF"/>
          </w:tcPr>
          <w:p w14:paraId="37FF1AC4"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Place-based</w:t>
            </w:r>
          </w:p>
        </w:tc>
        <w:tc>
          <w:tcPr>
            <w:tcW w:w="695" w:type="pct"/>
            <w:gridSpan w:val="5"/>
            <w:shd w:val="clear" w:color="000000" w:fill="FFFFFF"/>
          </w:tcPr>
          <w:p w14:paraId="50B2A0A0"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First Nations </w:t>
            </w:r>
            <w:r w:rsidRPr="004F506B">
              <w:rPr>
                <w:rFonts w:eastAsia="Times New Roman"/>
                <w:color w:val="000000"/>
                <w:sz w:val="20"/>
                <w:szCs w:val="20"/>
                <w:lang w:eastAsia="en-AU"/>
              </w:rPr>
              <w:t>Interim local decision-making body</w:t>
            </w:r>
          </w:p>
        </w:tc>
        <w:tc>
          <w:tcPr>
            <w:tcW w:w="356" w:type="pct"/>
            <w:gridSpan w:val="4"/>
            <w:shd w:val="clear" w:color="000000" w:fill="FFFFFF"/>
          </w:tcPr>
          <w:p w14:paraId="6FC908A4" w14:textId="77777777" w:rsidR="00A3021A" w:rsidRPr="004F506B" w:rsidRDefault="00A65FCE">
            <w:pPr>
              <w:spacing w:before="120" w:after="120" w:line="240" w:lineRule="auto"/>
              <w:rPr>
                <w:rFonts w:eastAsia="Times New Roman"/>
                <w:color w:val="000000"/>
                <w:sz w:val="20"/>
                <w:szCs w:val="20"/>
                <w:lang w:eastAsia="en-AU"/>
              </w:rPr>
            </w:pPr>
            <w:r w:rsidRPr="004F506B">
              <w:rPr>
                <w:rFonts w:eastAsia="Times New Roman"/>
                <w:iCs/>
                <w:sz w:val="20"/>
                <w:szCs w:val="20"/>
                <w:lang w:eastAsia="en-AU"/>
              </w:rPr>
              <w:t>DTATSIPCA</w:t>
            </w:r>
          </w:p>
        </w:tc>
        <w:tc>
          <w:tcPr>
            <w:tcW w:w="602" w:type="pct"/>
            <w:gridSpan w:val="7"/>
            <w:shd w:val="clear" w:color="auto" w:fill="auto"/>
          </w:tcPr>
          <w:p w14:paraId="0E5D78B6" w14:textId="77777777" w:rsidR="00E671B6" w:rsidRDefault="00A65FCE">
            <w:pPr>
              <w:spacing w:before="120" w:after="120" w:line="240" w:lineRule="auto"/>
              <w:rPr>
                <w:rFonts w:eastAsia="Times New Roman"/>
                <w:sz w:val="20"/>
                <w:szCs w:val="20"/>
                <w:lang w:eastAsia="en-AU"/>
              </w:rPr>
            </w:pPr>
            <w:r>
              <w:rPr>
                <w:rFonts w:eastAsia="Times New Roman"/>
                <w:sz w:val="20"/>
                <w:szCs w:val="20"/>
                <w:lang w:eastAsia="en-AU"/>
              </w:rPr>
              <w:t>P</w:t>
            </w:r>
            <w:r w:rsidRPr="00A07FBE">
              <w:rPr>
                <w:rFonts w:eastAsia="Times New Roman"/>
                <w:sz w:val="20"/>
                <w:szCs w:val="20"/>
                <w:lang w:eastAsia="en-AU"/>
              </w:rPr>
              <w:t xml:space="preserve">riority </w:t>
            </w:r>
            <w:r>
              <w:rPr>
                <w:rFonts w:eastAsia="Times New Roman"/>
                <w:sz w:val="20"/>
                <w:szCs w:val="20"/>
                <w:lang w:eastAsia="en-AU"/>
              </w:rPr>
              <w:t>R</w:t>
            </w:r>
            <w:r w:rsidRPr="00A07FBE">
              <w:rPr>
                <w:rFonts w:eastAsia="Times New Roman"/>
                <w:sz w:val="20"/>
                <w:szCs w:val="20"/>
                <w:lang w:eastAsia="en-AU"/>
              </w:rPr>
              <w:t>eforms</w:t>
            </w:r>
            <w:r>
              <w:rPr>
                <w:rFonts w:eastAsia="Times New Roman"/>
                <w:sz w:val="20"/>
                <w:szCs w:val="20"/>
                <w:lang w:eastAsia="en-AU"/>
              </w:rPr>
              <w:t xml:space="preserve"> </w:t>
            </w:r>
            <w:r w:rsidR="009C1D67">
              <w:rPr>
                <w:rFonts w:eastAsia="Times New Roman"/>
                <w:sz w:val="20"/>
                <w:szCs w:val="20"/>
                <w:lang w:eastAsia="en-AU"/>
              </w:rPr>
              <w:t>1 to 4</w:t>
            </w:r>
          </w:p>
          <w:p w14:paraId="32EC9EC8" w14:textId="77777777" w:rsidR="00A3021A" w:rsidRPr="004F506B" w:rsidRDefault="00A65FCE">
            <w:pPr>
              <w:spacing w:before="120" w:after="120" w:line="240" w:lineRule="auto"/>
              <w:rPr>
                <w:rFonts w:eastAsia="Times New Roman"/>
                <w:color w:val="000000"/>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sidR="009C1D67">
              <w:rPr>
                <w:rFonts w:eastAsia="Times New Roman"/>
                <w:iCs/>
                <w:sz w:val="20"/>
                <w:szCs w:val="20"/>
                <w:lang w:eastAsia="en-AU"/>
              </w:rPr>
              <w:t>1 to 17</w:t>
            </w:r>
          </w:p>
        </w:tc>
        <w:tc>
          <w:tcPr>
            <w:tcW w:w="402" w:type="pct"/>
            <w:gridSpan w:val="5"/>
          </w:tcPr>
          <w:p w14:paraId="3A942F21" w14:textId="77777777" w:rsidR="00A3021A" w:rsidRPr="004F506B" w:rsidRDefault="00A65FCE">
            <w:pPr>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Interim local decision-making body funded in the 2022-23 </w:t>
            </w:r>
            <w:r w:rsidR="004E663D">
              <w:rPr>
                <w:rFonts w:eastAsia="Times New Roman"/>
                <w:color w:val="000000"/>
                <w:sz w:val="20"/>
                <w:szCs w:val="20"/>
                <w:lang w:eastAsia="en-AU"/>
              </w:rPr>
              <w:t>b</w:t>
            </w:r>
            <w:r w:rsidRPr="004F506B">
              <w:rPr>
                <w:rFonts w:eastAsia="Times New Roman"/>
                <w:color w:val="000000"/>
                <w:sz w:val="20"/>
                <w:szCs w:val="20"/>
                <w:lang w:eastAsia="en-AU"/>
              </w:rPr>
              <w:t>udget</w:t>
            </w:r>
          </w:p>
        </w:tc>
        <w:tc>
          <w:tcPr>
            <w:tcW w:w="319" w:type="pct"/>
            <w:gridSpan w:val="7"/>
          </w:tcPr>
          <w:p w14:paraId="61E0E1F9" w14:textId="77777777" w:rsidR="00A3021A" w:rsidRPr="004F506B" w:rsidRDefault="00A65FCE">
            <w:pPr>
              <w:spacing w:before="120" w:after="120" w:line="240" w:lineRule="auto"/>
              <w:rPr>
                <w:rFonts w:eastAsia="Times New Roman"/>
                <w:color w:val="000000"/>
                <w:sz w:val="20"/>
                <w:szCs w:val="20"/>
                <w:lang w:eastAsia="en-AU"/>
              </w:rPr>
            </w:pPr>
            <w:r w:rsidRPr="004F506B">
              <w:rPr>
                <w:rFonts w:eastAsia="Times New Roman"/>
                <w:iCs/>
                <w:color w:val="000000"/>
                <w:sz w:val="20"/>
                <w:szCs w:val="20"/>
                <w:lang w:eastAsia="en-AU"/>
              </w:rPr>
              <w:t>No</w:t>
            </w:r>
            <w:r w:rsidR="003C28F1">
              <w:rPr>
                <w:rFonts w:eastAsia="Times New Roman"/>
                <w:iCs/>
                <w:color w:val="000000"/>
                <w:sz w:val="20"/>
                <w:szCs w:val="20"/>
                <w:lang w:eastAsia="en-AU"/>
              </w:rPr>
              <w:br/>
              <w:t>(</w:t>
            </w:r>
            <w:r w:rsidR="00E270FD" w:rsidRPr="004F506B">
              <w:rPr>
                <w:rFonts w:eastAsia="Times New Roman"/>
                <w:iCs/>
                <w:color w:val="000000"/>
                <w:sz w:val="20"/>
                <w:szCs w:val="20"/>
                <w:lang w:eastAsia="en-AU"/>
              </w:rPr>
              <w:t>self-assessment</w:t>
            </w:r>
            <w:r w:rsidR="003C28F1">
              <w:rPr>
                <w:rFonts w:eastAsia="Times New Roman"/>
                <w:iCs/>
                <w:color w:val="000000"/>
                <w:sz w:val="20"/>
                <w:szCs w:val="20"/>
                <w:lang w:eastAsia="en-AU"/>
              </w:rPr>
              <w:t>)</w:t>
            </w:r>
          </w:p>
        </w:tc>
        <w:tc>
          <w:tcPr>
            <w:tcW w:w="95" w:type="pct"/>
            <w:gridSpan w:val="6"/>
            <w:shd w:val="clear" w:color="auto" w:fill="auto"/>
          </w:tcPr>
          <w:p w14:paraId="0B49F742"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0" w:type="pct"/>
            <w:gridSpan w:val="8"/>
            <w:shd w:val="clear" w:color="auto" w:fill="auto"/>
          </w:tcPr>
          <w:p w14:paraId="2F9F64BC"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10E85E43"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1" w:type="pct"/>
            <w:gridSpan w:val="9"/>
            <w:shd w:val="clear" w:color="auto" w:fill="auto"/>
          </w:tcPr>
          <w:p w14:paraId="3D74DB4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470CE957"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5560916F"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74B83F90"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5B6B7B43"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45648E3C"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3DB165EB"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2" w:type="pct"/>
            <w:gridSpan w:val="9"/>
            <w:shd w:val="clear" w:color="auto" w:fill="auto"/>
          </w:tcPr>
          <w:p w14:paraId="599FC535"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615D5E1D"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55F072E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0474BEC5"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0DC73D8C" w14:textId="77777777" w:rsidR="00A3021A" w:rsidRPr="004F506B" w:rsidRDefault="00A3021A">
            <w:pPr>
              <w:spacing w:before="120" w:after="120" w:line="240" w:lineRule="auto"/>
              <w:jc w:val="center"/>
              <w:rPr>
                <w:rFonts w:ascii="Wingdings" w:eastAsia="Times New Roman" w:hAnsi="Wingdings" w:cs="Calibri"/>
                <w:color w:val="000000"/>
                <w:sz w:val="20"/>
                <w:szCs w:val="20"/>
                <w:lang w:eastAsia="en-AU"/>
              </w:rPr>
            </w:pPr>
          </w:p>
        </w:tc>
      </w:tr>
      <w:tr w:rsidR="00BF3FD2" w14:paraId="6D9A2C22" w14:textId="77777777" w:rsidTr="00B56A92">
        <w:trPr>
          <w:trHeight w:val="817"/>
        </w:trPr>
        <w:tc>
          <w:tcPr>
            <w:tcW w:w="834" w:type="pct"/>
            <w:vMerge/>
            <w:shd w:val="clear" w:color="000000" w:fill="FFFFFF"/>
          </w:tcPr>
          <w:p w14:paraId="6384E5B2" w14:textId="77777777" w:rsidR="00A3021A" w:rsidRPr="004F506B" w:rsidRDefault="00A3021A">
            <w:pPr>
              <w:spacing w:before="120" w:after="120" w:line="240" w:lineRule="auto"/>
              <w:rPr>
                <w:rFonts w:ascii="Calibri" w:eastAsia="Times New Roman" w:hAnsi="Calibri" w:cs="Calibri"/>
                <w:b/>
                <w:bCs/>
                <w:iCs/>
                <w:sz w:val="20"/>
                <w:szCs w:val="20"/>
                <w:lang w:eastAsia="en-AU"/>
              </w:rPr>
            </w:pPr>
          </w:p>
        </w:tc>
        <w:tc>
          <w:tcPr>
            <w:tcW w:w="4166" w:type="pct"/>
            <w:gridSpan w:val="140"/>
            <w:shd w:val="clear" w:color="000000" w:fill="FFFFFF"/>
            <w:vAlign w:val="center"/>
          </w:tcPr>
          <w:p w14:paraId="7C6CCAC2"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4AB604C" w14:textId="77777777" w:rsidR="00A3021A"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 xml:space="preserve">In collaboration with </w:t>
            </w:r>
            <w:proofErr w:type="spellStart"/>
            <w:r w:rsidRPr="004F506B">
              <w:rPr>
                <w:rFonts w:eastAsia="Times New Roman" w:cstheme="minorHAnsi"/>
                <w:iCs/>
                <w:sz w:val="20"/>
                <w:szCs w:val="20"/>
                <w:lang w:eastAsia="en-AU"/>
              </w:rPr>
              <w:t>Gunawuna</w:t>
            </w:r>
            <w:proofErr w:type="spellEnd"/>
            <w:r w:rsidRPr="004F506B">
              <w:rPr>
                <w:rFonts w:eastAsia="Times New Roman" w:cstheme="minorHAnsi"/>
                <w:iCs/>
                <w:sz w:val="20"/>
                <w:szCs w:val="20"/>
                <w:lang w:eastAsia="en-AU"/>
              </w:rPr>
              <w:t xml:space="preserve"> </w:t>
            </w:r>
            <w:proofErr w:type="spellStart"/>
            <w:r w:rsidRPr="004F506B">
              <w:rPr>
                <w:rFonts w:eastAsia="Times New Roman" w:cstheme="minorHAnsi"/>
                <w:iCs/>
                <w:sz w:val="20"/>
                <w:szCs w:val="20"/>
                <w:lang w:eastAsia="en-AU"/>
              </w:rPr>
              <w:t>Jungai</w:t>
            </w:r>
            <w:proofErr w:type="spellEnd"/>
            <w:r w:rsidRPr="004F506B">
              <w:rPr>
                <w:rFonts w:eastAsia="Times New Roman" w:cstheme="minorHAnsi"/>
                <w:iCs/>
                <w:sz w:val="20"/>
                <w:szCs w:val="20"/>
                <w:lang w:eastAsia="en-AU"/>
              </w:rPr>
              <w:t xml:space="preserve">, DTATSIPCA developed a unique Cooperation Agreement to embed the place-based </w:t>
            </w:r>
            <w:proofErr w:type="gramStart"/>
            <w:r w:rsidRPr="004F506B">
              <w:rPr>
                <w:rFonts w:eastAsia="Times New Roman" w:cstheme="minorHAnsi"/>
                <w:iCs/>
                <w:sz w:val="20"/>
                <w:szCs w:val="20"/>
                <w:lang w:eastAsia="en-AU"/>
              </w:rPr>
              <w:t>partnership, and</w:t>
            </w:r>
            <w:proofErr w:type="gramEnd"/>
            <w:r w:rsidRPr="004F506B">
              <w:rPr>
                <w:rFonts w:eastAsia="Times New Roman" w:cstheme="minorHAnsi"/>
                <w:iCs/>
                <w:sz w:val="20"/>
                <w:szCs w:val="20"/>
                <w:lang w:eastAsia="en-AU"/>
              </w:rPr>
              <w:t xml:space="preserve"> was signed by all relevant parties in April </w:t>
            </w:r>
            <w:r w:rsidR="00265636">
              <w:rPr>
                <w:rFonts w:eastAsia="Times New Roman" w:cstheme="minorHAnsi"/>
                <w:iCs/>
                <w:sz w:val="20"/>
                <w:szCs w:val="20"/>
                <w:lang w:eastAsia="en-AU"/>
              </w:rPr>
              <w:t>2023</w:t>
            </w:r>
            <w:r w:rsidRPr="004F506B">
              <w:rPr>
                <w:rFonts w:eastAsia="Times New Roman" w:cstheme="minorHAnsi"/>
                <w:iCs/>
                <w:sz w:val="20"/>
                <w:szCs w:val="20"/>
                <w:lang w:eastAsia="en-AU"/>
              </w:rPr>
              <w:t>. Queensland is currently meeting with Doomadgee stakeholders to finalise its partnership agreement, including discussion of the future community data project.</w:t>
            </w:r>
          </w:p>
        </w:tc>
      </w:tr>
      <w:tr w:rsidR="00BF3FD2" w14:paraId="320C0DC8" w14:textId="77777777" w:rsidTr="00B56A92">
        <w:trPr>
          <w:trHeight w:val="817"/>
        </w:trPr>
        <w:tc>
          <w:tcPr>
            <w:tcW w:w="834" w:type="pct"/>
            <w:vMerge/>
            <w:shd w:val="clear" w:color="000000" w:fill="FFFFFF"/>
          </w:tcPr>
          <w:p w14:paraId="4E9BFD2D" w14:textId="77777777" w:rsidR="00A3021A" w:rsidRPr="004F506B" w:rsidRDefault="00A3021A">
            <w:pPr>
              <w:spacing w:before="120" w:after="120" w:line="240" w:lineRule="auto"/>
              <w:rPr>
                <w:rFonts w:ascii="Calibri" w:eastAsia="Times New Roman" w:hAnsi="Calibri" w:cs="Calibri"/>
                <w:b/>
                <w:bCs/>
                <w:iCs/>
                <w:sz w:val="20"/>
                <w:szCs w:val="20"/>
                <w:lang w:eastAsia="en-AU"/>
              </w:rPr>
            </w:pPr>
          </w:p>
        </w:tc>
        <w:tc>
          <w:tcPr>
            <w:tcW w:w="4166" w:type="pct"/>
            <w:gridSpan w:val="140"/>
            <w:shd w:val="clear" w:color="000000" w:fill="FFFFFF"/>
            <w:vAlign w:val="center"/>
          </w:tcPr>
          <w:p w14:paraId="514C85AF" w14:textId="77777777" w:rsidR="002174B4"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7FB15859" w14:textId="77777777" w:rsidR="00A3021A"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 xml:space="preserve">A </w:t>
            </w:r>
            <w:r w:rsidR="00265636">
              <w:rPr>
                <w:rFonts w:eastAsia="Times New Roman" w:cstheme="minorHAnsi"/>
                <w:iCs/>
                <w:sz w:val="20"/>
                <w:szCs w:val="20"/>
                <w:lang w:eastAsia="en-AU"/>
              </w:rPr>
              <w:t>P</w:t>
            </w:r>
            <w:r w:rsidRPr="004F506B">
              <w:rPr>
                <w:rFonts w:eastAsia="Times New Roman" w:cstheme="minorHAnsi"/>
                <w:iCs/>
                <w:sz w:val="20"/>
                <w:szCs w:val="20"/>
                <w:lang w:eastAsia="en-AU"/>
              </w:rPr>
              <w:t xml:space="preserve">lace-based </w:t>
            </w:r>
            <w:r w:rsidR="00265636">
              <w:rPr>
                <w:rFonts w:eastAsia="Times New Roman" w:cstheme="minorHAnsi"/>
                <w:iCs/>
                <w:sz w:val="20"/>
                <w:szCs w:val="20"/>
                <w:lang w:eastAsia="en-AU"/>
              </w:rPr>
              <w:t>P</w:t>
            </w:r>
            <w:r w:rsidRPr="004F506B">
              <w:rPr>
                <w:rFonts w:eastAsia="Times New Roman" w:cstheme="minorHAnsi"/>
                <w:iCs/>
                <w:sz w:val="20"/>
                <w:szCs w:val="20"/>
                <w:lang w:eastAsia="en-AU"/>
              </w:rPr>
              <w:t xml:space="preserve">artnership </w:t>
            </w:r>
            <w:r w:rsidR="00265636">
              <w:rPr>
                <w:rFonts w:eastAsia="Times New Roman" w:cstheme="minorHAnsi"/>
                <w:iCs/>
                <w:sz w:val="20"/>
                <w:szCs w:val="20"/>
                <w:lang w:eastAsia="en-AU"/>
              </w:rPr>
              <w:t>W</w:t>
            </w:r>
            <w:r w:rsidRPr="004F506B">
              <w:rPr>
                <w:rFonts w:eastAsia="Times New Roman" w:cstheme="minorHAnsi"/>
                <w:iCs/>
                <w:sz w:val="20"/>
                <w:szCs w:val="20"/>
                <w:lang w:eastAsia="en-AU"/>
              </w:rPr>
              <w:t xml:space="preserve">orking </w:t>
            </w:r>
            <w:r w:rsidR="00265636">
              <w:rPr>
                <w:rFonts w:eastAsia="Times New Roman" w:cstheme="minorHAnsi"/>
                <w:iCs/>
                <w:sz w:val="20"/>
                <w:szCs w:val="20"/>
                <w:lang w:eastAsia="en-AU"/>
              </w:rPr>
              <w:t>G</w:t>
            </w:r>
            <w:r w:rsidRPr="004F506B">
              <w:rPr>
                <w:rFonts w:eastAsia="Times New Roman" w:cstheme="minorHAnsi"/>
                <w:iCs/>
                <w:sz w:val="20"/>
                <w:szCs w:val="20"/>
                <w:lang w:eastAsia="en-AU"/>
              </w:rPr>
              <w:t xml:space="preserve">roup has been established which includes members from </w:t>
            </w:r>
            <w:proofErr w:type="spellStart"/>
            <w:r w:rsidRPr="004F506B">
              <w:rPr>
                <w:rFonts w:eastAsia="Times New Roman" w:cstheme="minorHAnsi"/>
                <w:iCs/>
                <w:sz w:val="20"/>
                <w:szCs w:val="20"/>
                <w:lang w:eastAsia="en-AU"/>
              </w:rPr>
              <w:t>Gunawuna</w:t>
            </w:r>
            <w:proofErr w:type="spellEnd"/>
            <w:r w:rsidRPr="004F506B">
              <w:rPr>
                <w:rFonts w:eastAsia="Times New Roman" w:cstheme="minorHAnsi"/>
                <w:iCs/>
                <w:sz w:val="20"/>
                <w:szCs w:val="20"/>
                <w:lang w:eastAsia="en-AU"/>
              </w:rPr>
              <w:t xml:space="preserve"> </w:t>
            </w:r>
            <w:proofErr w:type="spellStart"/>
            <w:r w:rsidRPr="004F506B">
              <w:rPr>
                <w:rFonts w:eastAsia="Times New Roman" w:cstheme="minorHAnsi"/>
                <w:iCs/>
                <w:sz w:val="20"/>
                <w:szCs w:val="20"/>
                <w:lang w:eastAsia="en-AU"/>
              </w:rPr>
              <w:t>Jungai</w:t>
            </w:r>
            <w:proofErr w:type="spellEnd"/>
            <w:r w:rsidRPr="004F506B">
              <w:rPr>
                <w:rFonts w:eastAsia="Times New Roman" w:cstheme="minorHAnsi"/>
                <w:iCs/>
                <w:sz w:val="20"/>
                <w:szCs w:val="20"/>
                <w:lang w:eastAsia="en-AU"/>
              </w:rPr>
              <w:t xml:space="preserve"> Ltd (including their legal representatives), QATSIC, National Indigenous Australians Agency representatives and DTATSIPCA.</w:t>
            </w:r>
          </w:p>
          <w:p w14:paraId="51973D00" w14:textId="77777777" w:rsidR="00A3021A" w:rsidRPr="004F506B" w:rsidRDefault="00A65FCE">
            <w:pPr>
              <w:spacing w:before="120" w:after="120" w:line="240" w:lineRule="auto"/>
              <w:rPr>
                <w:rFonts w:ascii="Calibri" w:hAnsi="Calibri"/>
                <w:sz w:val="20"/>
                <w:szCs w:val="20"/>
              </w:rPr>
            </w:pPr>
            <w:r w:rsidRPr="004F506B">
              <w:rPr>
                <w:rFonts w:eastAsia="Times New Roman" w:cstheme="minorHAnsi"/>
                <w:iCs/>
                <w:sz w:val="20"/>
                <w:szCs w:val="20"/>
                <w:lang w:eastAsia="en-AU"/>
              </w:rPr>
              <w:t>The Working Group is working towards an Agreement which will outline the governance and accountability principles, identify issues relevant to the Place Based Partnership, and outline how work will progress to support the priority areas identified by community, including health, early childhood care and development, housing, disability, child protection, justice, economic participation and development and data.</w:t>
            </w:r>
            <w:r w:rsidRPr="004F506B">
              <w:rPr>
                <w:sz w:val="20"/>
                <w:szCs w:val="20"/>
              </w:rPr>
              <w:t xml:space="preserve"> </w:t>
            </w:r>
          </w:p>
        </w:tc>
      </w:tr>
      <w:tr w:rsidR="00BF3FD2" w14:paraId="306B7F33" w14:textId="77777777" w:rsidTr="00B56A92">
        <w:trPr>
          <w:trHeight w:val="817"/>
        </w:trPr>
        <w:tc>
          <w:tcPr>
            <w:tcW w:w="834" w:type="pct"/>
            <w:vMerge w:val="restart"/>
            <w:shd w:val="clear" w:color="000000" w:fill="FFFFFF"/>
          </w:tcPr>
          <w:p w14:paraId="137970E6" w14:textId="77777777" w:rsidR="00A3021A" w:rsidRPr="004F506B" w:rsidRDefault="00A65FCE">
            <w:pPr>
              <w:pStyle w:val="ListParagraph"/>
              <w:numPr>
                <w:ilvl w:val="0"/>
                <w:numId w:val="59"/>
              </w:numPr>
              <w:spacing w:before="120" w:after="120" w:line="240" w:lineRule="auto"/>
              <w:ind w:left="284" w:hanging="284"/>
              <w:rPr>
                <w:rFonts w:eastAsia="Times New Roman" w:cstheme="minorHAnsi"/>
                <w:b/>
                <w:iCs/>
                <w:sz w:val="20"/>
                <w:szCs w:val="20"/>
                <w:lang w:eastAsia="en-AU"/>
              </w:rPr>
            </w:pPr>
            <w:r w:rsidRPr="00066F3A">
              <w:rPr>
                <w:rFonts w:eastAsia="Times New Roman" w:cstheme="minorHAnsi"/>
                <w:b/>
                <w:iCs/>
                <w:sz w:val="20"/>
                <w:szCs w:val="20"/>
                <w:lang w:eastAsia="en-AU"/>
              </w:rPr>
              <w:t>Interim Truth and Treaty Body (ITTB)</w:t>
            </w:r>
            <w:r>
              <w:rPr>
                <w:rFonts w:eastAsia="Times New Roman" w:cstheme="minorHAnsi"/>
                <w:b/>
                <w:iCs/>
                <w:sz w:val="20"/>
                <w:szCs w:val="20"/>
                <w:lang w:eastAsia="en-AU"/>
              </w:rPr>
              <w:t xml:space="preserve">, </w:t>
            </w:r>
            <w:r w:rsidRPr="004F506B">
              <w:rPr>
                <w:rFonts w:eastAsia="Times New Roman"/>
                <w:b/>
                <w:bCs/>
                <w:iCs/>
                <w:sz w:val="20"/>
                <w:szCs w:val="20"/>
                <w:lang w:eastAsia="en-AU"/>
              </w:rPr>
              <w:t>Path</w:t>
            </w:r>
            <w:r w:rsidRPr="004F506B">
              <w:rPr>
                <w:rFonts w:eastAsia="Times New Roman" w:cstheme="minorHAnsi"/>
                <w:b/>
                <w:iCs/>
                <w:sz w:val="20"/>
                <w:szCs w:val="20"/>
                <w:lang w:eastAsia="en-AU"/>
              </w:rPr>
              <w:t xml:space="preserve"> to Treaty</w:t>
            </w:r>
          </w:p>
        </w:tc>
        <w:tc>
          <w:tcPr>
            <w:tcW w:w="368" w:type="pct"/>
            <w:gridSpan w:val="5"/>
            <w:shd w:val="clear" w:color="000000" w:fill="FFFFFF"/>
          </w:tcPr>
          <w:p w14:paraId="34ECE6B8"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Other</w:t>
            </w:r>
          </w:p>
          <w:p w14:paraId="7F5BFF6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Governance Body</w:t>
            </w:r>
          </w:p>
        </w:tc>
        <w:tc>
          <w:tcPr>
            <w:tcW w:w="695" w:type="pct"/>
            <w:gridSpan w:val="5"/>
            <w:shd w:val="clear" w:color="000000" w:fill="FFFFFF"/>
          </w:tcPr>
          <w:p w14:paraId="0761F51A"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First Nations Community Representatives</w:t>
            </w:r>
          </w:p>
          <w:p w14:paraId="5404A27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Local Government Representatives from Indigenous Councils</w:t>
            </w:r>
          </w:p>
        </w:tc>
        <w:tc>
          <w:tcPr>
            <w:tcW w:w="356" w:type="pct"/>
            <w:gridSpan w:val="4"/>
            <w:shd w:val="clear" w:color="000000" w:fill="FFFFFF"/>
          </w:tcPr>
          <w:p w14:paraId="50D975AA"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DTATSIPCA</w:t>
            </w:r>
          </w:p>
        </w:tc>
        <w:tc>
          <w:tcPr>
            <w:tcW w:w="602" w:type="pct"/>
            <w:gridSpan w:val="7"/>
            <w:shd w:val="clear" w:color="auto" w:fill="auto"/>
          </w:tcPr>
          <w:p w14:paraId="4183CAB5" w14:textId="77777777" w:rsidR="00E671B6" w:rsidRDefault="00A65FCE">
            <w:pPr>
              <w:spacing w:before="120" w:after="120" w:line="240" w:lineRule="auto"/>
              <w:rPr>
                <w:rFonts w:eastAsia="Times New Roman"/>
                <w:sz w:val="20"/>
                <w:szCs w:val="20"/>
                <w:lang w:eastAsia="en-AU"/>
              </w:rPr>
            </w:pPr>
            <w:r>
              <w:rPr>
                <w:rFonts w:eastAsia="Times New Roman"/>
                <w:sz w:val="20"/>
                <w:szCs w:val="20"/>
                <w:lang w:eastAsia="en-AU"/>
              </w:rPr>
              <w:t>P</w:t>
            </w:r>
            <w:r w:rsidRPr="00A07FBE">
              <w:rPr>
                <w:rFonts w:eastAsia="Times New Roman"/>
                <w:sz w:val="20"/>
                <w:szCs w:val="20"/>
                <w:lang w:eastAsia="en-AU"/>
              </w:rPr>
              <w:t xml:space="preserve">riority </w:t>
            </w:r>
            <w:r>
              <w:rPr>
                <w:rFonts w:eastAsia="Times New Roman"/>
                <w:sz w:val="20"/>
                <w:szCs w:val="20"/>
                <w:lang w:eastAsia="en-AU"/>
              </w:rPr>
              <w:t>R</w:t>
            </w:r>
            <w:r w:rsidRPr="00A07FBE">
              <w:rPr>
                <w:rFonts w:eastAsia="Times New Roman"/>
                <w:sz w:val="20"/>
                <w:szCs w:val="20"/>
                <w:lang w:eastAsia="en-AU"/>
              </w:rPr>
              <w:t>eforms</w:t>
            </w:r>
            <w:r>
              <w:rPr>
                <w:rFonts w:eastAsia="Times New Roman"/>
                <w:sz w:val="20"/>
                <w:szCs w:val="20"/>
                <w:lang w:eastAsia="en-AU"/>
              </w:rPr>
              <w:t xml:space="preserve"> </w:t>
            </w:r>
            <w:r w:rsidR="009C1D67">
              <w:rPr>
                <w:rFonts w:eastAsia="Times New Roman"/>
                <w:sz w:val="20"/>
                <w:szCs w:val="20"/>
                <w:lang w:eastAsia="en-AU"/>
              </w:rPr>
              <w:t>1 to 4</w:t>
            </w:r>
          </w:p>
          <w:p w14:paraId="78045452" w14:textId="77777777" w:rsidR="00A3021A" w:rsidRPr="004F506B" w:rsidRDefault="00A65FCE">
            <w:pPr>
              <w:spacing w:before="120" w:after="120" w:line="240" w:lineRule="auto"/>
              <w:rPr>
                <w:rFonts w:eastAsia="Times New Roman"/>
                <w:iCs/>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sidR="009C1D67">
              <w:rPr>
                <w:rFonts w:eastAsia="Times New Roman"/>
                <w:iCs/>
                <w:sz w:val="20"/>
                <w:szCs w:val="20"/>
                <w:lang w:eastAsia="en-AU"/>
              </w:rPr>
              <w:t>1 to 17</w:t>
            </w:r>
          </w:p>
        </w:tc>
        <w:tc>
          <w:tcPr>
            <w:tcW w:w="402" w:type="pct"/>
            <w:gridSpan w:val="5"/>
          </w:tcPr>
          <w:p w14:paraId="5923D46F"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Members of the ITTB will be appointed until late 2023 to early 2024</w:t>
            </w:r>
          </w:p>
        </w:tc>
        <w:tc>
          <w:tcPr>
            <w:tcW w:w="319" w:type="pct"/>
            <w:gridSpan w:val="7"/>
          </w:tcPr>
          <w:p w14:paraId="4E998FE6"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color w:val="000000"/>
                <w:sz w:val="20"/>
                <w:szCs w:val="20"/>
                <w:lang w:eastAsia="en-AU"/>
              </w:rPr>
              <w:t>No</w:t>
            </w:r>
            <w:r w:rsidR="006F2ABF">
              <w:rPr>
                <w:rFonts w:eastAsia="Times New Roman"/>
                <w:iCs/>
                <w:color w:val="000000"/>
                <w:sz w:val="20"/>
                <w:szCs w:val="20"/>
                <w:lang w:eastAsia="en-AU"/>
              </w:rPr>
              <w:br/>
              <w:t>(</w:t>
            </w:r>
            <w:r w:rsidR="00E270FD" w:rsidRPr="004F506B">
              <w:rPr>
                <w:rFonts w:eastAsia="Times New Roman"/>
                <w:iCs/>
                <w:color w:val="000000"/>
                <w:sz w:val="20"/>
                <w:szCs w:val="20"/>
                <w:lang w:eastAsia="en-AU"/>
              </w:rPr>
              <w:t>self-assessment</w:t>
            </w:r>
            <w:r w:rsidR="006F2ABF">
              <w:rPr>
                <w:rFonts w:eastAsia="Times New Roman"/>
                <w:iCs/>
                <w:color w:val="000000"/>
                <w:sz w:val="20"/>
                <w:szCs w:val="20"/>
                <w:lang w:eastAsia="en-AU"/>
              </w:rPr>
              <w:t>)</w:t>
            </w:r>
          </w:p>
        </w:tc>
        <w:tc>
          <w:tcPr>
            <w:tcW w:w="95" w:type="pct"/>
            <w:gridSpan w:val="6"/>
            <w:shd w:val="clear" w:color="auto" w:fill="auto"/>
          </w:tcPr>
          <w:p w14:paraId="743241C5"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0" w:type="pct"/>
            <w:gridSpan w:val="8"/>
            <w:shd w:val="clear" w:color="auto" w:fill="auto"/>
          </w:tcPr>
          <w:p w14:paraId="47120CE4"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1A855714"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1" w:type="pct"/>
            <w:gridSpan w:val="9"/>
            <w:shd w:val="clear" w:color="auto" w:fill="auto"/>
          </w:tcPr>
          <w:p w14:paraId="086A625A"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744BC021"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19169CFD"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13915813"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49EC934A"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13DB552D"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605F6A4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2" w:type="pct"/>
            <w:gridSpan w:val="9"/>
            <w:shd w:val="clear" w:color="auto" w:fill="auto"/>
          </w:tcPr>
          <w:p w14:paraId="477CF1D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1F56D35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60F5C12F"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4F012474"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79E0640F" w14:textId="77777777" w:rsidR="00A3021A" w:rsidRPr="004F506B" w:rsidRDefault="00A3021A">
            <w:pPr>
              <w:spacing w:before="120" w:after="120" w:line="240" w:lineRule="auto"/>
              <w:jc w:val="center"/>
              <w:rPr>
                <w:rFonts w:ascii="Wingdings" w:eastAsia="Times New Roman" w:hAnsi="Wingdings" w:cs="Calibri"/>
                <w:color w:val="000000"/>
                <w:sz w:val="20"/>
                <w:szCs w:val="20"/>
                <w:lang w:eastAsia="en-AU"/>
              </w:rPr>
            </w:pPr>
          </w:p>
        </w:tc>
      </w:tr>
      <w:tr w:rsidR="00BF3FD2" w14:paraId="4C189FE4" w14:textId="77777777" w:rsidTr="00B56A92">
        <w:trPr>
          <w:trHeight w:val="283"/>
        </w:trPr>
        <w:tc>
          <w:tcPr>
            <w:tcW w:w="834" w:type="pct"/>
            <w:vMerge/>
            <w:shd w:val="clear" w:color="000000" w:fill="FFFFFF"/>
          </w:tcPr>
          <w:p w14:paraId="26FB82CC"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19D59996"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3271E24A"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t xml:space="preserve">The </w:t>
            </w:r>
            <w:r w:rsidR="0048123A">
              <w:rPr>
                <w:rFonts w:eastAsia="Times New Roman" w:cstheme="minorHAnsi"/>
                <w:sz w:val="20"/>
                <w:szCs w:val="20"/>
                <w:lang w:eastAsia="en-AU"/>
              </w:rPr>
              <w:t>ITTB</w:t>
            </w:r>
            <w:r w:rsidRPr="004F506B">
              <w:rPr>
                <w:rFonts w:eastAsia="Times New Roman" w:cstheme="minorHAnsi"/>
                <w:sz w:val="20"/>
                <w:szCs w:val="20"/>
                <w:lang w:eastAsia="en-AU"/>
              </w:rPr>
              <w:t xml:space="preserve"> were appointed, independent to </w:t>
            </w:r>
            <w:r w:rsidR="0048123A">
              <w:rPr>
                <w:rFonts w:eastAsia="Times New Roman" w:cstheme="minorHAnsi"/>
                <w:sz w:val="20"/>
                <w:szCs w:val="20"/>
                <w:lang w:eastAsia="en-AU"/>
              </w:rPr>
              <w:t>g</w:t>
            </w:r>
            <w:r w:rsidR="0048123A" w:rsidRPr="004F506B">
              <w:rPr>
                <w:rFonts w:eastAsia="Times New Roman" w:cstheme="minorHAnsi"/>
                <w:sz w:val="20"/>
                <w:szCs w:val="20"/>
                <w:lang w:eastAsia="en-AU"/>
              </w:rPr>
              <w:t>overnment</w:t>
            </w:r>
            <w:r w:rsidR="00265636">
              <w:rPr>
                <w:rFonts w:eastAsia="Times New Roman" w:cstheme="minorHAnsi"/>
                <w:sz w:val="20"/>
                <w:szCs w:val="20"/>
                <w:lang w:eastAsia="en-AU"/>
              </w:rPr>
              <w:t>,</w:t>
            </w:r>
            <w:r w:rsidR="0048123A" w:rsidRPr="004F506B">
              <w:rPr>
                <w:rFonts w:eastAsia="Times New Roman" w:cstheme="minorHAnsi"/>
                <w:sz w:val="20"/>
                <w:szCs w:val="20"/>
                <w:lang w:eastAsia="en-AU"/>
              </w:rPr>
              <w:t xml:space="preserve"> </w:t>
            </w:r>
            <w:r w:rsidRPr="004F506B">
              <w:rPr>
                <w:rFonts w:eastAsia="Times New Roman" w:cstheme="minorHAnsi"/>
                <w:sz w:val="20"/>
                <w:szCs w:val="20"/>
                <w:lang w:eastAsia="en-AU"/>
              </w:rPr>
              <w:t xml:space="preserve">to lead a community consultation process to inform the setup of key structures to take the truth-telling, </w:t>
            </w:r>
            <w:proofErr w:type="gramStart"/>
            <w:r w:rsidRPr="004F506B">
              <w:rPr>
                <w:rFonts w:eastAsia="Times New Roman" w:cstheme="minorHAnsi"/>
                <w:sz w:val="20"/>
                <w:szCs w:val="20"/>
                <w:lang w:eastAsia="en-AU"/>
              </w:rPr>
              <w:t>healing</w:t>
            </w:r>
            <w:proofErr w:type="gramEnd"/>
            <w:r w:rsidRPr="004F506B">
              <w:rPr>
                <w:rFonts w:eastAsia="Times New Roman" w:cstheme="minorHAnsi"/>
                <w:sz w:val="20"/>
                <w:szCs w:val="20"/>
                <w:lang w:eastAsia="en-AU"/>
              </w:rPr>
              <w:t xml:space="preserve"> and treaty journey forward in Queensland.</w:t>
            </w:r>
          </w:p>
          <w:p w14:paraId="5602FFB5"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t>The ITTB conducted 21 community consultation sessions across Queensland. The purpose of these sessions was for the ITTB to gain community input into key design elements to support establishment of the Truth-telling and Healing Inquiry (Inquiry) and the First Nations Treaty Institute (Institute</w:t>
            </w:r>
            <w:r w:rsidR="0048123A" w:rsidRPr="004F506B">
              <w:rPr>
                <w:rFonts w:eastAsia="Times New Roman" w:cstheme="minorHAnsi"/>
                <w:sz w:val="20"/>
                <w:szCs w:val="20"/>
                <w:lang w:eastAsia="en-AU"/>
              </w:rPr>
              <w:t>).</w:t>
            </w:r>
          </w:p>
        </w:tc>
      </w:tr>
      <w:tr w:rsidR="00BF3FD2" w14:paraId="3F71522F" w14:textId="77777777" w:rsidTr="00B56A92">
        <w:trPr>
          <w:trHeight w:val="283"/>
        </w:trPr>
        <w:tc>
          <w:tcPr>
            <w:tcW w:w="834" w:type="pct"/>
            <w:vMerge/>
            <w:shd w:val="clear" w:color="000000" w:fill="FFFFFF"/>
          </w:tcPr>
          <w:p w14:paraId="67BABF33"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0245EB69" w14:textId="77777777" w:rsidR="003C28F1"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4F64D37D"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t xml:space="preserve">Following community consultations, the ITTB co-designed the </w:t>
            </w:r>
            <w:r w:rsidRPr="004F506B">
              <w:rPr>
                <w:rFonts w:eastAsia="Times New Roman" w:cstheme="minorHAnsi"/>
                <w:i/>
                <w:iCs/>
                <w:sz w:val="20"/>
                <w:szCs w:val="20"/>
                <w:lang w:eastAsia="en-AU"/>
              </w:rPr>
              <w:t>Path to Treaty Act 2023</w:t>
            </w:r>
            <w:r w:rsidRPr="004F506B">
              <w:rPr>
                <w:rFonts w:eastAsia="Times New Roman" w:cstheme="minorHAnsi"/>
                <w:sz w:val="20"/>
                <w:szCs w:val="20"/>
                <w:lang w:eastAsia="en-AU"/>
              </w:rPr>
              <w:t xml:space="preserve"> with the Queensland Government. The Act provided a legislative foundation to setup the Inquiry</w:t>
            </w:r>
            <w:r w:rsidR="004E663D">
              <w:rPr>
                <w:rFonts w:eastAsia="Times New Roman" w:cstheme="minorHAnsi"/>
                <w:sz w:val="20"/>
                <w:szCs w:val="20"/>
                <w:lang w:eastAsia="en-AU"/>
              </w:rPr>
              <w:t xml:space="preserve"> </w:t>
            </w:r>
            <w:r w:rsidRPr="004F506B">
              <w:rPr>
                <w:rFonts w:eastAsia="Times New Roman" w:cstheme="minorHAnsi"/>
                <w:sz w:val="20"/>
                <w:szCs w:val="20"/>
                <w:lang w:eastAsia="en-AU"/>
              </w:rPr>
              <w:t>to lead a formal truth telling and healing inquiry process, and the Institute to inform treaty-making with First Nations parties, and the Institute Council to oversee its operations.</w:t>
            </w:r>
          </w:p>
          <w:p w14:paraId="6A125307"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t xml:space="preserve">In July 2023, the ITTB handed over their recommendations report to the Minister for Treaty, </w:t>
            </w:r>
            <w:r w:rsidR="00265636">
              <w:rPr>
                <w:rFonts w:eastAsia="Times New Roman" w:cstheme="minorHAnsi"/>
                <w:sz w:val="20"/>
                <w:szCs w:val="20"/>
                <w:lang w:eastAsia="en-AU"/>
              </w:rPr>
              <w:t xml:space="preserve">Aboriginal and Torres Strait Islander Partnerships, Communities and the Arts, </w:t>
            </w:r>
            <w:r w:rsidRPr="004F506B">
              <w:rPr>
                <w:rFonts w:eastAsia="Times New Roman" w:cstheme="minorHAnsi"/>
                <w:sz w:val="20"/>
                <w:szCs w:val="20"/>
                <w:lang w:eastAsia="en-AU"/>
              </w:rPr>
              <w:t>the Honourable Leeanne</w:t>
            </w:r>
            <w:r w:rsidR="00265636">
              <w:rPr>
                <w:rFonts w:eastAsia="Times New Roman" w:cstheme="minorHAnsi"/>
                <w:sz w:val="20"/>
                <w:szCs w:val="20"/>
                <w:lang w:eastAsia="en-AU"/>
              </w:rPr>
              <w:t> </w:t>
            </w:r>
            <w:r w:rsidRPr="004F506B">
              <w:rPr>
                <w:rFonts w:eastAsia="Times New Roman" w:cstheme="minorHAnsi"/>
                <w:sz w:val="20"/>
                <w:szCs w:val="20"/>
                <w:lang w:eastAsia="en-AU"/>
              </w:rPr>
              <w:t>Enoch</w:t>
            </w:r>
            <w:r w:rsidR="00265636">
              <w:rPr>
                <w:rFonts w:eastAsia="Times New Roman" w:cstheme="minorHAnsi"/>
                <w:sz w:val="20"/>
                <w:szCs w:val="20"/>
                <w:lang w:eastAsia="en-AU"/>
              </w:rPr>
              <w:t> </w:t>
            </w:r>
            <w:r w:rsidRPr="004F506B">
              <w:rPr>
                <w:rFonts w:eastAsia="Times New Roman" w:cstheme="minorHAnsi"/>
                <w:sz w:val="20"/>
                <w:szCs w:val="20"/>
                <w:lang w:eastAsia="en-AU"/>
              </w:rPr>
              <w:t xml:space="preserve">MP, on the establishment and appointment process for the Institute, Institute </w:t>
            </w:r>
            <w:proofErr w:type="gramStart"/>
            <w:r w:rsidRPr="004F506B">
              <w:rPr>
                <w:rFonts w:eastAsia="Times New Roman" w:cstheme="minorHAnsi"/>
                <w:sz w:val="20"/>
                <w:szCs w:val="20"/>
                <w:lang w:eastAsia="en-AU"/>
              </w:rPr>
              <w:t>Council</w:t>
            </w:r>
            <w:proofErr w:type="gramEnd"/>
            <w:r w:rsidRPr="004F506B">
              <w:rPr>
                <w:rFonts w:eastAsia="Times New Roman" w:cstheme="minorHAnsi"/>
                <w:sz w:val="20"/>
                <w:szCs w:val="20"/>
                <w:lang w:eastAsia="en-AU"/>
              </w:rPr>
              <w:t xml:space="preserve"> and Inquiry.</w:t>
            </w:r>
          </w:p>
          <w:p w14:paraId="5C08249C" w14:textId="77777777" w:rsidR="00A3021A" w:rsidRPr="004F506B" w:rsidRDefault="00A65FCE">
            <w:pPr>
              <w:spacing w:before="120" w:after="120" w:line="240" w:lineRule="auto"/>
              <w:rPr>
                <w:rFonts w:eastAsia="Times New Roman" w:cstheme="minorHAnsi"/>
                <w:b/>
                <w:iCs/>
                <w:sz w:val="20"/>
                <w:szCs w:val="20"/>
                <w:lang w:eastAsia="en-AU"/>
              </w:rPr>
            </w:pPr>
            <w:r w:rsidRPr="004F506B">
              <w:rPr>
                <w:rFonts w:eastAsia="Times New Roman" w:cstheme="minorHAnsi"/>
                <w:iCs/>
                <w:sz w:val="20"/>
                <w:szCs w:val="20"/>
                <w:lang w:eastAsia="en-AU"/>
              </w:rPr>
              <w:t>Upon appointment of the Institute Council in early 2024, the ITTB will disband.</w:t>
            </w:r>
          </w:p>
        </w:tc>
      </w:tr>
      <w:tr w:rsidR="00BF3FD2" w14:paraId="5E30F711" w14:textId="77777777" w:rsidTr="00B56A92">
        <w:trPr>
          <w:trHeight w:val="817"/>
        </w:trPr>
        <w:tc>
          <w:tcPr>
            <w:tcW w:w="834" w:type="pct"/>
            <w:vMerge w:val="restart"/>
            <w:shd w:val="clear" w:color="000000" w:fill="FFFFFF"/>
          </w:tcPr>
          <w:p w14:paraId="796AA2EC" w14:textId="77777777" w:rsidR="00A3021A" w:rsidRPr="004F506B" w:rsidRDefault="00A65FCE">
            <w:pPr>
              <w:pStyle w:val="ListParagraph"/>
              <w:numPr>
                <w:ilvl w:val="0"/>
                <w:numId w:val="59"/>
              </w:numPr>
              <w:spacing w:before="120" w:after="120" w:line="240" w:lineRule="auto"/>
              <w:ind w:left="284" w:hanging="284"/>
              <w:rPr>
                <w:rFonts w:eastAsia="Times New Roman" w:cstheme="minorHAnsi"/>
                <w:b/>
                <w:iCs/>
                <w:sz w:val="20"/>
                <w:szCs w:val="20"/>
                <w:lang w:eastAsia="en-AU"/>
              </w:rPr>
            </w:pPr>
            <w:r w:rsidRPr="004F506B">
              <w:rPr>
                <w:rFonts w:eastAsia="Times New Roman" w:cstheme="minorHAnsi"/>
                <w:b/>
                <w:iCs/>
                <w:sz w:val="20"/>
                <w:szCs w:val="20"/>
                <w:lang w:eastAsia="en-AU"/>
              </w:rPr>
              <w:t xml:space="preserve">Ministerial and </w:t>
            </w:r>
            <w:r w:rsidRPr="004F506B">
              <w:rPr>
                <w:rFonts w:eastAsia="Times New Roman"/>
                <w:b/>
                <w:bCs/>
                <w:iCs/>
                <w:sz w:val="20"/>
                <w:szCs w:val="20"/>
                <w:lang w:eastAsia="en-AU"/>
              </w:rPr>
              <w:t>Government</w:t>
            </w:r>
            <w:r w:rsidRPr="004F506B">
              <w:rPr>
                <w:rFonts w:eastAsia="Times New Roman" w:cstheme="minorHAnsi"/>
                <w:b/>
                <w:iCs/>
                <w:sz w:val="20"/>
                <w:szCs w:val="20"/>
                <w:lang w:eastAsia="en-AU"/>
              </w:rPr>
              <w:t xml:space="preserve"> Champions</w:t>
            </w:r>
          </w:p>
        </w:tc>
        <w:tc>
          <w:tcPr>
            <w:tcW w:w="368" w:type="pct"/>
            <w:gridSpan w:val="5"/>
            <w:shd w:val="clear" w:color="000000" w:fill="FFFFFF"/>
          </w:tcPr>
          <w:p w14:paraId="0AF92D60"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Other</w:t>
            </w:r>
          </w:p>
          <w:p w14:paraId="144E763F"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Governance Body</w:t>
            </w:r>
          </w:p>
        </w:tc>
        <w:tc>
          <w:tcPr>
            <w:tcW w:w="695" w:type="pct"/>
            <w:gridSpan w:val="5"/>
            <w:shd w:val="clear" w:color="000000" w:fill="FFFFFF"/>
          </w:tcPr>
          <w:p w14:paraId="211B1579"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First Nations Community Representatives</w:t>
            </w:r>
          </w:p>
          <w:p w14:paraId="27137A7B"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Local Government Representatives from Indigenous Councils</w:t>
            </w:r>
          </w:p>
        </w:tc>
        <w:tc>
          <w:tcPr>
            <w:tcW w:w="356" w:type="pct"/>
            <w:gridSpan w:val="4"/>
            <w:shd w:val="clear" w:color="000000" w:fill="FFFFFF"/>
          </w:tcPr>
          <w:p w14:paraId="314E8B04"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DTATSIPCA</w:t>
            </w:r>
          </w:p>
        </w:tc>
        <w:tc>
          <w:tcPr>
            <w:tcW w:w="602" w:type="pct"/>
            <w:gridSpan w:val="7"/>
            <w:shd w:val="clear" w:color="auto" w:fill="auto"/>
          </w:tcPr>
          <w:p w14:paraId="2D37D320" w14:textId="77777777" w:rsidR="00890BB3" w:rsidRDefault="00A65FCE">
            <w:pPr>
              <w:spacing w:before="120" w:after="120" w:line="240" w:lineRule="auto"/>
              <w:rPr>
                <w:rFonts w:eastAsia="Times New Roman"/>
                <w:sz w:val="20"/>
                <w:szCs w:val="20"/>
                <w:lang w:eastAsia="en-AU"/>
              </w:rPr>
            </w:pPr>
            <w:r>
              <w:rPr>
                <w:rFonts w:eastAsia="Times New Roman"/>
                <w:sz w:val="20"/>
                <w:szCs w:val="20"/>
                <w:lang w:eastAsia="en-AU"/>
              </w:rPr>
              <w:t>P</w:t>
            </w:r>
            <w:r w:rsidRPr="004F506B">
              <w:rPr>
                <w:rFonts w:eastAsia="Times New Roman"/>
                <w:sz w:val="20"/>
                <w:szCs w:val="20"/>
                <w:lang w:eastAsia="en-AU"/>
              </w:rPr>
              <w:t xml:space="preserve">riority </w:t>
            </w:r>
            <w:r>
              <w:rPr>
                <w:rFonts w:eastAsia="Times New Roman"/>
                <w:sz w:val="20"/>
                <w:szCs w:val="20"/>
                <w:lang w:eastAsia="en-AU"/>
              </w:rPr>
              <w:t>R</w:t>
            </w:r>
            <w:r w:rsidR="00A3021A" w:rsidRPr="004F506B">
              <w:rPr>
                <w:rFonts w:eastAsia="Times New Roman"/>
                <w:sz w:val="20"/>
                <w:szCs w:val="20"/>
                <w:lang w:eastAsia="en-AU"/>
              </w:rPr>
              <w:t>eforms</w:t>
            </w:r>
            <w:r w:rsidR="00E671B6">
              <w:rPr>
                <w:rFonts w:eastAsia="Times New Roman"/>
                <w:sz w:val="20"/>
                <w:szCs w:val="20"/>
                <w:lang w:eastAsia="en-AU"/>
              </w:rPr>
              <w:t xml:space="preserve"> </w:t>
            </w:r>
            <w:r w:rsidR="009C1D67">
              <w:rPr>
                <w:rFonts w:eastAsia="Times New Roman"/>
                <w:sz w:val="20"/>
                <w:szCs w:val="20"/>
                <w:lang w:eastAsia="en-AU"/>
              </w:rPr>
              <w:t>1 to 4</w:t>
            </w:r>
          </w:p>
          <w:p w14:paraId="51AB2EB7" w14:textId="77777777" w:rsidR="00E671B6" w:rsidRPr="004F506B" w:rsidRDefault="00A65FCE">
            <w:pPr>
              <w:spacing w:before="120" w:after="120" w:line="240" w:lineRule="auto"/>
              <w:rPr>
                <w:rFonts w:eastAsia="Times New Roman"/>
                <w:iCs/>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sidR="009C1D67">
              <w:rPr>
                <w:rFonts w:eastAsia="Times New Roman"/>
                <w:iCs/>
                <w:sz w:val="20"/>
                <w:szCs w:val="20"/>
                <w:lang w:eastAsia="en-AU"/>
              </w:rPr>
              <w:t>1 to 17</w:t>
            </w:r>
          </w:p>
        </w:tc>
        <w:tc>
          <w:tcPr>
            <w:tcW w:w="402" w:type="pct"/>
            <w:gridSpan w:val="5"/>
          </w:tcPr>
          <w:p w14:paraId="2F2C163F"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Ministerial and Government Champions allocated to work closely with First Nation communities</w:t>
            </w:r>
          </w:p>
        </w:tc>
        <w:tc>
          <w:tcPr>
            <w:tcW w:w="319" w:type="pct"/>
            <w:gridSpan w:val="7"/>
          </w:tcPr>
          <w:p w14:paraId="495E3AB7"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color w:val="000000"/>
                <w:sz w:val="20"/>
                <w:szCs w:val="20"/>
                <w:lang w:eastAsia="en-AU"/>
              </w:rPr>
              <w:t>No</w:t>
            </w:r>
            <w:r w:rsidR="006F2ABF">
              <w:rPr>
                <w:rFonts w:eastAsia="Times New Roman"/>
                <w:iCs/>
                <w:color w:val="000000"/>
                <w:sz w:val="20"/>
                <w:szCs w:val="20"/>
                <w:lang w:eastAsia="en-AU"/>
              </w:rPr>
              <w:br/>
              <w:t>(</w:t>
            </w:r>
            <w:r w:rsidR="00E270FD" w:rsidRPr="004F506B">
              <w:rPr>
                <w:rFonts w:eastAsia="Times New Roman"/>
                <w:iCs/>
                <w:color w:val="000000"/>
                <w:sz w:val="20"/>
                <w:szCs w:val="20"/>
                <w:lang w:eastAsia="en-AU"/>
              </w:rPr>
              <w:t>self-assessment</w:t>
            </w:r>
            <w:r w:rsidR="006F2ABF">
              <w:rPr>
                <w:rFonts w:eastAsia="Times New Roman"/>
                <w:iCs/>
                <w:color w:val="000000"/>
                <w:sz w:val="20"/>
                <w:szCs w:val="20"/>
                <w:lang w:eastAsia="en-AU"/>
              </w:rPr>
              <w:t>)</w:t>
            </w:r>
          </w:p>
        </w:tc>
        <w:tc>
          <w:tcPr>
            <w:tcW w:w="95" w:type="pct"/>
            <w:gridSpan w:val="6"/>
            <w:shd w:val="clear" w:color="auto" w:fill="auto"/>
          </w:tcPr>
          <w:p w14:paraId="3EFF516D"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0" w:type="pct"/>
            <w:gridSpan w:val="8"/>
            <w:shd w:val="clear" w:color="auto" w:fill="auto"/>
          </w:tcPr>
          <w:p w14:paraId="63E39F5B"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2E656151"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262626" w:themeColor="text1" w:themeTint="D9"/>
                <w:sz w:val="20"/>
                <w:szCs w:val="20"/>
                <w:lang w:eastAsia="en-AU"/>
              </w:rPr>
              <w:sym w:font="Wingdings" w:char="F0FB"/>
            </w:r>
          </w:p>
        </w:tc>
        <w:tc>
          <w:tcPr>
            <w:tcW w:w="91" w:type="pct"/>
            <w:gridSpan w:val="9"/>
            <w:shd w:val="clear" w:color="auto" w:fill="auto"/>
          </w:tcPr>
          <w:p w14:paraId="0253328D"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4CC701B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0998E58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49AA510C"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25F40D81"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1EB6E70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69C9D739"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2" w:type="pct"/>
            <w:gridSpan w:val="9"/>
            <w:shd w:val="clear" w:color="auto" w:fill="auto"/>
          </w:tcPr>
          <w:p w14:paraId="7F52A42F"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2071904B"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3FB9526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439B2C5C"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33019153" w14:textId="77777777" w:rsidR="00A3021A" w:rsidRPr="004F506B" w:rsidRDefault="00A3021A">
            <w:pPr>
              <w:spacing w:before="120" w:after="120" w:line="240" w:lineRule="auto"/>
              <w:jc w:val="center"/>
              <w:rPr>
                <w:rFonts w:ascii="Wingdings" w:eastAsia="Times New Roman" w:hAnsi="Wingdings" w:cs="Calibri"/>
                <w:color w:val="000000"/>
                <w:sz w:val="20"/>
                <w:szCs w:val="20"/>
                <w:lang w:eastAsia="en-AU"/>
              </w:rPr>
            </w:pPr>
          </w:p>
        </w:tc>
      </w:tr>
      <w:tr w:rsidR="00BF3FD2" w14:paraId="6F0EFD6E" w14:textId="77777777" w:rsidTr="00B56A92">
        <w:trPr>
          <w:trHeight w:val="283"/>
        </w:trPr>
        <w:tc>
          <w:tcPr>
            <w:tcW w:w="834" w:type="pct"/>
            <w:vMerge/>
            <w:shd w:val="clear" w:color="000000" w:fill="FFFFFF"/>
          </w:tcPr>
          <w:p w14:paraId="17831FD2"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1C686A32"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CBECEC3"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t>The Government Champion program provides an opportunity for Chief Executives of Queensland Government agencies to work together with identified communities to improv</w:t>
            </w:r>
            <w:r w:rsidR="004E663D">
              <w:rPr>
                <w:rFonts w:eastAsia="Times New Roman" w:cstheme="minorHAnsi"/>
                <w:sz w:val="20"/>
                <w:szCs w:val="20"/>
                <w:lang w:eastAsia="en-AU"/>
              </w:rPr>
              <w:t>e</w:t>
            </w:r>
            <w:r w:rsidRPr="004F506B">
              <w:rPr>
                <w:rFonts w:eastAsia="Times New Roman" w:cstheme="minorHAnsi"/>
                <w:sz w:val="20"/>
                <w:szCs w:val="20"/>
                <w:lang w:eastAsia="en-AU"/>
              </w:rPr>
              <w:t xml:space="preserve"> life outcomes for Aboriginal people and Torres Strait Islander people, in a collaborative partnership.</w:t>
            </w:r>
          </w:p>
        </w:tc>
      </w:tr>
      <w:tr w:rsidR="00BF3FD2" w14:paraId="222DB9DB" w14:textId="77777777" w:rsidTr="00B56A92">
        <w:trPr>
          <w:trHeight w:val="283"/>
        </w:trPr>
        <w:tc>
          <w:tcPr>
            <w:tcW w:w="834" w:type="pct"/>
            <w:vMerge/>
            <w:shd w:val="clear" w:color="000000" w:fill="FFFFFF"/>
          </w:tcPr>
          <w:p w14:paraId="2D1D6910"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5C544747" w14:textId="77777777" w:rsidR="003C28F1"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283F5F0A" w14:textId="77777777" w:rsidR="00A3021A" w:rsidRPr="004F506B" w:rsidRDefault="00A65FCE">
            <w:pPr>
              <w:spacing w:before="120" w:after="120" w:line="240" w:lineRule="auto"/>
              <w:rPr>
                <w:rFonts w:eastAsia="Times New Roman" w:cstheme="minorHAnsi"/>
                <w:sz w:val="20"/>
                <w:szCs w:val="20"/>
                <w:lang w:eastAsia="en-AU"/>
              </w:rPr>
            </w:pPr>
            <w:r w:rsidRPr="004F506B">
              <w:rPr>
                <w:rFonts w:eastAsia="Times New Roman" w:cstheme="minorHAnsi"/>
                <w:sz w:val="20"/>
                <w:szCs w:val="20"/>
                <w:lang w:eastAsia="en-AU"/>
              </w:rPr>
              <w:lastRenderedPageBreak/>
              <w:t xml:space="preserve">In a complementary program, Queensland Ministers will act as individual champions for discrete Aboriginal and Torres Strait Islander communities. Under the Ministerial </w:t>
            </w:r>
            <w:r w:rsidR="00265636">
              <w:rPr>
                <w:rFonts w:eastAsia="Times New Roman" w:cstheme="minorHAnsi"/>
                <w:sz w:val="20"/>
                <w:szCs w:val="20"/>
                <w:lang w:eastAsia="en-AU"/>
              </w:rPr>
              <w:t xml:space="preserve">and </w:t>
            </w:r>
            <w:r w:rsidRPr="004F506B">
              <w:rPr>
                <w:rFonts w:eastAsia="Times New Roman" w:cstheme="minorHAnsi"/>
                <w:sz w:val="20"/>
                <w:szCs w:val="20"/>
                <w:lang w:eastAsia="en-AU"/>
              </w:rPr>
              <w:t xml:space="preserve">Government Champions program, </w:t>
            </w:r>
            <w:r w:rsidR="00265636">
              <w:rPr>
                <w:rFonts w:eastAsia="Times New Roman" w:cstheme="minorHAnsi"/>
                <w:sz w:val="20"/>
                <w:szCs w:val="20"/>
                <w:lang w:eastAsia="en-AU"/>
              </w:rPr>
              <w:t>M</w:t>
            </w:r>
            <w:r w:rsidRPr="004F506B">
              <w:rPr>
                <w:rFonts w:eastAsia="Times New Roman" w:cstheme="minorHAnsi"/>
                <w:sz w:val="20"/>
                <w:szCs w:val="20"/>
                <w:lang w:eastAsia="en-AU"/>
              </w:rPr>
              <w:t xml:space="preserve">inisters work closely with </w:t>
            </w:r>
            <w:r w:rsidR="00265636">
              <w:rPr>
                <w:rFonts w:eastAsia="Times New Roman" w:cstheme="minorHAnsi"/>
                <w:sz w:val="20"/>
                <w:szCs w:val="20"/>
                <w:lang w:eastAsia="en-AU"/>
              </w:rPr>
              <w:t>M</w:t>
            </w:r>
            <w:r w:rsidRPr="004F506B">
              <w:rPr>
                <w:rFonts w:eastAsia="Times New Roman" w:cstheme="minorHAnsi"/>
                <w:sz w:val="20"/>
                <w:szCs w:val="20"/>
                <w:lang w:eastAsia="en-AU"/>
              </w:rPr>
              <w:t>ayors and community leaders from their partner community to engage more effectively with Cabinet on the opportunities and challenges facing Aboriginal and Torres Strait Islander communities</w:t>
            </w:r>
          </w:p>
        </w:tc>
      </w:tr>
      <w:tr w:rsidR="00BF3FD2" w14:paraId="2511F1BC" w14:textId="77777777" w:rsidTr="00B56A92">
        <w:trPr>
          <w:trHeight w:val="817"/>
        </w:trPr>
        <w:tc>
          <w:tcPr>
            <w:tcW w:w="834" w:type="pct"/>
            <w:vMerge w:val="restart"/>
            <w:shd w:val="clear" w:color="000000" w:fill="FFFFFF"/>
          </w:tcPr>
          <w:p w14:paraId="4F3FDB60" w14:textId="77777777" w:rsidR="00A3021A" w:rsidRPr="004F506B" w:rsidRDefault="00A65FCE">
            <w:pPr>
              <w:pStyle w:val="ListParagraph"/>
              <w:numPr>
                <w:ilvl w:val="0"/>
                <w:numId w:val="59"/>
              </w:numPr>
              <w:spacing w:before="120" w:after="120" w:line="240" w:lineRule="auto"/>
              <w:ind w:left="284" w:hanging="284"/>
              <w:rPr>
                <w:b/>
                <w:bCs/>
                <w:sz w:val="20"/>
                <w:szCs w:val="20"/>
              </w:rPr>
            </w:pPr>
            <w:r w:rsidRPr="004F506B">
              <w:rPr>
                <w:rFonts w:eastAsia="Times New Roman"/>
                <w:b/>
                <w:bCs/>
                <w:iCs/>
                <w:sz w:val="20"/>
                <w:szCs w:val="20"/>
                <w:lang w:eastAsia="en-AU"/>
              </w:rPr>
              <w:lastRenderedPageBreak/>
              <w:t>Our</w:t>
            </w:r>
            <w:r w:rsidRPr="004F506B">
              <w:rPr>
                <w:b/>
                <w:bCs/>
                <w:sz w:val="20"/>
                <w:szCs w:val="20"/>
              </w:rPr>
              <w:t xml:space="preserve"> Way: A generational strategy for Aboriginal and Torres Strait Islander children and families 2017</w:t>
            </w:r>
            <w:r w:rsidR="003C28F1">
              <w:rPr>
                <w:b/>
                <w:bCs/>
                <w:sz w:val="20"/>
                <w:szCs w:val="20"/>
              </w:rPr>
              <w:t>–</w:t>
            </w:r>
            <w:r w:rsidRPr="004F506B">
              <w:rPr>
                <w:b/>
                <w:bCs/>
                <w:sz w:val="20"/>
                <w:szCs w:val="20"/>
              </w:rPr>
              <w:t xml:space="preserve">2037 </w:t>
            </w:r>
          </w:p>
        </w:tc>
        <w:tc>
          <w:tcPr>
            <w:tcW w:w="368" w:type="pct"/>
            <w:gridSpan w:val="5"/>
            <w:shd w:val="clear" w:color="000000" w:fill="FFFFFF"/>
          </w:tcPr>
          <w:p w14:paraId="5FCFE364"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Policy</w:t>
            </w:r>
          </w:p>
        </w:tc>
        <w:tc>
          <w:tcPr>
            <w:tcW w:w="695" w:type="pct"/>
            <w:gridSpan w:val="5"/>
            <w:shd w:val="clear" w:color="000000" w:fill="FFFFFF"/>
          </w:tcPr>
          <w:p w14:paraId="45535449" w14:textId="77777777" w:rsidR="00A3021A" w:rsidRPr="004F506B" w:rsidRDefault="00A65FCE">
            <w:pPr>
              <w:spacing w:before="60" w:after="60"/>
              <w:rPr>
                <w:sz w:val="20"/>
                <w:szCs w:val="20"/>
              </w:rPr>
            </w:pPr>
            <w:r w:rsidRPr="004F506B">
              <w:rPr>
                <w:sz w:val="20"/>
                <w:szCs w:val="20"/>
              </w:rPr>
              <w:t>Queensland First Children and Families Board (QFCFB) Family Matters Queensland</w:t>
            </w:r>
            <w:r w:rsidR="006F2ABF">
              <w:rPr>
                <w:sz w:val="20"/>
                <w:szCs w:val="20"/>
              </w:rPr>
              <w:t xml:space="preserve"> </w:t>
            </w:r>
            <w:r w:rsidRPr="004F506B">
              <w:rPr>
                <w:sz w:val="20"/>
                <w:szCs w:val="20"/>
              </w:rPr>
              <w:t>(FMQ)</w:t>
            </w:r>
          </w:p>
          <w:p w14:paraId="28D55002"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Queensland Aboriginal and Torres Strait Islander Child Protection Peak (QATSICPP)</w:t>
            </w:r>
          </w:p>
          <w:p w14:paraId="1A6B2E40"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Aboriginal and Torres Strait Islander Community Controlled Organisations</w:t>
            </w:r>
            <w:r w:rsidR="006F2ABF">
              <w:rPr>
                <w:rFonts w:eastAsia="Times New Roman"/>
                <w:iCs/>
                <w:sz w:val="20"/>
                <w:szCs w:val="20"/>
                <w:lang w:eastAsia="en-AU"/>
              </w:rPr>
              <w:t xml:space="preserve"> </w:t>
            </w:r>
            <w:r w:rsidRPr="004F506B">
              <w:rPr>
                <w:rFonts w:eastAsia="Times New Roman"/>
                <w:iCs/>
                <w:sz w:val="20"/>
                <w:szCs w:val="20"/>
                <w:lang w:eastAsia="en-AU"/>
              </w:rPr>
              <w:t>(ATSICCOs)</w:t>
            </w:r>
          </w:p>
        </w:tc>
        <w:tc>
          <w:tcPr>
            <w:tcW w:w="356" w:type="pct"/>
            <w:gridSpan w:val="4"/>
            <w:shd w:val="clear" w:color="000000" w:fill="FFFFFF"/>
          </w:tcPr>
          <w:p w14:paraId="1CDA18B5" w14:textId="77777777" w:rsidR="00A3021A" w:rsidRPr="004F506B" w:rsidRDefault="00A65FCE">
            <w:pPr>
              <w:spacing w:before="120" w:after="120" w:line="240" w:lineRule="auto"/>
              <w:rPr>
                <w:rFonts w:eastAsia="Times New Roman"/>
                <w:sz w:val="20"/>
                <w:szCs w:val="20"/>
                <w:lang w:eastAsia="en-AU"/>
              </w:rPr>
            </w:pPr>
            <w:r w:rsidRPr="004F506B">
              <w:rPr>
                <w:sz w:val="20"/>
                <w:szCs w:val="20"/>
              </w:rPr>
              <w:t>DCSSDS</w:t>
            </w:r>
          </w:p>
        </w:tc>
        <w:tc>
          <w:tcPr>
            <w:tcW w:w="602" w:type="pct"/>
            <w:gridSpan w:val="7"/>
            <w:shd w:val="clear" w:color="auto" w:fill="auto"/>
          </w:tcPr>
          <w:p w14:paraId="75F287DB" w14:textId="77777777" w:rsidR="00890BB3" w:rsidRDefault="00A65FCE">
            <w:pPr>
              <w:spacing w:before="120" w:after="120" w:line="240" w:lineRule="auto"/>
              <w:rPr>
                <w:rFonts w:eastAsia="Times New Roman"/>
                <w:sz w:val="20"/>
                <w:szCs w:val="20"/>
                <w:lang w:eastAsia="en-AU"/>
              </w:rPr>
            </w:pPr>
            <w:r>
              <w:rPr>
                <w:rFonts w:eastAsia="Times New Roman"/>
                <w:sz w:val="20"/>
                <w:szCs w:val="20"/>
                <w:lang w:eastAsia="en-AU"/>
              </w:rPr>
              <w:t>P</w:t>
            </w:r>
            <w:r w:rsidRPr="004F506B">
              <w:rPr>
                <w:rFonts w:eastAsia="Times New Roman"/>
                <w:sz w:val="20"/>
                <w:szCs w:val="20"/>
                <w:lang w:eastAsia="en-AU"/>
              </w:rPr>
              <w:t xml:space="preserve">riority </w:t>
            </w:r>
            <w:r>
              <w:rPr>
                <w:rFonts w:eastAsia="Times New Roman"/>
                <w:sz w:val="20"/>
                <w:szCs w:val="20"/>
                <w:lang w:eastAsia="en-AU"/>
              </w:rPr>
              <w:t>R</w:t>
            </w:r>
            <w:r w:rsidR="00A3021A" w:rsidRPr="004F506B">
              <w:rPr>
                <w:rFonts w:eastAsia="Times New Roman"/>
                <w:sz w:val="20"/>
                <w:szCs w:val="20"/>
                <w:lang w:eastAsia="en-AU"/>
              </w:rPr>
              <w:t>eforms</w:t>
            </w:r>
            <w:r w:rsidR="00265636">
              <w:rPr>
                <w:rFonts w:eastAsia="Times New Roman"/>
                <w:sz w:val="20"/>
                <w:szCs w:val="20"/>
                <w:lang w:eastAsia="en-AU"/>
              </w:rPr>
              <w:t xml:space="preserve"> 1 to 4</w:t>
            </w:r>
          </w:p>
          <w:p w14:paraId="7452CDEC" w14:textId="77777777" w:rsidR="00A3021A" w:rsidRPr="004F506B" w:rsidRDefault="00A65FCE">
            <w:pPr>
              <w:spacing w:before="120" w:after="120" w:line="240" w:lineRule="auto"/>
              <w:rPr>
                <w:rFonts w:eastAsia="Times New Roman"/>
                <w:i/>
                <w:sz w:val="20"/>
                <w:szCs w:val="20"/>
                <w:lang w:eastAsia="en-AU"/>
              </w:rPr>
            </w:pPr>
            <w:r>
              <w:rPr>
                <w:rFonts w:eastAsia="Times New Roman"/>
                <w:sz w:val="20"/>
                <w:szCs w:val="20"/>
                <w:lang w:eastAsia="en-AU"/>
              </w:rPr>
              <w:t>S</w:t>
            </w:r>
            <w:r w:rsidR="00FB005E">
              <w:rPr>
                <w:rFonts w:eastAsia="Times New Roman"/>
                <w:sz w:val="20"/>
                <w:szCs w:val="20"/>
                <w:lang w:eastAsia="en-AU"/>
              </w:rPr>
              <w:t xml:space="preserve">ocio-economic </w:t>
            </w:r>
            <w:r>
              <w:rPr>
                <w:rFonts w:eastAsia="Times New Roman"/>
                <w:sz w:val="20"/>
                <w:szCs w:val="20"/>
                <w:lang w:eastAsia="en-AU"/>
              </w:rPr>
              <w:t>O</w:t>
            </w:r>
            <w:r w:rsidR="00FB005E">
              <w:rPr>
                <w:rFonts w:eastAsia="Times New Roman"/>
                <w:sz w:val="20"/>
                <w:szCs w:val="20"/>
                <w:lang w:eastAsia="en-AU"/>
              </w:rPr>
              <w:t>utcome</w:t>
            </w:r>
            <w:r>
              <w:rPr>
                <w:rFonts w:eastAsia="Times New Roman"/>
                <w:sz w:val="20"/>
                <w:szCs w:val="20"/>
                <w:lang w:eastAsia="en-AU"/>
              </w:rPr>
              <w:t xml:space="preserve"> </w:t>
            </w:r>
            <w:r w:rsidRPr="004F506B">
              <w:rPr>
                <w:rFonts w:eastAsia="Times New Roman"/>
                <w:sz w:val="20"/>
                <w:szCs w:val="20"/>
                <w:lang w:eastAsia="en-AU"/>
              </w:rPr>
              <w:t>12</w:t>
            </w:r>
          </w:p>
        </w:tc>
        <w:tc>
          <w:tcPr>
            <w:tcW w:w="395" w:type="pct"/>
            <w:gridSpan w:val="4"/>
          </w:tcPr>
          <w:p w14:paraId="27B2D032"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2017</w:t>
            </w:r>
            <w:r w:rsidR="006F2ABF">
              <w:rPr>
                <w:rFonts w:eastAsia="Times New Roman"/>
                <w:sz w:val="20"/>
                <w:szCs w:val="20"/>
                <w:lang w:eastAsia="en-AU"/>
              </w:rPr>
              <w:t>–</w:t>
            </w:r>
            <w:r w:rsidRPr="004F506B">
              <w:rPr>
                <w:rFonts w:eastAsia="Times New Roman"/>
                <w:sz w:val="20"/>
                <w:szCs w:val="20"/>
                <w:lang w:eastAsia="en-AU"/>
              </w:rPr>
              <w:t>2037</w:t>
            </w:r>
          </w:p>
        </w:tc>
        <w:tc>
          <w:tcPr>
            <w:tcW w:w="322" w:type="pct"/>
            <w:gridSpan w:val="7"/>
          </w:tcPr>
          <w:p w14:paraId="11E9D294"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Y</w:t>
            </w:r>
            <w:r w:rsidR="006F2ABF">
              <w:rPr>
                <w:rFonts w:eastAsia="Times New Roman"/>
                <w:sz w:val="20"/>
                <w:szCs w:val="20"/>
                <w:lang w:eastAsia="en-AU"/>
              </w:rPr>
              <w:t>es</w:t>
            </w:r>
          </w:p>
        </w:tc>
        <w:tc>
          <w:tcPr>
            <w:tcW w:w="99" w:type="pct"/>
            <w:gridSpan w:val="7"/>
            <w:shd w:val="clear" w:color="auto" w:fill="auto"/>
          </w:tcPr>
          <w:p w14:paraId="52402506"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262626" w:themeColor="text1" w:themeTint="D9"/>
                <w:sz w:val="20"/>
                <w:szCs w:val="20"/>
                <w:lang w:eastAsia="en-AU"/>
              </w:rPr>
              <w:sym w:font="Wingdings" w:char="F0FB"/>
            </w:r>
          </w:p>
        </w:tc>
        <w:tc>
          <w:tcPr>
            <w:tcW w:w="90" w:type="pct"/>
            <w:gridSpan w:val="8"/>
            <w:shd w:val="clear" w:color="auto" w:fill="auto"/>
          </w:tcPr>
          <w:p w14:paraId="01D925EF"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91" w:type="pct"/>
            <w:gridSpan w:val="8"/>
            <w:shd w:val="clear" w:color="auto" w:fill="auto"/>
          </w:tcPr>
          <w:p w14:paraId="0290F1A2"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8" w:type="pct"/>
            <w:gridSpan w:val="7"/>
            <w:shd w:val="clear" w:color="auto" w:fill="auto"/>
          </w:tcPr>
          <w:p w14:paraId="0D9282FD"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91" w:type="pct"/>
            <w:gridSpan w:val="10"/>
            <w:shd w:val="clear" w:color="auto" w:fill="auto"/>
          </w:tcPr>
          <w:p w14:paraId="48B7D1B0"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9" w:type="pct"/>
            <w:gridSpan w:val="8"/>
            <w:shd w:val="clear" w:color="auto" w:fill="auto"/>
          </w:tcPr>
          <w:p w14:paraId="4EF41E7A"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8" w:type="pct"/>
            <w:gridSpan w:val="8"/>
            <w:shd w:val="clear" w:color="auto" w:fill="auto"/>
          </w:tcPr>
          <w:p w14:paraId="06421846"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262626" w:themeColor="text1" w:themeTint="D9"/>
                <w:sz w:val="20"/>
                <w:szCs w:val="20"/>
                <w:lang w:eastAsia="en-AU"/>
              </w:rPr>
              <w:sym w:font="Wingdings" w:char="F0FB"/>
            </w:r>
          </w:p>
        </w:tc>
        <w:tc>
          <w:tcPr>
            <w:tcW w:w="88" w:type="pct"/>
            <w:gridSpan w:val="8"/>
            <w:shd w:val="clear" w:color="auto" w:fill="auto"/>
          </w:tcPr>
          <w:p w14:paraId="30A9E2C3"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006D2890"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8" w:type="pct"/>
            <w:gridSpan w:val="4"/>
            <w:shd w:val="clear" w:color="auto" w:fill="auto"/>
          </w:tcPr>
          <w:p w14:paraId="76B9C7FE"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262626" w:themeColor="text1" w:themeTint="D9"/>
                <w:sz w:val="20"/>
                <w:szCs w:val="20"/>
                <w:lang w:eastAsia="en-AU"/>
              </w:rPr>
              <w:sym w:font="Wingdings" w:char="F0FB"/>
            </w:r>
          </w:p>
        </w:tc>
        <w:tc>
          <w:tcPr>
            <w:tcW w:w="122" w:type="pct"/>
            <w:gridSpan w:val="9"/>
            <w:shd w:val="clear" w:color="auto" w:fill="auto"/>
          </w:tcPr>
          <w:p w14:paraId="503A5781"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8" w:type="pct"/>
            <w:gridSpan w:val="6"/>
            <w:shd w:val="clear" w:color="auto" w:fill="auto"/>
          </w:tcPr>
          <w:p w14:paraId="693BDB62"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385C318B"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262626" w:themeColor="text1" w:themeTint="D9"/>
                <w:sz w:val="20"/>
                <w:szCs w:val="20"/>
                <w:lang w:eastAsia="en-AU"/>
              </w:rPr>
              <w:sym w:font="Wingdings" w:char="F0FB"/>
            </w:r>
          </w:p>
        </w:tc>
        <w:tc>
          <w:tcPr>
            <w:tcW w:w="102" w:type="pct"/>
            <w:gridSpan w:val="5"/>
            <w:shd w:val="clear" w:color="auto" w:fill="auto"/>
          </w:tcPr>
          <w:p w14:paraId="43E56D66"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262626" w:themeColor="text1" w:themeTint="D9"/>
                <w:sz w:val="20"/>
                <w:szCs w:val="20"/>
                <w:lang w:eastAsia="en-AU"/>
              </w:rPr>
              <w:sym w:font="Wingdings" w:char="F0FB"/>
            </w:r>
          </w:p>
        </w:tc>
        <w:tc>
          <w:tcPr>
            <w:tcW w:w="131" w:type="pct"/>
            <w:gridSpan w:val="6"/>
            <w:shd w:val="clear" w:color="auto" w:fill="auto"/>
          </w:tcPr>
          <w:p w14:paraId="53A2BBF8"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w:eastAsia="Times New Roman" w:hAnsi="Wingdings" w:cs="Calibri"/>
                <w:b/>
                <w:bCs/>
                <w:color w:val="000000"/>
                <w:sz w:val="20"/>
                <w:szCs w:val="20"/>
                <w:lang w:eastAsia="en-AU"/>
              </w:rPr>
              <w:sym w:font="Wingdings" w:char="F0FC"/>
            </w:r>
          </w:p>
        </w:tc>
      </w:tr>
      <w:tr w:rsidR="00BF3FD2" w14:paraId="2FE8B092" w14:textId="77777777" w:rsidTr="00B56A92">
        <w:trPr>
          <w:trHeight w:val="817"/>
        </w:trPr>
        <w:tc>
          <w:tcPr>
            <w:tcW w:w="834" w:type="pct"/>
            <w:vMerge/>
            <w:shd w:val="clear" w:color="000000" w:fill="FFFFFF"/>
          </w:tcPr>
          <w:p w14:paraId="3C738E91" w14:textId="77777777" w:rsidR="00A3021A" w:rsidRPr="004F506B" w:rsidRDefault="00A3021A">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38311F47" w14:textId="77777777" w:rsidR="005511F1" w:rsidRPr="005511F1" w:rsidRDefault="00A65FCE">
            <w:pPr>
              <w:tabs>
                <w:tab w:val="left" w:pos="1139"/>
              </w:tabs>
              <w:spacing w:before="120" w:after="120" w:line="240" w:lineRule="auto"/>
              <w:rPr>
                <w:rStyle w:val="normaltextrun"/>
                <w:color w:val="000000"/>
                <w:sz w:val="20"/>
                <w:szCs w:val="20"/>
                <w:shd w:val="clear" w:color="auto" w:fill="FFFFFF"/>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F89AF06" w14:textId="77777777" w:rsidR="00A3021A" w:rsidRPr="004F506B" w:rsidRDefault="00A65FCE">
            <w:pPr>
              <w:tabs>
                <w:tab w:val="left" w:pos="1139"/>
              </w:tabs>
              <w:spacing w:before="120" w:after="120" w:line="240" w:lineRule="auto"/>
              <w:rPr>
                <w:rStyle w:val="normaltextrun"/>
                <w:color w:val="000000"/>
                <w:sz w:val="20"/>
                <w:szCs w:val="20"/>
                <w:shd w:val="clear" w:color="auto" w:fill="FFFFFF"/>
              </w:rPr>
            </w:pPr>
            <w:r w:rsidRPr="004F506B">
              <w:rPr>
                <w:rStyle w:val="normaltextrun"/>
                <w:color w:val="000000"/>
                <w:sz w:val="20"/>
                <w:szCs w:val="20"/>
                <w:shd w:val="clear" w:color="auto" w:fill="FFFFFF"/>
              </w:rPr>
              <w:t>A</w:t>
            </w:r>
            <w:r w:rsidRPr="004F506B">
              <w:rPr>
                <w:rStyle w:val="normaltextrun"/>
                <w:sz w:val="20"/>
                <w:szCs w:val="20"/>
                <w:shd w:val="clear" w:color="auto" w:fill="FFFFFF"/>
              </w:rPr>
              <w:t xml:space="preserve">n independent evaluation of </w:t>
            </w:r>
            <w:r w:rsidRPr="004F506B">
              <w:rPr>
                <w:rStyle w:val="normaltextrun"/>
                <w:i/>
                <w:iCs/>
                <w:sz w:val="20"/>
                <w:szCs w:val="20"/>
                <w:shd w:val="clear" w:color="auto" w:fill="FFFFFF"/>
              </w:rPr>
              <w:t>Our Way</w:t>
            </w:r>
            <w:r w:rsidRPr="004F506B">
              <w:rPr>
                <w:rStyle w:val="normaltextrun"/>
                <w:sz w:val="20"/>
                <w:szCs w:val="20"/>
                <w:shd w:val="clear" w:color="auto" w:fill="FFFFFF"/>
              </w:rPr>
              <w:t xml:space="preserve">, Changing Tracks (2017 – 2022) released in June 2022 found that </w:t>
            </w:r>
            <w:r w:rsidRPr="004F506B">
              <w:rPr>
                <w:rStyle w:val="normaltextrun"/>
                <w:color w:val="000000"/>
                <w:sz w:val="20"/>
                <w:szCs w:val="20"/>
                <w:shd w:val="clear" w:color="auto" w:fill="FFFFFF"/>
              </w:rPr>
              <w:t xml:space="preserve">the majority of the </w:t>
            </w:r>
            <w:r w:rsidRPr="004F506B">
              <w:rPr>
                <w:rStyle w:val="normaltextrun"/>
                <w:i/>
                <w:iCs/>
                <w:color w:val="000000"/>
                <w:sz w:val="20"/>
                <w:szCs w:val="20"/>
                <w:shd w:val="clear" w:color="auto" w:fill="FFFFFF"/>
              </w:rPr>
              <w:t>Our Way</w:t>
            </w:r>
            <w:r w:rsidRPr="004F506B">
              <w:rPr>
                <w:rStyle w:val="normaltextrun"/>
                <w:color w:val="000000"/>
                <w:sz w:val="20"/>
                <w:szCs w:val="20"/>
                <w:shd w:val="clear" w:color="auto" w:fill="FFFFFF"/>
              </w:rPr>
              <w:t xml:space="preserve"> Strategy and </w:t>
            </w:r>
            <w:r w:rsidRPr="004F506B">
              <w:rPr>
                <w:rStyle w:val="normaltextrun"/>
                <w:i/>
                <w:iCs/>
                <w:color w:val="000000"/>
                <w:sz w:val="20"/>
                <w:szCs w:val="20"/>
                <w:shd w:val="clear" w:color="auto" w:fill="FFFFFF"/>
              </w:rPr>
              <w:t>Changing Tracks</w:t>
            </w:r>
            <w:r w:rsidRPr="004F506B">
              <w:rPr>
                <w:rStyle w:val="normaltextrun"/>
                <w:color w:val="000000"/>
                <w:sz w:val="20"/>
                <w:szCs w:val="20"/>
                <w:shd w:val="clear" w:color="auto" w:fill="FFFFFF"/>
              </w:rPr>
              <w:t xml:space="preserve"> actions were implemented on time and as intended. E</w:t>
            </w:r>
            <w:r w:rsidRPr="004F506B">
              <w:rPr>
                <w:rStyle w:val="findhit"/>
                <w:color w:val="000000"/>
                <w:sz w:val="20"/>
                <w:szCs w:val="20"/>
                <w:shd w:val="clear" w:color="auto" w:fill="FFFFFF"/>
              </w:rPr>
              <w:t>merging</w:t>
            </w:r>
            <w:r w:rsidRPr="004F506B">
              <w:rPr>
                <w:rStyle w:val="normaltextrun"/>
                <w:color w:val="000000"/>
                <w:sz w:val="20"/>
                <w:szCs w:val="20"/>
                <w:shd w:val="clear" w:color="auto" w:fill="FFFFFF"/>
              </w:rPr>
              <w:t xml:space="preserve"> changes to the systems, policies and collaborative working approaches between government agencies, partners and service providers will enable </w:t>
            </w:r>
            <w:r w:rsidRPr="004F506B">
              <w:rPr>
                <w:rStyle w:val="normaltextrun"/>
                <w:i/>
                <w:iCs/>
                <w:color w:val="000000"/>
                <w:sz w:val="20"/>
                <w:szCs w:val="20"/>
                <w:shd w:val="clear" w:color="auto" w:fill="FFFFFF"/>
              </w:rPr>
              <w:t>Our Way</w:t>
            </w:r>
            <w:r w:rsidRPr="004F506B">
              <w:rPr>
                <w:rStyle w:val="normaltextrun"/>
                <w:color w:val="000000"/>
                <w:sz w:val="20"/>
                <w:szCs w:val="20"/>
                <w:shd w:val="clear" w:color="auto" w:fill="FFFFFF"/>
              </w:rPr>
              <w:t xml:space="preserve"> to achieve its targets and longer-term outcomes.</w:t>
            </w:r>
          </w:p>
          <w:p w14:paraId="700C56EA" w14:textId="77777777" w:rsidR="00A3021A" w:rsidRPr="004F506B" w:rsidRDefault="00A65FCE">
            <w:pPr>
              <w:tabs>
                <w:tab w:val="left" w:pos="1139"/>
              </w:tabs>
              <w:spacing w:before="120" w:after="120" w:line="240" w:lineRule="auto"/>
              <w:rPr>
                <w:rStyle w:val="eop"/>
                <w:rFonts w:eastAsia="Times New Roman"/>
                <w:i/>
                <w:iCs/>
                <w:color w:val="000000"/>
                <w:sz w:val="20"/>
                <w:szCs w:val="20"/>
                <w:lang w:eastAsia="en-AU"/>
              </w:rPr>
            </w:pPr>
            <w:r w:rsidRPr="008311C7">
              <w:rPr>
                <w:sz w:val="20"/>
                <w:szCs w:val="20"/>
                <w:shd w:val="clear" w:color="auto" w:fill="FFFFFF"/>
              </w:rPr>
              <w:t xml:space="preserve">Department of Child Safety, </w:t>
            </w:r>
            <w:proofErr w:type="gramStart"/>
            <w:r w:rsidRPr="008311C7">
              <w:rPr>
                <w:sz w:val="20"/>
                <w:szCs w:val="20"/>
                <w:shd w:val="clear" w:color="auto" w:fill="FFFFFF"/>
              </w:rPr>
              <w:t>Seniors</w:t>
            </w:r>
            <w:proofErr w:type="gramEnd"/>
            <w:r w:rsidRPr="008311C7">
              <w:rPr>
                <w:sz w:val="20"/>
                <w:szCs w:val="20"/>
                <w:shd w:val="clear" w:color="auto" w:fill="FFFFFF"/>
              </w:rPr>
              <w:t xml:space="preserve"> and Disability Services (DCSSDS)</w:t>
            </w:r>
            <w:r w:rsidRPr="004F506B">
              <w:rPr>
                <w:rStyle w:val="normaltextrun"/>
                <w:color w:val="000000"/>
                <w:sz w:val="20"/>
                <w:szCs w:val="20"/>
                <w:shd w:val="clear" w:color="auto" w:fill="FFFFFF"/>
              </w:rPr>
              <w:t xml:space="preserve"> continues to partner with QATSICPP, FMQ and across Queensland Government agencies to co-design the next action plan, </w:t>
            </w:r>
            <w:r w:rsidRPr="004F506B">
              <w:rPr>
                <w:rStyle w:val="normaltextrun"/>
                <w:i/>
                <w:iCs/>
                <w:color w:val="000000"/>
                <w:sz w:val="20"/>
                <w:szCs w:val="20"/>
                <w:shd w:val="clear" w:color="auto" w:fill="FFFFFF"/>
              </w:rPr>
              <w:t xml:space="preserve">Breaking Cycles 2023 – 2025. </w:t>
            </w:r>
            <w:r w:rsidRPr="004F506B">
              <w:rPr>
                <w:rStyle w:val="normaltextrun"/>
                <w:color w:val="000000"/>
                <w:sz w:val="20"/>
                <w:szCs w:val="20"/>
                <w:shd w:val="clear" w:color="auto" w:fill="FFFFFF"/>
              </w:rPr>
              <w:t>Breaking Cycles</w:t>
            </w:r>
            <w:r w:rsidRPr="004F506B">
              <w:rPr>
                <w:rStyle w:val="normaltextrun"/>
                <w:i/>
                <w:iCs/>
                <w:color w:val="000000"/>
                <w:sz w:val="20"/>
                <w:szCs w:val="20"/>
                <w:shd w:val="clear" w:color="auto" w:fill="FFFFFF"/>
              </w:rPr>
              <w:t xml:space="preserve"> </w:t>
            </w:r>
            <w:r w:rsidRPr="004F506B">
              <w:rPr>
                <w:rStyle w:val="normaltextrun"/>
                <w:color w:val="000000"/>
                <w:sz w:val="20"/>
                <w:szCs w:val="20"/>
                <w:shd w:val="clear" w:color="auto" w:fill="FFFFFF"/>
              </w:rPr>
              <w:t>(the third action plan)</w:t>
            </w:r>
            <w:r w:rsidRPr="004F506B">
              <w:rPr>
                <w:rStyle w:val="normaltextrun"/>
                <w:i/>
                <w:iCs/>
                <w:color w:val="000000"/>
                <w:sz w:val="20"/>
                <w:szCs w:val="20"/>
                <w:shd w:val="clear" w:color="auto" w:fill="FFFFFF"/>
              </w:rPr>
              <w:t xml:space="preserve"> </w:t>
            </w:r>
            <w:r w:rsidRPr="004F506B">
              <w:rPr>
                <w:rStyle w:val="normaltextrun"/>
                <w:color w:val="000000"/>
                <w:sz w:val="20"/>
                <w:szCs w:val="20"/>
                <w:shd w:val="clear" w:color="auto" w:fill="FFFFFF"/>
              </w:rPr>
              <w:t xml:space="preserve">is a whole of government action plan and </w:t>
            </w:r>
            <w:r w:rsidRPr="004F506B">
              <w:rPr>
                <w:rStyle w:val="findhit"/>
                <w:color w:val="000000"/>
                <w:sz w:val="20"/>
                <w:szCs w:val="20"/>
                <w:shd w:val="clear" w:color="auto" w:fill="FFFFFF"/>
                <w:lang w:val="en-US"/>
              </w:rPr>
              <w:t>builds on</w:t>
            </w:r>
            <w:r w:rsidRPr="004F506B">
              <w:rPr>
                <w:rStyle w:val="normaltextrun"/>
                <w:color w:val="000000"/>
                <w:sz w:val="20"/>
                <w:szCs w:val="20"/>
                <w:shd w:val="clear" w:color="auto" w:fill="FFFFFF"/>
                <w:lang w:val="en-US"/>
              </w:rPr>
              <w:t xml:space="preserve"> the successes and learnings under </w:t>
            </w:r>
            <w:r w:rsidRPr="004F506B">
              <w:rPr>
                <w:rStyle w:val="normaltextrun"/>
                <w:i/>
                <w:iCs/>
                <w:color w:val="000000"/>
                <w:sz w:val="20"/>
                <w:szCs w:val="20"/>
                <w:shd w:val="clear" w:color="auto" w:fill="FFFFFF"/>
                <w:lang w:val="en-US"/>
              </w:rPr>
              <w:t>Changing Tracks</w:t>
            </w:r>
            <w:r w:rsidRPr="004F506B">
              <w:rPr>
                <w:rStyle w:val="normaltextrun"/>
                <w:color w:val="000000"/>
                <w:sz w:val="20"/>
                <w:szCs w:val="20"/>
                <w:shd w:val="clear" w:color="auto" w:fill="FFFFFF"/>
                <w:lang w:val="en-US"/>
              </w:rPr>
              <w:t xml:space="preserve"> (2017 – 2022) and focuses on changing the way services are co-designed, developed and delivered in partnership with, and for, Aboriginal and Torres Strait Islander peoples and communities by government and non-government </w:t>
            </w:r>
            <w:proofErr w:type="spellStart"/>
            <w:r w:rsidRPr="004F506B">
              <w:rPr>
                <w:rStyle w:val="normaltextrun"/>
                <w:color w:val="000000"/>
                <w:sz w:val="20"/>
                <w:szCs w:val="20"/>
                <w:shd w:val="clear" w:color="auto" w:fill="FFFFFF"/>
                <w:lang w:val="en-US"/>
              </w:rPr>
              <w:t>organisations</w:t>
            </w:r>
            <w:proofErr w:type="spellEnd"/>
            <w:r w:rsidRPr="004F506B">
              <w:rPr>
                <w:rStyle w:val="normaltextrun"/>
                <w:color w:val="000000"/>
                <w:sz w:val="20"/>
                <w:szCs w:val="20"/>
                <w:shd w:val="clear" w:color="auto" w:fill="FFFFFF"/>
                <w:lang w:val="en-US"/>
              </w:rPr>
              <w:t>.</w:t>
            </w:r>
            <w:r w:rsidRPr="004F506B">
              <w:rPr>
                <w:rStyle w:val="eop"/>
                <w:color w:val="000000"/>
                <w:sz w:val="20"/>
                <w:szCs w:val="20"/>
                <w:shd w:val="clear" w:color="auto" w:fill="FFFFFF"/>
              </w:rPr>
              <w:t> </w:t>
            </w:r>
          </w:p>
          <w:p w14:paraId="246F31C4" w14:textId="77777777" w:rsidR="00A3021A" w:rsidRPr="004F506B" w:rsidRDefault="00A65FCE">
            <w:pPr>
              <w:tabs>
                <w:tab w:val="left" w:pos="1139"/>
              </w:tabs>
              <w:spacing w:before="120" w:after="120" w:line="240" w:lineRule="auto"/>
              <w:rPr>
                <w:rFonts w:eastAsia="Times New Roman"/>
                <w:i/>
                <w:iCs/>
                <w:color w:val="000000"/>
                <w:sz w:val="20"/>
                <w:szCs w:val="20"/>
                <w:lang w:eastAsia="en-AU"/>
              </w:rPr>
            </w:pPr>
            <w:r w:rsidRPr="004F506B">
              <w:rPr>
                <w:rFonts w:eastAsia="Times New Roman"/>
                <w:color w:val="000000"/>
                <w:sz w:val="20"/>
                <w:szCs w:val="20"/>
                <w:lang w:eastAsia="en-AU"/>
              </w:rPr>
              <w:t xml:space="preserve">Key achievements over the past 12 months include: </w:t>
            </w:r>
          </w:p>
          <w:p w14:paraId="58D4EF43" w14:textId="77777777" w:rsidR="00A3021A" w:rsidRPr="004F506B" w:rsidRDefault="00A65FCE">
            <w:pPr>
              <w:pStyle w:val="ListParagraph"/>
              <w:numPr>
                <w:ilvl w:val="0"/>
                <w:numId w:val="29"/>
              </w:numPr>
              <w:tabs>
                <w:tab w:val="left" w:pos="1139"/>
              </w:tabs>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Implemented delegated authority in two locations in Sunshine Coast/Central Queensland Region, in partnership with QATSICPP and ATSICCO’s (Refocus and </w:t>
            </w:r>
            <w:r w:rsidRPr="00026AB6">
              <w:rPr>
                <w:rFonts w:eastAsia="Times New Roman"/>
                <w:color w:val="000000"/>
                <w:sz w:val="20"/>
                <w:szCs w:val="20"/>
                <w:lang w:eastAsia="en-AU"/>
              </w:rPr>
              <w:t>C</w:t>
            </w:r>
            <w:r w:rsidR="00026AB6" w:rsidRPr="00DD0827">
              <w:rPr>
                <w:rFonts w:eastAsia="Times New Roman"/>
                <w:color w:val="000000"/>
                <w:sz w:val="20"/>
                <w:szCs w:val="20"/>
                <w:lang w:eastAsia="en-AU"/>
              </w:rPr>
              <w:t xml:space="preserve">entral </w:t>
            </w:r>
            <w:r w:rsidRPr="00026AB6">
              <w:rPr>
                <w:rFonts w:eastAsia="Times New Roman"/>
                <w:color w:val="000000"/>
                <w:sz w:val="20"/>
                <w:szCs w:val="20"/>
                <w:lang w:eastAsia="en-AU"/>
              </w:rPr>
              <w:t>Q</w:t>
            </w:r>
            <w:r w:rsidR="00026AB6" w:rsidRPr="00DD0827">
              <w:rPr>
                <w:rFonts w:eastAsia="Times New Roman"/>
                <w:color w:val="000000"/>
                <w:sz w:val="20"/>
                <w:szCs w:val="20"/>
                <w:lang w:eastAsia="en-AU"/>
              </w:rPr>
              <w:t xml:space="preserve">ueensland </w:t>
            </w:r>
            <w:r w:rsidRPr="00026AB6">
              <w:rPr>
                <w:rFonts w:eastAsia="Times New Roman"/>
                <w:color w:val="000000"/>
                <w:sz w:val="20"/>
                <w:szCs w:val="20"/>
                <w:lang w:eastAsia="en-AU"/>
              </w:rPr>
              <w:t>I</w:t>
            </w:r>
            <w:r w:rsidR="00026AB6" w:rsidRPr="00DD0827">
              <w:rPr>
                <w:rFonts w:eastAsia="Times New Roman"/>
                <w:color w:val="000000"/>
                <w:sz w:val="20"/>
                <w:szCs w:val="20"/>
                <w:lang w:eastAsia="en-AU"/>
              </w:rPr>
              <w:t xml:space="preserve">ndigenous </w:t>
            </w:r>
            <w:r w:rsidRPr="00026AB6">
              <w:rPr>
                <w:rFonts w:eastAsia="Times New Roman"/>
                <w:color w:val="000000"/>
                <w:sz w:val="20"/>
                <w:szCs w:val="20"/>
                <w:lang w:eastAsia="en-AU"/>
              </w:rPr>
              <w:t>D</w:t>
            </w:r>
            <w:r w:rsidR="00026AB6" w:rsidRPr="00026AB6">
              <w:rPr>
                <w:rFonts w:eastAsia="Times New Roman"/>
                <w:color w:val="000000"/>
                <w:sz w:val="20"/>
                <w:szCs w:val="20"/>
                <w:lang w:eastAsia="en-AU"/>
              </w:rPr>
              <w:t>evelopment (CQID)</w:t>
            </w:r>
            <w:r w:rsidRPr="00026AB6">
              <w:rPr>
                <w:rFonts w:eastAsia="Times New Roman"/>
                <w:color w:val="000000"/>
                <w:sz w:val="20"/>
                <w:szCs w:val="20"/>
                <w:lang w:eastAsia="en-AU"/>
              </w:rPr>
              <w:t>), where the powers and functions of the Chief Executive, for an Aboriginal and/or Torres Strait Islander child, is delegated to the CEO of an</w:t>
            </w:r>
            <w:r w:rsidRPr="004F506B">
              <w:rPr>
                <w:rFonts w:eastAsia="Times New Roman"/>
                <w:color w:val="000000"/>
                <w:sz w:val="20"/>
                <w:szCs w:val="20"/>
                <w:lang w:eastAsia="en-AU"/>
              </w:rPr>
              <w:t xml:space="preserve"> ATSICCO where certain requirements are met.  </w:t>
            </w:r>
          </w:p>
          <w:p w14:paraId="7BEBCCFB" w14:textId="77777777" w:rsidR="00A3021A" w:rsidRPr="00F43C55" w:rsidRDefault="00A65FCE">
            <w:pPr>
              <w:pStyle w:val="ListParagraph"/>
              <w:numPr>
                <w:ilvl w:val="0"/>
                <w:numId w:val="29"/>
              </w:numPr>
              <w:tabs>
                <w:tab w:val="left" w:pos="1139"/>
              </w:tabs>
              <w:spacing w:before="120" w:after="120" w:line="240" w:lineRule="auto"/>
              <w:rPr>
                <w:sz w:val="20"/>
                <w:szCs w:val="20"/>
              </w:rPr>
            </w:pPr>
            <w:r w:rsidRPr="00F43C55">
              <w:rPr>
                <w:rFonts w:eastAsia="Times New Roman"/>
                <w:color w:val="000000"/>
                <w:sz w:val="20"/>
                <w:szCs w:val="20"/>
                <w:lang w:eastAsia="en-AU"/>
              </w:rPr>
              <w:t>Partnering with QATSICPP and its member organisations, to co-design and implement a new kinship care program for Queensland</w:t>
            </w:r>
            <w:r w:rsidR="00026AB6">
              <w:rPr>
                <w:rFonts w:eastAsia="Times New Roman"/>
                <w:color w:val="000000"/>
                <w:sz w:val="20"/>
                <w:szCs w:val="20"/>
                <w:lang w:eastAsia="en-AU"/>
              </w:rPr>
              <w:t xml:space="preserve"> -</w:t>
            </w:r>
            <w:r w:rsidRPr="00F43C55">
              <w:rPr>
                <w:rFonts w:eastAsia="Times New Roman"/>
                <w:color w:val="000000"/>
                <w:sz w:val="20"/>
                <w:szCs w:val="20"/>
                <w:lang w:eastAsia="en-AU"/>
              </w:rPr>
              <w:t xml:space="preserve"> Family Caring for Family.</w:t>
            </w:r>
          </w:p>
          <w:p w14:paraId="2023ABC0" w14:textId="77777777" w:rsidR="00A3021A" w:rsidRPr="00C10925" w:rsidRDefault="00A65FCE">
            <w:pPr>
              <w:pStyle w:val="ListParagraph"/>
              <w:numPr>
                <w:ilvl w:val="0"/>
                <w:numId w:val="29"/>
              </w:numPr>
              <w:tabs>
                <w:tab w:val="left" w:pos="1139"/>
              </w:tabs>
              <w:spacing w:before="120" w:after="120" w:line="240" w:lineRule="auto"/>
              <w:rPr>
                <w:rStyle w:val="normaltextrun"/>
                <w:rFonts w:eastAsia="Times New Roman"/>
                <w:color w:val="000000"/>
                <w:sz w:val="20"/>
                <w:szCs w:val="20"/>
                <w:lang w:eastAsia="en-AU"/>
              </w:rPr>
            </w:pPr>
            <w:r w:rsidRPr="00F43C55">
              <w:rPr>
                <w:rFonts w:eastAsia="Times New Roman"/>
                <w:color w:val="000000"/>
                <w:sz w:val="20"/>
                <w:szCs w:val="20"/>
                <w:lang w:eastAsia="en-AU"/>
              </w:rPr>
              <w:t>Continued</w:t>
            </w:r>
            <w:r w:rsidRPr="00C10925">
              <w:rPr>
                <w:rStyle w:val="normaltextrun"/>
                <w:sz w:val="20"/>
                <w:szCs w:val="20"/>
                <w:shd w:val="clear" w:color="auto" w:fill="FFFFFF"/>
              </w:rPr>
              <w:t xml:space="preserve"> investment in 35 Aboriginal and Torres Strait Islander Family Wellbeing Services (FWS) to deliver culturally responsive Child and Family support services to </w:t>
            </w:r>
            <w:r w:rsidRPr="00C10925">
              <w:rPr>
                <w:rFonts w:eastAsia="Times New Roman"/>
                <w:color w:val="000000"/>
                <w:sz w:val="20"/>
                <w:szCs w:val="20"/>
                <w:lang w:eastAsia="en-AU"/>
              </w:rPr>
              <w:t>Aboriginal and Torres Strait Islander</w:t>
            </w:r>
            <w:r w:rsidRPr="00C10925">
              <w:rPr>
                <w:rStyle w:val="normaltextrun"/>
                <w:sz w:val="20"/>
                <w:szCs w:val="20"/>
                <w:shd w:val="clear" w:color="auto" w:fill="FFFFFF"/>
              </w:rPr>
              <w:t xml:space="preserve"> children, </w:t>
            </w:r>
            <w:proofErr w:type="gramStart"/>
            <w:r w:rsidRPr="00C10925">
              <w:rPr>
                <w:rStyle w:val="normaltextrun"/>
                <w:sz w:val="20"/>
                <w:szCs w:val="20"/>
                <w:shd w:val="clear" w:color="auto" w:fill="FFFFFF"/>
              </w:rPr>
              <w:t>families</w:t>
            </w:r>
            <w:proofErr w:type="gramEnd"/>
            <w:r w:rsidRPr="00C10925">
              <w:rPr>
                <w:rStyle w:val="normaltextrun"/>
                <w:sz w:val="20"/>
                <w:szCs w:val="20"/>
                <w:shd w:val="clear" w:color="auto" w:fill="FFFFFF"/>
              </w:rPr>
              <w:t xml:space="preserve"> and young people. </w:t>
            </w:r>
          </w:p>
          <w:p w14:paraId="1380B441" w14:textId="77777777" w:rsidR="00A3021A" w:rsidRPr="00C10925" w:rsidRDefault="00A65FCE">
            <w:pPr>
              <w:pStyle w:val="ListParagraph"/>
              <w:numPr>
                <w:ilvl w:val="1"/>
                <w:numId w:val="29"/>
              </w:numPr>
              <w:tabs>
                <w:tab w:val="left" w:pos="1139"/>
              </w:tabs>
              <w:spacing w:before="120" w:after="120" w:line="240" w:lineRule="auto"/>
              <w:rPr>
                <w:rFonts w:eastAsia="Times New Roman"/>
                <w:color w:val="000000"/>
                <w:sz w:val="20"/>
                <w:szCs w:val="20"/>
                <w:lang w:eastAsia="en-AU"/>
              </w:rPr>
            </w:pPr>
            <w:r w:rsidRPr="00F43C55">
              <w:rPr>
                <w:rStyle w:val="normaltextrun"/>
                <w:sz w:val="20"/>
                <w:szCs w:val="20"/>
                <w:shd w:val="clear" w:color="auto" w:fill="FFFFFF"/>
              </w:rPr>
              <w:t>Independent</w:t>
            </w:r>
            <w:r w:rsidRPr="00C10925">
              <w:rPr>
                <w:rFonts w:eastAsia="Times New Roman"/>
                <w:color w:val="000000"/>
                <w:sz w:val="20"/>
                <w:szCs w:val="20"/>
                <w:lang w:eastAsia="en-AU"/>
              </w:rPr>
              <w:t xml:space="preserve"> evaluation of FWS found that de-escalate</w:t>
            </w:r>
            <w:r w:rsidR="00026AB6">
              <w:rPr>
                <w:rFonts w:eastAsia="Times New Roman"/>
                <w:color w:val="000000"/>
                <w:sz w:val="20"/>
                <w:szCs w:val="20"/>
                <w:lang w:eastAsia="en-AU"/>
              </w:rPr>
              <w:t>d</w:t>
            </w:r>
            <w:r w:rsidRPr="00C10925">
              <w:rPr>
                <w:rFonts w:eastAsia="Times New Roman"/>
                <w:color w:val="000000"/>
                <w:sz w:val="20"/>
                <w:szCs w:val="20"/>
                <w:lang w:eastAsia="en-AU"/>
              </w:rPr>
              <w:t xml:space="preserve"> the risk of Aboriginal and Torres Strait Islander children entering the child protection system within the following 6 months of accessing these services.  </w:t>
            </w:r>
          </w:p>
          <w:p w14:paraId="4B8FCA60" w14:textId="77777777" w:rsidR="00A3021A" w:rsidRPr="00C10925" w:rsidRDefault="00A65FCE">
            <w:pPr>
              <w:pStyle w:val="ListParagraph"/>
              <w:numPr>
                <w:ilvl w:val="0"/>
                <w:numId w:val="29"/>
              </w:numPr>
              <w:tabs>
                <w:tab w:val="left" w:pos="1139"/>
              </w:tabs>
              <w:spacing w:before="120" w:after="120" w:line="240" w:lineRule="auto"/>
              <w:rPr>
                <w:rFonts w:eastAsia="Times New Roman"/>
                <w:color w:val="000000"/>
                <w:sz w:val="20"/>
                <w:szCs w:val="20"/>
                <w:lang w:eastAsia="en-AU"/>
              </w:rPr>
            </w:pPr>
            <w:r w:rsidRPr="00C10925">
              <w:rPr>
                <w:rFonts w:eastAsia="Times New Roman"/>
                <w:color w:val="000000"/>
                <w:sz w:val="20"/>
                <w:szCs w:val="20"/>
                <w:lang w:eastAsia="en-AU"/>
              </w:rPr>
              <w:t xml:space="preserve">Queensland leads the nation in the proportion of expenditure to </w:t>
            </w:r>
            <w:r w:rsidRPr="00F43C55">
              <w:rPr>
                <w:rFonts w:eastAsia="Times New Roman"/>
                <w:color w:val="000000"/>
                <w:sz w:val="20"/>
                <w:szCs w:val="20"/>
                <w:lang w:eastAsia="en-AU"/>
              </w:rPr>
              <w:t>provide</w:t>
            </w:r>
            <w:r w:rsidRPr="00C10925">
              <w:rPr>
                <w:rFonts w:eastAsia="Times New Roman"/>
                <w:color w:val="000000"/>
                <w:sz w:val="20"/>
                <w:szCs w:val="20"/>
                <w:lang w:eastAsia="en-AU"/>
              </w:rPr>
              <w:t xml:space="preserve"> ATSICCO’s for family support and Intensive Family Support services</w:t>
            </w:r>
            <w:r w:rsidR="006F2ABF" w:rsidRPr="00C10925">
              <w:rPr>
                <w:rFonts w:eastAsia="Times New Roman"/>
                <w:color w:val="000000"/>
                <w:sz w:val="20"/>
                <w:szCs w:val="20"/>
                <w:lang w:eastAsia="en-AU"/>
              </w:rPr>
              <w:t xml:space="preserve">. </w:t>
            </w:r>
          </w:p>
          <w:p w14:paraId="66539785" w14:textId="77777777" w:rsidR="00A3021A" w:rsidRPr="004F506B" w:rsidRDefault="00A65FCE">
            <w:pPr>
              <w:pStyle w:val="ListParagraph"/>
              <w:numPr>
                <w:ilvl w:val="0"/>
                <w:numId w:val="29"/>
              </w:numPr>
              <w:tabs>
                <w:tab w:val="left" w:pos="1139"/>
              </w:tabs>
              <w:spacing w:before="120" w:after="120" w:line="240" w:lineRule="auto"/>
              <w:rPr>
                <w:rFonts w:eastAsia="Times New Roman"/>
                <w:sz w:val="20"/>
                <w:szCs w:val="20"/>
                <w:lang w:eastAsia="en-AU"/>
              </w:rPr>
            </w:pPr>
            <w:r w:rsidRPr="00C10925">
              <w:rPr>
                <w:rFonts w:eastAsia="Times New Roman"/>
                <w:color w:val="000000"/>
                <w:sz w:val="20"/>
                <w:szCs w:val="20"/>
                <w:lang w:eastAsia="en-AU"/>
              </w:rPr>
              <w:t xml:space="preserve">55% of </w:t>
            </w:r>
            <w:r w:rsidRPr="00F43C55">
              <w:rPr>
                <w:rFonts w:eastAsia="Times New Roman"/>
                <w:color w:val="000000"/>
                <w:sz w:val="20"/>
                <w:szCs w:val="20"/>
                <w:lang w:eastAsia="en-AU"/>
              </w:rPr>
              <w:t>Aboriginal</w:t>
            </w:r>
            <w:r w:rsidRPr="00C10925">
              <w:rPr>
                <w:rFonts w:eastAsia="Times New Roman"/>
                <w:color w:val="000000"/>
                <w:sz w:val="20"/>
                <w:szCs w:val="20"/>
                <w:lang w:eastAsia="en-AU"/>
              </w:rPr>
              <w:t xml:space="preserve"> and Torres Strait Islander children placed in </w:t>
            </w:r>
            <w:r w:rsidR="006965D9">
              <w:rPr>
                <w:rFonts w:eastAsia="Times New Roman"/>
                <w:color w:val="000000"/>
                <w:sz w:val="20"/>
                <w:szCs w:val="20"/>
                <w:lang w:eastAsia="en-AU"/>
              </w:rPr>
              <w:t xml:space="preserve">out of home care </w:t>
            </w:r>
            <w:r w:rsidRPr="00C10925">
              <w:rPr>
                <w:rFonts w:eastAsia="Times New Roman"/>
                <w:color w:val="000000"/>
                <w:sz w:val="20"/>
                <w:szCs w:val="20"/>
                <w:lang w:eastAsia="en-AU"/>
              </w:rPr>
              <w:t>are placed with kin.</w:t>
            </w:r>
            <w:r w:rsidRPr="004F506B">
              <w:rPr>
                <w:rFonts w:eastAsia="Times New Roman"/>
                <w:color w:val="000000"/>
                <w:sz w:val="20"/>
                <w:szCs w:val="20"/>
                <w:lang w:eastAsia="en-AU"/>
              </w:rPr>
              <w:t xml:space="preserve"> </w:t>
            </w:r>
          </w:p>
        </w:tc>
      </w:tr>
      <w:tr w:rsidR="00BF3FD2" w14:paraId="1165D2CE" w14:textId="77777777" w:rsidTr="00B56A92">
        <w:tblPrEx>
          <w:jc w:val="center"/>
        </w:tblPrEx>
        <w:trPr>
          <w:gridAfter w:val="1"/>
          <w:wAfter w:w="4" w:type="dxa"/>
          <w:trHeight w:val="1361"/>
          <w:jc w:val="center"/>
        </w:trPr>
        <w:tc>
          <w:tcPr>
            <w:tcW w:w="850" w:type="pct"/>
            <w:gridSpan w:val="4"/>
            <w:shd w:val="clear" w:color="000000" w:fill="FFFFFF"/>
          </w:tcPr>
          <w:p w14:paraId="0CCA900F" w14:textId="77777777" w:rsidR="00A3021A" w:rsidRPr="004F506B" w:rsidRDefault="00A3021A">
            <w:pPr>
              <w:spacing w:before="120" w:after="120" w:line="240" w:lineRule="auto"/>
              <w:rPr>
                <w:rFonts w:eastAsia="Times New Roman"/>
                <w:b/>
                <w:i/>
                <w:color w:val="FF0000"/>
                <w:sz w:val="20"/>
                <w:szCs w:val="20"/>
                <w:lang w:eastAsia="en-AU"/>
              </w:rPr>
            </w:pPr>
          </w:p>
        </w:tc>
        <w:tc>
          <w:tcPr>
            <w:tcW w:w="4146" w:type="pct"/>
            <w:gridSpan w:val="136"/>
            <w:shd w:val="clear" w:color="000000" w:fill="FFFFFF"/>
            <w:vAlign w:val="center"/>
          </w:tcPr>
          <w:p w14:paraId="520539B5" w14:textId="77777777" w:rsidR="00FB005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2D83BFAE" w14:textId="77777777" w:rsidR="00A3021A" w:rsidRPr="004F506B" w:rsidRDefault="00A65FCE">
            <w:pPr>
              <w:spacing w:after="0" w:line="240" w:lineRule="auto"/>
              <w:textAlignment w:val="baseline"/>
              <w:rPr>
                <w:rFonts w:eastAsia="Times New Roman"/>
                <w:sz w:val="20"/>
                <w:szCs w:val="20"/>
                <w:lang w:eastAsia="en-AU"/>
              </w:rPr>
            </w:pPr>
            <w:r w:rsidRPr="004F506B">
              <w:rPr>
                <w:rFonts w:eastAsia="Times New Roman"/>
                <w:sz w:val="20"/>
                <w:szCs w:val="20"/>
                <w:lang w:eastAsia="en-AU"/>
              </w:rPr>
              <w:t>A joint project team comprising DCSSDS officers</w:t>
            </w:r>
            <w:r w:rsidR="00592A87">
              <w:rPr>
                <w:rFonts w:eastAsia="Times New Roman"/>
                <w:sz w:val="20"/>
                <w:szCs w:val="20"/>
                <w:lang w:eastAsia="en-AU"/>
              </w:rPr>
              <w:t>,</w:t>
            </w:r>
            <w:r w:rsidRPr="004F506B">
              <w:rPr>
                <w:rFonts w:eastAsia="Times New Roman"/>
                <w:sz w:val="20"/>
                <w:szCs w:val="20"/>
                <w:lang w:eastAsia="en-AU"/>
              </w:rPr>
              <w:t xml:space="preserve"> along with representatives from the Queensland Aboriginal and Torres Strait Islander Child Protection Peak (QATSICPP on behalf of Family Matters Queensland (FMQ) have worked in partnership over the past 18 months to co-design the second phase of action planning under the </w:t>
            </w:r>
            <w:r w:rsidRPr="004F506B">
              <w:rPr>
                <w:rFonts w:eastAsia="Times New Roman"/>
                <w:i/>
                <w:iCs/>
                <w:sz w:val="20"/>
                <w:szCs w:val="20"/>
                <w:lang w:eastAsia="en-AU"/>
              </w:rPr>
              <w:t>Our Way</w:t>
            </w:r>
            <w:r w:rsidRPr="004F506B">
              <w:rPr>
                <w:rFonts w:eastAsia="Times New Roman"/>
                <w:sz w:val="20"/>
                <w:szCs w:val="20"/>
                <w:lang w:eastAsia="en-AU"/>
              </w:rPr>
              <w:t xml:space="preserve"> Strategy, Breaking</w:t>
            </w:r>
            <w:r w:rsidRPr="004F506B">
              <w:rPr>
                <w:rFonts w:eastAsia="Times New Roman"/>
                <w:i/>
                <w:iCs/>
                <w:sz w:val="20"/>
                <w:szCs w:val="20"/>
                <w:lang w:eastAsia="en-AU"/>
              </w:rPr>
              <w:t xml:space="preserve"> Cycles </w:t>
            </w:r>
            <w:r w:rsidRPr="004F506B">
              <w:rPr>
                <w:rFonts w:eastAsia="Times New Roman"/>
                <w:sz w:val="20"/>
                <w:szCs w:val="20"/>
                <w:lang w:eastAsia="en-AU"/>
              </w:rPr>
              <w:t>(2023 – 2025).</w:t>
            </w:r>
          </w:p>
          <w:p w14:paraId="325D3168" w14:textId="77777777" w:rsidR="00A3021A" w:rsidRPr="004F506B" w:rsidRDefault="00A65FCE">
            <w:pPr>
              <w:pStyle w:val="ListParagraph"/>
              <w:numPr>
                <w:ilvl w:val="0"/>
                <w:numId w:val="30"/>
              </w:numPr>
              <w:spacing w:after="0" w:line="240" w:lineRule="auto"/>
              <w:textAlignment w:val="baseline"/>
              <w:rPr>
                <w:sz w:val="20"/>
                <w:szCs w:val="20"/>
              </w:rPr>
            </w:pPr>
            <w:r w:rsidRPr="004F506B">
              <w:rPr>
                <w:rFonts w:eastAsia="Times New Roman"/>
                <w:sz w:val="20"/>
                <w:szCs w:val="20"/>
                <w:lang w:eastAsia="en-AU"/>
              </w:rPr>
              <w:t xml:space="preserve">The co-design of </w:t>
            </w:r>
            <w:r w:rsidRPr="004F506B">
              <w:rPr>
                <w:rFonts w:eastAsia="Times New Roman"/>
                <w:i/>
                <w:iCs/>
                <w:sz w:val="20"/>
                <w:szCs w:val="20"/>
                <w:lang w:eastAsia="en-AU"/>
              </w:rPr>
              <w:t>Breaking Cycles</w:t>
            </w:r>
            <w:r w:rsidRPr="004F506B">
              <w:rPr>
                <w:rFonts w:eastAsia="Times New Roman"/>
                <w:sz w:val="20"/>
                <w:szCs w:val="20"/>
                <w:lang w:eastAsia="en-AU"/>
              </w:rPr>
              <w:t xml:space="preserve"> was overseen and endorsed by the QFCFB. </w:t>
            </w:r>
            <w:r w:rsidRPr="004F506B">
              <w:rPr>
                <w:sz w:val="20"/>
                <w:szCs w:val="20"/>
              </w:rPr>
              <w:t xml:space="preserve">The QFCFB provides independent strategic advice, cultural </w:t>
            </w:r>
            <w:proofErr w:type="gramStart"/>
            <w:r w:rsidRPr="004F506B">
              <w:rPr>
                <w:sz w:val="20"/>
                <w:szCs w:val="20"/>
              </w:rPr>
              <w:t>guidance</w:t>
            </w:r>
            <w:proofErr w:type="gramEnd"/>
            <w:r w:rsidRPr="004F506B">
              <w:rPr>
                <w:sz w:val="20"/>
                <w:szCs w:val="20"/>
              </w:rPr>
              <w:t xml:space="preserve"> and oversight for the implementation of </w:t>
            </w:r>
            <w:r w:rsidRPr="004F506B">
              <w:rPr>
                <w:i/>
                <w:sz w:val="20"/>
                <w:szCs w:val="20"/>
              </w:rPr>
              <w:t>Our Way</w:t>
            </w:r>
            <w:r w:rsidRPr="004F506B">
              <w:rPr>
                <w:sz w:val="20"/>
                <w:szCs w:val="20"/>
              </w:rPr>
              <w:t xml:space="preserve"> and supporting action plans.</w:t>
            </w:r>
          </w:p>
          <w:p w14:paraId="3C3D294A" w14:textId="77777777" w:rsidR="00A3021A" w:rsidRPr="004F506B" w:rsidRDefault="00A65FCE">
            <w:pPr>
              <w:pStyle w:val="ListParagraph"/>
              <w:numPr>
                <w:ilvl w:val="0"/>
                <w:numId w:val="30"/>
              </w:numPr>
              <w:spacing w:after="0" w:line="240" w:lineRule="auto"/>
              <w:textAlignment w:val="baseline"/>
              <w:rPr>
                <w:rFonts w:eastAsia="Times New Roman"/>
                <w:sz w:val="20"/>
                <w:szCs w:val="20"/>
                <w:lang w:eastAsia="en-AU"/>
              </w:rPr>
            </w:pPr>
            <w:r w:rsidRPr="004F506B">
              <w:rPr>
                <w:rFonts w:eastAsia="Times New Roman"/>
                <w:i/>
                <w:iCs/>
                <w:sz w:val="20"/>
                <w:szCs w:val="20"/>
                <w:lang w:eastAsia="en-AU"/>
              </w:rPr>
              <w:t>Breaking Cycles 2023-25</w:t>
            </w:r>
            <w:r w:rsidRPr="004F506B">
              <w:rPr>
                <w:rFonts w:eastAsia="Times New Roman"/>
                <w:sz w:val="20"/>
                <w:szCs w:val="20"/>
                <w:lang w:eastAsia="en-AU"/>
              </w:rPr>
              <w:t xml:space="preserve"> has been endorsed by, and has the full support, of Queensland Government partner human services agencies. </w:t>
            </w:r>
          </w:p>
        </w:tc>
      </w:tr>
      <w:tr w:rsidR="00BF3FD2" w14:paraId="6B8B1C29" w14:textId="77777777" w:rsidTr="00B56A92">
        <w:trPr>
          <w:trHeight w:val="817"/>
        </w:trPr>
        <w:tc>
          <w:tcPr>
            <w:tcW w:w="834" w:type="pct"/>
            <w:vMerge w:val="restart"/>
            <w:shd w:val="clear" w:color="000000" w:fill="FFFFFF"/>
          </w:tcPr>
          <w:p w14:paraId="0A54D0ED" w14:textId="77777777" w:rsidR="00A3021A" w:rsidRPr="004F506B" w:rsidRDefault="00A65FCE">
            <w:pPr>
              <w:pStyle w:val="ListParagraph"/>
              <w:numPr>
                <w:ilvl w:val="0"/>
                <w:numId w:val="59"/>
              </w:numPr>
              <w:spacing w:before="120" w:after="120" w:line="240" w:lineRule="auto"/>
              <w:ind w:left="284" w:hanging="284"/>
              <w:contextualSpacing w:val="0"/>
              <w:rPr>
                <w:rFonts w:eastAsia="Times New Roman"/>
                <w:b/>
                <w:bCs/>
                <w:iCs/>
                <w:sz w:val="20"/>
                <w:szCs w:val="20"/>
                <w:lang w:eastAsia="en-AU"/>
              </w:rPr>
            </w:pPr>
            <w:r w:rsidRPr="004F506B">
              <w:rPr>
                <w:rFonts w:eastAsia="Times New Roman"/>
                <w:b/>
                <w:bCs/>
                <w:iCs/>
                <w:sz w:val="20"/>
                <w:szCs w:val="20"/>
                <w:lang w:eastAsia="en-AU"/>
              </w:rPr>
              <w:t>Local Community Engagement Body</w:t>
            </w:r>
            <w:r w:rsidR="008D4FB0">
              <w:rPr>
                <w:rFonts w:eastAsia="Times New Roman"/>
                <w:b/>
                <w:bCs/>
                <w:iCs/>
                <w:sz w:val="20"/>
                <w:szCs w:val="20"/>
                <w:lang w:eastAsia="en-AU"/>
              </w:rPr>
              <w:t xml:space="preserve"> (LCEB) </w:t>
            </w:r>
            <w:r w:rsidRPr="004F506B">
              <w:rPr>
                <w:rFonts w:eastAsia="Times New Roman"/>
                <w:b/>
                <w:bCs/>
                <w:iCs/>
                <w:sz w:val="20"/>
                <w:szCs w:val="20"/>
                <w:lang w:eastAsia="en-AU"/>
              </w:rPr>
              <w:t>– Cherbourg</w:t>
            </w:r>
          </w:p>
          <w:p w14:paraId="72DFCE64" w14:textId="77777777" w:rsidR="00A3021A" w:rsidRPr="004F506B" w:rsidRDefault="00A65FCE">
            <w:pPr>
              <w:pStyle w:val="ListParagraph"/>
              <w:numPr>
                <w:ilvl w:val="0"/>
                <w:numId w:val="59"/>
              </w:numPr>
              <w:spacing w:before="120" w:after="120" w:line="240" w:lineRule="auto"/>
              <w:ind w:left="284" w:hanging="284"/>
              <w:contextualSpacing w:val="0"/>
              <w:rPr>
                <w:rFonts w:eastAsia="Times New Roman"/>
                <w:b/>
                <w:bCs/>
                <w:iCs/>
                <w:sz w:val="20"/>
                <w:szCs w:val="20"/>
                <w:lang w:eastAsia="en-AU"/>
              </w:rPr>
            </w:pPr>
            <w:r w:rsidRPr="004F506B">
              <w:rPr>
                <w:rFonts w:eastAsia="Times New Roman"/>
                <w:b/>
                <w:bCs/>
                <w:iCs/>
                <w:sz w:val="20"/>
                <w:szCs w:val="20"/>
                <w:lang w:eastAsia="en-AU"/>
              </w:rPr>
              <w:t>Local Community Engagement Body</w:t>
            </w:r>
            <w:r w:rsidR="008D4FB0">
              <w:rPr>
                <w:rFonts w:eastAsia="Times New Roman"/>
                <w:b/>
                <w:bCs/>
                <w:iCs/>
                <w:sz w:val="20"/>
                <w:szCs w:val="20"/>
                <w:lang w:eastAsia="en-AU"/>
              </w:rPr>
              <w:t xml:space="preserve"> (LCEB)</w:t>
            </w:r>
            <w:r w:rsidRPr="004F506B">
              <w:rPr>
                <w:rFonts w:eastAsia="Times New Roman"/>
                <w:b/>
                <w:bCs/>
                <w:iCs/>
                <w:sz w:val="20"/>
                <w:szCs w:val="20"/>
                <w:lang w:eastAsia="en-AU"/>
              </w:rPr>
              <w:t xml:space="preserve"> – Murgon</w:t>
            </w:r>
          </w:p>
          <w:p w14:paraId="0EFDB84F" w14:textId="77777777" w:rsidR="00A3021A" w:rsidRPr="004F506B" w:rsidRDefault="00A65FCE">
            <w:pPr>
              <w:spacing w:before="120" w:after="120" w:line="240" w:lineRule="auto"/>
              <w:rPr>
                <w:rFonts w:eastAsia="Times New Roman"/>
                <w:b/>
                <w:iCs/>
                <w:sz w:val="20"/>
                <w:szCs w:val="20"/>
                <w:lang w:eastAsia="en-AU"/>
              </w:rPr>
            </w:pPr>
            <w:r w:rsidRPr="004F506B">
              <w:rPr>
                <w:rFonts w:eastAsia="Times New Roman"/>
                <w:iCs/>
                <w:sz w:val="20"/>
                <w:szCs w:val="20"/>
                <w:lang w:eastAsia="en-AU"/>
              </w:rPr>
              <w:t xml:space="preserve">The </w:t>
            </w:r>
            <w:r w:rsidR="006407A2">
              <w:rPr>
                <w:rFonts w:eastAsia="Times New Roman"/>
                <w:iCs/>
                <w:sz w:val="20"/>
                <w:szCs w:val="20"/>
                <w:lang w:eastAsia="en-AU"/>
              </w:rPr>
              <w:t xml:space="preserve">LCEBs </w:t>
            </w:r>
            <w:r w:rsidRPr="004F506B">
              <w:rPr>
                <w:rFonts w:eastAsia="Times New Roman"/>
                <w:iCs/>
                <w:sz w:val="20"/>
                <w:szCs w:val="20"/>
                <w:lang w:eastAsia="en-AU"/>
              </w:rPr>
              <w:t xml:space="preserve">through Co-design model aims to improve educational outcomes for Aboriginal and Torres Strait Islander students in Murgon and Cherbourg through the empowerment of Aboriginal and Torres Strait </w:t>
            </w:r>
            <w:r w:rsidRPr="004F506B">
              <w:rPr>
                <w:rFonts w:eastAsia="Times New Roman"/>
                <w:iCs/>
                <w:sz w:val="20"/>
                <w:szCs w:val="20"/>
                <w:lang w:eastAsia="en-AU"/>
              </w:rPr>
              <w:lastRenderedPageBreak/>
              <w:t xml:space="preserve">Islander communities in local education decision making. </w:t>
            </w:r>
          </w:p>
        </w:tc>
        <w:tc>
          <w:tcPr>
            <w:tcW w:w="368" w:type="pct"/>
            <w:gridSpan w:val="5"/>
            <w:shd w:val="clear" w:color="000000" w:fill="FFFFFF"/>
          </w:tcPr>
          <w:p w14:paraId="36946A6B"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lastRenderedPageBreak/>
              <w:t>Place-based</w:t>
            </w:r>
          </w:p>
        </w:tc>
        <w:tc>
          <w:tcPr>
            <w:tcW w:w="695" w:type="pct"/>
            <w:gridSpan w:val="5"/>
            <w:shd w:val="clear" w:color="000000" w:fill="FFFFFF"/>
          </w:tcPr>
          <w:p w14:paraId="76C35BCA"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Cherbourg Aboriginal Shire Council</w:t>
            </w:r>
          </w:p>
          <w:p w14:paraId="3FA55B2E" w14:textId="77777777" w:rsidR="008D4FB0"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Elders from community</w:t>
            </w:r>
          </w:p>
        </w:tc>
        <w:tc>
          <w:tcPr>
            <w:tcW w:w="356" w:type="pct"/>
            <w:gridSpan w:val="4"/>
            <w:shd w:val="clear" w:color="000000" w:fill="FFFFFF"/>
          </w:tcPr>
          <w:p w14:paraId="45A7C4DC" w14:textId="77777777" w:rsidR="008311C7" w:rsidRPr="00E37BEC" w:rsidRDefault="00A65FCE">
            <w:pPr>
              <w:spacing w:before="120" w:after="120" w:line="240" w:lineRule="auto"/>
              <w:rPr>
                <w:rFonts w:eastAsia="Times New Roman"/>
                <w:iCs/>
                <w:sz w:val="20"/>
                <w:szCs w:val="20"/>
                <w:lang w:eastAsia="en-AU"/>
              </w:rPr>
            </w:pPr>
            <w:r w:rsidRPr="00E37BEC">
              <w:rPr>
                <w:rFonts w:eastAsia="Times New Roman"/>
                <w:iCs/>
                <w:sz w:val="20"/>
                <w:szCs w:val="20"/>
                <w:lang w:eastAsia="en-AU"/>
              </w:rPr>
              <w:t>DoE</w:t>
            </w:r>
          </w:p>
          <w:p w14:paraId="5037FAE5"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(Cherbourg State School) </w:t>
            </w:r>
          </w:p>
          <w:p w14:paraId="0EA10E44"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 xml:space="preserve">(Murgon State School) </w:t>
            </w:r>
          </w:p>
        </w:tc>
        <w:tc>
          <w:tcPr>
            <w:tcW w:w="602" w:type="pct"/>
            <w:gridSpan w:val="7"/>
            <w:shd w:val="clear" w:color="auto" w:fill="auto"/>
          </w:tcPr>
          <w:p w14:paraId="53AD0FD5" w14:textId="77777777" w:rsidR="00A3021A" w:rsidRPr="004F506B" w:rsidRDefault="00A65FCE">
            <w:pPr>
              <w:spacing w:before="120" w:after="120" w:line="240" w:lineRule="auto"/>
              <w:rPr>
                <w:rFonts w:eastAsia="Times New Roman"/>
                <w:iCs/>
                <w:sz w:val="20"/>
                <w:szCs w:val="20"/>
                <w:lang w:eastAsia="en-AU"/>
              </w:rPr>
            </w:pPr>
            <w:r>
              <w:rPr>
                <w:rFonts w:eastAsia="Times New Roman"/>
                <w:iCs/>
                <w:sz w:val="20"/>
                <w:szCs w:val="20"/>
                <w:lang w:eastAsia="en-AU"/>
              </w:rPr>
              <w:t>Socio-economic Outcome</w:t>
            </w:r>
            <w:r w:rsidR="00E671B6">
              <w:rPr>
                <w:rFonts w:eastAsia="Times New Roman"/>
                <w:iCs/>
                <w:sz w:val="20"/>
                <w:szCs w:val="20"/>
                <w:lang w:eastAsia="en-AU"/>
              </w:rPr>
              <w:t>s</w:t>
            </w:r>
            <w:r>
              <w:rPr>
                <w:rFonts w:eastAsia="Times New Roman"/>
                <w:iCs/>
                <w:sz w:val="20"/>
                <w:szCs w:val="20"/>
                <w:lang w:eastAsia="en-AU"/>
              </w:rPr>
              <w:t xml:space="preserve"> and </w:t>
            </w:r>
            <w:r w:rsidRPr="004F506B">
              <w:rPr>
                <w:rFonts w:eastAsia="Times New Roman"/>
                <w:iCs/>
                <w:sz w:val="20"/>
                <w:szCs w:val="20"/>
                <w:lang w:eastAsia="en-AU"/>
              </w:rPr>
              <w:t>Target</w:t>
            </w:r>
            <w:r w:rsidR="00E671B6">
              <w:rPr>
                <w:rFonts w:eastAsia="Times New Roman"/>
                <w:iCs/>
                <w:sz w:val="20"/>
                <w:szCs w:val="20"/>
                <w:lang w:eastAsia="en-AU"/>
              </w:rPr>
              <w:t>s</w:t>
            </w:r>
            <w:r w:rsidRPr="004F506B">
              <w:rPr>
                <w:rFonts w:eastAsia="Times New Roman"/>
                <w:iCs/>
                <w:sz w:val="20"/>
                <w:szCs w:val="20"/>
                <w:lang w:eastAsia="en-AU"/>
              </w:rPr>
              <w:t xml:space="preserve"> 5</w:t>
            </w:r>
            <w:r w:rsidR="00E671B6">
              <w:rPr>
                <w:rFonts w:eastAsia="Times New Roman"/>
                <w:iCs/>
                <w:sz w:val="20"/>
                <w:szCs w:val="20"/>
                <w:lang w:eastAsia="en-AU"/>
              </w:rPr>
              <w:t>, 6 and 7</w:t>
            </w:r>
          </w:p>
        </w:tc>
        <w:tc>
          <w:tcPr>
            <w:tcW w:w="395" w:type="pct"/>
            <w:gridSpan w:val="4"/>
          </w:tcPr>
          <w:p w14:paraId="31454302"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2021–ongoing</w:t>
            </w:r>
          </w:p>
        </w:tc>
        <w:tc>
          <w:tcPr>
            <w:tcW w:w="322" w:type="pct"/>
            <w:gridSpan w:val="7"/>
          </w:tcPr>
          <w:p w14:paraId="49287B64"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No</w:t>
            </w:r>
            <w:r w:rsidR="006F2ABF">
              <w:rPr>
                <w:rFonts w:eastAsia="Times New Roman"/>
                <w:iCs/>
                <w:sz w:val="20"/>
                <w:szCs w:val="20"/>
                <w:lang w:eastAsia="en-AU"/>
              </w:rPr>
              <w:br/>
              <w:t>(</w:t>
            </w:r>
            <w:r w:rsidR="00E270FD">
              <w:rPr>
                <w:rFonts w:eastAsia="Times New Roman"/>
                <w:iCs/>
                <w:sz w:val="20"/>
                <w:szCs w:val="20"/>
                <w:lang w:eastAsia="en-AU"/>
              </w:rPr>
              <w:t>s</w:t>
            </w:r>
            <w:r w:rsidR="00E270FD" w:rsidRPr="004F506B">
              <w:rPr>
                <w:rFonts w:eastAsia="Times New Roman"/>
                <w:iCs/>
                <w:sz w:val="20"/>
                <w:szCs w:val="20"/>
                <w:lang w:eastAsia="en-AU"/>
              </w:rPr>
              <w:t>elf-assessment</w:t>
            </w:r>
            <w:r w:rsidR="006F2ABF">
              <w:rPr>
                <w:rFonts w:eastAsia="Times New Roman"/>
                <w:iCs/>
                <w:sz w:val="20"/>
                <w:szCs w:val="20"/>
                <w:lang w:eastAsia="en-AU"/>
              </w:rPr>
              <w:t>)</w:t>
            </w:r>
          </w:p>
        </w:tc>
        <w:tc>
          <w:tcPr>
            <w:tcW w:w="99" w:type="pct"/>
            <w:gridSpan w:val="7"/>
            <w:shd w:val="clear" w:color="auto" w:fill="auto"/>
          </w:tcPr>
          <w:p w14:paraId="31129919"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90" w:type="pct"/>
            <w:gridSpan w:val="8"/>
            <w:shd w:val="clear" w:color="auto" w:fill="auto"/>
          </w:tcPr>
          <w:p w14:paraId="318831E5"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91" w:type="pct"/>
            <w:gridSpan w:val="8"/>
            <w:shd w:val="clear" w:color="auto" w:fill="auto"/>
          </w:tcPr>
          <w:p w14:paraId="50EEE18D"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8" w:type="pct"/>
            <w:gridSpan w:val="7"/>
            <w:shd w:val="clear" w:color="auto" w:fill="auto"/>
          </w:tcPr>
          <w:p w14:paraId="774FC35F"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91" w:type="pct"/>
            <w:gridSpan w:val="10"/>
            <w:shd w:val="clear" w:color="auto" w:fill="auto"/>
          </w:tcPr>
          <w:p w14:paraId="4A071BF5"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9" w:type="pct"/>
            <w:gridSpan w:val="8"/>
            <w:shd w:val="clear" w:color="auto" w:fill="auto"/>
          </w:tcPr>
          <w:p w14:paraId="0DC85701"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8" w:type="pct"/>
            <w:gridSpan w:val="8"/>
            <w:shd w:val="clear" w:color="auto" w:fill="auto"/>
          </w:tcPr>
          <w:p w14:paraId="59BE8266"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8" w:type="pct"/>
            <w:gridSpan w:val="8"/>
            <w:shd w:val="clear" w:color="auto" w:fill="auto"/>
          </w:tcPr>
          <w:p w14:paraId="7C9D765E"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7" w:type="pct"/>
            <w:gridSpan w:val="8"/>
            <w:shd w:val="clear" w:color="auto" w:fill="auto"/>
          </w:tcPr>
          <w:p w14:paraId="3FD2E2E5"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8" w:type="pct"/>
            <w:gridSpan w:val="4"/>
            <w:shd w:val="clear" w:color="auto" w:fill="auto"/>
          </w:tcPr>
          <w:p w14:paraId="185730A7"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122" w:type="pct"/>
            <w:gridSpan w:val="9"/>
            <w:shd w:val="clear" w:color="auto" w:fill="auto"/>
          </w:tcPr>
          <w:p w14:paraId="63F238C1"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8" w:type="pct"/>
            <w:gridSpan w:val="6"/>
            <w:shd w:val="clear" w:color="auto" w:fill="auto"/>
          </w:tcPr>
          <w:p w14:paraId="5E7825E5"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87" w:type="pct"/>
            <w:gridSpan w:val="6"/>
            <w:shd w:val="clear" w:color="auto" w:fill="auto"/>
          </w:tcPr>
          <w:p w14:paraId="42529D9B"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102" w:type="pct"/>
            <w:gridSpan w:val="5"/>
            <w:shd w:val="clear" w:color="auto" w:fill="auto"/>
          </w:tcPr>
          <w:p w14:paraId="76750DDC" w14:textId="77777777" w:rsidR="00A3021A" w:rsidRPr="004F506B" w:rsidRDefault="00A65FCE">
            <w:pPr>
              <w:spacing w:before="120" w:after="120" w:line="240" w:lineRule="auto"/>
              <w:jc w:val="center"/>
              <w:rPr>
                <w:rFonts w:eastAsia="Times New Roman"/>
                <w:b/>
                <w:bCs/>
                <w:color w:val="000000"/>
                <w:sz w:val="20"/>
                <w:szCs w:val="20"/>
                <w:lang w:eastAsia="en-AU"/>
              </w:rPr>
            </w:pPr>
            <w:r w:rsidRPr="004F506B">
              <w:rPr>
                <w:rFonts w:ascii="Wingdings 2" w:eastAsia="Times New Roman" w:hAnsi="Wingdings 2"/>
                <w:b/>
                <w:bCs/>
                <w:color w:val="262626" w:themeColor="text1" w:themeTint="D9"/>
                <w:sz w:val="20"/>
                <w:szCs w:val="20"/>
                <w:lang w:eastAsia="en-AU"/>
              </w:rPr>
              <w:sym w:font="Wingdings 2" w:char="F050"/>
            </w:r>
          </w:p>
        </w:tc>
        <w:tc>
          <w:tcPr>
            <w:tcW w:w="131" w:type="pct"/>
            <w:gridSpan w:val="6"/>
            <w:shd w:val="clear" w:color="auto" w:fill="auto"/>
          </w:tcPr>
          <w:p w14:paraId="03A1A6DD" w14:textId="77777777" w:rsidR="00A3021A" w:rsidRPr="004F506B" w:rsidRDefault="00A3021A">
            <w:pPr>
              <w:spacing w:before="120" w:after="120" w:line="240" w:lineRule="auto"/>
              <w:jc w:val="center"/>
              <w:rPr>
                <w:rFonts w:eastAsia="Times New Roman"/>
                <w:color w:val="000000"/>
                <w:sz w:val="20"/>
                <w:szCs w:val="20"/>
                <w:lang w:eastAsia="en-AU"/>
              </w:rPr>
            </w:pPr>
          </w:p>
        </w:tc>
      </w:tr>
      <w:tr w:rsidR="00BF3FD2" w14:paraId="26F523F8" w14:textId="77777777" w:rsidTr="00B56A92">
        <w:trPr>
          <w:trHeight w:val="283"/>
        </w:trPr>
        <w:tc>
          <w:tcPr>
            <w:tcW w:w="834" w:type="pct"/>
            <w:vMerge/>
            <w:shd w:val="clear" w:color="000000" w:fill="FFFFFF"/>
          </w:tcPr>
          <w:p w14:paraId="52C453B8" w14:textId="77777777" w:rsidR="00A3021A" w:rsidRPr="004F506B" w:rsidRDefault="00A3021A">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50CC9960"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424E86B"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The Cherbourg and Murgon LCEB</w:t>
            </w:r>
            <w:r w:rsidR="00E37BEC">
              <w:rPr>
                <w:rFonts w:eastAsia="Times New Roman"/>
                <w:iCs/>
                <w:sz w:val="20"/>
                <w:szCs w:val="20"/>
                <w:lang w:eastAsia="en-AU"/>
              </w:rPr>
              <w:t>s</w:t>
            </w:r>
            <w:r w:rsidRPr="004F506B">
              <w:rPr>
                <w:rFonts w:eastAsia="Times New Roman"/>
                <w:iCs/>
                <w:sz w:val="20"/>
                <w:szCs w:val="20"/>
                <w:lang w:eastAsia="en-AU"/>
              </w:rPr>
              <w:t xml:space="preserve"> have co-designed their first concept plans and submitted for approval, including clear targets and actions for educational achievement. </w:t>
            </w:r>
          </w:p>
        </w:tc>
      </w:tr>
      <w:tr w:rsidR="00BF3FD2" w14:paraId="7FDFB012" w14:textId="77777777" w:rsidTr="00B56A92">
        <w:trPr>
          <w:trHeight w:val="283"/>
        </w:trPr>
        <w:tc>
          <w:tcPr>
            <w:tcW w:w="834" w:type="pct"/>
            <w:vMerge/>
            <w:shd w:val="clear" w:color="000000" w:fill="FFFFFF"/>
          </w:tcPr>
          <w:p w14:paraId="2571A56E" w14:textId="77777777" w:rsidR="00A3021A" w:rsidRPr="004F506B" w:rsidRDefault="00A3021A">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13E4399E" w14:textId="77777777" w:rsidR="00FB005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35830EE8" w14:textId="77777777" w:rsidR="00A3021A" w:rsidRPr="004F506B" w:rsidRDefault="00A65FCE">
            <w:pPr>
              <w:spacing w:before="120" w:after="120" w:line="240" w:lineRule="auto"/>
              <w:rPr>
                <w:rFonts w:eastAsia="Times New Roman"/>
                <w:b/>
                <w:i/>
                <w:sz w:val="20"/>
                <w:szCs w:val="20"/>
                <w:lang w:eastAsia="en-AU"/>
              </w:rPr>
            </w:pPr>
            <w:r w:rsidRPr="004F506B">
              <w:rPr>
                <w:rFonts w:eastAsia="Times New Roman"/>
                <w:iCs/>
                <w:sz w:val="20"/>
                <w:szCs w:val="20"/>
                <w:lang w:eastAsia="en-AU"/>
              </w:rPr>
              <w:lastRenderedPageBreak/>
              <w:t>The group has moved beyond partnership and governance to agreed community action.</w:t>
            </w:r>
          </w:p>
        </w:tc>
      </w:tr>
      <w:tr w:rsidR="00BF3FD2" w14:paraId="1B9F2F5D" w14:textId="77777777" w:rsidTr="00B56A92">
        <w:trPr>
          <w:trHeight w:val="817"/>
        </w:trPr>
        <w:tc>
          <w:tcPr>
            <w:tcW w:w="834" w:type="pct"/>
            <w:vMerge w:val="restart"/>
            <w:shd w:val="clear" w:color="000000" w:fill="FFFFFF"/>
          </w:tcPr>
          <w:p w14:paraId="4372A1EB" w14:textId="77777777" w:rsidR="00A3021A" w:rsidRPr="004F506B"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4F506B">
              <w:rPr>
                <w:rFonts w:eastAsia="Times New Roman"/>
                <w:b/>
                <w:color w:val="000000"/>
                <w:sz w:val="20"/>
                <w:szCs w:val="20"/>
                <w:lang w:eastAsia="en-AU"/>
              </w:rPr>
              <w:lastRenderedPageBreak/>
              <w:t xml:space="preserve">Regional </w:t>
            </w:r>
            <w:r w:rsidRPr="004F506B">
              <w:rPr>
                <w:rFonts w:eastAsia="Times New Roman"/>
                <w:b/>
                <w:bCs/>
                <w:iCs/>
                <w:sz w:val="20"/>
                <w:szCs w:val="20"/>
                <w:lang w:eastAsia="en-AU"/>
              </w:rPr>
              <w:t>Community</w:t>
            </w:r>
            <w:r w:rsidRPr="004F506B">
              <w:rPr>
                <w:rFonts w:eastAsia="Times New Roman"/>
                <w:b/>
                <w:color w:val="000000"/>
                <w:sz w:val="20"/>
                <w:szCs w:val="20"/>
                <w:lang w:eastAsia="en-AU"/>
              </w:rPr>
              <w:t xml:space="preserve"> Education Bo</w:t>
            </w:r>
            <w:r w:rsidR="008D4FB0">
              <w:rPr>
                <w:rFonts w:eastAsia="Times New Roman"/>
                <w:b/>
                <w:color w:val="000000"/>
                <w:sz w:val="20"/>
                <w:szCs w:val="20"/>
                <w:lang w:eastAsia="en-AU"/>
              </w:rPr>
              <w:t>ard</w:t>
            </w:r>
            <w:r w:rsidRPr="004F506B">
              <w:rPr>
                <w:rFonts w:eastAsia="Times New Roman"/>
                <w:b/>
                <w:color w:val="000000"/>
                <w:sz w:val="20"/>
                <w:szCs w:val="20"/>
                <w:lang w:eastAsia="en-AU"/>
              </w:rPr>
              <w:t xml:space="preserve"> (RCEB)</w:t>
            </w:r>
          </w:p>
          <w:p w14:paraId="1FBA861F" w14:textId="77777777" w:rsidR="00A3021A" w:rsidRPr="004F506B" w:rsidRDefault="00A65FCE">
            <w:pPr>
              <w:spacing w:before="120" w:after="120" w:line="240" w:lineRule="auto"/>
              <w:rPr>
                <w:rFonts w:eastAsia="Times New Roman"/>
                <w:b/>
                <w:iCs/>
                <w:sz w:val="20"/>
                <w:szCs w:val="20"/>
                <w:lang w:eastAsia="en-AU"/>
              </w:rPr>
            </w:pPr>
            <w:r w:rsidRPr="004F506B">
              <w:rPr>
                <w:rFonts w:eastAsia="Times New Roman"/>
                <w:iCs/>
                <w:sz w:val="20"/>
                <w:szCs w:val="20"/>
                <w:lang w:eastAsia="en-AU"/>
              </w:rPr>
              <w:t xml:space="preserve">The </w:t>
            </w:r>
            <w:r w:rsidR="008311C7" w:rsidRPr="008311C7">
              <w:rPr>
                <w:rFonts w:eastAsia="Times New Roman"/>
                <w:iCs/>
                <w:sz w:val="20"/>
                <w:szCs w:val="20"/>
                <w:lang w:eastAsia="en-AU"/>
              </w:rPr>
              <w:t xml:space="preserve">Darling Downs </w:t>
            </w:r>
            <w:proofErr w:type="gramStart"/>
            <w:r w:rsidR="008311C7" w:rsidRPr="008311C7">
              <w:rPr>
                <w:rFonts w:eastAsia="Times New Roman"/>
                <w:iCs/>
                <w:sz w:val="20"/>
                <w:szCs w:val="20"/>
                <w:lang w:eastAsia="en-AU"/>
              </w:rPr>
              <w:t>South West</w:t>
            </w:r>
            <w:proofErr w:type="gramEnd"/>
            <w:r w:rsidRPr="004F506B">
              <w:rPr>
                <w:rFonts w:eastAsia="Times New Roman"/>
                <w:iCs/>
                <w:sz w:val="20"/>
                <w:szCs w:val="20"/>
                <w:lang w:eastAsia="en-AU"/>
              </w:rPr>
              <w:t xml:space="preserve"> RCEB acts as the </w:t>
            </w:r>
            <w:r w:rsidR="008D4FB0">
              <w:rPr>
                <w:rFonts w:eastAsia="Times New Roman"/>
                <w:iCs/>
                <w:sz w:val="20"/>
                <w:szCs w:val="20"/>
                <w:lang w:eastAsia="en-AU"/>
              </w:rPr>
              <w:t xml:space="preserve">regional </w:t>
            </w:r>
            <w:r w:rsidRPr="004F506B">
              <w:rPr>
                <w:rFonts w:eastAsia="Times New Roman"/>
                <w:iCs/>
                <w:sz w:val="20"/>
                <w:szCs w:val="20"/>
                <w:lang w:eastAsia="en-AU"/>
              </w:rPr>
              <w:t xml:space="preserve">governing body for </w:t>
            </w:r>
            <w:r w:rsidR="00E37BEC" w:rsidRPr="004F506B">
              <w:rPr>
                <w:rFonts w:eastAsia="Times New Roman"/>
                <w:iCs/>
                <w:sz w:val="20"/>
                <w:szCs w:val="20"/>
                <w:lang w:eastAsia="en-AU"/>
              </w:rPr>
              <w:t xml:space="preserve">Local Community Engagement </w:t>
            </w:r>
            <w:r w:rsidR="00E37BEC" w:rsidRPr="00E37BEC">
              <w:rPr>
                <w:rFonts w:eastAsia="Times New Roman"/>
                <w:iCs/>
                <w:sz w:val="20"/>
                <w:szCs w:val="20"/>
                <w:lang w:eastAsia="en-AU"/>
              </w:rPr>
              <w:t>Bodies</w:t>
            </w:r>
            <w:r w:rsidR="00E37BEC">
              <w:rPr>
                <w:rFonts w:eastAsia="Times New Roman"/>
                <w:iCs/>
                <w:sz w:val="20"/>
                <w:szCs w:val="20"/>
                <w:lang w:eastAsia="en-AU"/>
              </w:rPr>
              <w:t xml:space="preserve"> (LCEB</w:t>
            </w:r>
            <w:r w:rsidR="008D4FB0">
              <w:rPr>
                <w:rFonts w:eastAsia="Times New Roman"/>
                <w:iCs/>
                <w:sz w:val="20"/>
                <w:szCs w:val="20"/>
                <w:lang w:eastAsia="en-AU"/>
              </w:rPr>
              <w:t>s</w:t>
            </w:r>
            <w:r w:rsidR="00E37BEC">
              <w:rPr>
                <w:rFonts w:eastAsia="Times New Roman"/>
                <w:iCs/>
                <w:sz w:val="20"/>
                <w:szCs w:val="20"/>
                <w:lang w:eastAsia="en-AU"/>
              </w:rPr>
              <w:t>)</w:t>
            </w:r>
            <w:r w:rsidRPr="004F506B">
              <w:rPr>
                <w:rFonts w:eastAsia="Times New Roman"/>
                <w:iCs/>
                <w:sz w:val="20"/>
                <w:szCs w:val="20"/>
                <w:lang w:eastAsia="en-AU"/>
              </w:rPr>
              <w:t xml:space="preserve">. It acts as a form of public accountability to financial delegations, </w:t>
            </w:r>
            <w:proofErr w:type="gramStart"/>
            <w:r w:rsidRPr="004F506B">
              <w:rPr>
                <w:rFonts w:eastAsia="Times New Roman"/>
                <w:iCs/>
                <w:sz w:val="20"/>
                <w:szCs w:val="20"/>
                <w:lang w:eastAsia="en-AU"/>
              </w:rPr>
              <w:t>priorities</w:t>
            </w:r>
            <w:proofErr w:type="gramEnd"/>
            <w:r w:rsidRPr="004F506B">
              <w:rPr>
                <w:rFonts w:eastAsia="Times New Roman"/>
                <w:iCs/>
                <w:sz w:val="20"/>
                <w:szCs w:val="20"/>
                <w:lang w:eastAsia="en-AU"/>
              </w:rPr>
              <w:t xml:space="preserve"> and strategies in line with </w:t>
            </w:r>
            <w:r w:rsidR="000C401C">
              <w:rPr>
                <w:rFonts w:eastAsia="Times New Roman"/>
                <w:iCs/>
                <w:sz w:val="20"/>
                <w:szCs w:val="20"/>
                <w:lang w:eastAsia="en-AU"/>
              </w:rPr>
              <w:t>DoE</w:t>
            </w:r>
            <w:r w:rsidRPr="004F506B">
              <w:rPr>
                <w:rFonts w:eastAsia="Times New Roman"/>
                <w:iCs/>
                <w:sz w:val="20"/>
                <w:szCs w:val="20"/>
                <w:lang w:eastAsia="en-AU"/>
              </w:rPr>
              <w:t xml:space="preserve"> Local Community Engagement through Co-Design objectives. </w:t>
            </w:r>
          </w:p>
        </w:tc>
        <w:tc>
          <w:tcPr>
            <w:tcW w:w="368" w:type="pct"/>
            <w:gridSpan w:val="5"/>
            <w:shd w:val="clear" w:color="000000" w:fill="FFFFFF"/>
          </w:tcPr>
          <w:p w14:paraId="51B80D41"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Place-based</w:t>
            </w:r>
          </w:p>
        </w:tc>
        <w:tc>
          <w:tcPr>
            <w:tcW w:w="695" w:type="pct"/>
            <w:gridSpan w:val="5"/>
            <w:shd w:val="clear" w:color="000000" w:fill="FFFFFF"/>
          </w:tcPr>
          <w:p w14:paraId="1CE16715" w14:textId="77777777" w:rsidR="00A3021A" w:rsidRPr="004F506B" w:rsidRDefault="00A65FCE">
            <w:pPr>
              <w:spacing w:before="120" w:after="120" w:line="240" w:lineRule="auto"/>
              <w:rPr>
                <w:rFonts w:eastAsia="Times New Roman"/>
                <w:iCs/>
                <w:sz w:val="20"/>
                <w:szCs w:val="20"/>
                <w:lang w:eastAsia="en-AU"/>
              </w:rPr>
            </w:pPr>
            <w:proofErr w:type="spellStart"/>
            <w:r w:rsidRPr="004F506B">
              <w:rPr>
                <w:rFonts w:eastAsia="Times New Roman"/>
                <w:iCs/>
                <w:sz w:val="20"/>
                <w:szCs w:val="20"/>
                <w:lang w:eastAsia="en-AU"/>
              </w:rPr>
              <w:t>Gummingurra</w:t>
            </w:r>
            <w:proofErr w:type="spellEnd"/>
            <w:r w:rsidRPr="004F506B">
              <w:rPr>
                <w:rFonts w:eastAsia="Times New Roman"/>
                <w:iCs/>
                <w:sz w:val="20"/>
                <w:szCs w:val="20"/>
                <w:lang w:eastAsia="en-AU"/>
              </w:rPr>
              <w:t xml:space="preserve"> Aboriginal Corporation</w:t>
            </w:r>
          </w:p>
          <w:p w14:paraId="0E3C5CC2" w14:textId="77777777" w:rsidR="00A3021A" w:rsidRPr="0051217F"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State and Federal government Aboriginal and Torres Strait Islander representatives: </w:t>
            </w:r>
            <w:r w:rsidR="000C401C" w:rsidRPr="0051217F">
              <w:rPr>
                <w:rFonts w:eastAsia="Times New Roman"/>
                <w:iCs/>
                <w:sz w:val="20"/>
                <w:szCs w:val="20"/>
                <w:lang w:eastAsia="en-AU"/>
              </w:rPr>
              <w:t xml:space="preserve">QH, </w:t>
            </w:r>
            <w:r w:rsidRPr="0051217F">
              <w:rPr>
                <w:rFonts w:eastAsia="Times New Roman"/>
                <w:iCs/>
                <w:sz w:val="20"/>
                <w:szCs w:val="20"/>
                <w:lang w:eastAsia="en-AU"/>
              </w:rPr>
              <w:t>Department of the Prime Minister and Cabinet</w:t>
            </w:r>
            <w:r w:rsidR="000C401C" w:rsidRPr="0051217F">
              <w:rPr>
                <w:rFonts w:eastAsia="Times New Roman"/>
                <w:iCs/>
                <w:sz w:val="20"/>
                <w:szCs w:val="20"/>
                <w:lang w:eastAsia="en-AU"/>
              </w:rPr>
              <w:t xml:space="preserve">, DTATSIPCA. </w:t>
            </w:r>
          </w:p>
          <w:p w14:paraId="3CBF46EF"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Aboriginal and Torres Strait representatives from </w:t>
            </w:r>
            <w:r w:rsidR="00E37BEC">
              <w:rPr>
                <w:rFonts w:eastAsia="Times New Roman"/>
                <w:iCs/>
                <w:sz w:val="20"/>
                <w:szCs w:val="20"/>
                <w:lang w:eastAsia="en-AU"/>
              </w:rPr>
              <w:t xml:space="preserve">non-government </w:t>
            </w:r>
            <w:r w:rsidR="00CB4966">
              <w:rPr>
                <w:rFonts w:eastAsia="Times New Roman"/>
                <w:iCs/>
                <w:sz w:val="20"/>
                <w:szCs w:val="20"/>
                <w:lang w:eastAsia="en-AU"/>
              </w:rPr>
              <w:t>o</w:t>
            </w:r>
            <w:r w:rsidR="00E37BEC">
              <w:rPr>
                <w:rFonts w:eastAsia="Times New Roman"/>
                <w:iCs/>
                <w:sz w:val="20"/>
                <w:szCs w:val="20"/>
                <w:lang w:eastAsia="en-AU"/>
              </w:rPr>
              <w:t>rganisations</w:t>
            </w:r>
            <w:r w:rsidRPr="004F506B">
              <w:rPr>
                <w:rFonts w:eastAsia="Times New Roman"/>
                <w:iCs/>
                <w:sz w:val="20"/>
                <w:szCs w:val="20"/>
                <w:lang w:eastAsia="en-AU"/>
              </w:rPr>
              <w:t>:</w:t>
            </w:r>
          </w:p>
          <w:p w14:paraId="11110B1B" w14:textId="77777777" w:rsidR="00A3021A" w:rsidRPr="004F506B" w:rsidRDefault="00A65FCE">
            <w:pPr>
              <w:pStyle w:val="ListParagraph"/>
              <w:numPr>
                <w:ilvl w:val="0"/>
                <w:numId w:val="10"/>
              </w:numPr>
              <w:spacing w:before="120" w:after="120" w:line="240" w:lineRule="auto"/>
              <w:ind w:left="251" w:hanging="251"/>
              <w:rPr>
                <w:rFonts w:eastAsia="Times New Roman"/>
                <w:iCs/>
                <w:sz w:val="20"/>
                <w:szCs w:val="20"/>
                <w:lang w:eastAsia="en-AU"/>
              </w:rPr>
            </w:pPr>
            <w:r>
              <w:rPr>
                <w:rFonts w:eastAsia="Times New Roman"/>
                <w:iCs/>
                <w:sz w:val="20"/>
                <w:szCs w:val="20"/>
                <w:lang w:eastAsia="en-AU"/>
              </w:rPr>
              <w:t>University of Southern Queensland (</w:t>
            </w:r>
            <w:proofErr w:type="spellStart"/>
            <w:r w:rsidRPr="004F506B">
              <w:rPr>
                <w:rFonts w:eastAsia="Times New Roman"/>
                <w:iCs/>
                <w:sz w:val="20"/>
                <w:szCs w:val="20"/>
                <w:lang w:eastAsia="en-AU"/>
              </w:rPr>
              <w:t>UniSQ</w:t>
            </w:r>
            <w:proofErr w:type="spellEnd"/>
            <w:r>
              <w:rPr>
                <w:rFonts w:eastAsia="Times New Roman"/>
                <w:iCs/>
                <w:sz w:val="20"/>
                <w:szCs w:val="20"/>
                <w:lang w:eastAsia="en-AU"/>
              </w:rPr>
              <w:t>)</w:t>
            </w:r>
            <w:r w:rsidRPr="004F506B">
              <w:rPr>
                <w:rFonts w:eastAsia="Times New Roman"/>
                <w:iCs/>
                <w:sz w:val="20"/>
                <w:szCs w:val="20"/>
                <w:lang w:eastAsia="en-AU"/>
              </w:rPr>
              <w:t xml:space="preserve"> Elder in Residence</w:t>
            </w:r>
          </w:p>
          <w:p w14:paraId="55E3BAD6" w14:textId="77777777" w:rsidR="00A3021A" w:rsidRPr="004F506B" w:rsidRDefault="00A65FCE">
            <w:pPr>
              <w:pStyle w:val="ListParagraph"/>
              <w:numPr>
                <w:ilvl w:val="0"/>
                <w:numId w:val="10"/>
              </w:numPr>
              <w:spacing w:before="120" w:after="120" w:line="240" w:lineRule="auto"/>
              <w:ind w:left="251" w:hanging="251"/>
              <w:rPr>
                <w:rFonts w:eastAsia="Times New Roman"/>
                <w:iCs/>
                <w:sz w:val="20"/>
                <w:szCs w:val="20"/>
                <w:lang w:eastAsia="en-AU"/>
              </w:rPr>
            </w:pPr>
            <w:proofErr w:type="spellStart"/>
            <w:r w:rsidRPr="004F506B">
              <w:rPr>
                <w:rFonts w:eastAsia="Times New Roman"/>
                <w:iCs/>
                <w:sz w:val="20"/>
                <w:szCs w:val="20"/>
                <w:lang w:eastAsia="en-AU"/>
              </w:rPr>
              <w:t>Carbal</w:t>
            </w:r>
            <w:proofErr w:type="spellEnd"/>
            <w:r w:rsidRPr="004F506B">
              <w:rPr>
                <w:rFonts w:eastAsia="Times New Roman"/>
                <w:iCs/>
                <w:sz w:val="20"/>
                <w:szCs w:val="20"/>
                <w:lang w:eastAsia="en-AU"/>
              </w:rPr>
              <w:t xml:space="preserve"> Aboriginal Health</w:t>
            </w:r>
          </w:p>
          <w:p w14:paraId="1C838E25" w14:textId="77777777" w:rsidR="00A3021A" w:rsidRPr="004F506B" w:rsidRDefault="00A65FCE">
            <w:pPr>
              <w:pStyle w:val="ListParagraph"/>
              <w:numPr>
                <w:ilvl w:val="0"/>
                <w:numId w:val="10"/>
              </w:numPr>
              <w:spacing w:before="120" w:after="0" w:line="240" w:lineRule="auto"/>
              <w:ind w:left="249" w:hanging="249"/>
              <w:contextualSpacing w:val="0"/>
              <w:rPr>
                <w:rFonts w:eastAsia="Times New Roman"/>
                <w:iCs/>
                <w:sz w:val="20"/>
                <w:szCs w:val="20"/>
                <w:lang w:eastAsia="en-AU"/>
              </w:rPr>
            </w:pPr>
            <w:r w:rsidRPr="004F506B">
              <w:rPr>
                <w:rFonts w:eastAsia="Times New Roman"/>
                <w:iCs/>
                <w:sz w:val="20"/>
                <w:szCs w:val="20"/>
                <w:lang w:eastAsia="en-AU"/>
              </w:rPr>
              <w:t>Mercy Families Services</w:t>
            </w:r>
            <w:r w:rsidR="00E37BEC">
              <w:rPr>
                <w:rFonts w:eastAsia="Times New Roman"/>
                <w:iCs/>
                <w:sz w:val="20"/>
                <w:szCs w:val="20"/>
                <w:lang w:eastAsia="en-AU"/>
              </w:rPr>
              <w:t xml:space="preserve">. </w:t>
            </w:r>
          </w:p>
        </w:tc>
        <w:tc>
          <w:tcPr>
            <w:tcW w:w="356" w:type="pct"/>
            <w:gridSpan w:val="4"/>
            <w:shd w:val="clear" w:color="000000" w:fill="FFFFFF"/>
          </w:tcPr>
          <w:p w14:paraId="7DF0D237"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DoE</w:t>
            </w:r>
          </w:p>
        </w:tc>
        <w:tc>
          <w:tcPr>
            <w:tcW w:w="602" w:type="pct"/>
            <w:gridSpan w:val="7"/>
            <w:shd w:val="clear" w:color="auto" w:fill="auto"/>
          </w:tcPr>
          <w:p w14:paraId="1ABD91B4" w14:textId="77777777" w:rsidR="00A3021A" w:rsidRPr="004F506B" w:rsidRDefault="00A65FCE">
            <w:pPr>
              <w:spacing w:before="120" w:after="120" w:line="240" w:lineRule="auto"/>
              <w:rPr>
                <w:rFonts w:eastAsia="Times New Roman"/>
                <w:i/>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 xml:space="preserve">s 5, 6 and 7 </w:t>
            </w:r>
          </w:p>
        </w:tc>
        <w:tc>
          <w:tcPr>
            <w:tcW w:w="395" w:type="pct"/>
            <w:gridSpan w:val="4"/>
          </w:tcPr>
          <w:p w14:paraId="758B5478"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2021 – ongoing</w:t>
            </w:r>
          </w:p>
        </w:tc>
        <w:tc>
          <w:tcPr>
            <w:tcW w:w="322" w:type="pct"/>
            <w:gridSpan w:val="7"/>
          </w:tcPr>
          <w:p w14:paraId="7D3474A1" w14:textId="77777777" w:rsidR="00A3021A"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No</w:t>
            </w:r>
            <w:r w:rsidR="00FB005E">
              <w:rPr>
                <w:rFonts w:eastAsia="Times New Roman"/>
                <w:iCs/>
                <w:sz w:val="20"/>
                <w:szCs w:val="20"/>
                <w:lang w:eastAsia="en-AU"/>
              </w:rPr>
              <w:br/>
              <w:t>(</w:t>
            </w:r>
            <w:r w:rsidR="00E270FD" w:rsidRPr="004F506B">
              <w:rPr>
                <w:rFonts w:eastAsia="Times New Roman"/>
                <w:iCs/>
                <w:sz w:val="20"/>
                <w:szCs w:val="20"/>
                <w:lang w:eastAsia="en-AU"/>
              </w:rPr>
              <w:t>self</w:t>
            </w:r>
            <w:r w:rsidR="00E270FD">
              <w:rPr>
                <w:rFonts w:eastAsia="Times New Roman"/>
                <w:iCs/>
                <w:sz w:val="20"/>
                <w:szCs w:val="20"/>
                <w:lang w:eastAsia="en-AU"/>
              </w:rPr>
              <w:t>-</w:t>
            </w:r>
            <w:r w:rsidR="00E270FD" w:rsidRPr="004F506B">
              <w:rPr>
                <w:rFonts w:eastAsia="Times New Roman"/>
                <w:iCs/>
                <w:sz w:val="20"/>
                <w:szCs w:val="20"/>
                <w:lang w:eastAsia="en-AU"/>
              </w:rPr>
              <w:t>assessment</w:t>
            </w:r>
            <w:r w:rsidR="00FB005E">
              <w:rPr>
                <w:rFonts w:eastAsia="Times New Roman"/>
                <w:iCs/>
                <w:sz w:val="20"/>
                <w:szCs w:val="20"/>
                <w:lang w:eastAsia="en-AU"/>
              </w:rPr>
              <w:t>)</w:t>
            </w:r>
          </w:p>
        </w:tc>
        <w:tc>
          <w:tcPr>
            <w:tcW w:w="99" w:type="pct"/>
            <w:gridSpan w:val="7"/>
            <w:shd w:val="clear" w:color="auto" w:fill="auto"/>
          </w:tcPr>
          <w:p w14:paraId="606B3A33"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90" w:type="pct"/>
            <w:gridSpan w:val="8"/>
            <w:shd w:val="clear" w:color="auto" w:fill="auto"/>
          </w:tcPr>
          <w:p w14:paraId="0CA49E28"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91" w:type="pct"/>
            <w:gridSpan w:val="8"/>
            <w:shd w:val="clear" w:color="auto" w:fill="auto"/>
          </w:tcPr>
          <w:p w14:paraId="22542007"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8" w:type="pct"/>
            <w:gridSpan w:val="7"/>
            <w:shd w:val="clear" w:color="auto" w:fill="auto"/>
          </w:tcPr>
          <w:p w14:paraId="105D6890"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91" w:type="pct"/>
            <w:gridSpan w:val="10"/>
            <w:shd w:val="clear" w:color="auto" w:fill="auto"/>
          </w:tcPr>
          <w:p w14:paraId="6A8122BE"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9" w:type="pct"/>
            <w:gridSpan w:val="8"/>
            <w:shd w:val="clear" w:color="auto" w:fill="auto"/>
          </w:tcPr>
          <w:p w14:paraId="771EC955"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8" w:type="pct"/>
            <w:gridSpan w:val="8"/>
            <w:shd w:val="clear" w:color="auto" w:fill="auto"/>
          </w:tcPr>
          <w:p w14:paraId="731EBACF"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8" w:type="pct"/>
            <w:gridSpan w:val="8"/>
            <w:shd w:val="clear" w:color="auto" w:fill="auto"/>
          </w:tcPr>
          <w:p w14:paraId="7CF19DFE"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7" w:type="pct"/>
            <w:gridSpan w:val="8"/>
            <w:shd w:val="clear" w:color="auto" w:fill="auto"/>
          </w:tcPr>
          <w:p w14:paraId="5C4710C8"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8" w:type="pct"/>
            <w:gridSpan w:val="4"/>
            <w:shd w:val="clear" w:color="auto" w:fill="auto"/>
          </w:tcPr>
          <w:p w14:paraId="2D5BBE12"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122" w:type="pct"/>
            <w:gridSpan w:val="9"/>
            <w:shd w:val="clear" w:color="auto" w:fill="auto"/>
          </w:tcPr>
          <w:p w14:paraId="33978438"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8" w:type="pct"/>
            <w:gridSpan w:val="6"/>
            <w:shd w:val="clear" w:color="auto" w:fill="auto"/>
          </w:tcPr>
          <w:p w14:paraId="56B81D5A"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87" w:type="pct"/>
            <w:gridSpan w:val="6"/>
            <w:shd w:val="clear" w:color="auto" w:fill="auto"/>
          </w:tcPr>
          <w:p w14:paraId="704AEAB2"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102" w:type="pct"/>
            <w:gridSpan w:val="5"/>
            <w:shd w:val="clear" w:color="auto" w:fill="auto"/>
          </w:tcPr>
          <w:p w14:paraId="051AA92D"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c>
          <w:tcPr>
            <w:tcW w:w="131" w:type="pct"/>
            <w:gridSpan w:val="6"/>
            <w:shd w:val="clear" w:color="auto" w:fill="auto"/>
          </w:tcPr>
          <w:p w14:paraId="6AD8D639" w14:textId="77777777" w:rsidR="00A3021A" w:rsidRPr="004F506B" w:rsidRDefault="00A65FCE">
            <w:pPr>
              <w:spacing w:before="120" w:after="120" w:line="240" w:lineRule="auto"/>
              <w:jc w:val="center"/>
              <w:rPr>
                <w:rFonts w:eastAsia="Times New Roman"/>
                <w:color w:val="000000"/>
                <w:sz w:val="20"/>
                <w:szCs w:val="20"/>
                <w:lang w:eastAsia="en-AU"/>
              </w:rPr>
            </w:pPr>
            <w:r w:rsidRPr="00643CD7">
              <w:rPr>
                <w:rFonts w:ascii="Wingdings 2" w:eastAsia="Times New Roman" w:hAnsi="Wingdings 2"/>
                <w:b/>
                <w:bCs/>
                <w:color w:val="262626" w:themeColor="text1" w:themeTint="D9"/>
                <w:sz w:val="20"/>
                <w:szCs w:val="20"/>
                <w:lang w:eastAsia="en-AU"/>
              </w:rPr>
              <w:sym w:font="Wingdings 2" w:char="F050"/>
            </w:r>
          </w:p>
        </w:tc>
      </w:tr>
      <w:tr w:rsidR="00BF3FD2" w14:paraId="5FAE537F" w14:textId="77777777" w:rsidTr="00B56A92">
        <w:trPr>
          <w:trHeight w:val="283"/>
        </w:trPr>
        <w:tc>
          <w:tcPr>
            <w:tcW w:w="834" w:type="pct"/>
            <w:vMerge/>
            <w:shd w:val="clear" w:color="000000" w:fill="FFFFFF"/>
          </w:tcPr>
          <w:p w14:paraId="44E8B091" w14:textId="77777777" w:rsidR="00A3021A" w:rsidRPr="004F506B" w:rsidRDefault="00A3021A">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2DCA83D8" w14:textId="77777777" w:rsidR="005511F1" w:rsidRPr="00E37BEC" w:rsidRDefault="00A65FCE">
            <w:pPr>
              <w:spacing w:before="120" w:after="120" w:line="240" w:lineRule="auto"/>
              <w:rPr>
                <w:rFonts w:eastAsia="Times New Roman" w:cstheme="minorHAnsi"/>
                <w:iCs/>
                <w:sz w:val="20"/>
                <w:szCs w:val="20"/>
                <w:lang w:eastAsia="en-AU"/>
              </w:rPr>
            </w:pPr>
            <w:r w:rsidRPr="00E37BEC">
              <w:rPr>
                <w:rFonts w:eastAsia="Times New Roman" w:cstheme="minorHAnsi"/>
                <w:b/>
                <w:bCs/>
                <w:iCs/>
                <w:sz w:val="20"/>
                <w:szCs w:val="20"/>
                <w:lang w:eastAsia="en-AU"/>
              </w:rPr>
              <w:t>Achievements over the last 12 months</w:t>
            </w:r>
          </w:p>
          <w:p w14:paraId="4D30AECA" w14:textId="77777777" w:rsidR="00A3021A" w:rsidRPr="00E37BEC" w:rsidRDefault="00A65FCE">
            <w:pPr>
              <w:spacing w:before="120" w:after="120" w:line="240" w:lineRule="auto"/>
              <w:rPr>
                <w:sz w:val="20"/>
                <w:szCs w:val="20"/>
                <w:lang w:eastAsia="en-AU"/>
              </w:rPr>
            </w:pPr>
            <w:r w:rsidRPr="00E37BEC">
              <w:rPr>
                <w:sz w:val="20"/>
                <w:szCs w:val="20"/>
                <w:lang w:eastAsia="en-AU"/>
              </w:rPr>
              <w:t>In the last 12 months, this RCEB partnership has been established, with agreed membership and Terms of Reference. The RCEB has approved the first LCEB concept plans, from Cherbourg and Murgon.</w:t>
            </w:r>
          </w:p>
        </w:tc>
      </w:tr>
      <w:tr w:rsidR="00BF3FD2" w14:paraId="651E77D2" w14:textId="77777777" w:rsidTr="00B56A92">
        <w:trPr>
          <w:trHeight w:val="283"/>
        </w:trPr>
        <w:tc>
          <w:tcPr>
            <w:tcW w:w="834" w:type="pct"/>
            <w:vMerge/>
            <w:shd w:val="clear" w:color="000000" w:fill="FFFFFF"/>
          </w:tcPr>
          <w:p w14:paraId="3DC6205B" w14:textId="77777777" w:rsidR="00A3021A" w:rsidRPr="004F506B" w:rsidRDefault="00A3021A">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74D40824" w14:textId="77777777" w:rsidR="00FB005E" w:rsidRPr="00E37BEC" w:rsidRDefault="00A65FCE">
            <w:pPr>
              <w:spacing w:before="120" w:after="120" w:line="240" w:lineRule="auto"/>
              <w:rPr>
                <w:rFonts w:eastAsia="Times New Roman" w:cstheme="minorHAnsi"/>
                <w:iCs/>
                <w:sz w:val="20"/>
                <w:szCs w:val="20"/>
                <w:lang w:eastAsia="en-AU"/>
              </w:rPr>
            </w:pPr>
            <w:r w:rsidRPr="00E37BEC">
              <w:rPr>
                <w:rFonts w:eastAsia="Times New Roman" w:cstheme="minorHAnsi"/>
                <w:b/>
                <w:bCs/>
                <w:iCs/>
                <w:sz w:val="20"/>
                <w:szCs w:val="20"/>
                <w:lang w:eastAsia="en-AU"/>
              </w:rPr>
              <w:t>Strengthening the partnership</w:t>
            </w:r>
          </w:p>
          <w:p w14:paraId="0549390E" w14:textId="77777777" w:rsidR="00A3021A" w:rsidRPr="00E37BEC" w:rsidRDefault="00A65FCE">
            <w:pPr>
              <w:spacing w:before="120" w:after="120" w:line="240" w:lineRule="auto"/>
              <w:rPr>
                <w:sz w:val="20"/>
                <w:szCs w:val="20"/>
                <w:lang w:eastAsia="en-AU"/>
              </w:rPr>
            </w:pPr>
            <w:r w:rsidRPr="00E37BEC">
              <w:rPr>
                <w:sz w:val="20"/>
                <w:szCs w:val="20"/>
                <w:lang w:eastAsia="en-AU"/>
              </w:rPr>
              <w:t>N</w:t>
            </w:r>
            <w:r w:rsidR="00E37BEC">
              <w:rPr>
                <w:sz w:val="20"/>
                <w:szCs w:val="20"/>
                <w:lang w:eastAsia="en-AU"/>
              </w:rPr>
              <w:t>/A</w:t>
            </w:r>
          </w:p>
        </w:tc>
      </w:tr>
      <w:tr w:rsidR="00BF3FD2" w14:paraId="6074A03C" w14:textId="77777777" w:rsidTr="00B56A92">
        <w:trPr>
          <w:trHeight w:val="817"/>
        </w:trPr>
        <w:tc>
          <w:tcPr>
            <w:tcW w:w="834" w:type="pct"/>
            <w:vMerge w:val="restart"/>
            <w:shd w:val="clear" w:color="000000" w:fill="FFFFFF"/>
          </w:tcPr>
          <w:p w14:paraId="5CE793CC" w14:textId="77777777" w:rsidR="00A3021A" w:rsidRPr="004F506B"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4F506B">
              <w:rPr>
                <w:rFonts w:eastAsia="Times New Roman"/>
                <w:b/>
                <w:color w:val="000000"/>
                <w:sz w:val="20"/>
                <w:szCs w:val="20"/>
                <w:lang w:eastAsia="en-AU"/>
              </w:rPr>
              <w:t xml:space="preserve">North </w:t>
            </w:r>
            <w:r w:rsidRPr="004F506B">
              <w:rPr>
                <w:rFonts w:eastAsia="Times New Roman"/>
                <w:b/>
                <w:bCs/>
                <w:iCs/>
                <w:sz w:val="20"/>
                <w:szCs w:val="20"/>
                <w:lang w:eastAsia="en-AU"/>
              </w:rPr>
              <w:t>Queensland</w:t>
            </w:r>
            <w:r w:rsidRPr="004F506B">
              <w:rPr>
                <w:rFonts w:eastAsia="Times New Roman"/>
                <w:b/>
                <w:color w:val="000000"/>
                <w:sz w:val="20"/>
                <w:szCs w:val="20"/>
                <w:lang w:eastAsia="en-AU"/>
              </w:rPr>
              <w:t xml:space="preserve"> Region Local Community Engagement through Co-Design Board</w:t>
            </w:r>
          </w:p>
          <w:p w14:paraId="3B1DD127" w14:textId="77777777" w:rsidR="00A3021A" w:rsidRPr="004F506B" w:rsidRDefault="00A65FCE">
            <w:pPr>
              <w:spacing w:before="120" w:after="120" w:line="240" w:lineRule="auto"/>
              <w:rPr>
                <w:rFonts w:eastAsia="Times New Roman"/>
                <w:b/>
                <w:iCs/>
                <w:sz w:val="20"/>
                <w:szCs w:val="20"/>
                <w:lang w:eastAsia="en-AU"/>
              </w:rPr>
            </w:pPr>
            <w:r w:rsidRPr="004F506B">
              <w:rPr>
                <w:rFonts w:eastAsia="Times New Roman"/>
                <w:iCs/>
                <w:sz w:val="20"/>
                <w:szCs w:val="20"/>
                <w:lang w:eastAsia="en-AU"/>
              </w:rPr>
              <w:t xml:space="preserve">The North Queensland Regional Local Community Engagement Board (NQR </w:t>
            </w:r>
            <w:r w:rsidR="008D4FB0">
              <w:rPr>
                <w:rFonts w:eastAsia="Times New Roman"/>
                <w:iCs/>
                <w:sz w:val="20"/>
                <w:szCs w:val="20"/>
                <w:lang w:eastAsia="en-AU"/>
              </w:rPr>
              <w:t>R</w:t>
            </w:r>
            <w:r w:rsidRPr="004F506B">
              <w:rPr>
                <w:rFonts w:eastAsia="Times New Roman"/>
                <w:iCs/>
                <w:sz w:val="20"/>
                <w:szCs w:val="20"/>
                <w:lang w:eastAsia="en-AU"/>
              </w:rPr>
              <w:t>CEB) supports the implementation of the Local Community Engagement through Co-design model (the model), a DoE initiative led by the First Nations Strategy and Partnerships branch. The model aims to improve outcomes for Aboriginal and Torres Strait Islander students through the empowerment of local Aboriginal and Torres Strait Islander communities to inform decision-making</w:t>
            </w:r>
          </w:p>
        </w:tc>
        <w:tc>
          <w:tcPr>
            <w:tcW w:w="368" w:type="pct"/>
            <w:gridSpan w:val="5"/>
            <w:shd w:val="clear" w:color="000000" w:fill="FFFFFF"/>
          </w:tcPr>
          <w:p w14:paraId="01ED890F" w14:textId="77777777" w:rsidR="00A3021A" w:rsidRPr="004F506B" w:rsidRDefault="00A65FCE">
            <w:pPr>
              <w:spacing w:before="120" w:after="120" w:line="240" w:lineRule="auto"/>
              <w:rPr>
                <w:rFonts w:eastAsia="Times New Roman"/>
                <w:bCs/>
                <w:sz w:val="20"/>
                <w:szCs w:val="20"/>
                <w:lang w:eastAsia="en-AU"/>
              </w:rPr>
            </w:pPr>
            <w:r w:rsidRPr="004F506B">
              <w:rPr>
                <w:rFonts w:eastAsia="Times New Roman"/>
                <w:bCs/>
                <w:iCs/>
                <w:color w:val="000000"/>
                <w:sz w:val="20"/>
                <w:szCs w:val="20"/>
                <w:lang w:eastAsia="en-AU"/>
              </w:rPr>
              <w:t>Place-based</w:t>
            </w:r>
          </w:p>
        </w:tc>
        <w:tc>
          <w:tcPr>
            <w:tcW w:w="695" w:type="pct"/>
            <w:gridSpan w:val="5"/>
            <w:shd w:val="clear" w:color="000000" w:fill="FFFFFF"/>
          </w:tcPr>
          <w:p w14:paraId="10AFA74B"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Wulgurukaba</w:t>
            </w:r>
            <w:proofErr w:type="spellEnd"/>
            <w:r w:rsidRPr="004F506B">
              <w:rPr>
                <w:rFonts w:eastAsia="Times New Roman"/>
                <w:bCs/>
                <w:iCs/>
                <w:color w:val="000000"/>
                <w:sz w:val="20"/>
                <w:szCs w:val="20"/>
                <w:lang w:eastAsia="en-AU"/>
              </w:rPr>
              <w:t xml:space="preserve"> </w:t>
            </w:r>
            <w:r w:rsidRPr="004F506B">
              <w:rPr>
                <w:rFonts w:eastAsia="Times New Roman"/>
                <w:iCs/>
                <w:sz w:val="20"/>
                <w:szCs w:val="20"/>
                <w:lang w:eastAsia="en-AU"/>
              </w:rPr>
              <w:t>Traditional</w:t>
            </w:r>
            <w:r w:rsidRPr="004F506B">
              <w:rPr>
                <w:rFonts w:eastAsia="Times New Roman"/>
                <w:bCs/>
                <w:iCs/>
                <w:color w:val="000000"/>
                <w:sz w:val="20"/>
                <w:szCs w:val="20"/>
                <w:lang w:eastAsia="en-AU"/>
              </w:rPr>
              <w:t xml:space="preserve"> Owner</w:t>
            </w:r>
          </w:p>
          <w:p w14:paraId="3DB1AD7C" w14:textId="77777777" w:rsidR="00A3021A" w:rsidRPr="004F506B" w:rsidRDefault="00A65FCE">
            <w:pPr>
              <w:spacing w:before="120" w:after="120" w:line="240" w:lineRule="auto"/>
              <w:rPr>
                <w:rFonts w:eastAsia="Times New Roman"/>
                <w:bCs/>
                <w:iCs/>
                <w:color w:val="000000"/>
                <w:sz w:val="20"/>
                <w:szCs w:val="20"/>
                <w:lang w:eastAsia="en-AU"/>
              </w:rPr>
            </w:pPr>
            <w:r w:rsidRPr="004F506B">
              <w:rPr>
                <w:rFonts w:eastAsia="Times New Roman"/>
                <w:bCs/>
                <w:iCs/>
                <w:color w:val="000000"/>
                <w:sz w:val="20"/>
                <w:szCs w:val="20"/>
                <w:lang w:eastAsia="en-AU"/>
              </w:rPr>
              <w:t>Local Indigenous Organisation</w:t>
            </w:r>
          </w:p>
          <w:p w14:paraId="6459323B" w14:textId="77777777" w:rsidR="00A3021A" w:rsidRPr="004F506B" w:rsidRDefault="00A65FCE">
            <w:pPr>
              <w:spacing w:before="120" w:after="120" w:line="240" w:lineRule="auto"/>
              <w:rPr>
                <w:rFonts w:eastAsia="Times New Roman"/>
                <w:bCs/>
                <w:iCs/>
                <w:color w:val="000000"/>
                <w:sz w:val="20"/>
                <w:szCs w:val="20"/>
                <w:lang w:eastAsia="en-AU"/>
              </w:rPr>
            </w:pPr>
            <w:r w:rsidRPr="004F506B">
              <w:rPr>
                <w:rFonts w:eastAsia="Times New Roman"/>
                <w:bCs/>
                <w:iCs/>
                <w:color w:val="000000"/>
                <w:sz w:val="20"/>
                <w:szCs w:val="20"/>
                <w:lang w:eastAsia="en-AU"/>
              </w:rPr>
              <w:t>Palm Island Shire Counci</w:t>
            </w:r>
            <w:r w:rsidR="00CB4966">
              <w:rPr>
                <w:rFonts w:eastAsia="Times New Roman"/>
                <w:bCs/>
                <w:iCs/>
                <w:color w:val="000000"/>
                <w:sz w:val="20"/>
                <w:szCs w:val="20"/>
                <w:lang w:eastAsia="en-AU"/>
              </w:rPr>
              <w:t>l</w:t>
            </w:r>
          </w:p>
          <w:p w14:paraId="4CE8E683" w14:textId="77777777" w:rsidR="00A3021A" w:rsidRPr="004F506B" w:rsidRDefault="00A65FCE">
            <w:pPr>
              <w:spacing w:before="120" w:after="120" w:line="240" w:lineRule="auto"/>
              <w:rPr>
                <w:rFonts w:eastAsia="Times New Roman"/>
                <w:bCs/>
                <w:iCs/>
                <w:color w:val="000000"/>
                <w:sz w:val="20"/>
                <w:szCs w:val="20"/>
                <w:lang w:eastAsia="en-AU"/>
              </w:rPr>
            </w:pPr>
            <w:r>
              <w:rPr>
                <w:rFonts w:eastAsia="Times New Roman"/>
                <w:bCs/>
                <w:iCs/>
                <w:color w:val="000000"/>
                <w:sz w:val="20"/>
                <w:szCs w:val="20"/>
                <w:lang w:eastAsia="en-AU"/>
              </w:rPr>
              <w:t>DTATSIPCA</w:t>
            </w:r>
          </w:p>
          <w:p w14:paraId="1DE00AB4" w14:textId="77777777" w:rsidR="00A3021A" w:rsidRPr="004F506B" w:rsidRDefault="00A65FCE">
            <w:pPr>
              <w:spacing w:before="120" w:after="120" w:line="240" w:lineRule="auto"/>
              <w:rPr>
                <w:rFonts w:eastAsia="Times New Roman"/>
                <w:bCs/>
                <w:iCs/>
                <w:color w:val="000000"/>
                <w:sz w:val="20"/>
                <w:szCs w:val="20"/>
                <w:lang w:eastAsia="en-AU"/>
              </w:rPr>
            </w:pPr>
            <w:r w:rsidRPr="004F506B">
              <w:rPr>
                <w:rFonts w:eastAsia="Times New Roman"/>
                <w:bCs/>
                <w:iCs/>
                <w:color w:val="000000"/>
                <w:sz w:val="20"/>
                <w:szCs w:val="20"/>
                <w:lang w:eastAsia="en-AU"/>
              </w:rPr>
              <w:t>National Indigenous Australians Agency</w:t>
            </w:r>
          </w:p>
        </w:tc>
        <w:tc>
          <w:tcPr>
            <w:tcW w:w="356" w:type="pct"/>
            <w:gridSpan w:val="4"/>
            <w:shd w:val="clear" w:color="000000" w:fill="FFFFFF"/>
          </w:tcPr>
          <w:p w14:paraId="3707706F" w14:textId="77777777" w:rsidR="00A3021A" w:rsidRPr="004F506B" w:rsidRDefault="00A65FCE">
            <w:pPr>
              <w:spacing w:before="120" w:after="120" w:line="240" w:lineRule="auto"/>
              <w:rPr>
                <w:rFonts w:eastAsia="Times New Roman"/>
                <w:bCs/>
                <w:sz w:val="20"/>
                <w:szCs w:val="20"/>
                <w:lang w:eastAsia="en-AU"/>
              </w:rPr>
            </w:pPr>
            <w:r w:rsidRPr="004F506B">
              <w:rPr>
                <w:rFonts w:eastAsia="Times New Roman"/>
                <w:bCs/>
                <w:iCs/>
                <w:sz w:val="20"/>
                <w:szCs w:val="20"/>
                <w:lang w:eastAsia="en-AU"/>
              </w:rPr>
              <w:t>DoE</w:t>
            </w:r>
          </w:p>
        </w:tc>
        <w:tc>
          <w:tcPr>
            <w:tcW w:w="586" w:type="pct"/>
            <w:gridSpan w:val="5"/>
            <w:shd w:val="clear" w:color="auto" w:fill="auto"/>
          </w:tcPr>
          <w:p w14:paraId="33713262" w14:textId="77777777" w:rsidR="00A3021A" w:rsidRDefault="00A65FCE">
            <w:pPr>
              <w:spacing w:before="120" w:after="120" w:line="240" w:lineRule="auto"/>
              <w:rPr>
                <w:rFonts w:eastAsia="Times New Roman"/>
                <w:bCs/>
                <w:iCs/>
                <w:sz w:val="20"/>
                <w:szCs w:val="20"/>
                <w:lang w:eastAsia="en-AU"/>
              </w:rPr>
            </w:pPr>
            <w:r>
              <w:rPr>
                <w:rFonts w:eastAsia="Times New Roman"/>
                <w:bCs/>
                <w:iCs/>
                <w:sz w:val="20"/>
                <w:szCs w:val="20"/>
                <w:lang w:eastAsia="en-AU"/>
              </w:rPr>
              <w:t xml:space="preserve">Priority Reform </w:t>
            </w:r>
            <w:r w:rsidRPr="004F506B">
              <w:rPr>
                <w:rFonts w:eastAsia="Times New Roman"/>
                <w:bCs/>
                <w:iCs/>
                <w:sz w:val="20"/>
                <w:szCs w:val="20"/>
                <w:lang w:eastAsia="en-AU"/>
              </w:rPr>
              <w:t>1</w:t>
            </w:r>
          </w:p>
          <w:p w14:paraId="18A6AE33" w14:textId="77777777" w:rsidR="00A3021A" w:rsidRPr="004F506B" w:rsidRDefault="00A65FCE">
            <w:pPr>
              <w:spacing w:before="120" w:after="120" w:line="240" w:lineRule="auto"/>
              <w:rPr>
                <w:rFonts w:eastAsia="Times New Roman"/>
                <w:bCs/>
                <w:i/>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Pr>
                <w:rFonts w:eastAsia="Times New Roman"/>
                <w:iCs/>
                <w:sz w:val="20"/>
                <w:szCs w:val="20"/>
                <w:lang w:eastAsia="en-AU"/>
              </w:rPr>
              <w:t>5 and 7</w:t>
            </w:r>
          </w:p>
        </w:tc>
        <w:tc>
          <w:tcPr>
            <w:tcW w:w="410" w:type="pct"/>
            <w:gridSpan w:val="6"/>
          </w:tcPr>
          <w:p w14:paraId="4D7590C6" w14:textId="77777777" w:rsidR="00A3021A" w:rsidRPr="004F506B" w:rsidRDefault="00A65FCE">
            <w:pPr>
              <w:spacing w:before="120" w:after="120" w:line="240" w:lineRule="auto"/>
              <w:rPr>
                <w:rFonts w:eastAsia="Times New Roman"/>
                <w:bCs/>
                <w:sz w:val="20"/>
                <w:szCs w:val="20"/>
                <w:lang w:eastAsia="en-AU"/>
              </w:rPr>
            </w:pPr>
            <w:r>
              <w:rPr>
                <w:rFonts w:eastAsia="Times New Roman"/>
                <w:bCs/>
                <w:iCs/>
                <w:sz w:val="20"/>
                <w:szCs w:val="20"/>
                <w:lang w:eastAsia="en-AU"/>
              </w:rPr>
              <w:t xml:space="preserve">Commenced </w:t>
            </w:r>
            <w:r w:rsidRPr="004F506B">
              <w:rPr>
                <w:rFonts w:eastAsia="Times New Roman"/>
                <w:bCs/>
                <w:iCs/>
                <w:sz w:val="20"/>
                <w:szCs w:val="20"/>
                <w:lang w:eastAsia="en-AU"/>
              </w:rPr>
              <w:t>2021</w:t>
            </w:r>
            <w:r>
              <w:rPr>
                <w:rFonts w:eastAsia="Times New Roman"/>
                <w:bCs/>
                <w:iCs/>
                <w:sz w:val="20"/>
                <w:szCs w:val="20"/>
                <w:lang w:eastAsia="en-AU"/>
              </w:rPr>
              <w:t>,</w:t>
            </w:r>
            <w:r w:rsidRPr="004F506B">
              <w:rPr>
                <w:rFonts w:eastAsia="Times New Roman"/>
                <w:bCs/>
                <w:iCs/>
                <w:sz w:val="20"/>
                <w:szCs w:val="20"/>
                <w:lang w:eastAsia="en-AU"/>
              </w:rPr>
              <w:t xml:space="preserve"> reviewed every 12 months</w:t>
            </w:r>
          </w:p>
        </w:tc>
        <w:tc>
          <w:tcPr>
            <w:tcW w:w="326" w:type="pct"/>
            <w:gridSpan w:val="8"/>
          </w:tcPr>
          <w:p w14:paraId="323FE940" w14:textId="77777777" w:rsidR="00A3021A" w:rsidRPr="004F506B" w:rsidRDefault="00A65FCE">
            <w:pPr>
              <w:spacing w:before="120" w:after="120" w:line="240" w:lineRule="auto"/>
              <w:rPr>
                <w:rFonts w:eastAsia="Times New Roman"/>
                <w:bCs/>
                <w:sz w:val="20"/>
                <w:szCs w:val="20"/>
                <w:lang w:eastAsia="en-AU"/>
              </w:rPr>
            </w:pPr>
            <w:r w:rsidRPr="004F506B">
              <w:rPr>
                <w:rFonts w:eastAsia="Times New Roman"/>
                <w:bCs/>
                <w:iCs/>
                <w:sz w:val="20"/>
                <w:szCs w:val="20"/>
                <w:lang w:eastAsia="en-AU"/>
              </w:rPr>
              <w:t>No</w:t>
            </w:r>
            <w:r w:rsidR="00FE1D39">
              <w:rPr>
                <w:rFonts w:eastAsia="Times New Roman"/>
                <w:bCs/>
                <w:iCs/>
                <w:sz w:val="20"/>
                <w:szCs w:val="20"/>
                <w:lang w:eastAsia="en-AU"/>
              </w:rPr>
              <w:br/>
              <w:t>(</w:t>
            </w:r>
            <w:r w:rsidR="00E270FD" w:rsidRPr="004F506B">
              <w:rPr>
                <w:rFonts w:eastAsia="Times New Roman"/>
                <w:bCs/>
                <w:iCs/>
                <w:sz w:val="20"/>
                <w:szCs w:val="20"/>
                <w:lang w:eastAsia="en-AU"/>
              </w:rPr>
              <w:t>self-assessment</w:t>
            </w:r>
            <w:r w:rsidR="00FE1D39">
              <w:rPr>
                <w:rFonts w:eastAsia="Times New Roman"/>
                <w:bCs/>
                <w:iCs/>
                <w:sz w:val="20"/>
                <w:szCs w:val="20"/>
                <w:lang w:eastAsia="en-AU"/>
              </w:rPr>
              <w:t>)</w:t>
            </w:r>
          </w:p>
        </w:tc>
        <w:tc>
          <w:tcPr>
            <w:tcW w:w="95" w:type="pct"/>
            <w:gridSpan w:val="6"/>
            <w:shd w:val="clear" w:color="auto" w:fill="auto"/>
          </w:tcPr>
          <w:p w14:paraId="58E4169D"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0" w:type="pct"/>
            <w:gridSpan w:val="8"/>
            <w:shd w:val="clear" w:color="auto" w:fill="auto"/>
          </w:tcPr>
          <w:p w14:paraId="4144611F"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7"/>
            <w:shd w:val="clear" w:color="auto" w:fill="auto"/>
          </w:tcPr>
          <w:p w14:paraId="774EC52A"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7"/>
            <w:shd w:val="clear" w:color="auto" w:fill="auto"/>
          </w:tcPr>
          <w:p w14:paraId="23EED379"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9"/>
            <w:shd w:val="clear" w:color="auto" w:fill="auto"/>
          </w:tcPr>
          <w:p w14:paraId="1C337C23"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7E2E0083"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9"/>
            <w:shd w:val="clear" w:color="auto" w:fill="auto"/>
          </w:tcPr>
          <w:p w14:paraId="45D68B77"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52B1210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704D10B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4"/>
            <w:shd w:val="clear" w:color="auto" w:fill="auto"/>
          </w:tcPr>
          <w:p w14:paraId="57870A08"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4" w:type="pct"/>
            <w:gridSpan w:val="9"/>
            <w:shd w:val="clear" w:color="auto" w:fill="auto"/>
          </w:tcPr>
          <w:p w14:paraId="7298AEBE"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0" w:type="pct"/>
            <w:gridSpan w:val="7"/>
            <w:shd w:val="clear" w:color="auto" w:fill="auto"/>
          </w:tcPr>
          <w:p w14:paraId="6674A70E"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2439C3FE"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57209D12"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1936A56A"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r>
      <w:tr w:rsidR="00BF3FD2" w14:paraId="79072986" w14:textId="77777777" w:rsidTr="00B56A92">
        <w:trPr>
          <w:trHeight w:val="817"/>
        </w:trPr>
        <w:tc>
          <w:tcPr>
            <w:tcW w:w="834" w:type="pct"/>
            <w:vMerge/>
            <w:shd w:val="clear" w:color="000000" w:fill="FFFFFF"/>
          </w:tcPr>
          <w:p w14:paraId="7533F7A2"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65AFF9E2" w14:textId="77777777" w:rsidR="005511F1"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2B125301" w14:textId="77777777" w:rsidR="00A3021A" w:rsidRPr="00F43C55" w:rsidRDefault="00A65FCE">
            <w:pPr>
              <w:spacing w:before="120" w:after="120" w:line="240" w:lineRule="auto"/>
              <w:rPr>
                <w:rFonts w:eastAsia="Times New Roman"/>
                <w:sz w:val="20"/>
                <w:szCs w:val="20"/>
                <w:lang w:eastAsia="en-AU"/>
              </w:rPr>
            </w:pPr>
            <w:r w:rsidRPr="00F43C55">
              <w:rPr>
                <w:sz w:val="20"/>
                <w:szCs w:val="20"/>
              </w:rPr>
              <w:t xml:space="preserve">The NQR LCEB endorsed the Spinifex State College LCEB Concept Plan in 2021. The Spinifex State College LCEB acts in an advisory capacity, identifying Indigenous education priorities and makes recommendations on matters that impact the experience of Indigenous students, </w:t>
            </w:r>
            <w:proofErr w:type="gramStart"/>
            <w:r w:rsidRPr="00F43C55">
              <w:rPr>
                <w:sz w:val="20"/>
                <w:szCs w:val="20"/>
              </w:rPr>
              <w:t>parents</w:t>
            </w:r>
            <w:proofErr w:type="gramEnd"/>
            <w:r w:rsidRPr="00F43C55">
              <w:rPr>
                <w:sz w:val="20"/>
                <w:szCs w:val="20"/>
              </w:rPr>
              <w:t xml:space="preserve"> and communities in partnership with Spinifex State College.</w:t>
            </w:r>
          </w:p>
        </w:tc>
      </w:tr>
      <w:tr w:rsidR="00BF3FD2" w14:paraId="6C31BA7A" w14:textId="77777777" w:rsidTr="00B56A92">
        <w:trPr>
          <w:trHeight w:val="283"/>
        </w:trPr>
        <w:tc>
          <w:tcPr>
            <w:tcW w:w="834" w:type="pct"/>
            <w:vMerge/>
            <w:shd w:val="clear" w:color="000000" w:fill="FFFFFF"/>
          </w:tcPr>
          <w:p w14:paraId="22D0E38E"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42B68B63" w14:textId="77777777" w:rsidR="00FE1D39" w:rsidRPr="00EA57C1" w:rsidRDefault="00A65FCE">
            <w:pPr>
              <w:spacing w:before="120" w:after="120" w:line="240" w:lineRule="auto"/>
              <w:rPr>
                <w:rFonts w:eastAsia="Times New Roman" w:cstheme="minorHAnsi"/>
                <w:iCs/>
                <w:sz w:val="20"/>
                <w:szCs w:val="20"/>
                <w:lang w:eastAsia="en-AU"/>
              </w:rPr>
            </w:pPr>
            <w:r w:rsidRPr="00EA57C1">
              <w:rPr>
                <w:rFonts w:eastAsia="Times New Roman" w:cstheme="minorHAnsi"/>
                <w:b/>
                <w:bCs/>
                <w:iCs/>
                <w:sz w:val="20"/>
                <w:szCs w:val="20"/>
                <w:lang w:eastAsia="en-AU"/>
              </w:rPr>
              <w:t>Strengthening the partnership</w:t>
            </w:r>
          </w:p>
          <w:p w14:paraId="700E35C5" w14:textId="77777777" w:rsidR="00A3021A" w:rsidRPr="00F43C55" w:rsidRDefault="00A65FCE">
            <w:pPr>
              <w:spacing w:before="120" w:after="120" w:line="240" w:lineRule="auto"/>
              <w:rPr>
                <w:rFonts w:eastAsia="Times New Roman"/>
                <w:b/>
                <w:i/>
                <w:sz w:val="20"/>
                <w:szCs w:val="20"/>
                <w:lang w:eastAsia="en-AU"/>
              </w:rPr>
            </w:pPr>
            <w:r w:rsidRPr="00F43C55">
              <w:rPr>
                <w:sz w:val="20"/>
                <w:szCs w:val="20"/>
              </w:rPr>
              <w:t>This partnership has strong elements in accordance with Clause 32 and 33</w:t>
            </w:r>
            <w:r w:rsidR="00CB4966">
              <w:rPr>
                <w:sz w:val="20"/>
                <w:szCs w:val="20"/>
              </w:rPr>
              <w:t xml:space="preserve">. </w:t>
            </w:r>
          </w:p>
        </w:tc>
      </w:tr>
      <w:tr w:rsidR="00BF3FD2" w14:paraId="75EDA8A1" w14:textId="77777777" w:rsidTr="00B56A92">
        <w:trPr>
          <w:trHeight w:val="817"/>
        </w:trPr>
        <w:tc>
          <w:tcPr>
            <w:tcW w:w="834" w:type="pct"/>
            <w:vMerge w:val="restart"/>
            <w:shd w:val="clear" w:color="000000" w:fill="FFFFFF"/>
          </w:tcPr>
          <w:p w14:paraId="4ACBDA86" w14:textId="77777777" w:rsidR="00A3021A" w:rsidRPr="004F506B" w:rsidRDefault="00A65FCE">
            <w:pPr>
              <w:pStyle w:val="ListParagraph"/>
              <w:numPr>
                <w:ilvl w:val="0"/>
                <w:numId w:val="59"/>
              </w:numPr>
              <w:spacing w:before="120" w:after="120" w:line="240" w:lineRule="auto"/>
              <w:ind w:left="284" w:hanging="284"/>
              <w:rPr>
                <w:rFonts w:eastAsia="Times New Roman"/>
                <w:b/>
                <w:sz w:val="20"/>
                <w:szCs w:val="20"/>
                <w:lang w:eastAsia="en-AU"/>
              </w:rPr>
            </w:pPr>
            <w:r w:rsidRPr="004F506B">
              <w:rPr>
                <w:rFonts w:eastAsia="Times New Roman"/>
                <w:b/>
                <w:sz w:val="20"/>
                <w:szCs w:val="20"/>
                <w:lang w:eastAsia="en-AU"/>
              </w:rPr>
              <w:t xml:space="preserve">Spinifex </w:t>
            </w:r>
            <w:r w:rsidRPr="004F506B">
              <w:rPr>
                <w:rFonts w:eastAsia="Times New Roman"/>
                <w:b/>
                <w:bCs/>
                <w:iCs/>
                <w:sz w:val="20"/>
                <w:szCs w:val="20"/>
                <w:lang w:eastAsia="en-AU"/>
              </w:rPr>
              <w:t>State</w:t>
            </w:r>
            <w:r w:rsidRPr="004F506B">
              <w:rPr>
                <w:rFonts w:eastAsia="Times New Roman"/>
                <w:b/>
                <w:sz w:val="20"/>
                <w:szCs w:val="20"/>
                <w:lang w:eastAsia="en-AU"/>
              </w:rPr>
              <w:t xml:space="preserve"> College Local Community Engagement Body</w:t>
            </w:r>
          </w:p>
          <w:p w14:paraId="098B186E" w14:textId="77777777" w:rsidR="00A3021A"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Spinifex Local Community </w:t>
            </w:r>
            <w:r w:rsidR="008D4FB0" w:rsidRPr="004F506B">
              <w:rPr>
                <w:rFonts w:eastAsia="Times New Roman"/>
                <w:iCs/>
                <w:sz w:val="20"/>
                <w:szCs w:val="20"/>
                <w:lang w:eastAsia="en-AU"/>
              </w:rPr>
              <w:t>E</w:t>
            </w:r>
            <w:r w:rsidR="008D4FB0">
              <w:rPr>
                <w:rFonts w:eastAsia="Times New Roman"/>
                <w:iCs/>
                <w:sz w:val="20"/>
                <w:szCs w:val="20"/>
                <w:lang w:eastAsia="en-AU"/>
              </w:rPr>
              <w:t xml:space="preserve">ngagement </w:t>
            </w:r>
            <w:r w:rsidRPr="004F506B">
              <w:rPr>
                <w:rFonts w:eastAsia="Times New Roman"/>
                <w:iCs/>
                <w:sz w:val="20"/>
                <w:szCs w:val="20"/>
                <w:lang w:eastAsia="en-AU"/>
              </w:rPr>
              <w:t>Body (LCEB) is a body established under the co-design principl</w:t>
            </w:r>
            <w:r w:rsidR="008D4FB0">
              <w:rPr>
                <w:rFonts w:eastAsia="Times New Roman"/>
                <w:iCs/>
                <w:sz w:val="20"/>
                <w:szCs w:val="20"/>
                <w:lang w:eastAsia="en-AU"/>
              </w:rPr>
              <w:t>e</w:t>
            </w:r>
            <w:r w:rsidRPr="004F506B">
              <w:rPr>
                <w:rFonts w:eastAsia="Times New Roman"/>
                <w:iCs/>
                <w:sz w:val="20"/>
                <w:szCs w:val="20"/>
                <w:lang w:eastAsia="en-AU"/>
              </w:rPr>
              <w:t xml:space="preserve">s described in </w:t>
            </w:r>
            <w:r w:rsidR="000C401C">
              <w:rPr>
                <w:rFonts w:eastAsia="Times New Roman"/>
                <w:iCs/>
                <w:sz w:val="20"/>
                <w:szCs w:val="20"/>
                <w:lang w:eastAsia="en-AU"/>
              </w:rPr>
              <w:t xml:space="preserve">DoE’s </w:t>
            </w:r>
            <w:r w:rsidRPr="004F506B">
              <w:rPr>
                <w:rFonts w:eastAsia="Times New Roman"/>
                <w:iCs/>
                <w:sz w:val="20"/>
                <w:szCs w:val="20"/>
                <w:lang w:eastAsia="en-AU"/>
              </w:rPr>
              <w:t>Commitment Statement 2020.</w:t>
            </w:r>
          </w:p>
          <w:p w14:paraId="3834EDF5" w14:textId="77777777" w:rsidR="00A3021A" w:rsidRPr="004F506B" w:rsidRDefault="00A65FCE">
            <w:pPr>
              <w:spacing w:before="120" w:after="120" w:line="240" w:lineRule="auto"/>
              <w:rPr>
                <w:rFonts w:eastAsia="Times New Roman"/>
                <w:b/>
                <w:sz w:val="20"/>
                <w:szCs w:val="20"/>
                <w:lang w:eastAsia="en-AU"/>
              </w:rPr>
            </w:pPr>
            <w:r w:rsidRPr="004F506B">
              <w:rPr>
                <w:rFonts w:eastAsia="Times New Roman"/>
                <w:iCs/>
                <w:sz w:val="20"/>
                <w:szCs w:val="20"/>
                <w:lang w:eastAsia="en-AU"/>
              </w:rPr>
              <w:t xml:space="preserve">The Local Community Engagement through Co-design approach aims to </w:t>
            </w:r>
            <w:r w:rsidRPr="004F506B">
              <w:rPr>
                <w:rFonts w:eastAsia="Times New Roman"/>
                <w:iCs/>
                <w:sz w:val="20"/>
                <w:szCs w:val="20"/>
                <w:lang w:eastAsia="en-AU"/>
              </w:rPr>
              <w:lastRenderedPageBreak/>
              <w:t>improve outcomes for Aboriginal and Torres Strait Islander students through the empowerment of local Aboriginal and Torres Strait Islander communities to inform decision-making.</w:t>
            </w:r>
          </w:p>
        </w:tc>
        <w:tc>
          <w:tcPr>
            <w:tcW w:w="368" w:type="pct"/>
            <w:gridSpan w:val="5"/>
            <w:shd w:val="clear" w:color="000000" w:fill="FFFFFF"/>
          </w:tcPr>
          <w:p w14:paraId="61999A1B" w14:textId="77777777" w:rsidR="00A3021A" w:rsidRPr="004F506B" w:rsidRDefault="00A65FCE">
            <w:pPr>
              <w:spacing w:before="120" w:after="120" w:line="240" w:lineRule="auto"/>
              <w:rPr>
                <w:rFonts w:eastAsia="Times New Roman"/>
                <w:bCs/>
                <w:sz w:val="20"/>
                <w:szCs w:val="20"/>
                <w:lang w:eastAsia="en-AU"/>
              </w:rPr>
            </w:pPr>
            <w:r w:rsidRPr="004F506B">
              <w:rPr>
                <w:rFonts w:eastAsia="Times New Roman"/>
                <w:bCs/>
                <w:iCs/>
                <w:sz w:val="20"/>
                <w:szCs w:val="20"/>
                <w:lang w:eastAsia="en-AU"/>
              </w:rPr>
              <w:lastRenderedPageBreak/>
              <w:t>Place-based</w:t>
            </w:r>
          </w:p>
        </w:tc>
        <w:tc>
          <w:tcPr>
            <w:tcW w:w="695" w:type="pct"/>
            <w:gridSpan w:val="5"/>
            <w:shd w:val="clear" w:color="000000" w:fill="FFFFFF"/>
          </w:tcPr>
          <w:p w14:paraId="5CB9F04C"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Kalkadoon</w:t>
            </w:r>
            <w:proofErr w:type="spellEnd"/>
            <w:r w:rsidRPr="004F506B">
              <w:rPr>
                <w:rFonts w:eastAsia="Times New Roman"/>
                <w:bCs/>
                <w:iCs/>
                <w:color w:val="000000"/>
                <w:sz w:val="20"/>
                <w:szCs w:val="20"/>
                <w:lang w:eastAsia="en-AU"/>
              </w:rPr>
              <w:t xml:space="preserve"> Traditional Owners</w:t>
            </w:r>
          </w:p>
          <w:p w14:paraId="6444826D"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Kalkadoon</w:t>
            </w:r>
            <w:proofErr w:type="spellEnd"/>
            <w:r w:rsidRPr="004F506B">
              <w:rPr>
                <w:rFonts w:eastAsia="Times New Roman"/>
                <w:bCs/>
                <w:iCs/>
                <w:color w:val="000000"/>
                <w:sz w:val="20"/>
                <w:szCs w:val="20"/>
                <w:lang w:eastAsia="en-AU"/>
              </w:rPr>
              <w:t xml:space="preserve"> and </w:t>
            </w:r>
            <w:proofErr w:type="spellStart"/>
            <w:r w:rsidRPr="004F506B">
              <w:rPr>
                <w:rFonts w:eastAsia="Times New Roman"/>
                <w:bCs/>
                <w:iCs/>
                <w:color w:val="000000"/>
                <w:sz w:val="20"/>
                <w:szCs w:val="20"/>
                <w:lang w:eastAsia="en-AU"/>
              </w:rPr>
              <w:t>Gooreng</w:t>
            </w:r>
            <w:proofErr w:type="spellEnd"/>
            <w:r w:rsidRPr="004F506B">
              <w:rPr>
                <w:rFonts w:eastAsia="Times New Roman"/>
                <w:bCs/>
                <w:iCs/>
                <w:color w:val="000000"/>
                <w:sz w:val="20"/>
                <w:szCs w:val="20"/>
                <w:lang w:eastAsia="en-AU"/>
              </w:rPr>
              <w:t xml:space="preserve"> parent representative</w:t>
            </w:r>
          </w:p>
          <w:p w14:paraId="334C823D"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Yirindala</w:t>
            </w:r>
            <w:proofErr w:type="spellEnd"/>
            <w:r w:rsidRPr="004F506B">
              <w:rPr>
                <w:rFonts w:eastAsia="Times New Roman"/>
                <w:bCs/>
                <w:iCs/>
                <w:color w:val="000000"/>
                <w:sz w:val="20"/>
                <w:szCs w:val="20"/>
                <w:lang w:eastAsia="en-AU"/>
              </w:rPr>
              <w:t>/</w:t>
            </w:r>
            <w:proofErr w:type="spellStart"/>
            <w:r w:rsidRPr="004F506B">
              <w:rPr>
                <w:rFonts w:eastAsia="Times New Roman"/>
                <w:bCs/>
                <w:iCs/>
                <w:color w:val="000000"/>
                <w:sz w:val="20"/>
                <w:szCs w:val="20"/>
                <w:lang w:eastAsia="en-AU"/>
              </w:rPr>
              <w:t>Waluwarra</w:t>
            </w:r>
            <w:proofErr w:type="spellEnd"/>
            <w:r w:rsidRPr="004F506B">
              <w:rPr>
                <w:rFonts w:eastAsia="Times New Roman"/>
                <w:bCs/>
                <w:iCs/>
                <w:color w:val="000000"/>
                <w:sz w:val="20"/>
                <w:szCs w:val="20"/>
                <w:lang w:eastAsia="en-AU"/>
              </w:rPr>
              <w:t>/</w:t>
            </w:r>
            <w:proofErr w:type="spellStart"/>
            <w:r w:rsidRPr="004F506B">
              <w:rPr>
                <w:rFonts w:eastAsia="Times New Roman"/>
                <w:bCs/>
                <w:iCs/>
                <w:color w:val="000000"/>
                <w:sz w:val="20"/>
                <w:szCs w:val="20"/>
                <w:lang w:eastAsia="en-AU"/>
              </w:rPr>
              <w:t>Kalkadoon</w:t>
            </w:r>
            <w:proofErr w:type="spellEnd"/>
            <w:r w:rsidRPr="004F506B">
              <w:rPr>
                <w:rFonts w:eastAsia="Times New Roman"/>
                <w:bCs/>
                <w:iCs/>
                <w:color w:val="000000"/>
                <w:sz w:val="20"/>
                <w:szCs w:val="20"/>
                <w:lang w:eastAsia="en-AU"/>
              </w:rPr>
              <w:t xml:space="preserve"> parent representative</w:t>
            </w:r>
          </w:p>
          <w:p w14:paraId="192D348E"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Bularnu</w:t>
            </w:r>
            <w:proofErr w:type="spellEnd"/>
            <w:r w:rsidRPr="004F506B">
              <w:rPr>
                <w:rFonts w:eastAsia="Times New Roman"/>
                <w:bCs/>
                <w:iCs/>
                <w:color w:val="000000"/>
                <w:sz w:val="20"/>
                <w:szCs w:val="20"/>
                <w:lang w:eastAsia="en-AU"/>
              </w:rPr>
              <w:t xml:space="preserve"> parent representative</w:t>
            </w:r>
          </w:p>
          <w:p w14:paraId="7645EF9E"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t>Kalkadoon</w:t>
            </w:r>
            <w:proofErr w:type="spellEnd"/>
            <w:r w:rsidRPr="004F506B">
              <w:rPr>
                <w:rFonts w:eastAsia="Times New Roman"/>
                <w:bCs/>
                <w:iCs/>
                <w:color w:val="000000"/>
                <w:sz w:val="20"/>
                <w:szCs w:val="20"/>
                <w:lang w:eastAsia="en-AU"/>
              </w:rPr>
              <w:t xml:space="preserve"> Community representative</w:t>
            </w:r>
          </w:p>
          <w:p w14:paraId="74067DE7" w14:textId="77777777" w:rsidR="00A3021A" w:rsidRPr="004F506B" w:rsidRDefault="00A65FCE">
            <w:pPr>
              <w:spacing w:before="120" w:after="120" w:line="240" w:lineRule="auto"/>
              <w:rPr>
                <w:rFonts w:eastAsia="Times New Roman"/>
                <w:bCs/>
                <w:iCs/>
                <w:color w:val="000000"/>
                <w:sz w:val="20"/>
                <w:szCs w:val="20"/>
                <w:lang w:eastAsia="en-AU"/>
              </w:rPr>
            </w:pPr>
            <w:proofErr w:type="spellStart"/>
            <w:r w:rsidRPr="004F506B">
              <w:rPr>
                <w:rFonts w:eastAsia="Times New Roman"/>
                <w:bCs/>
                <w:iCs/>
                <w:color w:val="000000"/>
                <w:sz w:val="20"/>
                <w:szCs w:val="20"/>
                <w:lang w:eastAsia="en-AU"/>
              </w:rPr>
              <w:lastRenderedPageBreak/>
              <w:t>Waanya</w:t>
            </w:r>
            <w:proofErr w:type="spellEnd"/>
            <w:r w:rsidRPr="004F506B">
              <w:rPr>
                <w:rFonts w:eastAsia="Times New Roman"/>
                <w:bCs/>
                <w:iCs/>
                <w:color w:val="000000"/>
                <w:sz w:val="20"/>
                <w:szCs w:val="20"/>
                <w:lang w:eastAsia="en-AU"/>
              </w:rPr>
              <w:t>/</w:t>
            </w:r>
            <w:proofErr w:type="spellStart"/>
            <w:r w:rsidRPr="004F506B">
              <w:rPr>
                <w:rFonts w:eastAsia="Times New Roman"/>
                <w:bCs/>
                <w:iCs/>
                <w:color w:val="000000"/>
                <w:sz w:val="20"/>
                <w:szCs w:val="20"/>
                <w:lang w:eastAsia="en-AU"/>
              </w:rPr>
              <w:t>Garrawa</w:t>
            </w:r>
            <w:proofErr w:type="spellEnd"/>
            <w:r w:rsidRPr="004F506B">
              <w:rPr>
                <w:rFonts w:eastAsia="Times New Roman"/>
                <w:bCs/>
                <w:iCs/>
                <w:color w:val="000000"/>
                <w:sz w:val="20"/>
                <w:szCs w:val="20"/>
                <w:lang w:eastAsia="en-AU"/>
              </w:rPr>
              <w:t xml:space="preserve"> Community representative</w:t>
            </w:r>
          </w:p>
          <w:p w14:paraId="3818EA59" w14:textId="77777777" w:rsidR="00A3021A" w:rsidRPr="004F506B" w:rsidRDefault="00A65FCE">
            <w:pPr>
              <w:spacing w:before="120" w:after="120" w:line="240" w:lineRule="auto"/>
              <w:rPr>
                <w:rFonts w:eastAsia="Times New Roman"/>
                <w:bCs/>
                <w:iCs/>
                <w:color w:val="000000"/>
                <w:sz w:val="20"/>
                <w:szCs w:val="20"/>
                <w:lang w:eastAsia="en-AU"/>
              </w:rPr>
            </w:pPr>
            <w:r w:rsidRPr="004F506B">
              <w:rPr>
                <w:rFonts w:eastAsia="Times New Roman"/>
                <w:bCs/>
                <w:iCs/>
                <w:color w:val="000000"/>
                <w:sz w:val="20"/>
                <w:szCs w:val="20"/>
                <w:lang w:eastAsia="en-AU"/>
              </w:rPr>
              <w:t>Pitta Community Education Counsellor</w:t>
            </w:r>
          </w:p>
          <w:p w14:paraId="2EE333AC" w14:textId="77777777" w:rsidR="00A3021A" w:rsidRPr="004F506B" w:rsidRDefault="00A65FCE">
            <w:pPr>
              <w:spacing w:before="120" w:after="120" w:line="240" w:lineRule="auto"/>
              <w:rPr>
                <w:rFonts w:eastAsia="Times New Roman"/>
                <w:bCs/>
                <w:iCs/>
                <w:color w:val="000000"/>
                <w:sz w:val="20"/>
                <w:szCs w:val="20"/>
                <w:lang w:eastAsia="en-AU"/>
              </w:rPr>
            </w:pPr>
            <w:r w:rsidRPr="004F506B">
              <w:rPr>
                <w:rFonts w:eastAsia="Times New Roman"/>
                <w:bCs/>
                <w:iCs/>
                <w:color w:val="000000"/>
                <w:sz w:val="20"/>
                <w:szCs w:val="20"/>
                <w:lang w:eastAsia="en-AU"/>
              </w:rPr>
              <w:t xml:space="preserve">Eastern </w:t>
            </w:r>
            <w:proofErr w:type="spellStart"/>
            <w:r w:rsidRPr="004F506B">
              <w:rPr>
                <w:rFonts w:eastAsia="Times New Roman"/>
                <w:bCs/>
                <w:iCs/>
                <w:color w:val="000000"/>
                <w:sz w:val="20"/>
                <w:szCs w:val="20"/>
                <w:lang w:eastAsia="en-AU"/>
              </w:rPr>
              <w:t>Arrente</w:t>
            </w:r>
            <w:proofErr w:type="spellEnd"/>
            <w:r w:rsidRPr="004F506B">
              <w:rPr>
                <w:rFonts w:eastAsia="Times New Roman"/>
                <w:bCs/>
                <w:iCs/>
                <w:color w:val="000000"/>
                <w:sz w:val="20"/>
                <w:szCs w:val="20"/>
                <w:lang w:eastAsia="en-AU"/>
              </w:rPr>
              <w:t xml:space="preserve">, </w:t>
            </w:r>
            <w:proofErr w:type="spellStart"/>
            <w:r w:rsidRPr="004F506B">
              <w:rPr>
                <w:rFonts w:eastAsia="Times New Roman"/>
                <w:bCs/>
                <w:iCs/>
                <w:color w:val="000000"/>
                <w:sz w:val="20"/>
                <w:szCs w:val="20"/>
                <w:lang w:eastAsia="en-AU"/>
              </w:rPr>
              <w:t>Waluwarra</w:t>
            </w:r>
            <w:proofErr w:type="spellEnd"/>
          </w:p>
          <w:p w14:paraId="5D421111" w14:textId="77777777" w:rsidR="00A3021A" w:rsidRPr="004F506B" w:rsidRDefault="00A65FCE">
            <w:pPr>
              <w:spacing w:before="120" w:after="120" w:line="240" w:lineRule="auto"/>
              <w:rPr>
                <w:rFonts w:eastAsia="Times New Roman"/>
                <w:bCs/>
                <w:i/>
                <w:sz w:val="20"/>
                <w:szCs w:val="20"/>
                <w:lang w:eastAsia="en-AU"/>
              </w:rPr>
            </w:pPr>
            <w:r w:rsidRPr="004F506B">
              <w:rPr>
                <w:rFonts w:eastAsia="Times New Roman"/>
                <w:bCs/>
                <w:iCs/>
                <w:color w:val="000000"/>
                <w:sz w:val="20"/>
                <w:szCs w:val="20"/>
                <w:lang w:eastAsia="en-AU"/>
              </w:rPr>
              <w:t>Indigenous student leaders</w:t>
            </w:r>
          </w:p>
        </w:tc>
        <w:tc>
          <w:tcPr>
            <w:tcW w:w="356" w:type="pct"/>
            <w:gridSpan w:val="4"/>
            <w:shd w:val="clear" w:color="000000" w:fill="FFFFFF"/>
          </w:tcPr>
          <w:p w14:paraId="4A95B33C" w14:textId="77777777" w:rsidR="00A3021A" w:rsidRPr="004F506B" w:rsidRDefault="00A65FCE">
            <w:pPr>
              <w:spacing w:before="120" w:after="120" w:line="240" w:lineRule="auto"/>
              <w:rPr>
                <w:rFonts w:eastAsia="Times New Roman"/>
                <w:bCs/>
                <w:sz w:val="20"/>
                <w:szCs w:val="20"/>
                <w:lang w:eastAsia="en-AU"/>
              </w:rPr>
            </w:pPr>
            <w:r>
              <w:rPr>
                <w:rFonts w:eastAsia="Times New Roman"/>
                <w:bCs/>
                <w:iCs/>
                <w:sz w:val="20"/>
                <w:szCs w:val="20"/>
                <w:lang w:eastAsia="en-AU"/>
              </w:rPr>
              <w:lastRenderedPageBreak/>
              <w:t>DoE</w:t>
            </w:r>
          </w:p>
        </w:tc>
        <w:tc>
          <w:tcPr>
            <w:tcW w:w="586" w:type="pct"/>
            <w:gridSpan w:val="5"/>
            <w:shd w:val="clear" w:color="auto" w:fill="auto"/>
          </w:tcPr>
          <w:p w14:paraId="6C09DA83" w14:textId="77777777" w:rsidR="00E671B6" w:rsidRDefault="00A65FCE">
            <w:pPr>
              <w:spacing w:before="120" w:after="120" w:line="240" w:lineRule="auto"/>
              <w:rPr>
                <w:rFonts w:eastAsia="Times New Roman"/>
                <w:bCs/>
                <w:iCs/>
                <w:sz w:val="20"/>
                <w:szCs w:val="20"/>
                <w:lang w:eastAsia="en-AU"/>
              </w:rPr>
            </w:pPr>
            <w:r>
              <w:rPr>
                <w:rFonts w:eastAsia="Times New Roman"/>
                <w:bCs/>
                <w:iCs/>
                <w:sz w:val="20"/>
                <w:szCs w:val="20"/>
                <w:lang w:eastAsia="en-AU"/>
              </w:rPr>
              <w:t xml:space="preserve">Priority Reform </w:t>
            </w:r>
            <w:r w:rsidR="00A3021A" w:rsidRPr="004F506B">
              <w:rPr>
                <w:rFonts w:eastAsia="Times New Roman"/>
                <w:bCs/>
                <w:iCs/>
                <w:sz w:val="20"/>
                <w:szCs w:val="20"/>
                <w:lang w:eastAsia="en-AU"/>
              </w:rPr>
              <w:t>1</w:t>
            </w:r>
          </w:p>
          <w:p w14:paraId="5110CC00" w14:textId="77777777" w:rsidR="00A3021A" w:rsidRPr="004F506B" w:rsidRDefault="00A65FCE">
            <w:pPr>
              <w:spacing w:before="120" w:after="120" w:line="240" w:lineRule="auto"/>
              <w:rPr>
                <w:rFonts w:eastAsia="Times New Roman"/>
                <w:bCs/>
                <w:i/>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Pr>
                <w:rFonts w:eastAsia="Times New Roman"/>
                <w:iCs/>
                <w:sz w:val="20"/>
                <w:szCs w:val="20"/>
                <w:lang w:eastAsia="en-AU"/>
              </w:rPr>
              <w:t>5 and 7</w:t>
            </w:r>
          </w:p>
        </w:tc>
        <w:tc>
          <w:tcPr>
            <w:tcW w:w="410" w:type="pct"/>
            <w:gridSpan w:val="6"/>
          </w:tcPr>
          <w:p w14:paraId="0C6EF1F2" w14:textId="77777777" w:rsidR="00A3021A" w:rsidRPr="004F506B" w:rsidRDefault="00A65FCE">
            <w:pPr>
              <w:spacing w:before="120" w:after="120" w:line="240" w:lineRule="auto"/>
              <w:rPr>
                <w:rFonts w:eastAsia="Times New Roman"/>
                <w:bCs/>
                <w:sz w:val="20"/>
                <w:szCs w:val="20"/>
                <w:lang w:eastAsia="en-AU"/>
              </w:rPr>
            </w:pPr>
            <w:r>
              <w:rPr>
                <w:rFonts w:eastAsia="Times New Roman"/>
                <w:bCs/>
                <w:iCs/>
                <w:sz w:val="20"/>
                <w:szCs w:val="20"/>
                <w:lang w:eastAsia="en-AU"/>
              </w:rPr>
              <w:t xml:space="preserve">Commenced </w:t>
            </w:r>
            <w:r w:rsidRPr="00643CD7">
              <w:rPr>
                <w:rFonts w:eastAsia="Times New Roman"/>
                <w:bCs/>
                <w:iCs/>
                <w:sz w:val="20"/>
                <w:szCs w:val="20"/>
                <w:lang w:eastAsia="en-AU"/>
              </w:rPr>
              <w:t>2021</w:t>
            </w:r>
            <w:r>
              <w:rPr>
                <w:rFonts w:eastAsia="Times New Roman"/>
                <w:bCs/>
                <w:iCs/>
                <w:sz w:val="20"/>
                <w:szCs w:val="20"/>
                <w:lang w:eastAsia="en-AU"/>
              </w:rPr>
              <w:t>,</w:t>
            </w:r>
            <w:r w:rsidRPr="00643CD7">
              <w:rPr>
                <w:rFonts w:eastAsia="Times New Roman"/>
                <w:bCs/>
                <w:iCs/>
                <w:sz w:val="20"/>
                <w:szCs w:val="20"/>
                <w:lang w:eastAsia="en-AU"/>
              </w:rPr>
              <w:t xml:space="preserve"> reviewed every 12 months</w:t>
            </w:r>
          </w:p>
        </w:tc>
        <w:tc>
          <w:tcPr>
            <w:tcW w:w="326" w:type="pct"/>
            <w:gridSpan w:val="8"/>
          </w:tcPr>
          <w:p w14:paraId="17449181" w14:textId="77777777" w:rsidR="00A3021A" w:rsidRPr="004F506B" w:rsidRDefault="00A65FCE">
            <w:pPr>
              <w:spacing w:before="120" w:after="120" w:line="240" w:lineRule="auto"/>
              <w:rPr>
                <w:rFonts w:eastAsia="Times New Roman"/>
                <w:b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95" w:type="pct"/>
            <w:gridSpan w:val="6"/>
            <w:shd w:val="clear" w:color="auto" w:fill="auto"/>
          </w:tcPr>
          <w:p w14:paraId="3C8ECB5E"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90" w:type="pct"/>
            <w:gridSpan w:val="8"/>
            <w:shd w:val="clear" w:color="auto" w:fill="auto"/>
          </w:tcPr>
          <w:p w14:paraId="4D1CB641"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8" w:type="pct"/>
            <w:gridSpan w:val="7"/>
            <w:shd w:val="clear" w:color="auto" w:fill="auto"/>
          </w:tcPr>
          <w:p w14:paraId="6188C509" w14:textId="77777777" w:rsidR="00A3021A"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7"/>
            <w:shd w:val="clear" w:color="auto" w:fill="auto"/>
          </w:tcPr>
          <w:p w14:paraId="56FBD9E9"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9"/>
            <w:shd w:val="clear" w:color="auto" w:fill="auto"/>
          </w:tcPr>
          <w:p w14:paraId="16E3B23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3838910B"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9"/>
            <w:shd w:val="clear" w:color="auto" w:fill="auto"/>
          </w:tcPr>
          <w:p w14:paraId="6D211B2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2A1B7DF0"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7BBB20D9"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4"/>
            <w:shd w:val="clear" w:color="auto" w:fill="auto"/>
          </w:tcPr>
          <w:p w14:paraId="54E81BAB"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24" w:type="pct"/>
            <w:gridSpan w:val="9"/>
            <w:shd w:val="clear" w:color="auto" w:fill="auto"/>
          </w:tcPr>
          <w:p w14:paraId="677A4C41"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0" w:type="pct"/>
            <w:gridSpan w:val="7"/>
            <w:shd w:val="clear" w:color="auto" w:fill="auto"/>
          </w:tcPr>
          <w:p w14:paraId="59CC5159"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0E59A737"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2070A154"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1BE9DDC6" w14:textId="77777777" w:rsidR="00A3021A"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b/>
                <w:bCs/>
                <w:color w:val="000000"/>
                <w:sz w:val="20"/>
                <w:szCs w:val="20"/>
                <w:lang w:eastAsia="en-AU"/>
              </w:rPr>
              <w:sym w:font="Wingdings" w:char="F0FC"/>
            </w:r>
          </w:p>
        </w:tc>
      </w:tr>
      <w:tr w:rsidR="00BF3FD2" w14:paraId="3E0A3723" w14:textId="77777777" w:rsidTr="00B56A92">
        <w:trPr>
          <w:trHeight w:val="817"/>
        </w:trPr>
        <w:tc>
          <w:tcPr>
            <w:tcW w:w="834" w:type="pct"/>
            <w:vMerge/>
            <w:shd w:val="clear" w:color="000000" w:fill="FFFFFF"/>
          </w:tcPr>
          <w:p w14:paraId="396B0F11"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5B2DCC47" w14:textId="77777777" w:rsidR="005511F1" w:rsidRDefault="00A65FCE">
            <w:pPr>
              <w:spacing w:before="120" w:after="6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702961D" w14:textId="77777777" w:rsidR="00A3021A" w:rsidRPr="004F506B" w:rsidRDefault="00A65FCE">
            <w:pPr>
              <w:spacing w:before="120" w:after="60" w:line="240" w:lineRule="auto"/>
              <w:rPr>
                <w:rFonts w:cstheme="minorHAnsi"/>
                <w:sz w:val="20"/>
                <w:szCs w:val="20"/>
              </w:rPr>
            </w:pPr>
            <w:r w:rsidRPr="004F506B">
              <w:rPr>
                <w:rFonts w:cstheme="minorHAnsi"/>
                <w:sz w:val="20"/>
                <w:szCs w:val="20"/>
              </w:rPr>
              <w:t xml:space="preserve">The Spinifex State College LCEB acts in an advisory capacity, identifying Indigenous education priorities and makes recommendations on matters that impact the experience of Indigenous students, </w:t>
            </w:r>
            <w:proofErr w:type="gramStart"/>
            <w:r w:rsidRPr="004F506B">
              <w:rPr>
                <w:rFonts w:cstheme="minorHAnsi"/>
                <w:sz w:val="20"/>
                <w:szCs w:val="20"/>
              </w:rPr>
              <w:t>parents</w:t>
            </w:r>
            <w:proofErr w:type="gramEnd"/>
            <w:r w:rsidRPr="004F506B">
              <w:rPr>
                <w:rFonts w:cstheme="minorHAnsi"/>
                <w:sz w:val="20"/>
                <w:szCs w:val="20"/>
              </w:rPr>
              <w:t xml:space="preserve"> and communities in partnership with Spinifex State College. Key objectives reported by the Spinifex </w:t>
            </w:r>
            <w:r w:rsidR="00CC4FAC" w:rsidRPr="004F506B">
              <w:rPr>
                <w:rFonts w:cstheme="minorHAnsi"/>
                <w:sz w:val="20"/>
                <w:szCs w:val="20"/>
              </w:rPr>
              <w:t>State College</w:t>
            </w:r>
            <w:r w:rsidRPr="004F506B">
              <w:rPr>
                <w:rFonts w:cstheme="minorHAnsi"/>
                <w:sz w:val="20"/>
                <w:szCs w:val="20"/>
              </w:rPr>
              <w:t xml:space="preserve"> LCEB in May 2023, include:</w:t>
            </w:r>
          </w:p>
          <w:p w14:paraId="0945939B" w14:textId="77777777" w:rsidR="00A3021A" w:rsidRPr="00DD0827" w:rsidRDefault="00A65FCE">
            <w:pPr>
              <w:pStyle w:val="BulletedListlvl1"/>
              <w:rPr>
                <w:sz w:val="20"/>
                <w:szCs w:val="20"/>
                <w:lang w:eastAsia="en-AU"/>
              </w:rPr>
            </w:pPr>
            <w:r w:rsidRPr="00DD0827">
              <w:rPr>
                <w:sz w:val="20"/>
                <w:szCs w:val="20"/>
                <w:lang w:eastAsia="en-AU"/>
              </w:rPr>
              <w:t xml:space="preserve">New signage in </w:t>
            </w:r>
            <w:proofErr w:type="spellStart"/>
            <w:r w:rsidRPr="00DD0827">
              <w:rPr>
                <w:sz w:val="20"/>
                <w:szCs w:val="20"/>
                <w:lang w:eastAsia="en-AU"/>
              </w:rPr>
              <w:t>Kalkatungu</w:t>
            </w:r>
            <w:proofErr w:type="spellEnd"/>
            <w:r w:rsidRPr="00DD0827">
              <w:rPr>
                <w:sz w:val="20"/>
                <w:szCs w:val="20"/>
                <w:lang w:eastAsia="en-AU"/>
              </w:rPr>
              <w:t xml:space="preserve"> language being installed across the Junior and Senior </w:t>
            </w:r>
            <w:proofErr w:type="gramStart"/>
            <w:r w:rsidRPr="00DD0827">
              <w:rPr>
                <w:sz w:val="20"/>
                <w:szCs w:val="20"/>
                <w:lang w:eastAsia="en-AU"/>
              </w:rPr>
              <w:t>Campus;</w:t>
            </w:r>
            <w:proofErr w:type="gramEnd"/>
          </w:p>
          <w:p w14:paraId="4D3C5635" w14:textId="77777777" w:rsidR="00A3021A" w:rsidRPr="00DD0827" w:rsidRDefault="00A65FCE">
            <w:pPr>
              <w:pStyle w:val="BulletedListlvl1"/>
              <w:rPr>
                <w:sz w:val="20"/>
                <w:szCs w:val="20"/>
                <w:lang w:eastAsia="en-AU"/>
              </w:rPr>
            </w:pPr>
            <w:proofErr w:type="spellStart"/>
            <w:r w:rsidRPr="00DD0827">
              <w:rPr>
                <w:sz w:val="20"/>
                <w:szCs w:val="20"/>
                <w:lang w:eastAsia="en-AU"/>
              </w:rPr>
              <w:t>Kalkatungu</w:t>
            </w:r>
            <w:proofErr w:type="spellEnd"/>
            <w:r w:rsidRPr="00DD0827">
              <w:rPr>
                <w:sz w:val="20"/>
                <w:szCs w:val="20"/>
                <w:lang w:eastAsia="en-AU"/>
              </w:rPr>
              <w:t xml:space="preserve"> language program approved for implementation in </w:t>
            </w:r>
            <w:proofErr w:type="gramStart"/>
            <w:r w:rsidRPr="00DD0827">
              <w:rPr>
                <w:sz w:val="20"/>
                <w:szCs w:val="20"/>
                <w:lang w:eastAsia="en-AU"/>
              </w:rPr>
              <w:t>2024;</w:t>
            </w:r>
            <w:proofErr w:type="gramEnd"/>
          </w:p>
          <w:p w14:paraId="1EC4123D" w14:textId="77777777" w:rsidR="00A3021A" w:rsidRPr="00DD0827" w:rsidRDefault="00A65FCE">
            <w:pPr>
              <w:pStyle w:val="BulletedListlvl1"/>
              <w:rPr>
                <w:sz w:val="20"/>
                <w:szCs w:val="20"/>
                <w:lang w:eastAsia="en-AU"/>
              </w:rPr>
            </w:pPr>
            <w:r w:rsidRPr="00DD0827">
              <w:rPr>
                <w:sz w:val="20"/>
                <w:szCs w:val="20"/>
                <w:lang w:eastAsia="en-AU"/>
              </w:rPr>
              <w:t xml:space="preserve">Advertisement out for mural design with local </w:t>
            </w:r>
            <w:proofErr w:type="gramStart"/>
            <w:r w:rsidRPr="00DD0827">
              <w:rPr>
                <w:sz w:val="20"/>
                <w:szCs w:val="20"/>
                <w:lang w:eastAsia="en-AU"/>
              </w:rPr>
              <w:t>artists;</w:t>
            </w:r>
            <w:proofErr w:type="gramEnd"/>
          </w:p>
          <w:p w14:paraId="62FC5F9C" w14:textId="77777777" w:rsidR="00A3021A" w:rsidRPr="00DD0827" w:rsidRDefault="00A65FCE">
            <w:pPr>
              <w:pStyle w:val="BulletedListlvl1"/>
              <w:rPr>
                <w:sz w:val="20"/>
                <w:szCs w:val="20"/>
                <w:lang w:eastAsia="en-AU"/>
              </w:rPr>
            </w:pPr>
            <w:r w:rsidRPr="00DD0827">
              <w:rPr>
                <w:sz w:val="20"/>
                <w:szCs w:val="20"/>
                <w:lang w:eastAsia="en-AU"/>
              </w:rPr>
              <w:t xml:space="preserve">Planning for cultural precincts </w:t>
            </w:r>
            <w:proofErr w:type="gramStart"/>
            <w:r w:rsidRPr="00DD0827">
              <w:rPr>
                <w:sz w:val="20"/>
                <w:szCs w:val="20"/>
                <w:lang w:eastAsia="en-AU"/>
              </w:rPr>
              <w:t>underway;</w:t>
            </w:r>
            <w:proofErr w:type="gramEnd"/>
          </w:p>
          <w:p w14:paraId="06ECDF62" w14:textId="77777777" w:rsidR="00A3021A" w:rsidRPr="00DD0827" w:rsidRDefault="00A65FCE">
            <w:pPr>
              <w:pStyle w:val="BulletedListlvl1"/>
              <w:rPr>
                <w:sz w:val="20"/>
                <w:szCs w:val="20"/>
                <w:lang w:eastAsia="en-AU"/>
              </w:rPr>
            </w:pPr>
            <w:r w:rsidRPr="00DD0827">
              <w:rPr>
                <w:sz w:val="20"/>
                <w:szCs w:val="20"/>
                <w:lang w:eastAsia="en-AU"/>
              </w:rPr>
              <w:t xml:space="preserve">Staff cultural awareness/competency professional development </w:t>
            </w:r>
            <w:proofErr w:type="gramStart"/>
            <w:r w:rsidRPr="00DD0827">
              <w:rPr>
                <w:sz w:val="20"/>
                <w:szCs w:val="20"/>
                <w:lang w:eastAsia="en-AU"/>
              </w:rPr>
              <w:t>completed;</w:t>
            </w:r>
            <w:proofErr w:type="gramEnd"/>
          </w:p>
          <w:p w14:paraId="484261CE" w14:textId="77777777" w:rsidR="00A3021A" w:rsidRPr="00DD0827" w:rsidRDefault="00A65FCE">
            <w:pPr>
              <w:pStyle w:val="BulletedListlvl1"/>
              <w:rPr>
                <w:sz w:val="20"/>
                <w:szCs w:val="20"/>
                <w:lang w:eastAsia="en-AU"/>
              </w:rPr>
            </w:pPr>
            <w:r w:rsidRPr="00DD0827">
              <w:rPr>
                <w:sz w:val="20"/>
                <w:szCs w:val="20"/>
                <w:lang w:eastAsia="en-AU"/>
              </w:rPr>
              <w:t xml:space="preserve">Staff and student voice surveys </w:t>
            </w:r>
            <w:proofErr w:type="gramStart"/>
            <w:r w:rsidRPr="00DD0827">
              <w:rPr>
                <w:sz w:val="20"/>
                <w:szCs w:val="20"/>
                <w:lang w:eastAsia="en-AU"/>
              </w:rPr>
              <w:t>ongoing;</w:t>
            </w:r>
            <w:proofErr w:type="gramEnd"/>
          </w:p>
          <w:p w14:paraId="35AF064F" w14:textId="77777777" w:rsidR="00A3021A" w:rsidRPr="00DD0827" w:rsidRDefault="00A65FCE">
            <w:pPr>
              <w:pStyle w:val="BulletedListlvl1"/>
              <w:rPr>
                <w:sz w:val="20"/>
                <w:szCs w:val="20"/>
                <w:lang w:eastAsia="en-AU"/>
              </w:rPr>
            </w:pPr>
            <w:r w:rsidRPr="00DD0827">
              <w:rPr>
                <w:sz w:val="20"/>
                <w:szCs w:val="20"/>
                <w:lang w:eastAsia="en-AU"/>
              </w:rPr>
              <w:t xml:space="preserve">Student programs ATSIAP &amp; Wearable Arts </w:t>
            </w:r>
            <w:proofErr w:type="gramStart"/>
            <w:r w:rsidRPr="00DD0827">
              <w:rPr>
                <w:sz w:val="20"/>
                <w:szCs w:val="20"/>
                <w:lang w:eastAsia="en-AU"/>
              </w:rPr>
              <w:t>underway;</w:t>
            </w:r>
            <w:proofErr w:type="gramEnd"/>
          </w:p>
          <w:p w14:paraId="1691E2D0" w14:textId="77777777" w:rsidR="00A3021A" w:rsidRPr="00DD0827" w:rsidRDefault="00A65FCE">
            <w:pPr>
              <w:pStyle w:val="BulletedListlvl1"/>
              <w:rPr>
                <w:sz w:val="20"/>
                <w:szCs w:val="20"/>
                <w:lang w:eastAsia="en-AU"/>
              </w:rPr>
            </w:pPr>
            <w:r w:rsidRPr="00DD0827">
              <w:rPr>
                <w:sz w:val="20"/>
                <w:szCs w:val="20"/>
                <w:lang w:eastAsia="en-AU"/>
              </w:rPr>
              <w:t xml:space="preserve">Student engagement programs </w:t>
            </w:r>
            <w:proofErr w:type="gramStart"/>
            <w:r w:rsidRPr="00DD0827">
              <w:rPr>
                <w:sz w:val="20"/>
                <w:szCs w:val="20"/>
                <w:lang w:eastAsia="en-AU"/>
              </w:rPr>
              <w:t>underway;</w:t>
            </w:r>
            <w:proofErr w:type="gramEnd"/>
          </w:p>
          <w:p w14:paraId="75B6FE6E" w14:textId="77777777" w:rsidR="00A3021A" w:rsidRPr="00DD0827" w:rsidRDefault="00A65FCE">
            <w:pPr>
              <w:pStyle w:val="BulletedListlvl1"/>
              <w:rPr>
                <w:sz w:val="20"/>
                <w:szCs w:val="20"/>
                <w:lang w:eastAsia="en-AU"/>
              </w:rPr>
            </w:pPr>
            <w:r w:rsidRPr="00DD0827">
              <w:rPr>
                <w:sz w:val="20"/>
                <w:szCs w:val="20"/>
                <w:lang w:eastAsia="en-AU"/>
              </w:rPr>
              <w:t xml:space="preserve">School/community events NAIDOC/Sorry Day </w:t>
            </w:r>
            <w:proofErr w:type="gramStart"/>
            <w:r w:rsidRPr="00DD0827">
              <w:rPr>
                <w:sz w:val="20"/>
                <w:szCs w:val="20"/>
                <w:lang w:eastAsia="en-AU"/>
              </w:rPr>
              <w:t>underway;</w:t>
            </w:r>
            <w:proofErr w:type="gramEnd"/>
          </w:p>
          <w:p w14:paraId="084BBCFF" w14:textId="77777777" w:rsidR="00A3021A" w:rsidRPr="00DD0827" w:rsidRDefault="00A65FCE">
            <w:pPr>
              <w:pStyle w:val="BulletedListlvl1"/>
              <w:rPr>
                <w:sz w:val="20"/>
                <w:szCs w:val="20"/>
                <w:lang w:eastAsia="en-AU"/>
              </w:rPr>
            </w:pPr>
            <w:r w:rsidRPr="00DD0827">
              <w:rPr>
                <w:sz w:val="20"/>
                <w:szCs w:val="20"/>
                <w:lang w:eastAsia="en-AU"/>
              </w:rPr>
              <w:t>Engaging an expert in the field (English/Maths) for embedding Indigenous perspectives in the curriculum underway; and</w:t>
            </w:r>
          </w:p>
          <w:p w14:paraId="5C9E4000" w14:textId="77777777" w:rsidR="00A3021A" w:rsidRPr="004F506B" w:rsidRDefault="00A65FCE">
            <w:pPr>
              <w:pStyle w:val="BulletedListlvl1"/>
              <w:rPr>
                <w:rFonts w:cstheme="minorHAnsi"/>
              </w:rPr>
            </w:pPr>
            <w:r w:rsidRPr="00DD0827">
              <w:rPr>
                <w:sz w:val="20"/>
                <w:szCs w:val="20"/>
                <w:lang w:eastAsia="en-AU"/>
              </w:rPr>
              <w:t>Primary to Secondary transitions planning underway for 2024</w:t>
            </w:r>
            <w:r w:rsidRPr="004F506B">
              <w:rPr>
                <w:lang w:eastAsia="en-AU"/>
              </w:rPr>
              <w:t>.</w:t>
            </w:r>
          </w:p>
        </w:tc>
      </w:tr>
      <w:tr w:rsidR="00BF3FD2" w14:paraId="4501D981" w14:textId="77777777" w:rsidTr="00B56A92">
        <w:trPr>
          <w:trHeight w:val="283"/>
        </w:trPr>
        <w:tc>
          <w:tcPr>
            <w:tcW w:w="834" w:type="pct"/>
            <w:vMerge/>
            <w:shd w:val="clear" w:color="000000" w:fill="FFFFFF"/>
          </w:tcPr>
          <w:p w14:paraId="28F20C36" w14:textId="77777777" w:rsidR="00A3021A" w:rsidRPr="004F506B"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68CB4CEE" w14:textId="77777777" w:rsidR="007F35ED"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5A533414" w14:textId="77777777" w:rsidR="00A3021A" w:rsidRPr="00DD0827" w:rsidRDefault="00A65FCE">
            <w:pPr>
              <w:rPr>
                <w:rFonts w:eastAsia="Times New Roman"/>
                <w:b/>
                <w:i/>
                <w:sz w:val="21"/>
                <w:szCs w:val="21"/>
                <w:lang w:eastAsia="en-AU"/>
              </w:rPr>
            </w:pPr>
            <w:r w:rsidRPr="00171348">
              <w:rPr>
                <w:sz w:val="20"/>
                <w:szCs w:val="20"/>
              </w:rPr>
              <w:t>This partnership has strong elements in accordance with Clause 32 and 33</w:t>
            </w:r>
          </w:p>
        </w:tc>
      </w:tr>
      <w:tr w:rsidR="00BF3FD2" w14:paraId="677D1F19" w14:textId="77777777" w:rsidTr="00B56A92">
        <w:trPr>
          <w:trHeight w:val="283"/>
        </w:trPr>
        <w:tc>
          <w:tcPr>
            <w:tcW w:w="834" w:type="pct"/>
            <w:vMerge w:val="restart"/>
            <w:shd w:val="clear" w:color="000000" w:fill="FFFFFF"/>
          </w:tcPr>
          <w:p w14:paraId="7301F577" w14:textId="77777777" w:rsidR="00A3021A" w:rsidRPr="00BC4B03" w:rsidRDefault="00A65FCE">
            <w:pPr>
              <w:pStyle w:val="ListParagraph"/>
              <w:numPr>
                <w:ilvl w:val="0"/>
                <w:numId w:val="59"/>
              </w:numPr>
              <w:spacing w:before="120" w:after="120" w:line="240" w:lineRule="auto"/>
              <w:ind w:left="284" w:hanging="284"/>
              <w:rPr>
                <w:rFonts w:eastAsia="Times New Roman"/>
                <w:b/>
                <w:sz w:val="20"/>
                <w:szCs w:val="20"/>
                <w:lang w:eastAsia="en-AU"/>
              </w:rPr>
            </w:pPr>
            <w:bookmarkStart w:id="13" w:name="_Hlk151631214"/>
            <w:r w:rsidRPr="00BC4B03">
              <w:rPr>
                <w:rFonts w:eastAsia="Times New Roman"/>
                <w:b/>
                <w:sz w:val="20"/>
                <w:szCs w:val="20"/>
                <w:lang w:eastAsia="en-AU"/>
              </w:rPr>
              <w:t xml:space="preserve">The </w:t>
            </w:r>
            <w:r w:rsidRPr="00BC4B03">
              <w:rPr>
                <w:rFonts w:eastAsia="Times New Roman"/>
                <w:b/>
                <w:bCs/>
                <w:iCs/>
                <w:sz w:val="20"/>
                <w:szCs w:val="20"/>
                <w:lang w:eastAsia="en-AU"/>
              </w:rPr>
              <w:t>Remote</w:t>
            </w:r>
            <w:r w:rsidRPr="00BC4B03">
              <w:rPr>
                <w:rFonts w:eastAsia="Times New Roman"/>
                <w:b/>
                <w:sz w:val="20"/>
                <w:szCs w:val="20"/>
                <w:lang w:eastAsia="en-AU"/>
              </w:rPr>
              <w:t xml:space="preserve"> School Attendance Strategy</w:t>
            </w:r>
          </w:p>
          <w:p w14:paraId="2D32BAA3" w14:textId="77777777" w:rsidR="00A3021A" w:rsidRPr="00BC4B03" w:rsidRDefault="00A65FCE">
            <w:pPr>
              <w:spacing w:before="120" w:after="120" w:line="240" w:lineRule="auto"/>
              <w:rPr>
                <w:rFonts w:eastAsia="Times New Roman"/>
                <w:iCs/>
                <w:sz w:val="20"/>
                <w:szCs w:val="20"/>
                <w:lang w:eastAsia="en-AU"/>
              </w:rPr>
            </w:pPr>
            <w:r w:rsidRPr="00BC4B03">
              <w:rPr>
                <w:rFonts w:eastAsia="Times New Roman"/>
                <w:iCs/>
                <w:sz w:val="20"/>
                <w:szCs w:val="20"/>
                <w:lang w:eastAsia="en-AU"/>
              </w:rPr>
              <w:t xml:space="preserve">The Remote School Attendance Strategy (RSAS) is a community-focused strategy that employs local people to bring together families, schools, </w:t>
            </w:r>
            <w:proofErr w:type="gramStart"/>
            <w:r w:rsidRPr="00BC4B03">
              <w:rPr>
                <w:rFonts w:eastAsia="Times New Roman"/>
                <w:iCs/>
                <w:sz w:val="20"/>
                <w:szCs w:val="20"/>
                <w:lang w:eastAsia="en-AU"/>
              </w:rPr>
              <w:t>communities</w:t>
            </w:r>
            <w:proofErr w:type="gramEnd"/>
            <w:r w:rsidRPr="00BC4B03">
              <w:rPr>
                <w:rFonts w:eastAsia="Times New Roman"/>
                <w:iCs/>
                <w:sz w:val="20"/>
                <w:szCs w:val="20"/>
                <w:lang w:eastAsia="en-AU"/>
              </w:rPr>
              <w:t xml:space="preserve"> and other services to design and deliver local solutions to improve school attendance and engagement.</w:t>
            </w:r>
          </w:p>
          <w:p w14:paraId="0E2EC1FB" w14:textId="77777777" w:rsidR="00A3021A" w:rsidRPr="00BC4B03" w:rsidRDefault="00A65FCE">
            <w:pPr>
              <w:spacing w:before="120" w:after="120" w:line="240" w:lineRule="auto"/>
              <w:rPr>
                <w:rFonts w:eastAsia="Times New Roman"/>
                <w:iCs/>
                <w:sz w:val="20"/>
                <w:szCs w:val="20"/>
                <w:lang w:eastAsia="en-AU"/>
              </w:rPr>
            </w:pPr>
            <w:r w:rsidRPr="00BC4B03">
              <w:rPr>
                <w:rFonts w:eastAsia="Times New Roman"/>
                <w:iCs/>
                <w:sz w:val="20"/>
                <w:szCs w:val="20"/>
                <w:lang w:eastAsia="en-AU"/>
              </w:rPr>
              <w:t>This includes the employment of local people in roles such as Coordinators, School Attendance Supervisors and School Attendance Officers.</w:t>
            </w:r>
          </w:p>
          <w:p w14:paraId="32D46797" w14:textId="77777777" w:rsidR="00A3021A" w:rsidRPr="00BC4B03" w:rsidRDefault="00A65FCE">
            <w:pPr>
              <w:spacing w:before="120" w:after="120" w:line="240" w:lineRule="auto"/>
              <w:rPr>
                <w:rFonts w:eastAsia="Times New Roman"/>
                <w:iCs/>
                <w:sz w:val="20"/>
                <w:szCs w:val="20"/>
                <w:lang w:eastAsia="en-AU"/>
              </w:rPr>
            </w:pPr>
            <w:r w:rsidRPr="00BC4B03">
              <w:rPr>
                <w:rFonts w:eastAsia="Times New Roman"/>
                <w:iCs/>
                <w:sz w:val="20"/>
                <w:szCs w:val="20"/>
                <w:lang w:eastAsia="en-AU"/>
              </w:rPr>
              <w:t xml:space="preserve">Three schools in North Queensland are the providers for RSAS in discrete communities: Doomadgee State School, Mornington Island State </w:t>
            </w:r>
            <w:proofErr w:type="gramStart"/>
            <w:r w:rsidRPr="00BC4B03">
              <w:rPr>
                <w:rFonts w:eastAsia="Times New Roman"/>
                <w:iCs/>
                <w:sz w:val="20"/>
                <w:szCs w:val="20"/>
                <w:lang w:eastAsia="en-AU"/>
              </w:rPr>
              <w:t>School</w:t>
            </w:r>
            <w:proofErr w:type="gramEnd"/>
            <w:r w:rsidRPr="00BC4B03">
              <w:rPr>
                <w:rFonts w:eastAsia="Times New Roman"/>
                <w:iCs/>
                <w:sz w:val="20"/>
                <w:szCs w:val="20"/>
                <w:lang w:eastAsia="en-AU"/>
              </w:rPr>
              <w:t xml:space="preserve"> and </w:t>
            </w:r>
            <w:proofErr w:type="spellStart"/>
            <w:r w:rsidRPr="00BC4B03">
              <w:rPr>
                <w:rFonts w:eastAsia="Times New Roman"/>
                <w:iCs/>
                <w:sz w:val="20"/>
                <w:szCs w:val="20"/>
                <w:lang w:eastAsia="en-AU"/>
              </w:rPr>
              <w:t>Bwgcolman</w:t>
            </w:r>
            <w:proofErr w:type="spellEnd"/>
            <w:r w:rsidRPr="00BC4B03">
              <w:rPr>
                <w:rFonts w:eastAsia="Times New Roman"/>
                <w:iCs/>
                <w:sz w:val="20"/>
                <w:szCs w:val="20"/>
                <w:lang w:eastAsia="en-AU"/>
              </w:rPr>
              <w:t xml:space="preserve"> Community School.</w:t>
            </w:r>
          </w:p>
          <w:p w14:paraId="1996E88B" w14:textId="77777777" w:rsidR="00A3021A" w:rsidRPr="00BC4B03" w:rsidRDefault="00A65FCE">
            <w:pPr>
              <w:spacing w:before="120" w:after="120" w:line="240" w:lineRule="auto"/>
              <w:rPr>
                <w:rFonts w:eastAsia="Times New Roman"/>
                <w:b/>
                <w:sz w:val="20"/>
                <w:szCs w:val="20"/>
                <w:lang w:eastAsia="en-AU"/>
              </w:rPr>
            </w:pPr>
            <w:r w:rsidRPr="00BC4B03">
              <w:rPr>
                <w:rFonts w:eastAsia="Times New Roman"/>
                <w:iCs/>
                <w:sz w:val="20"/>
                <w:szCs w:val="20"/>
                <w:lang w:eastAsia="en-AU"/>
              </w:rPr>
              <w:t>Camooweal State School and Normanton State School partner with community development program providers (Bynoe and Rainbow Gateway) to provide RSAS.</w:t>
            </w:r>
          </w:p>
        </w:tc>
        <w:tc>
          <w:tcPr>
            <w:tcW w:w="368" w:type="pct"/>
            <w:gridSpan w:val="5"/>
            <w:shd w:val="clear" w:color="000000" w:fill="FFFFFF"/>
          </w:tcPr>
          <w:p w14:paraId="4D63EA6C" w14:textId="77777777" w:rsidR="00A3021A" w:rsidRPr="00BC4B03" w:rsidRDefault="00A65FCE">
            <w:pPr>
              <w:spacing w:before="120" w:after="120" w:line="240" w:lineRule="auto"/>
              <w:rPr>
                <w:rFonts w:eastAsia="Times New Roman"/>
                <w:bCs/>
                <w:sz w:val="20"/>
                <w:szCs w:val="20"/>
                <w:lang w:eastAsia="en-AU"/>
              </w:rPr>
            </w:pPr>
            <w:r w:rsidRPr="00BC4B03">
              <w:rPr>
                <w:rFonts w:eastAsia="Times New Roman"/>
                <w:bCs/>
                <w:iCs/>
                <w:sz w:val="20"/>
                <w:szCs w:val="20"/>
                <w:lang w:eastAsia="en-AU"/>
              </w:rPr>
              <w:t>Place-based</w:t>
            </w:r>
          </w:p>
        </w:tc>
        <w:tc>
          <w:tcPr>
            <w:tcW w:w="695" w:type="pct"/>
            <w:gridSpan w:val="5"/>
            <w:shd w:val="clear" w:color="000000" w:fill="FFFFFF"/>
          </w:tcPr>
          <w:p w14:paraId="0D25077B" w14:textId="77777777" w:rsidR="00A3021A" w:rsidRPr="00BC4B03" w:rsidRDefault="00A65FCE">
            <w:pPr>
              <w:spacing w:before="120" w:after="120" w:line="240" w:lineRule="auto"/>
              <w:rPr>
                <w:rFonts w:eastAsia="Times New Roman"/>
                <w:bCs/>
                <w:iCs/>
                <w:color w:val="000000"/>
                <w:sz w:val="20"/>
                <w:szCs w:val="20"/>
                <w:lang w:eastAsia="en-AU"/>
              </w:rPr>
            </w:pPr>
            <w:r w:rsidRPr="00BC4B03">
              <w:rPr>
                <w:rFonts w:eastAsia="Times New Roman"/>
                <w:bCs/>
                <w:iCs/>
                <w:color w:val="000000"/>
                <w:sz w:val="20"/>
                <w:szCs w:val="20"/>
                <w:lang w:eastAsia="en-AU"/>
              </w:rPr>
              <w:t>National Indigenous Australians Agency</w:t>
            </w:r>
          </w:p>
          <w:p w14:paraId="609CAFC8" w14:textId="77777777" w:rsidR="00A3021A" w:rsidRPr="00BC4B03" w:rsidRDefault="00A65FCE">
            <w:pPr>
              <w:spacing w:before="120" w:after="120" w:line="240" w:lineRule="auto"/>
              <w:rPr>
                <w:rFonts w:eastAsia="Times New Roman"/>
                <w:bCs/>
                <w:iCs/>
                <w:color w:val="000000"/>
                <w:sz w:val="20"/>
                <w:szCs w:val="20"/>
                <w:lang w:eastAsia="en-AU"/>
              </w:rPr>
            </w:pPr>
            <w:r w:rsidRPr="00BC4B03">
              <w:rPr>
                <w:rFonts w:eastAsia="Times New Roman"/>
                <w:bCs/>
                <w:iCs/>
                <w:color w:val="000000"/>
                <w:sz w:val="20"/>
                <w:szCs w:val="20"/>
                <w:lang w:eastAsia="en-AU"/>
              </w:rPr>
              <w:t>Bynoe</w:t>
            </w:r>
          </w:p>
          <w:p w14:paraId="76106B09" w14:textId="77777777" w:rsidR="00A3021A" w:rsidRPr="00BC4B03" w:rsidRDefault="00A65FCE">
            <w:pPr>
              <w:spacing w:before="120" w:after="120" w:line="240" w:lineRule="auto"/>
              <w:rPr>
                <w:rFonts w:eastAsia="Times New Roman"/>
                <w:bCs/>
                <w:iCs/>
                <w:color w:val="000000"/>
                <w:sz w:val="20"/>
                <w:szCs w:val="20"/>
                <w:lang w:eastAsia="en-AU"/>
              </w:rPr>
            </w:pPr>
            <w:r w:rsidRPr="00BC4B03">
              <w:rPr>
                <w:rFonts w:eastAsia="Times New Roman"/>
                <w:bCs/>
                <w:iCs/>
                <w:color w:val="000000"/>
                <w:sz w:val="20"/>
                <w:szCs w:val="20"/>
                <w:lang w:eastAsia="en-AU"/>
              </w:rPr>
              <w:t>Rainbow Gateway</w:t>
            </w:r>
          </w:p>
          <w:p w14:paraId="6EE7413C" w14:textId="77777777" w:rsidR="00A3021A" w:rsidRPr="00BC4B03" w:rsidRDefault="00A65FCE">
            <w:pPr>
              <w:spacing w:before="120" w:after="120" w:line="240" w:lineRule="auto"/>
              <w:rPr>
                <w:rFonts w:eastAsia="Times New Roman"/>
                <w:bCs/>
                <w:i/>
                <w:sz w:val="20"/>
                <w:szCs w:val="20"/>
                <w:lang w:eastAsia="en-AU"/>
              </w:rPr>
            </w:pPr>
            <w:r w:rsidRPr="00BC4B03">
              <w:rPr>
                <w:rFonts w:eastAsia="Times New Roman"/>
                <w:bCs/>
                <w:iCs/>
                <w:color w:val="000000"/>
                <w:sz w:val="20"/>
                <w:szCs w:val="20"/>
                <w:lang w:eastAsia="en-AU"/>
              </w:rPr>
              <w:t xml:space="preserve">Local communities from Mornington Island, Doomadgee, Camooweal, </w:t>
            </w:r>
            <w:proofErr w:type="gramStart"/>
            <w:r w:rsidRPr="00BC4B03">
              <w:rPr>
                <w:rFonts w:eastAsia="Times New Roman"/>
                <w:bCs/>
                <w:iCs/>
                <w:color w:val="000000"/>
                <w:sz w:val="20"/>
                <w:szCs w:val="20"/>
                <w:lang w:eastAsia="en-AU"/>
              </w:rPr>
              <w:t>Normanton</w:t>
            </w:r>
            <w:proofErr w:type="gramEnd"/>
            <w:r w:rsidRPr="00BC4B03">
              <w:rPr>
                <w:rFonts w:eastAsia="Times New Roman"/>
                <w:bCs/>
                <w:iCs/>
                <w:color w:val="000000"/>
                <w:sz w:val="20"/>
                <w:szCs w:val="20"/>
                <w:lang w:eastAsia="en-AU"/>
              </w:rPr>
              <w:t xml:space="preserve"> and Palm Island</w:t>
            </w:r>
          </w:p>
        </w:tc>
        <w:tc>
          <w:tcPr>
            <w:tcW w:w="356" w:type="pct"/>
            <w:gridSpan w:val="4"/>
            <w:shd w:val="clear" w:color="000000" w:fill="FFFFFF"/>
          </w:tcPr>
          <w:p w14:paraId="38BE9C80" w14:textId="77777777" w:rsidR="00A3021A" w:rsidRPr="00BC4B03" w:rsidRDefault="00A65FCE">
            <w:pPr>
              <w:spacing w:before="120" w:after="120" w:line="240" w:lineRule="auto"/>
              <w:rPr>
                <w:rFonts w:eastAsia="Times New Roman"/>
                <w:bCs/>
                <w:sz w:val="20"/>
                <w:szCs w:val="20"/>
                <w:lang w:eastAsia="en-AU"/>
              </w:rPr>
            </w:pPr>
            <w:r w:rsidRPr="00BC4B03">
              <w:rPr>
                <w:rFonts w:eastAsia="Times New Roman"/>
                <w:bCs/>
                <w:iCs/>
                <w:sz w:val="20"/>
                <w:szCs w:val="20"/>
                <w:lang w:eastAsia="en-AU"/>
              </w:rPr>
              <w:t>DoE</w:t>
            </w:r>
          </w:p>
        </w:tc>
        <w:tc>
          <w:tcPr>
            <w:tcW w:w="586" w:type="pct"/>
            <w:gridSpan w:val="5"/>
            <w:shd w:val="clear" w:color="auto" w:fill="auto"/>
          </w:tcPr>
          <w:p w14:paraId="03869E2A" w14:textId="77777777" w:rsidR="00A3021A" w:rsidRPr="00BC4B03" w:rsidRDefault="00A65FCE">
            <w:pPr>
              <w:spacing w:before="120" w:after="120" w:line="240" w:lineRule="auto"/>
              <w:rPr>
                <w:rFonts w:eastAsia="Times New Roman"/>
                <w:bCs/>
                <w:iCs/>
                <w:sz w:val="20"/>
                <w:szCs w:val="20"/>
                <w:lang w:eastAsia="en-AU"/>
              </w:rPr>
            </w:pPr>
            <w:r w:rsidRPr="00BC4B03">
              <w:rPr>
                <w:rFonts w:eastAsia="Times New Roman"/>
                <w:bCs/>
                <w:iCs/>
                <w:sz w:val="20"/>
                <w:szCs w:val="20"/>
                <w:lang w:eastAsia="en-AU"/>
              </w:rPr>
              <w:t>Priority Reform 1</w:t>
            </w:r>
          </w:p>
          <w:p w14:paraId="5E6E658E" w14:textId="77777777" w:rsidR="00A3021A" w:rsidRPr="00BC4B03" w:rsidRDefault="00A65FCE">
            <w:pPr>
              <w:spacing w:before="120" w:after="120" w:line="240" w:lineRule="auto"/>
              <w:rPr>
                <w:rFonts w:eastAsia="Times New Roman"/>
                <w:bCs/>
                <w:i/>
                <w:sz w:val="20"/>
                <w:szCs w:val="20"/>
                <w:lang w:eastAsia="en-AU"/>
              </w:rPr>
            </w:pPr>
            <w:r w:rsidRPr="00BC4B03">
              <w:rPr>
                <w:rFonts w:eastAsia="Times New Roman"/>
                <w:iCs/>
                <w:sz w:val="20"/>
                <w:szCs w:val="20"/>
                <w:lang w:eastAsia="en-AU"/>
              </w:rPr>
              <w:t>Socio-economic Outcomes and Targets 5 and 7</w:t>
            </w:r>
          </w:p>
        </w:tc>
        <w:tc>
          <w:tcPr>
            <w:tcW w:w="410" w:type="pct"/>
            <w:gridSpan w:val="6"/>
          </w:tcPr>
          <w:p w14:paraId="4C3AF08C" w14:textId="77777777" w:rsidR="00A3021A" w:rsidRPr="00BC4B03" w:rsidRDefault="00A65FCE">
            <w:pPr>
              <w:spacing w:before="120" w:after="120" w:line="240" w:lineRule="auto"/>
              <w:rPr>
                <w:rFonts w:eastAsia="Times New Roman"/>
                <w:bCs/>
                <w:sz w:val="20"/>
                <w:szCs w:val="20"/>
                <w:lang w:eastAsia="en-AU"/>
              </w:rPr>
            </w:pPr>
            <w:r w:rsidRPr="00BC4B03">
              <w:rPr>
                <w:rFonts w:eastAsia="Times New Roman"/>
                <w:bCs/>
                <w:iCs/>
                <w:sz w:val="20"/>
                <w:szCs w:val="20"/>
                <w:lang w:eastAsia="en-AU"/>
              </w:rPr>
              <w:t>Established in 2014 with NIAA the responsible agency for monitoring and evaluating the partnership</w:t>
            </w:r>
          </w:p>
        </w:tc>
        <w:tc>
          <w:tcPr>
            <w:tcW w:w="326" w:type="pct"/>
            <w:gridSpan w:val="8"/>
          </w:tcPr>
          <w:p w14:paraId="0C2AFD49" w14:textId="77777777" w:rsidR="00A3021A" w:rsidRPr="00BC4B03" w:rsidRDefault="00A65FCE">
            <w:pPr>
              <w:spacing w:before="120" w:after="120" w:line="240" w:lineRule="auto"/>
              <w:rPr>
                <w:rFonts w:eastAsia="Times New Roman"/>
                <w:bCs/>
                <w:sz w:val="20"/>
                <w:szCs w:val="20"/>
                <w:lang w:eastAsia="en-AU"/>
              </w:rPr>
            </w:pPr>
            <w:r w:rsidRPr="00BC4B03">
              <w:rPr>
                <w:rFonts w:eastAsia="Times New Roman"/>
                <w:bCs/>
                <w:iCs/>
                <w:sz w:val="20"/>
                <w:szCs w:val="20"/>
                <w:lang w:eastAsia="en-AU"/>
              </w:rPr>
              <w:t>No</w:t>
            </w:r>
            <w:r w:rsidRPr="00BC4B03">
              <w:rPr>
                <w:rFonts w:eastAsia="Times New Roman"/>
                <w:bCs/>
                <w:iCs/>
                <w:sz w:val="20"/>
                <w:szCs w:val="20"/>
                <w:lang w:eastAsia="en-AU"/>
              </w:rPr>
              <w:br/>
              <w:t>(</w:t>
            </w:r>
            <w:r w:rsidR="00E270FD" w:rsidRPr="00BC4B03">
              <w:rPr>
                <w:rFonts w:eastAsia="Times New Roman"/>
                <w:bCs/>
                <w:iCs/>
                <w:sz w:val="20"/>
                <w:szCs w:val="20"/>
                <w:lang w:eastAsia="en-AU"/>
              </w:rPr>
              <w:t>self-assessment</w:t>
            </w:r>
            <w:r w:rsidRPr="00BC4B03">
              <w:rPr>
                <w:rFonts w:eastAsia="Times New Roman"/>
                <w:bCs/>
                <w:iCs/>
                <w:sz w:val="20"/>
                <w:szCs w:val="20"/>
                <w:lang w:eastAsia="en-AU"/>
              </w:rPr>
              <w:t>)</w:t>
            </w:r>
          </w:p>
        </w:tc>
        <w:tc>
          <w:tcPr>
            <w:tcW w:w="95" w:type="pct"/>
            <w:gridSpan w:val="6"/>
            <w:shd w:val="clear" w:color="auto" w:fill="auto"/>
          </w:tcPr>
          <w:p w14:paraId="68438580" w14:textId="77777777" w:rsidR="00A3021A" w:rsidRPr="00BC4B03" w:rsidRDefault="00A65FCE">
            <w:pPr>
              <w:spacing w:before="120" w:after="120" w:line="240" w:lineRule="auto"/>
              <w:jc w:val="center"/>
              <w:rPr>
                <w:rFonts w:ascii="Calibri" w:eastAsia="Times New Roman" w:hAnsi="Calibri"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90" w:type="pct"/>
            <w:gridSpan w:val="8"/>
            <w:shd w:val="clear" w:color="auto" w:fill="auto"/>
          </w:tcPr>
          <w:p w14:paraId="0165713F" w14:textId="77777777" w:rsidR="00A3021A" w:rsidRPr="00BC4B03" w:rsidRDefault="00A65FCE">
            <w:pPr>
              <w:spacing w:before="120" w:after="120" w:line="240" w:lineRule="auto"/>
              <w:jc w:val="center"/>
              <w:rPr>
                <w:rFonts w:ascii="Calibri" w:eastAsia="Times New Roman" w:hAnsi="Calibri"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8" w:type="pct"/>
            <w:gridSpan w:val="7"/>
            <w:shd w:val="clear" w:color="auto" w:fill="auto"/>
          </w:tcPr>
          <w:p w14:paraId="2BB62706" w14:textId="77777777" w:rsidR="00A3021A" w:rsidRPr="00BC4B03" w:rsidRDefault="00A65FCE">
            <w:pPr>
              <w:spacing w:before="120" w:after="120" w:line="240" w:lineRule="auto"/>
              <w:jc w:val="center"/>
              <w:rPr>
                <w:rFonts w:ascii="Calibri" w:eastAsia="Times New Roman" w:hAnsi="Calibri"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7" w:type="pct"/>
            <w:gridSpan w:val="7"/>
            <w:shd w:val="clear" w:color="auto" w:fill="auto"/>
          </w:tcPr>
          <w:p w14:paraId="0603E04F"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7" w:type="pct"/>
            <w:gridSpan w:val="9"/>
            <w:shd w:val="clear" w:color="auto" w:fill="auto"/>
          </w:tcPr>
          <w:p w14:paraId="5DC0EE7B"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7" w:type="pct"/>
            <w:gridSpan w:val="8"/>
            <w:shd w:val="clear" w:color="auto" w:fill="auto"/>
          </w:tcPr>
          <w:p w14:paraId="4D89DA95"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6" w:type="pct"/>
            <w:gridSpan w:val="9"/>
            <w:shd w:val="clear" w:color="auto" w:fill="auto"/>
          </w:tcPr>
          <w:p w14:paraId="3C936BE2"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7E9E8A33"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6" w:type="pct"/>
            <w:gridSpan w:val="8"/>
            <w:shd w:val="clear" w:color="auto" w:fill="auto"/>
          </w:tcPr>
          <w:p w14:paraId="2328C336"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7" w:type="pct"/>
            <w:gridSpan w:val="4"/>
            <w:shd w:val="clear" w:color="auto" w:fill="auto"/>
          </w:tcPr>
          <w:p w14:paraId="6DD5ABAE"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124" w:type="pct"/>
            <w:gridSpan w:val="9"/>
            <w:shd w:val="clear" w:color="auto" w:fill="auto"/>
          </w:tcPr>
          <w:p w14:paraId="392833D6"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100" w:type="pct"/>
            <w:gridSpan w:val="7"/>
            <w:shd w:val="clear" w:color="auto" w:fill="auto"/>
          </w:tcPr>
          <w:p w14:paraId="56597BDF"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87" w:type="pct"/>
            <w:gridSpan w:val="6"/>
            <w:shd w:val="clear" w:color="auto" w:fill="auto"/>
          </w:tcPr>
          <w:p w14:paraId="41F1FFC4"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102" w:type="pct"/>
            <w:gridSpan w:val="5"/>
            <w:shd w:val="clear" w:color="auto" w:fill="auto"/>
          </w:tcPr>
          <w:p w14:paraId="7BEDCF4D"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c>
          <w:tcPr>
            <w:tcW w:w="131" w:type="pct"/>
            <w:gridSpan w:val="6"/>
            <w:shd w:val="clear" w:color="auto" w:fill="auto"/>
          </w:tcPr>
          <w:p w14:paraId="6D36B9A7" w14:textId="77777777" w:rsidR="00A3021A" w:rsidRPr="00BC4B03" w:rsidRDefault="00A65FCE">
            <w:pPr>
              <w:spacing w:before="120" w:after="120" w:line="240" w:lineRule="auto"/>
              <w:jc w:val="center"/>
              <w:rPr>
                <w:rFonts w:ascii="Wingdings" w:eastAsia="Times New Roman" w:hAnsi="Wingdings" w:cs="Calibri"/>
                <w:b/>
                <w:bCs/>
                <w:color w:val="000000"/>
                <w:sz w:val="20"/>
                <w:szCs w:val="20"/>
                <w:lang w:eastAsia="en-AU"/>
              </w:rPr>
            </w:pPr>
            <w:r w:rsidRPr="00BC4B03">
              <w:rPr>
                <w:rFonts w:ascii="Wingdings" w:eastAsia="Times New Roman" w:hAnsi="Wingdings" w:cs="Calibri"/>
                <w:b/>
                <w:bCs/>
                <w:color w:val="000000"/>
                <w:sz w:val="20"/>
                <w:szCs w:val="20"/>
                <w:lang w:eastAsia="en-AU"/>
              </w:rPr>
              <w:sym w:font="Wingdings" w:char="F0FC"/>
            </w:r>
          </w:p>
        </w:tc>
      </w:tr>
      <w:tr w:rsidR="00BF3FD2" w14:paraId="66122B43" w14:textId="77777777" w:rsidTr="00B56A92">
        <w:trPr>
          <w:trHeight w:val="283"/>
        </w:trPr>
        <w:tc>
          <w:tcPr>
            <w:tcW w:w="834" w:type="pct"/>
            <w:vMerge/>
            <w:shd w:val="clear" w:color="000000" w:fill="FFFFFF"/>
          </w:tcPr>
          <w:p w14:paraId="461EDD6B" w14:textId="77777777" w:rsidR="00A3021A" w:rsidRPr="00BC4B03"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29213BD2" w14:textId="77777777" w:rsidR="005511F1" w:rsidRPr="00BC4B03" w:rsidRDefault="00A65FCE">
            <w:pPr>
              <w:spacing w:before="120" w:after="120" w:line="240" w:lineRule="auto"/>
              <w:rPr>
                <w:rFonts w:eastAsia="Times New Roman" w:cstheme="minorHAnsi"/>
                <w:iCs/>
                <w:sz w:val="20"/>
                <w:szCs w:val="20"/>
                <w:lang w:eastAsia="en-AU"/>
              </w:rPr>
            </w:pPr>
            <w:r w:rsidRPr="00BC4B03">
              <w:rPr>
                <w:rFonts w:eastAsia="Times New Roman" w:cstheme="minorHAnsi"/>
                <w:b/>
                <w:bCs/>
                <w:iCs/>
                <w:sz w:val="20"/>
                <w:szCs w:val="20"/>
                <w:lang w:eastAsia="en-AU"/>
              </w:rPr>
              <w:t>Achievements over the last 12 months</w:t>
            </w:r>
          </w:p>
          <w:p w14:paraId="7B00BAFB" w14:textId="77777777" w:rsidR="00A3021A" w:rsidRPr="00BC4B03" w:rsidRDefault="00A65FCE">
            <w:pPr>
              <w:spacing w:before="120" w:after="120" w:line="240" w:lineRule="auto"/>
              <w:rPr>
                <w:rFonts w:eastAsia="Times New Roman"/>
                <w:sz w:val="20"/>
                <w:szCs w:val="20"/>
                <w:lang w:eastAsia="en-AU"/>
              </w:rPr>
            </w:pPr>
            <w:r w:rsidRPr="00BC4B03">
              <w:rPr>
                <w:sz w:val="20"/>
                <w:szCs w:val="20"/>
              </w:rPr>
              <w:t>This partnership has strong elements in accordance with Clause 32 and 33</w:t>
            </w:r>
          </w:p>
        </w:tc>
      </w:tr>
      <w:tr w:rsidR="00BF3FD2" w14:paraId="3F8F8E4D" w14:textId="77777777" w:rsidTr="00B56A92">
        <w:trPr>
          <w:trHeight w:val="283"/>
        </w:trPr>
        <w:tc>
          <w:tcPr>
            <w:tcW w:w="834" w:type="pct"/>
            <w:vMerge/>
            <w:shd w:val="clear" w:color="000000" w:fill="FFFFFF"/>
          </w:tcPr>
          <w:p w14:paraId="6212A1BF" w14:textId="77777777" w:rsidR="00A3021A" w:rsidRPr="00BC4B03" w:rsidRDefault="00A3021A">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7FD4189D" w14:textId="77777777" w:rsidR="007F35ED" w:rsidRPr="00BC4B03" w:rsidRDefault="00A65FCE">
            <w:pPr>
              <w:spacing w:before="120" w:after="120" w:line="240" w:lineRule="auto"/>
              <w:rPr>
                <w:rFonts w:eastAsia="Times New Roman" w:cstheme="minorHAnsi"/>
                <w:iCs/>
                <w:sz w:val="20"/>
                <w:szCs w:val="20"/>
                <w:lang w:eastAsia="en-AU"/>
              </w:rPr>
            </w:pPr>
            <w:r w:rsidRPr="00BC4B03">
              <w:rPr>
                <w:rFonts w:eastAsia="Times New Roman" w:cstheme="minorHAnsi"/>
                <w:b/>
                <w:bCs/>
                <w:iCs/>
                <w:sz w:val="20"/>
                <w:szCs w:val="20"/>
                <w:lang w:eastAsia="en-AU"/>
              </w:rPr>
              <w:t>Strengthening the partnership</w:t>
            </w:r>
          </w:p>
          <w:p w14:paraId="06C14563" w14:textId="77777777" w:rsidR="00A3021A" w:rsidRPr="00BC4B03" w:rsidRDefault="00A65FCE">
            <w:pPr>
              <w:spacing w:before="120" w:after="120" w:line="240" w:lineRule="auto"/>
              <w:rPr>
                <w:sz w:val="20"/>
                <w:szCs w:val="20"/>
                <w:lang w:eastAsia="en-AU"/>
              </w:rPr>
            </w:pPr>
            <w:r w:rsidRPr="00BC4B03">
              <w:rPr>
                <w:sz w:val="20"/>
                <w:szCs w:val="20"/>
                <w:lang w:eastAsia="en-AU"/>
              </w:rPr>
              <w:t>N/A</w:t>
            </w:r>
          </w:p>
        </w:tc>
      </w:tr>
      <w:bookmarkEnd w:id="13"/>
      <w:tr w:rsidR="00BF3FD2" w14:paraId="7DEB9CA8" w14:textId="77777777" w:rsidTr="00B56A92">
        <w:trPr>
          <w:gridAfter w:val="1"/>
          <w:wAfter w:w="4" w:type="dxa"/>
          <w:trHeight w:val="283"/>
        </w:trPr>
        <w:tc>
          <w:tcPr>
            <w:tcW w:w="834" w:type="pct"/>
            <w:vMerge w:val="restart"/>
            <w:shd w:val="clear" w:color="000000" w:fill="FFFFFF"/>
          </w:tcPr>
          <w:p w14:paraId="015307AD" w14:textId="77777777" w:rsidR="00D85A4E" w:rsidRPr="004F506B" w:rsidRDefault="00A65FCE">
            <w:pPr>
              <w:pStyle w:val="ListParagraph"/>
              <w:numPr>
                <w:ilvl w:val="0"/>
                <w:numId w:val="59"/>
              </w:numPr>
              <w:spacing w:before="120" w:after="120" w:line="240" w:lineRule="auto"/>
              <w:ind w:left="284" w:hanging="284"/>
              <w:contextualSpacing w:val="0"/>
              <w:rPr>
                <w:rFonts w:eastAsia="Times New Roman" w:cstheme="minorHAnsi"/>
                <w:b/>
                <w:iCs/>
                <w:sz w:val="20"/>
                <w:szCs w:val="20"/>
                <w:lang w:eastAsia="en-AU"/>
              </w:rPr>
            </w:pPr>
            <w:r w:rsidRPr="004F506B">
              <w:rPr>
                <w:rFonts w:eastAsia="Times New Roman" w:cstheme="minorHAnsi"/>
                <w:b/>
                <w:bCs/>
                <w:iCs/>
                <w:sz w:val="20"/>
                <w:szCs w:val="20"/>
                <w:lang w:eastAsia="en-AU"/>
              </w:rPr>
              <w:lastRenderedPageBreak/>
              <w:t xml:space="preserve">Justice Policy Partnership </w:t>
            </w:r>
            <w:r w:rsidR="00BC4B03">
              <w:rPr>
                <w:rFonts w:eastAsia="Times New Roman" w:cstheme="minorHAnsi"/>
                <w:b/>
                <w:bCs/>
                <w:iCs/>
                <w:sz w:val="20"/>
                <w:szCs w:val="20"/>
                <w:lang w:eastAsia="en-AU"/>
              </w:rPr>
              <w:t xml:space="preserve">(JPP) </w:t>
            </w:r>
            <w:r w:rsidRPr="004F506B">
              <w:rPr>
                <w:rFonts w:eastAsia="Times New Roman" w:cstheme="minorHAnsi"/>
                <w:b/>
                <w:bCs/>
                <w:iCs/>
                <w:sz w:val="20"/>
                <w:szCs w:val="20"/>
                <w:lang w:eastAsia="en-AU"/>
              </w:rPr>
              <w:t xml:space="preserve">Executive Governance Group </w:t>
            </w:r>
          </w:p>
          <w:p w14:paraId="695A3A4F" w14:textId="77777777" w:rsidR="00D85A4E" w:rsidRPr="002757A7" w:rsidRDefault="00A65FCE">
            <w:pPr>
              <w:spacing w:before="120" w:after="120" w:line="240" w:lineRule="auto"/>
              <w:rPr>
                <w:rFonts w:eastAsia="Times New Roman"/>
                <w:b/>
                <w:sz w:val="20"/>
                <w:szCs w:val="20"/>
                <w:lang w:eastAsia="en-AU"/>
              </w:rPr>
            </w:pPr>
            <w:r>
              <w:rPr>
                <w:rFonts w:eastAsia="Times New Roman" w:cstheme="minorHAnsi"/>
                <w:iCs/>
                <w:sz w:val="20"/>
                <w:szCs w:val="20"/>
                <w:lang w:eastAsia="en-AU"/>
              </w:rPr>
              <w:t>E</w:t>
            </w:r>
            <w:r w:rsidRPr="004F506B">
              <w:rPr>
                <w:rFonts w:eastAsia="Times New Roman" w:cstheme="minorHAnsi"/>
                <w:iCs/>
                <w:sz w:val="20"/>
                <w:szCs w:val="20"/>
                <w:lang w:eastAsia="en-AU"/>
              </w:rPr>
              <w:t xml:space="preserve">stablished to </w:t>
            </w:r>
            <w:r w:rsidRPr="00EC6F0A">
              <w:rPr>
                <w:rFonts w:eastAsia="Times New Roman"/>
                <w:iCs/>
                <w:sz w:val="20"/>
                <w:szCs w:val="20"/>
                <w:lang w:eastAsia="en-AU"/>
              </w:rPr>
              <w:t>oversee</w:t>
            </w:r>
            <w:r w:rsidRPr="004F506B">
              <w:rPr>
                <w:rFonts w:eastAsia="Times New Roman" w:cstheme="minorHAnsi"/>
                <w:iCs/>
                <w:sz w:val="20"/>
                <w:szCs w:val="20"/>
                <w:lang w:eastAsia="en-AU"/>
              </w:rPr>
              <w:t xml:space="preserve"> and support the JPP work underway in Queensland in partnership with the Queensland Aboriginal and Torres Strait Islander Coalition (QATSIC) to reduce incarceration rates under the National Agreement.</w:t>
            </w:r>
          </w:p>
        </w:tc>
        <w:tc>
          <w:tcPr>
            <w:tcW w:w="368" w:type="pct"/>
            <w:gridSpan w:val="5"/>
            <w:shd w:val="clear" w:color="000000" w:fill="FFFFFF"/>
          </w:tcPr>
          <w:p w14:paraId="457BC6F6" w14:textId="77777777" w:rsidR="00D85A4E"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Policy</w:t>
            </w:r>
          </w:p>
          <w:p w14:paraId="388C9DA4" w14:textId="77777777" w:rsidR="00D85A4E" w:rsidRPr="004F506B" w:rsidRDefault="00D85A4E">
            <w:pPr>
              <w:spacing w:before="120" w:after="120" w:line="240" w:lineRule="auto"/>
              <w:rPr>
                <w:rFonts w:eastAsia="Times New Roman"/>
                <w:bCs/>
                <w:sz w:val="20"/>
                <w:szCs w:val="20"/>
                <w:lang w:eastAsia="en-AU"/>
              </w:rPr>
            </w:pPr>
          </w:p>
        </w:tc>
        <w:tc>
          <w:tcPr>
            <w:tcW w:w="695" w:type="pct"/>
            <w:gridSpan w:val="5"/>
            <w:shd w:val="clear" w:color="000000" w:fill="FFFFFF"/>
          </w:tcPr>
          <w:p w14:paraId="058860FE" w14:textId="77777777" w:rsidR="00D85A4E"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Queensland Government Deputy Director-General level representatives</w:t>
            </w:r>
          </w:p>
          <w:p w14:paraId="5BFD9D87" w14:textId="77777777" w:rsidR="00D85A4E" w:rsidRPr="004F506B"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QATSIC</w:t>
            </w:r>
          </w:p>
          <w:p w14:paraId="2B913928" w14:textId="77777777" w:rsidR="00D85A4E" w:rsidRPr="00BC4B03"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Aboriginal and / or Torres Strait Islander non-government members:</w:t>
            </w:r>
            <w:r w:rsidR="00BC4B03">
              <w:rPr>
                <w:rFonts w:eastAsia="Times New Roman" w:cstheme="minorHAnsi"/>
                <w:iCs/>
                <w:sz w:val="20"/>
                <w:szCs w:val="20"/>
                <w:lang w:eastAsia="en-AU"/>
              </w:rPr>
              <w:br/>
            </w:r>
            <w:r w:rsidRPr="004F506B">
              <w:rPr>
                <w:rFonts w:eastAsia="Times New Roman" w:cstheme="minorHAnsi"/>
                <w:iCs/>
                <w:sz w:val="20"/>
                <w:szCs w:val="20"/>
                <w:lang w:eastAsia="en-AU"/>
              </w:rPr>
              <w:t>Queensland Family and Child Commission (Commissioner),</w:t>
            </w:r>
            <w:r w:rsidR="00BC4B03">
              <w:rPr>
                <w:rFonts w:eastAsia="Times New Roman" w:cstheme="minorHAnsi"/>
                <w:iCs/>
                <w:sz w:val="20"/>
                <w:szCs w:val="20"/>
                <w:lang w:eastAsia="en-AU"/>
              </w:rPr>
              <w:br/>
            </w:r>
            <w:r w:rsidRPr="004F506B">
              <w:rPr>
                <w:rFonts w:eastAsia="Times New Roman" w:cstheme="minorHAnsi"/>
                <w:iCs/>
                <w:sz w:val="20"/>
                <w:szCs w:val="20"/>
                <w:lang w:eastAsia="en-AU"/>
              </w:rPr>
              <w:t>Aboriginal and Torres Strait Islander Housing Queensland (Chief Executive Officer),</w:t>
            </w:r>
            <w:r w:rsidR="00BC4B03">
              <w:rPr>
                <w:rFonts w:eastAsia="Times New Roman" w:cstheme="minorHAnsi"/>
                <w:iCs/>
                <w:sz w:val="20"/>
                <w:szCs w:val="20"/>
                <w:lang w:eastAsia="en-AU"/>
              </w:rPr>
              <w:br/>
            </w:r>
            <w:r w:rsidRPr="004F506B">
              <w:rPr>
                <w:rFonts w:eastAsia="Times New Roman" w:cstheme="minorHAnsi"/>
                <w:iCs/>
                <w:sz w:val="20"/>
                <w:szCs w:val="20"/>
                <w:lang w:eastAsia="en-AU"/>
              </w:rPr>
              <w:t>Queensland First Children and Families Board (two member representatives)</w:t>
            </w:r>
          </w:p>
        </w:tc>
        <w:tc>
          <w:tcPr>
            <w:tcW w:w="357" w:type="pct"/>
            <w:gridSpan w:val="5"/>
            <w:shd w:val="clear" w:color="000000" w:fill="FFFFFF"/>
          </w:tcPr>
          <w:p w14:paraId="7D4A89B2" w14:textId="77777777" w:rsidR="00D85A4E" w:rsidRPr="004F506B" w:rsidRDefault="00A65FCE">
            <w:pPr>
              <w:spacing w:before="120" w:after="120" w:line="240" w:lineRule="auto"/>
              <w:rPr>
                <w:rFonts w:eastAsia="Times New Roman"/>
                <w:bCs/>
                <w:sz w:val="20"/>
                <w:szCs w:val="20"/>
                <w:lang w:eastAsia="en-AU"/>
              </w:rPr>
            </w:pPr>
            <w:r w:rsidRPr="004F506B">
              <w:rPr>
                <w:rFonts w:eastAsia="Times New Roman" w:cstheme="minorHAnsi"/>
                <w:iCs/>
                <w:sz w:val="20"/>
                <w:szCs w:val="20"/>
                <w:lang w:eastAsia="en-AU"/>
              </w:rPr>
              <w:t>DJAG</w:t>
            </w:r>
          </w:p>
        </w:tc>
        <w:tc>
          <w:tcPr>
            <w:tcW w:w="590" w:type="pct"/>
            <w:gridSpan w:val="5"/>
            <w:shd w:val="clear" w:color="auto" w:fill="auto"/>
          </w:tcPr>
          <w:p w14:paraId="2F916D86" w14:textId="77777777" w:rsidR="00BC4B03" w:rsidRDefault="00A65FCE">
            <w:p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Priority Reform</w:t>
            </w:r>
            <w:r>
              <w:rPr>
                <w:rFonts w:eastAsia="Times New Roman" w:cstheme="minorHAnsi"/>
                <w:iCs/>
                <w:sz w:val="20"/>
                <w:szCs w:val="20"/>
                <w:lang w:eastAsia="en-AU"/>
              </w:rPr>
              <w:t>s 1 to 4</w:t>
            </w:r>
          </w:p>
          <w:p w14:paraId="79236AE5" w14:textId="77777777" w:rsidR="00D85A4E" w:rsidRPr="004F506B" w:rsidRDefault="00A65FCE">
            <w:pPr>
              <w:spacing w:before="120" w:after="120" w:line="240" w:lineRule="auto"/>
              <w:rPr>
                <w:rFonts w:eastAsia="Times New Roman"/>
                <w:bCs/>
                <w:i/>
                <w:sz w:val="20"/>
                <w:szCs w:val="20"/>
                <w:lang w:eastAsia="en-AU"/>
              </w:rPr>
            </w:pPr>
            <w:r>
              <w:rPr>
                <w:rFonts w:eastAsia="Times New Roman"/>
                <w:iCs/>
                <w:sz w:val="20"/>
                <w:szCs w:val="20"/>
                <w:lang w:eastAsia="en-AU"/>
              </w:rPr>
              <w:t xml:space="preserve">Socio-economic Outcomes and </w:t>
            </w:r>
            <w:r w:rsidRPr="00643CD7">
              <w:rPr>
                <w:rFonts w:eastAsia="Times New Roman"/>
                <w:iCs/>
                <w:sz w:val="20"/>
                <w:szCs w:val="20"/>
                <w:lang w:eastAsia="en-AU"/>
              </w:rPr>
              <w:t>Target</w:t>
            </w:r>
            <w:r>
              <w:rPr>
                <w:rFonts w:eastAsia="Times New Roman"/>
                <w:iCs/>
                <w:sz w:val="20"/>
                <w:szCs w:val="20"/>
                <w:lang w:eastAsia="en-AU"/>
              </w:rPr>
              <w:t>s</w:t>
            </w:r>
            <w:r w:rsidRPr="00643CD7">
              <w:rPr>
                <w:rFonts w:eastAsia="Times New Roman"/>
                <w:iCs/>
                <w:sz w:val="20"/>
                <w:szCs w:val="20"/>
                <w:lang w:eastAsia="en-AU"/>
              </w:rPr>
              <w:t xml:space="preserve"> </w:t>
            </w:r>
            <w:r>
              <w:rPr>
                <w:rFonts w:eastAsia="Times New Roman"/>
                <w:iCs/>
                <w:sz w:val="20"/>
                <w:szCs w:val="20"/>
                <w:lang w:eastAsia="en-AU"/>
              </w:rPr>
              <w:t>10 and 11</w:t>
            </w:r>
          </w:p>
        </w:tc>
        <w:tc>
          <w:tcPr>
            <w:tcW w:w="405" w:type="pct"/>
            <w:gridSpan w:val="5"/>
          </w:tcPr>
          <w:p w14:paraId="5EC8BC64" w14:textId="77777777" w:rsidR="00D85A4E" w:rsidRPr="004F506B" w:rsidRDefault="00A65FCE">
            <w:pPr>
              <w:spacing w:before="120" w:after="120" w:line="240" w:lineRule="auto"/>
              <w:rPr>
                <w:rFonts w:eastAsia="Times New Roman"/>
                <w:bCs/>
                <w:sz w:val="20"/>
                <w:szCs w:val="20"/>
                <w:lang w:eastAsia="en-AU"/>
              </w:rPr>
            </w:pPr>
            <w:r w:rsidRPr="00BC4B03">
              <w:rPr>
                <w:rFonts w:eastAsia="Times New Roman" w:cstheme="minorHAnsi"/>
                <w:iCs/>
                <w:sz w:val="20"/>
                <w:szCs w:val="20"/>
                <w:lang w:eastAsia="en-AU"/>
              </w:rPr>
              <w:t>JPP</w:t>
            </w:r>
            <w:r w:rsidR="00BC4B03" w:rsidRPr="00BC4B03">
              <w:rPr>
                <w:rFonts w:eastAsia="Times New Roman" w:cstheme="minorHAnsi"/>
                <w:iCs/>
                <w:sz w:val="20"/>
                <w:szCs w:val="20"/>
                <w:lang w:eastAsia="en-AU"/>
              </w:rPr>
              <w:t xml:space="preserve"> Executive Governance Group</w:t>
            </w:r>
            <w:r w:rsidR="00BC4B03" w:rsidRPr="004F506B">
              <w:rPr>
                <w:rFonts w:eastAsia="Times New Roman" w:cstheme="minorHAnsi"/>
                <w:b/>
                <w:bCs/>
                <w:iCs/>
                <w:sz w:val="20"/>
                <w:szCs w:val="20"/>
                <w:lang w:eastAsia="en-AU"/>
              </w:rPr>
              <w:t xml:space="preserve"> </w:t>
            </w:r>
            <w:r w:rsidRPr="004F506B">
              <w:rPr>
                <w:rFonts w:eastAsia="Times New Roman" w:cstheme="minorHAnsi"/>
                <w:iCs/>
                <w:sz w:val="20"/>
                <w:szCs w:val="20"/>
                <w:lang w:eastAsia="en-AU"/>
              </w:rPr>
              <w:t>commenced in 2021-2022</w:t>
            </w:r>
          </w:p>
        </w:tc>
        <w:tc>
          <w:tcPr>
            <w:tcW w:w="312" w:type="pct"/>
            <w:gridSpan w:val="5"/>
          </w:tcPr>
          <w:p w14:paraId="55F02311" w14:textId="77777777" w:rsidR="00D85A4E" w:rsidRPr="004F506B" w:rsidRDefault="00A65FCE">
            <w:pPr>
              <w:spacing w:before="120" w:after="120" w:line="240" w:lineRule="auto"/>
              <w:rPr>
                <w:rFonts w:eastAsia="Times New Roman"/>
                <w:b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88" w:type="pct"/>
            <w:gridSpan w:val="8"/>
            <w:shd w:val="clear" w:color="auto" w:fill="auto"/>
          </w:tcPr>
          <w:p w14:paraId="787E1BBD" w14:textId="77777777" w:rsidR="00D85A4E"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hint="eastAsia"/>
                <w:b/>
                <w:bCs/>
                <w:sz w:val="20"/>
                <w:szCs w:val="20"/>
                <w:lang w:eastAsia="en-AU"/>
              </w:rPr>
              <w:t>ü</w:t>
            </w:r>
          </w:p>
        </w:tc>
        <w:tc>
          <w:tcPr>
            <w:tcW w:w="87" w:type="pct"/>
            <w:gridSpan w:val="7"/>
            <w:shd w:val="clear" w:color="auto" w:fill="auto"/>
          </w:tcPr>
          <w:p w14:paraId="18FB1654" w14:textId="77777777" w:rsidR="00D85A4E"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7" w:type="pct"/>
            <w:gridSpan w:val="7"/>
            <w:shd w:val="clear" w:color="auto" w:fill="auto"/>
          </w:tcPr>
          <w:p w14:paraId="739440F2" w14:textId="77777777" w:rsidR="00D85A4E"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6" w:type="pct"/>
            <w:gridSpan w:val="8"/>
            <w:shd w:val="clear" w:color="auto" w:fill="auto"/>
          </w:tcPr>
          <w:p w14:paraId="198C791B"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7" w:type="pct"/>
            <w:gridSpan w:val="9"/>
            <w:shd w:val="clear" w:color="auto" w:fill="auto"/>
          </w:tcPr>
          <w:p w14:paraId="3D0EB795"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7" w:type="pct"/>
            <w:gridSpan w:val="8"/>
            <w:shd w:val="clear" w:color="auto" w:fill="auto"/>
          </w:tcPr>
          <w:p w14:paraId="78A5A07F"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8" w:type="pct"/>
            <w:gridSpan w:val="7"/>
            <w:shd w:val="clear" w:color="auto" w:fill="auto"/>
          </w:tcPr>
          <w:p w14:paraId="050B3262"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Pr>
                <w:rFonts w:ascii="Wingdings" w:eastAsia="Times New Roman" w:hAnsi="Wingdings" w:cs="Calibri"/>
                <w:b/>
                <w:bCs/>
                <w:color w:val="000000"/>
                <w:sz w:val="20"/>
                <w:szCs w:val="20"/>
                <w:lang w:eastAsia="en-AU"/>
              </w:rPr>
              <w:sym w:font="Wingdings" w:char="F0FB"/>
            </w:r>
          </w:p>
        </w:tc>
        <w:tc>
          <w:tcPr>
            <w:tcW w:w="87" w:type="pct"/>
            <w:gridSpan w:val="8"/>
            <w:shd w:val="clear" w:color="auto" w:fill="auto"/>
          </w:tcPr>
          <w:p w14:paraId="19989206"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6" w:type="pct"/>
            <w:gridSpan w:val="8"/>
            <w:shd w:val="clear" w:color="auto" w:fill="auto"/>
          </w:tcPr>
          <w:p w14:paraId="0D26C168"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127" w:type="pct"/>
            <w:gridSpan w:val="8"/>
            <w:shd w:val="clear" w:color="auto" w:fill="auto"/>
          </w:tcPr>
          <w:p w14:paraId="22D6625D"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7" w:type="pct"/>
            <w:gridSpan w:val="6"/>
            <w:shd w:val="clear" w:color="auto" w:fill="auto"/>
          </w:tcPr>
          <w:p w14:paraId="15884A60"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87" w:type="pct"/>
            <w:gridSpan w:val="7"/>
            <w:shd w:val="clear" w:color="auto" w:fill="auto"/>
          </w:tcPr>
          <w:p w14:paraId="289A0E62"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4F506B">
              <w:rPr>
                <w:rFonts w:ascii="Wingdings" w:eastAsia="Times New Roman" w:hAnsi="Wingdings" w:cs="Calibri" w:hint="eastAsia"/>
                <w:b/>
                <w:bCs/>
                <w:color w:val="262626" w:themeColor="text1" w:themeTint="D9"/>
                <w:sz w:val="20"/>
                <w:szCs w:val="20"/>
                <w:lang w:eastAsia="en-AU"/>
              </w:rPr>
              <w:t>ü</w:t>
            </w:r>
          </w:p>
        </w:tc>
        <w:tc>
          <w:tcPr>
            <w:tcW w:w="106" w:type="pct"/>
            <w:gridSpan w:val="7"/>
            <w:shd w:val="clear" w:color="auto" w:fill="auto"/>
          </w:tcPr>
          <w:p w14:paraId="39268059"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Pr>
                <w:rFonts w:ascii="Wingdings" w:eastAsia="Times New Roman" w:hAnsi="Wingdings" w:cs="Calibri"/>
                <w:b/>
                <w:bCs/>
                <w:color w:val="000000"/>
                <w:sz w:val="20"/>
                <w:szCs w:val="20"/>
                <w:lang w:eastAsia="en-AU"/>
              </w:rPr>
              <w:sym w:font="Wingdings" w:char="F0FB"/>
            </w:r>
          </w:p>
        </w:tc>
        <w:tc>
          <w:tcPr>
            <w:tcW w:w="96" w:type="pct"/>
            <w:gridSpan w:val="5"/>
            <w:shd w:val="clear" w:color="auto" w:fill="auto"/>
          </w:tcPr>
          <w:p w14:paraId="15169965"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Pr>
                <w:rFonts w:ascii="Wingdings" w:eastAsia="Times New Roman" w:hAnsi="Wingdings" w:cs="Calibri"/>
                <w:b/>
                <w:bCs/>
                <w:color w:val="000000"/>
                <w:sz w:val="20"/>
                <w:szCs w:val="20"/>
                <w:lang w:eastAsia="en-AU"/>
              </w:rPr>
              <w:sym w:font="Wingdings" w:char="F0FB"/>
            </w:r>
          </w:p>
        </w:tc>
        <w:tc>
          <w:tcPr>
            <w:tcW w:w="150" w:type="pct"/>
            <w:gridSpan w:val="6"/>
            <w:shd w:val="clear" w:color="auto" w:fill="auto"/>
          </w:tcPr>
          <w:p w14:paraId="1F0780F9" w14:textId="77777777" w:rsidR="00D85A4E" w:rsidRPr="004F506B" w:rsidRDefault="00D85A4E">
            <w:pPr>
              <w:spacing w:before="120" w:after="120" w:line="240" w:lineRule="auto"/>
              <w:jc w:val="center"/>
              <w:rPr>
                <w:rFonts w:ascii="Wingdings" w:eastAsia="Times New Roman" w:hAnsi="Wingdings" w:cs="Calibri"/>
                <w:b/>
                <w:bCs/>
                <w:color w:val="000000"/>
                <w:sz w:val="20"/>
                <w:szCs w:val="20"/>
                <w:lang w:eastAsia="en-AU"/>
              </w:rPr>
            </w:pPr>
          </w:p>
        </w:tc>
      </w:tr>
      <w:tr w:rsidR="00BF3FD2" w14:paraId="1865CD97" w14:textId="77777777" w:rsidTr="00B56A92">
        <w:trPr>
          <w:trHeight w:val="283"/>
        </w:trPr>
        <w:tc>
          <w:tcPr>
            <w:tcW w:w="834" w:type="pct"/>
            <w:vMerge/>
            <w:shd w:val="clear" w:color="000000" w:fill="FFFFFF"/>
          </w:tcPr>
          <w:p w14:paraId="52E5CED1"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553C1672" w14:textId="77777777" w:rsidR="00D85A4E" w:rsidRDefault="00A65FCE">
            <w:pPr>
              <w:spacing w:before="120" w:after="120" w:line="240" w:lineRule="auto"/>
              <w:rPr>
                <w:rFonts w:eastAsia="Times New Roman" w:cstheme="minorHAnsi"/>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r w:rsidRPr="00643CD7">
              <w:rPr>
                <w:rFonts w:eastAsia="Times New Roman" w:cstheme="minorHAnsi"/>
                <w:b/>
                <w:bCs/>
                <w:iCs/>
                <w:sz w:val="20"/>
                <w:szCs w:val="20"/>
                <w:lang w:eastAsia="en-AU"/>
              </w:rPr>
              <w:t>:</w:t>
            </w:r>
          </w:p>
          <w:p w14:paraId="7D35EA2D" w14:textId="77777777" w:rsidR="00D85A4E" w:rsidRPr="005744DA" w:rsidRDefault="00A65FCE">
            <w:pPr>
              <w:spacing w:before="120" w:after="120" w:line="240" w:lineRule="auto"/>
              <w:rPr>
                <w:rFonts w:eastAsia="Times New Roman" w:cstheme="minorHAnsi"/>
                <w:sz w:val="20"/>
                <w:szCs w:val="20"/>
                <w:lang w:eastAsia="en-AU"/>
              </w:rPr>
            </w:pPr>
            <w:r>
              <w:rPr>
                <w:rFonts w:eastAsia="Times New Roman" w:cstheme="minorHAnsi"/>
                <w:sz w:val="20"/>
                <w:szCs w:val="20"/>
                <w:lang w:eastAsia="en-AU"/>
              </w:rPr>
              <w:t>N/A</w:t>
            </w:r>
          </w:p>
        </w:tc>
      </w:tr>
      <w:tr w:rsidR="00BF3FD2" w14:paraId="109DEF4C" w14:textId="77777777" w:rsidTr="00B56A92">
        <w:trPr>
          <w:trHeight w:val="283"/>
        </w:trPr>
        <w:tc>
          <w:tcPr>
            <w:tcW w:w="834" w:type="pct"/>
            <w:vMerge/>
            <w:shd w:val="clear" w:color="000000" w:fill="FFFFFF"/>
          </w:tcPr>
          <w:p w14:paraId="148CDC78"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7AF2AD6C" w14:textId="77777777" w:rsidR="00BC4B03" w:rsidRPr="00BC4B03" w:rsidRDefault="00A65FCE">
            <w:pPr>
              <w:spacing w:before="120" w:after="120" w:line="240" w:lineRule="auto"/>
              <w:rPr>
                <w:rFonts w:eastAsia="Times New Roman" w:cstheme="minorHAnsi"/>
                <w:iCs/>
                <w:sz w:val="20"/>
                <w:szCs w:val="20"/>
                <w:lang w:eastAsia="en-AU"/>
              </w:rPr>
            </w:pPr>
            <w:r w:rsidRPr="00BC4B03">
              <w:rPr>
                <w:rFonts w:eastAsia="Times New Roman" w:cstheme="minorHAnsi"/>
                <w:b/>
                <w:bCs/>
                <w:iCs/>
                <w:sz w:val="20"/>
                <w:szCs w:val="20"/>
                <w:lang w:eastAsia="en-AU"/>
              </w:rPr>
              <w:t>Strengthening the partnership</w:t>
            </w:r>
          </w:p>
          <w:p w14:paraId="4AF41387" w14:textId="77777777" w:rsidR="00D85A4E" w:rsidRPr="00F43C55" w:rsidRDefault="00A65FCE">
            <w:pPr>
              <w:spacing w:before="120" w:after="120" w:line="240" w:lineRule="auto"/>
            </w:pPr>
            <w:r w:rsidRPr="00BC4B03">
              <w:rPr>
                <w:sz w:val="20"/>
                <w:szCs w:val="20"/>
                <w:lang w:eastAsia="en-AU"/>
              </w:rPr>
              <w:t>N/A</w:t>
            </w:r>
          </w:p>
        </w:tc>
      </w:tr>
      <w:tr w:rsidR="00BF3FD2" w14:paraId="59F14C54" w14:textId="77777777" w:rsidTr="00B56A92">
        <w:trPr>
          <w:trHeight w:val="817"/>
        </w:trPr>
        <w:tc>
          <w:tcPr>
            <w:tcW w:w="834" w:type="pct"/>
            <w:vMerge w:val="restart"/>
            <w:shd w:val="clear" w:color="000000" w:fill="FFFFFF"/>
          </w:tcPr>
          <w:p w14:paraId="15F1F481" w14:textId="77777777" w:rsidR="00D85A4E" w:rsidRPr="004F506B" w:rsidRDefault="00A65FCE">
            <w:pPr>
              <w:pStyle w:val="ListParagraph"/>
              <w:numPr>
                <w:ilvl w:val="0"/>
                <w:numId w:val="59"/>
              </w:numPr>
              <w:spacing w:before="120" w:after="120" w:line="240" w:lineRule="auto"/>
              <w:ind w:left="284" w:hanging="284"/>
              <w:rPr>
                <w:rFonts w:eastAsia="Times New Roman"/>
                <w:iCs/>
                <w:sz w:val="20"/>
                <w:szCs w:val="20"/>
                <w:lang w:eastAsia="en-AU"/>
              </w:rPr>
            </w:pPr>
            <w:r w:rsidRPr="004F506B">
              <w:rPr>
                <w:rFonts w:eastAsia="Times New Roman"/>
                <w:b/>
                <w:bCs/>
                <w:iCs/>
                <w:sz w:val="20"/>
                <w:szCs w:val="20"/>
                <w:lang w:eastAsia="en-AU"/>
              </w:rPr>
              <w:t xml:space="preserve">Justice </w:t>
            </w:r>
            <w:r w:rsidRPr="004F506B">
              <w:rPr>
                <w:rFonts w:eastAsia="Times New Roman" w:cstheme="minorHAnsi"/>
                <w:b/>
                <w:bCs/>
                <w:iCs/>
                <w:sz w:val="20"/>
                <w:szCs w:val="20"/>
                <w:lang w:eastAsia="en-AU"/>
              </w:rPr>
              <w:t>Policy</w:t>
            </w:r>
            <w:r w:rsidRPr="004F506B">
              <w:rPr>
                <w:rFonts w:eastAsia="Times New Roman"/>
                <w:b/>
                <w:bCs/>
                <w:iCs/>
                <w:sz w:val="20"/>
                <w:szCs w:val="20"/>
                <w:lang w:eastAsia="en-AU"/>
              </w:rPr>
              <w:t xml:space="preserve"> Partnership </w:t>
            </w:r>
            <w:r w:rsidR="008055E2">
              <w:rPr>
                <w:rFonts w:eastAsia="Times New Roman"/>
                <w:b/>
                <w:bCs/>
                <w:iCs/>
                <w:sz w:val="20"/>
                <w:szCs w:val="20"/>
                <w:lang w:eastAsia="en-AU"/>
              </w:rPr>
              <w:t xml:space="preserve">(JPP) </w:t>
            </w:r>
            <w:r w:rsidRPr="004F506B">
              <w:rPr>
                <w:rFonts w:eastAsia="Times New Roman"/>
                <w:b/>
                <w:bCs/>
                <w:iCs/>
                <w:sz w:val="20"/>
                <w:szCs w:val="20"/>
                <w:lang w:eastAsia="en-AU"/>
              </w:rPr>
              <w:t>Cross Agency Working Group (Working Group)</w:t>
            </w:r>
            <w:r w:rsidRPr="004F506B">
              <w:rPr>
                <w:rFonts w:eastAsia="Times New Roman"/>
                <w:iCs/>
                <w:sz w:val="20"/>
                <w:szCs w:val="20"/>
                <w:lang w:eastAsia="en-AU"/>
              </w:rPr>
              <w:t xml:space="preserve"> was established to support Queensland Government’s commitment to criminal justice targets under the National Agreement on Closing the Gap to reduce incarceration rates of Aboriginal and Torres Strait Islander peoples in prisons and youth detention centres.</w:t>
            </w:r>
          </w:p>
          <w:p w14:paraId="7E3DADAF" w14:textId="77777777" w:rsidR="00D85A4E" w:rsidRPr="004F506B" w:rsidRDefault="00A65FCE">
            <w:pPr>
              <w:pStyle w:val="ListParagraph"/>
              <w:spacing w:before="120" w:after="120" w:line="240" w:lineRule="auto"/>
              <w:ind w:left="284"/>
              <w:contextualSpacing w:val="0"/>
              <w:rPr>
                <w:rFonts w:eastAsia="Times New Roman" w:cstheme="minorHAnsi"/>
                <w:b/>
                <w:iCs/>
                <w:sz w:val="20"/>
                <w:szCs w:val="20"/>
                <w:lang w:eastAsia="en-AU"/>
              </w:rPr>
            </w:pPr>
            <w:r w:rsidRPr="004F506B">
              <w:rPr>
                <w:rFonts w:eastAsia="Times New Roman"/>
                <w:iCs/>
                <w:sz w:val="20"/>
                <w:szCs w:val="20"/>
                <w:lang w:eastAsia="en-AU"/>
              </w:rPr>
              <w:t>The Working Group works in genuine partnership to share decision-making with Aboriginal and Torres Strait Islander peoples and communities to identify, co-design and develop initiatives to reduce incarceration rates.</w:t>
            </w:r>
          </w:p>
        </w:tc>
        <w:tc>
          <w:tcPr>
            <w:tcW w:w="368" w:type="pct"/>
            <w:gridSpan w:val="5"/>
            <w:shd w:val="clear" w:color="000000" w:fill="FFFFFF"/>
          </w:tcPr>
          <w:p w14:paraId="1F3D14F4" w14:textId="77777777" w:rsidR="00D85A4E" w:rsidRPr="004F506B" w:rsidRDefault="00A65FCE">
            <w:pPr>
              <w:spacing w:before="120" w:after="120" w:line="240" w:lineRule="auto"/>
              <w:rPr>
                <w:rFonts w:eastAsia="Times New Roman" w:cstheme="minorHAnsi"/>
                <w:sz w:val="20"/>
                <w:szCs w:val="20"/>
                <w:lang w:eastAsia="en-AU"/>
              </w:rPr>
            </w:pPr>
            <w:r w:rsidRPr="004F506B">
              <w:rPr>
                <w:rFonts w:eastAsia="Times New Roman"/>
                <w:iCs/>
                <w:sz w:val="20"/>
                <w:szCs w:val="20"/>
                <w:lang w:eastAsia="en-AU"/>
              </w:rPr>
              <w:t>Policy</w:t>
            </w:r>
          </w:p>
        </w:tc>
        <w:tc>
          <w:tcPr>
            <w:tcW w:w="695" w:type="pct"/>
            <w:gridSpan w:val="5"/>
            <w:shd w:val="clear" w:color="000000" w:fill="FFFFFF"/>
          </w:tcPr>
          <w:p w14:paraId="05598A38"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Queensland Government Representatives: </w:t>
            </w:r>
            <w:r>
              <w:rPr>
                <w:rFonts w:eastAsia="Times New Roman"/>
                <w:iCs/>
                <w:sz w:val="20"/>
                <w:szCs w:val="20"/>
                <w:lang w:eastAsia="en-AU"/>
              </w:rPr>
              <w:t>QPS</w:t>
            </w:r>
            <w:r w:rsidRPr="004F506B">
              <w:rPr>
                <w:rFonts w:eastAsia="Times New Roman"/>
                <w:iCs/>
                <w:sz w:val="20"/>
                <w:szCs w:val="20"/>
                <w:lang w:eastAsia="en-AU"/>
              </w:rPr>
              <w:t xml:space="preserve">, </w:t>
            </w:r>
            <w:r>
              <w:rPr>
                <w:rFonts w:eastAsia="Times New Roman"/>
                <w:iCs/>
                <w:sz w:val="20"/>
                <w:szCs w:val="20"/>
                <w:lang w:eastAsia="en-AU"/>
              </w:rPr>
              <w:t>QCS</w:t>
            </w:r>
            <w:r w:rsidRPr="004F506B">
              <w:rPr>
                <w:rFonts w:eastAsia="Times New Roman"/>
                <w:iCs/>
                <w:sz w:val="20"/>
                <w:szCs w:val="20"/>
                <w:lang w:eastAsia="en-AU"/>
              </w:rPr>
              <w:t xml:space="preserve">, </w:t>
            </w:r>
            <w:r>
              <w:rPr>
                <w:rFonts w:eastAsia="Times New Roman"/>
                <w:iCs/>
                <w:sz w:val="20"/>
                <w:szCs w:val="20"/>
                <w:lang w:eastAsia="en-AU"/>
              </w:rPr>
              <w:t>DCSSDS</w:t>
            </w:r>
            <w:r w:rsidRPr="004F506B">
              <w:rPr>
                <w:rFonts w:eastAsia="Times New Roman"/>
                <w:iCs/>
                <w:sz w:val="20"/>
                <w:szCs w:val="20"/>
                <w:lang w:eastAsia="en-AU"/>
              </w:rPr>
              <w:t xml:space="preserve">, </w:t>
            </w:r>
            <w:r>
              <w:rPr>
                <w:rFonts w:eastAsia="Times New Roman"/>
                <w:iCs/>
                <w:sz w:val="20"/>
                <w:szCs w:val="20"/>
                <w:lang w:eastAsia="en-AU"/>
              </w:rPr>
              <w:t>DTATSIPCA</w:t>
            </w:r>
            <w:r w:rsidRPr="004F506B">
              <w:rPr>
                <w:rFonts w:eastAsia="Times New Roman"/>
                <w:iCs/>
                <w:sz w:val="20"/>
                <w:szCs w:val="20"/>
                <w:lang w:eastAsia="en-AU"/>
              </w:rPr>
              <w:t xml:space="preserve">, </w:t>
            </w:r>
            <w:r>
              <w:rPr>
                <w:rFonts w:eastAsia="Times New Roman"/>
                <w:iCs/>
                <w:sz w:val="20"/>
                <w:szCs w:val="20"/>
                <w:lang w:eastAsia="en-AU"/>
              </w:rPr>
              <w:t>DPC</w:t>
            </w:r>
            <w:r w:rsidRPr="004F506B">
              <w:rPr>
                <w:rFonts w:eastAsia="Times New Roman"/>
                <w:iCs/>
                <w:sz w:val="20"/>
                <w:szCs w:val="20"/>
                <w:lang w:eastAsia="en-AU"/>
              </w:rPr>
              <w:t>,</w:t>
            </w:r>
            <w:r>
              <w:rPr>
                <w:rFonts w:eastAsia="Times New Roman"/>
                <w:iCs/>
                <w:sz w:val="20"/>
                <w:szCs w:val="20"/>
                <w:lang w:eastAsia="en-AU"/>
              </w:rPr>
              <w:t xml:space="preserve"> DoH, DoE, DYJESBT, QT and QH. </w:t>
            </w:r>
          </w:p>
          <w:p w14:paraId="571834F3" w14:textId="77777777" w:rsidR="00D85A4E" w:rsidRPr="004F506B" w:rsidRDefault="00A65FCE">
            <w:pPr>
              <w:spacing w:before="120" w:after="120" w:line="240" w:lineRule="auto"/>
              <w:rPr>
                <w:rFonts w:eastAsia="Times New Roman" w:cstheme="minorHAnsi"/>
                <w:i/>
                <w:sz w:val="20"/>
                <w:szCs w:val="20"/>
                <w:lang w:eastAsia="en-AU"/>
              </w:rPr>
            </w:pPr>
            <w:r w:rsidRPr="004F506B">
              <w:rPr>
                <w:rFonts w:eastAsia="Times New Roman"/>
                <w:iCs/>
                <w:sz w:val="20"/>
                <w:szCs w:val="20"/>
                <w:lang w:eastAsia="en-AU"/>
              </w:rPr>
              <w:t xml:space="preserve">Aboriginal and / or Torres Strait Islander non-government members: </w:t>
            </w:r>
            <w:r w:rsidR="008055E2">
              <w:rPr>
                <w:rFonts w:eastAsia="Times New Roman"/>
                <w:iCs/>
                <w:sz w:val="20"/>
                <w:szCs w:val="20"/>
                <w:lang w:eastAsia="en-AU"/>
              </w:rPr>
              <w:br/>
            </w:r>
            <w:r w:rsidRPr="004F506B">
              <w:rPr>
                <w:rFonts w:eastAsia="Times New Roman"/>
                <w:iCs/>
                <w:sz w:val="20"/>
                <w:szCs w:val="20"/>
                <w:lang w:eastAsia="en-AU"/>
              </w:rPr>
              <w:t xml:space="preserve">Queensland Indigenous Family Violence Legal Service (Principal Legal Officer), Queensland Family and Child Commission (Executive Director), </w:t>
            </w:r>
            <w:r w:rsidR="008055E2">
              <w:rPr>
                <w:rFonts w:eastAsia="Times New Roman"/>
                <w:iCs/>
                <w:sz w:val="20"/>
                <w:szCs w:val="20"/>
                <w:lang w:eastAsia="en-AU"/>
              </w:rPr>
              <w:br/>
            </w:r>
            <w:r w:rsidRPr="004F506B">
              <w:rPr>
                <w:rFonts w:eastAsia="Times New Roman"/>
                <w:iCs/>
                <w:sz w:val="20"/>
                <w:szCs w:val="20"/>
                <w:lang w:eastAsia="en-AU"/>
              </w:rPr>
              <w:t xml:space="preserve">Aboriginal and Torres Strait Islander Housing Queensland (Chief Executive Officer), </w:t>
            </w:r>
            <w:r w:rsidR="008055E2">
              <w:rPr>
                <w:rFonts w:eastAsia="Times New Roman"/>
                <w:iCs/>
                <w:sz w:val="20"/>
                <w:szCs w:val="20"/>
                <w:lang w:eastAsia="en-AU"/>
              </w:rPr>
              <w:br/>
            </w:r>
            <w:r w:rsidRPr="004F506B">
              <w:rPr>
                <w:rFonts w:eastAsia="Times New Roman"/>
                <w:iCs/>
                <w:sz w:val="20"/>
                <w:szCs w:val="20"/>
                <w:lang w:eastAsia="en-AU"/>
              </w:rPr>
              <w:t xml:space="preserve">Queensland First Children and Families Board (two member representatives) </w:t>
            </w:r>
            <w:r w:rsidR="008055E2">
              <w:rPr>
                <w:rFonts w:eastAsia="Times New Roman"/>
                <w:iCs/>
                <w:sz w:val="20"/>
                <w:szCs w:val="20"/>
                <w:lang w:eastAsia="en-AU"/>
              </w:rPr>
              <w:br/>
            </w:r>
            <w:r w:rsidRPr="004F506B">
              <w:rPr>
                <w:rFonts w:eastAsia="Times New Roman"/>
                <w:iCs/>
                <w:sz w:val="20"/>
                <w:szCs w:val="20"/>
                <w:lang w:eastAsia="en-AU"/>
              </w:rPr>
              <w:t>QATSIC Policy Officers (Queensland Aboriginal and Torres Strait Islander Peak Bodies)</w:t>
            </w:r>
          </w:p>
        </w:tc>
        <w:tc>
          <w:tcPr>
            <w:tcW w:w="356" w:type="pct"/>
            <w:gridSpan w:val="4"/>
            <w:shd w:val="clear" w:color="000000" w:fill="FFFFFF"/>
          </w:tcPr>
          <w:p w14:paraId="56B4275E" w14:textId="77777777" w:rsidR="00D85A4E" w:rsidRPr="004F506B" w:rsidRDefault="00A65FCE">
            <w:pPr>
              <w:spacing w:before="120" w:after="120" w:line="240" w:lineRule="auto"/>
              <w:rPr>
                <w:rFonts w:eastAsia="Times New Roman" w:cstheme="minorHAnsi"/>
                <w:iCs/>
                <w:sz w:val="20"/>
                <w:szCs w:val="20"/>
                <w:lang w:eastAsia="en-AU"/>
              </w:rPr>
            </w:pPr>
            <w:r w:rsidRPr="004F506B">
              <w:rPr>
                <w:rFonts w:eastAsia="Times New Roman"/>
                <w:iCs/>
                <w:sz w:val="20"/>
                <w:szCs w:val="20"/>
                <w:lang w:eastAsia="en-AU"/>
              </w:rPr>
              <w:t>DJAG</w:t>
            </w:r>
          </w:p>
        </w:tc>
        <w:tc>
          <w:tcPr>
            <w:tcW w:w="586" w:type="pct"/>
            <w:gridSpan w:val="5"/>
            <w:shd w:val="clear" w:color="auto" w:fill="auto"/>
          </w:tcPr>
          <w:p w14:paraId="585719DD"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Priority Reforms </w:t>
            </w:r>
            <w:r>
              <w:rPr>
                <w:rFonts w:eastAsia="Times New Roman"/>
                <w:iCs/>
                <w:sz w:val="20"/>
                <w:szCs w:val="20"/>
                <w:lang w:eastAsia="en-AU"/>
              </w:rPr>
              <w:t>1 to 4</w:t>
            </w:r>
          </w:p>
          <w:p w14:paraId="20880F86" w14:textId="77777777" w:rsidR="00D85A4E" w:rsidRPr="004F506B" w:rsidRDefault="00A65FCE">
            <w:pPr>
              <w:spacing w:before="120" w:after="120" w:line="240" w:lineRule="auto"/>
              <w:rPr>
                <w:rFonts w:eastAsia="Times New Roman" w:cstheme="minorHAnsi"/>
                <w:i/>
                <w:sz w:val="20"/>
                <w:szCs w:val="20"/>
                <w:lang w:eastAsia="en-AU"/>
              </w:rPr>
            </w:pPr>
            <w:r w:rsidRPr="00CE3378">
              <w:rPr>
                <w:rFonts w:eastAsia="Times New Roman"/>
                <w:iCs/>
                <w:sz w:val="20"/>
                <w:szCs w:val="20"/>
                <w:lang w:eastAsia="en-AU"/>
              </w:rPr>
              <w:t>Socio-economic Outcomes and Targets 10 and 11</w:t>
            </w:r>
          </w:p>
        </w:tc>
        <w:tc>
          <w:tcPr>
            <w:tcW w:w="410" w:type="pct"/>
            <w:gridSpan w:val="6"/>
          </w:tcPr>
          <w:p w14:paraId="1EC85229"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Working Group commenced in 2021/22</w:t>
            </w:r>
            <w:r w:rsidR="004A35AD">
              <w:rPr>
                <w:rFonts w:eastAsia="Times New Roman"/>
                <w:iCs/>
                <w:sz w:val="20"/>
                <w:szCs w:val="20"/>
                <w:lang w:eastAsia="en-AU"/>
              </w:rPr>
              <w:t xml:space="preserve">. </w:t>
            </w:r>
          </w:p>
          <w:p w14:paraId="0604B781" w14:textId="77777777" w:rsidR="00D85A4E" w:rsidRPr="004F506B" w:rsidRDefault="00A65FCE">
            <w:pPr>
              <w:spacing w:before="120" w:after="120" w:line="240" w:lineRule="auto"/>
              <w:rPr>
                <w:rFonts w:eastAsia="Times New Roman" w:cstheme="minorHAnsi"/>
                <w:iCs/>
                <w:sz w:val="20"/>
                <w:szCs w:val="20"/>
                <w:lang w:eastAsia="en-AU"/>
              </w:rPr>
            </w:pPr>
            <w:r w:rsidRPr="004F506B">
              <w:rPr>
                <w:rFonts w:eastAsia="Times New Roman"/>
                <w:iCs/>
                <w:sz w:val="20"/>
                <w:szCs w:val="20"/>
                <w:lang w:eastAsia="en-AU"/>
              </w:rPr>
              <w:t>F</w:t>
            </w:r>
            <w:r w:rsidR="004A35AD">
              <w:rPr>
                <w:rFonts w:eastAsia="Times New Roman"/>
                <w:iCs/>
                <w:sz w:val="20"/>
                <w:szCs w:val="20"/>
                <w:lang w:eastAsia="en-AU"/>
              </w:rPr>
              <w:t xml:space="preserve">irst Nations Justice Office </w:t>
            </w:r>
            <w:r w:rsidRPr="004F506B">
              <w:rPr>
                <w:rFonts w:eastAsia="Times New Roman"/>
                <w:iCs/>
                <w:sz w:val="20"/>
                <w:szCs w:val="20"/>
                <w:lang w:eastAsia="en-AU"/>
              </w:rPr>
              <w:t>anticipates the Working Group will continue beyond the National Agreement to support reducing incarceration rates.</w:t>
            </w:r>
          </w:p>
        </w:tc>
        <w:tc>
          <w:tcPr>
            <w:tcW w:w="326" w:type="pct"/>
            <w:gridSpan w:val="8"/>
          </w:tcPr>
          <w:p w14:paraId="7E0083B6" w14:textId="77777777" w:rsidR="00D85A4E" w:rsidRPr="004F506B" w:rsidRDefault="00A65FCE">
            <w:pPr>
              <w:spacing w:before="120" w:after="120" w:line="240" w:lineRule="auto"/>
              <w:rPr>
                <w:rFonts w:eastAsia="Times New Roman" w:cstheme="minorHAnsi"/>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95" w:type="pct"/>
            <w:gridSpan w:val="6"/>
            <w:shd w:val="clear" w:color="auto" w:fill="auto"/>
          </w:tcPr>
          <w:p w14:paraId="74C9D1A1" w14:textId="77777777" w:rsidR="00D85A4E" w:rsidRPr="004F506B" w:rsidRDefault="00A65FCE">
            <w:pPr>
              <w:spacing w:before="120" w:after="120" w:line="240" w:lineRule="auto"/>
              <w:jc w:val="center"/>
              <w:rPr>
                <w:rFonts w:ascii="Calibri" w:eastAsia="Times New Roman" w:hAnsi="Calibri" w:cs="Calibri"/>
                <w:b/>
                <w:bCs/>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90" w:type="pct"/>
            <w:gridSpan w:val="8"/>
            <w:shd w:val="clear" w:color="auto" w:fill="auto"/>
          </w:tcPr>
          <w:p w14:paraId="7D7BF8B5" w14:textId="77777777" w:rsidR="00D85A4E"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8" w:type="pct"/>
            <w:gridSpan w:val="7"/>
            <w:shd w:val="clear" w:color="auto" w:fill="auto"/>
          </w:tcPr>
          <w:p w14:paraId="18013543" w14:textId="77777777" w:rsidR="00D85A4E" w:rsidRPr="004F506B" w:rsidRDefault="00A65FCE">
            <w:pPr>
              <w:spacing w:before="120" w:after="120" w:line="240" w:lineRule="auto"/>
              <w:jc w:val="center"/>
              <w:rPr>
                <w:rFonts w:ascii="Calibri" w:eastAsia="Times New Roman" w:hAnsi="Calibri"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7" w:type="pct"/>
            <w:gridSpan w:val="7"/>
            <w:shd w:val="clear" w:color="auto" w:fill="auto"/>
          </w:tcPr>
          <w:p w14:paraId="01650869"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7" w:type="pct"/>
            <w:gridSpan w:val="9"/>
            <w:shd w:val="clear" w:color="auto" w:fill="auto"/>
          </w:tcPr>
          <w:p w14:paraId="1C00590C"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7" w:type="pct"/>
            <w:gridSpan w:val="8"/>
            <w:shd w:val="clear" w:color="auto" w:fill="auto"/>
          </w:tcPr>
          <w:p w14:paraId="5464DDFA"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Pr>
                <w:rFonts w:ascii="Wingdings" w:eastAsia="Times New Roman" w:hAnsi="Wingdings" w:cs="Calibri"/>
                <w:b/>
                <w:bCs/>
                <w:color w:val="000000"/>
                <w:sz w:val="20"/>
                <w:szCs w:val="20"/>
                <w:lang w:eastAsia="en-AU"/>
              </w:rPr>
              <w:sym w:font="Wingdings" w:char="F0FB"/>
            </w:r>
          </w:p>
        </w:tc>
        <w:tc>
          <w:tcPr>
            <w:tcW w:w="86" w:type="pct"/>
            <w:gridSpan w:val="9"/>
            <w:shd w:val="clear" w:color="auto" w:fill="auto"/>
          </w:tcPr>
          <w:p w14:paraId="3CA4A323"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131359AC"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Pr>
                <w:rFonts w:ascii="Wingdings" w:eastAsia="Times New Roman" w:hAnsi="Wingdings" w:cs="Calibri"/>
                <w:b/>
                <w:bCs/>
                <w:color w:val="000000"/>
                <w:sz w:val="20"/>
                <w:szCs w:val="20"/>
                <w:lang w:eastAsia="en-AU"/>
              </w:rPr>
              <w:sym w:font="Wingdings" w:char="F0FB"/>
            </w:r>
          </w:p>
        </w:tc>
        <w:tc>
          <w:tcPr>
            <w:tcW w:w="86" w:type="pct"/>
            <w:gridSpan w:val="8"/>
            <w:shd w:val="clear" w:color="auto" w:fill="auto"/>
          </w:tcPr>
          <w:p w14:paraId="6863DACC"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7" w:type="pct"/>
            <w:gridSpan w:val="4"/>
            <w:shd w:val="clear" w:color="auto" w:fill="auto"/>
          </w:tcPr>
          <w:p w14:paraId="59CDB09B"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124" w:type="pct"/>
            <w:gridSpan w:val="9"/>
            <w:shd w:val="clear" w:color="auto" w:fill="auto"/>
          </w:tcPr>
          <w:p w14:paraId="42FD04BF"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100" w:type="pct"/>
            <w:gridSpan w:val="7"/>
            <w:shd w:val="clear" w:color="auto" w:fill="auto"/>
          </w:tcPr>
          <w:p w14:paraId="7FABF670" w14:textId="77777777" w:rsidR="00D85A4E" w:rsidRPr="004F506B" w:rsidRDefault="00A65FCE">
            <w:pPr>
              <w:spacing w:before="120" w:after="120" w:line="240" w:lineRule="auto"/>
              <w:jc w:val="center"/>
              <w:rPr>
                <w:rFonts w:ascii="Wingdings" w:eastAsia="Times New Roman" w:hAnsi="Wingdings" w:cs="Calibri"/>
                <w:b/>
                <w:bCs/>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87" w:type="pct"/>
            <w:gridSpan w:val="6"/>
            <w:shd w:val="clear" w:color="auto" w:fill="auto"/>
          </w:tcPr>
          <w:p w14:paraId="031A2BD7" w14:textId="77777777" w:rsidR="00D85A4E" w:rsidRPr="004F506B" w:rsidRDefault="00A65FCE">
            <w:pPr>
              <w:spacing w:before="120" w:after="120" w:line="240" w:lineRule="auto"/>
              <w:jc w:val="center"/>
              <w:rPr>
                <w:rFonts w:ascii="Wingdings" w:eastAsia="Times New Roman" w:hAnsi="Wingdings" w:cs="Calibri"/>
                <w:color w:val="000000"/>
                <w:sz w:val="20"/>
                <w:szCs w:val="20"/>
                <w:lang w:eastAsia="en-AU"/>
              </w:rPr>
            </w:pPr>
            <w:r w:rsidRPr="00A07FBE">
              <w:rPr>
                <w:rFonts w:ascii="Wingdings" w:eastAsia="Times New Roman" w:hAnsi="Wingdings" w:cs="Calibri" w:hint="eastAsia"/>
                <w:b/>
                <w:bCs/>
                <w:sz w:val="20"/>
                <w:szCs w:val="20"/>
                <w:lang w:eastAsia="en-AU"/>
              </w:rPr>
              <w:t>ü</w:t>
            </w:r>
            <w:r w:rsidRPr="00CE3378">
              <w:rPr>
                <w:rFonts w:eastAsia="Times New Roman"/>
                <w:color w:val="262626" w:themeColor="text1" w:themeTint="D9"/>
                <w:sz w:val="20"/>
                <w:szCs w:val="20"/>
                <w:lang w:eastAsia="en-AU"/>
              </w:rPr>
              <w:t xml:space="preserve"> </w:t>
            </w:r>
          </w:p>
        </w:tc>
        <w:tc>
          <w:tcPr>
            <w:tcW w:w="102" w:type="pct"/>
            <w:gridSpan w:val="5"/>
            <w:shd w:val="clear" w:color="auto" w:fill="auto"/>
          </w:tcPr>
          <w:p w14:paraId="1E10820B" w14:textId="77777777" w:rsidR="00D85A4E" w:rsidRPr="004F506B" w:rsidRDefault="00A65FCE">
            <w:pPr>
              <w:spacing w:before="120" w:after="120" w:line="240" w:lineRule="auto"/>
              <w:jc w:val="center"/>
              <w:rPr>
                <w:rFonts w:ascii="Wingdings" w:eastAsia="Times New Roman" w:hAnsi="Wingdings" w:cs="Calibri"/>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31" w:type="pct"/>
            <w:gridSpan w:val="6"/>
            <w:shd w:val="clear" w:color="auto" w:fill="auto"/>
          </w:tcPr>
          <w:p w14:paraId="7A59968B" w14:textId="77777777" w:rsidR="00D85A4E" w:rsidRPr="004F506B" w:rsidRDefault="00D85A4E">
            <w:pPr>
              <w:spacing w:before="120" w:after="120" w:line="240" w:lineRule="auto"/>
              <w:jc w:val="center"/>
              <w:rPr>
                <w:rFonts w:ascii="Wingdings" w:eastAsia="Times New Roman" w:hAnsi="Wingdings" w:cs="Calibri"/>
                <w:color w:val="000000"/>
                <w:sz w:val="20"/>
                <w:szCs w:val="20"/>
                <w:lang w:eastAsia="en-AU"/>
              </w:rPr>
            </w:pPr>
          </w:p>
        </w:tc>
      </w:tr>
      <w:tr w:rsidR="00BF3FD2" w14:paraId="71AFF5DF" w14:textId="77777777" w:rsidTr="00B56A92">
        <w:trPr>
          <w:trHeight w:val="283"/>
        </w:trPr>
        <w:tc>
          <w:tcPr>
            <w:tcW w:w="834" w:type="pct"/>
            <w:vMerge/>
            <w:shd w:val="clear" w:color="000000" w:fill="FFFFFF"/>
          </w:tcPr>
          <w:p w14:paraId="190A19D8" w14:textId="77777777" w:rsidR="00D85A4E" w:rsidRPr="004F506B" w:rsidRDefault="00D85A4E">
            <w:pPr>
              <w:spacing w:before="120" w:after="120" w:line="240" w:lineRule="auto"/>
              <w:rPr>
                <w:rFonts w:eastAsia="Times New Roman" w:cstheme="minorHAnsi"/>
                <w:i/>
                <w:color w:val="50637D" w:themeColor="text2" w:themeTint="E6"/>
                <w:sz w:val="20"/>
                <w:szCs w:val="20"/>
                <w:lang w:eastAsia="en-AU"/>
              </w:rPr>
            </w:pPr>
          </w:p>
        </w:tc>
        <w:tc>
          <w:tcPr>
            <w:tcW w:w="4166" w:type="pct"/>
            <w:gridSpan w:val="140"/>
            <w:shd w:val="clear" w:color="000000" w:fill="FFFFFF"/>
          </w:tcPr>
          <w:p w14:paraId="338E3974" w14:textId="77777777" w:rsidR="00D85A4E"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23EE3A4" w14:textId="77777777" w:rsidR="00D85A4E" w:rsidRPr="004F506B" w:rsidRDefault="00A65FCE">
            <w:pPr>
              <w:rPr>
                <w:rFonts w:ascii="Wingdings" w:hAnsi="Wingdings" w:cs="Calibri"/>
                <w:color w:val="000000"/>
                <w:lang w:eastAsia="en-AU"/>
              </w:rPr>
            </w:pPr>
            <w:r w:rsidRPr="00F43C55">
              <w:rPr>
                <w:sz w:val="20"/>
                <w:szCs w:val="20"/>
                <w:lang w:eastAsia="en-AU"/>
              </w:rPr>
              <w:t xml:space="preserve">The Working Group has developed a JPP Work Plan to support the </w:t>
            </w:r>
            <w:r w:rsidR="004A35AD">
              <w:rPr>
                <w:sz w:val="20"/>
                <w:szCs w:val="20"/>
                <w:lang w:eastAsia="en-AU"/>
              </w:rPr>
              <w:t xml:space="preserve">JPP </w:t>
            </w:r>
            <w:r w:rsidRPr="00F43C55">
              <w:rPr>
                <w:sz w:val="20"/>
                <w:szCs w:val="20"/>
                <w:lang w:eastAsia="en-AU"/>
              </w:rPr>
              <w:t>Executive Governance Group and have established a Working Group to explore expansion of the Muster Initiative.</w:t>
            </w:r>
          </w:p>
        </w:tc>
      </w:tr>
      <w:tr w:rsidR="00BF3FD2" w14:paraId="775F45EB" w14:textId="77777777" w:rsidTr="00B56A92">
        <w:trPr>
          <w:trHeight w:val="283"/>
        </w:trPr>
        <w:tc>
          <w:tcPr>
            <w:tcW w:w="834" w:type="pct"/>
            <w:vMerge/>
            <w:shd w:val="clear" w:color="000000" w:fill="FFFFFF"/>
          </w:tcPr>
          <w:p w14:paraId="0678706A" w14:textId="77777777" w:rsidR="00D85A4E" w:rsidRPr="004F506B" w:rsidRDefault="00D85A4E">
            <w:pPr>
              <w:spacing w:before="120" w:after="120" w:line="240" w:lineRule="auto"/>
              <w:rPr>
                <w:rFonts w:eastAsia="Times New Roman" w:cstheme="minorHAnsi"/>
                <w:i/>
                <w:color w:val="50637D" w:themeColor="text2" w:themeTint="E6"/>
                <w:sz w:val="20"/>
                <w:szCs w:val="20"/>
                <w:lang w:eastAsia="en-AU"/>
              </w:rPr>
            </w:pPr>
          </w:p>
        </w:tc>
        <w:tc>
          <w:tcPr>
            <w:tcW w:w="4166" w:type="pct"/>
            <w:gridSpan w:val="140"/>
            <w:shd w:val="clear" w:color="000000" w:fill="FFFFFF"/>
          </w:tcPr>
          <w:p w14:paraId="557D447C"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41B928CE" w14:textId="77777777" w:rsidR="00D85A4E" w:rsidRPr="004F506B" w:rsidRDefault="00A65FCE">
            <w:pPr>
              <w:spacing w:before="120" w:after="120" w:line="240" w:lineRule="auto"/>
              <w:rPr>
                <w:rFonts w:ascii="Wingdings" w:hAnsi="Wingdings" w:cs="Calibri"/>
                <w:color w:val="000000"/>
                <w:lang w:eastAsia="en-AU"/>
              </w:rPr>
            </w:pPr>
            <w:r w:rsidRPr="00F43C55">
              <w:rPr>
                <w:rFonts w:eastAsia="Times New Roman"/>
                <w:iCs/>
                <w:sz w:val="20"/>
                <w:szCs w:val="20"/>
                <w:lang w:eastAsia="en-AU"/>
              </w:rPr>
              <w:t>N</w:t>
            </w:r>
            <w:r w:rsidR="004A35AD">
              <w:rPr>
                <w:rFonts w:eastAsia="Times New Roman"/>
                <w:iCs/>
                <w:sz w:val="20"/>
                <w:szCs w:val="20"/>
                <w:lang w:eastAsia="en-AU"/>
              </w:rPr>
              <w:t>/A</w:t>
            </w:r>
          </w:p>
        </w:tc>
      </w:tr>
      <w:tr w:rsidR="00BF3FD2" w14:paraId="416913BD" w14:textId="77777777" w:rsidTr="00B56A92">
        <w:trPr>
          <w:trHeight w:val="817"/>
        </w:trPr>
        <w:tc>
          <w:tcPr>
            <w:tcW w:w="834" w:type="pct"/>
            <w:vMerge w:val="restart"/>
            <w:shd w:val="clear" w:color="000000" w:fill="FFFFFF"/>
          </w:tcPr>
          <w:p w14:paraId="1D0A3578" w14:textId="77777777" w:rsidR="00D85A4E" w:rsidRPr="004F506B"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4F506B">
              <w:rPr>
                <w:rFonts w:eastAsia="Times New Roman"/>
                <w:b/>
                <w:color w:val="000000"/>
                <w:sz w:val="20"/>
                <w:szCs w:val="20"/>
                <w:lang w:eastAsia="en-AU"/>
              </w:rPr>
              <w:lastRenderedPageBreak/>
              <w:t>Gather + Grow Communities</w:t>
            </w:r>
          </w:p>
          <w:p w14:paraId="2BB2020E" w14:textId="77777777" w:rsidR="00D85A4E" w:rsidRPr="004F506B" w:rsidRDefault="00A65FCE">
            <w:pPr>
              <w:spacing w:before="120" w:after="120"/>
              <w:rPr>
                <w:rFonts w:eastAsia="Times New Roman"/>
                <w:bCs/>
                <w:color w:val="000000"/>
                <w:sz w:val="20"/>
                <w:szCs w:val="20"/>
                <w:lang w:eastAsia="en-AU"/>
              </w:rPr>
            </w:pPr>
            <w:r>
              <w:rPr>
                <w:rFonts w:eastAsia="Times New Roman"/>
                <w:bCs/>
                <w:color w:val="000000"/>
                <w:sz w:val="20"/>
                <w:szCs w:val="20"/>
                <w:lang w:eastAsia="en-AU"/>
              </w:rPr>
              <w:t>H</w:t>
            </w:r>
            <w:r w:rsidR="00B0127F">
              <w:rPr>
                <w:rFonts w:eastAsia="Times New Roman"/>
                <w:bCs/>
                <w:color w:val="000000"/>
                <w:sz w:val="20"/>
                <w:szCs w:val="20"/>
                <w:lang w:eastAsia="en-AU"/>
              </w:rPr>
              <w:t xml:space="preserve">ealth and </w:t>
            </w:r>
            <w:r>
              <w:rPr>
                <w:rFonts w:eastAsia="Times New Roman"/>
                <w:bCs/>
                <w:color w:val="000000"/>
                <w:sz w:val="20"/>
                <w:szCs w:val="20"/>
                <w:lang w:eastAsia="en-AU"/>
              </w:rPr>
              <w:t>W</w:t>
            </w:r>
            <w:r w:rsidR="00B0127F">
              <w:rPr>
                <w:rFonts w:eastAsia="Times New Roman"/>
                <w:bCs/>
                <w:color w:val="000000"/>
                <w:sz w:val="20"/>
                <w:szCs w:val="20"/>
                <w:lang w:eastAsia="en-AU"/>
              </w:rPr>
              <w:t xml:space="preserve">ellbeing </w:t>
            </w:r>
            <w:r>
              <w:rPr>
                <w:rFonts w:eastAsia="Times New Roman"/>
                <w:bCs/>
                <w:color w:val="000000"/>
                <w:sz w:val="20"/>
                <w:szCs w:val="20"/>
                <w:lang w:eastAsia="en-AU"/>
              </w:rPr>
              <w:t>Q</w:t>
            </w:r>
            <w:r w:rsidR="00B0127F">
              <w:rPr>
                <w:rFonts w:eastAsia="Times New Roman"/>
                <w:bCs/>
                <w:color w:val="000000"/>
                <w:sz w:val="20"/>
                <w:szCs w:val="20"/>
                <w:lang w:eastAsia="en-AU"/>
              </w:rPr>
              <w:t>ueensland (HWQ)</w:t>
            </w:r>
            <w:r w:rsidRPr="004F506B">
              <w:rPr>
                <w:rFonts w:eastAsia="Times New Roman"/>
                <w:bCs/>
                <w:color w:val="000000"/>
                <w:sz w:val="20"/>
                <w:szCs w:val="20"/>
                <w:lang w:eastAsia="en-AU"/>
              </w:rPr>
              <w:t xml:space="preserve"> is partnering with the Aboriginal and Torres Strait Islander Community Controlled sector to deliver the Gather + Grow Communities program in the Torres Strait, Cape </w:t>
            </w:r>
            <w:proofErr w:type="gramStart"/>
            <w:r w:rsidRPr="004F506B">
              <w:rPr>
                <w:rFonts w:eastAsia="Times New Roman"/>
                <w:bCs/>
                <w:color w:val="000000"/>
                <w:sz w:val="20"/>
                <w:szCs w:val="20"/>
                <w:lang w:eastAsia="en-AU"/>
              </w:rPr>
              <w:t>York</w:t>
            </w:r>
            <w:proofErr w:type="gramEnd"/>
            <w:r w:rsidRPr="004F506B">
              <w:rPr>
                <w:rFonts w:eastAsia="Times New Roman"/>
                <w:bCs/>
                <w:color w:val="000000"/>
                <w:sz w:val="20"/>
                <w:szCs w:val="20"/>
                <w:lang w:eastAsia="en-AU"/>
              </w:rPr>
              <w:t xml:space="preserve"> and Lower Gulf.</w:t>
            </w:r>
          </w:p>
          <w:p w14:paraId="6705952C" w14:textId="77777777" w:rsidR="00D85A4E" w:rsidRPr="004F506B" w:rsidRDefault="00A65FCE">
            <w:pPr>
              <w:spacing w:before="120" w:after="120" w:line="240" w:lineRule="auto"/>
              <w:rPr>
                <w:rFonts w:eastAsia="Times New Roman"/>
                <w:b/>
                <w:sz w:val="20"/>
                <w:szCs w:val="20"/>
                <w:lang w:eastAsia="en-AU"/>
              </w:rPr>
            </w:pPr>
            <w:r w:rsidRPr="004F506B">
              <w:rPr>
                <w:rFonts w:eastAsia="Times New Roman"/>
                <w:bCs/>
                <w:color w:val="000000"/>
                <w:sz w:val="20"/>
                <w:szCs w:val="20"/>
                <w:lang w:eastAsia="en-AU"/>
              </w:rPr>
              <w:t xml:space="preserve">The Gather + Grow Communities program seek to engage Aboriginal and Torres Strait Islander peoples in identifying community priorities and implementing community actions to improve access to healthy food and drinks by partnering with </w:t>
            </w:r>
            <w:proofErr w:type="spellStart"/>
            <w:r w:rsidRPr="004F506B">
              <w:rPr>
                <w:rFonts w:eastAsia="Times New Roman"/>
                <w:bCs/>
                <w:color w:val="000000"/>
                <w:sz w:val="20"/>
                <w:szCs w:val="20"/>
                <w:lang w:eastAsia="en-AU"/>
              </w:rPr>
              <w:t>Apunipima</w:t>
            </w:r>
            <w:proofErr w:type="spellEnd"/>
            <w:r w:rsidRPr="004F506B">
              <w:rPr>
                <w:rFonts w:eastAsia="Times New Roman"/>
                <w:bCs/>
                <w:color w:val="000000"/>
                <w:sz w:val="20"/>
                <w:szCs w:val="20"/>
                <w:lang w:eastAsia="en-AU"/>
              </w:rPr>
              <w:t xml:space="preserve"> Cape York Health Council, Gidgee Healing and Mura </w:t>
            </w:r>
            <w:proofErr w:type="spellStart"/>
            <w:r w:rsidRPr="004F506B">
              <w:rPr>
                <w:rFonts w:eastAsia="Times New Roman"/>
                <w:bCs/>
                <w:color w:val="000000"/>
                <w:sz w:val="20"/>
                <w:szCs w:val="20"/>
                <w:lang w:eastAsia="en-AU"/>
              </w:rPr>
              <w:t>Kosker</w:t>
            </w:r>
            <w:proofErr w:type="spellEnd"/>
            <w:r w:rsidRPr="004F506B">
              <w:rPr>
                <w:rFonts w:eastAsia="Times New Roman"/>
                <w:bCs/>
                <w:color w:val="000000"/>
                <w:sz w:val="20"/>
                <w:szCs w:val="20"/>
                <w:lang w:eastAsia="en-AU"/>
              </w:rPr>
              <w:t xml:space="preserve"> Sorority. </w:t>
            </w:r>
          </w:p>
        </w:tc>
        <w:tc>
          <w:tcPr>
            <w:tcW w:w="368" w:type="pct"/>
            <w:gridSpan w:val="5"/>
            <w:shd w:val="clear" w:color="000000" w:fill="FFFFFF"/>
          </w:tcPr>
          <w:p w14:paraId="5C389AC4"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bCs/>
                <w:color w:val="000000"/>
                <w:sz w:val="20"/>
                <w:szCs w:val="20"/>
                <w:lang w:eastAsia="en-AU"/>
              </w:rPr>
              <w:t>Place-based</w:t>
            </w:r>
          </w:p>
        </w:tc>
        <w:tc>
          <w:tcPr>
            <w:tcW w:w="695" w:type="pct"/>
            <w:gridSpan w:val="5"/>
            <w:shd w:val="clear" w:color="000000" w:fill="FFFFFF"/>
          </w:tcPr>
          <w:p w14:paraId="02962C9F" w14:textId="77777777" w:rsidR="00D85A4E" w:rsidRPr="004F506B" w:rsidRDefault="00A65FCE">
            <w:pPr>
              <w:spacing w:before="120" w:after="120" w:line="240" w:lineRule="auto"/>
              <w:rPr>
                <w:rFonts w:eastAsia="Times New Roman"/>
                <w:bCs/>
                <w:color w:val="000000"/>
                <w:sz w:val="20"/>
                <w:szCs w:val="20"/>
                <w:lang w:eastAsia="en-AU"/>
              </w:rPr>
            </w:pPr>
            <w:proofErr w:type="spellStart"/>
            <w:r w:rsidRPr="004F506B">
              <w:rPr>
                <w:rFonts w:eastAsia="Times New Roman"/>
                <w:bCs/>
                <w:color w:val="000000"/>
                <w:sz w:val="20"/>
                <w:szCs w:val="20"/>
                <w:lang w:eastAsia="en-AU"/>
              </w:rPr>
              <w:t>Apunipima</w:t>
            </w:r>
            <w:proofErr w:type="spellEnd"/>
            <w:r w:rsidRPr="004F506B">
              <w:rPr>
                <w:rFonts w:eastAsia="Times New Roman"/>
                <w:bCs/>
                <w:color w:val="000000"/>
                <w:sz w:val="20"/>
                <w:szCs w:val="20"/>
                <w:lang w:eastAsia="en-AU"/>
              </w:rPr>
              <w:t xml:space="preserve"> Cape York Health Council</w:t>
            </w:r>
          </w:p>
          <w:p w14:paraId="563A73F3" w14:textId="77777777" w:rsidR="00B0127F" w:rsidRDefault="00A65FCE">
            <w:pPr>
              <w:spacing w:before="120" w:after="120" w:line="240" w:lineRule="auto"/>
              <w:rPr>
                <w:rFonts w:eastAsia="Times New Roman"/>
                <w:bCs/>
                <w:color w:val="000000"/>
                <w:sz w:val="20"/>
                <w:szCs w:val="20"/>
                <w:lang w:eastAsia="en-AU"/>
              </w:rPr>
            </w:pPr>
            <w:r w:rsidRPr="004F506B">
              <w:rPr>
                <w:rFonts w:eastAsia="Times New Roman"/>
                <w:bCs/>
                <w:color w:val="000000"/>
                <w:sz w:val="20"/>
                <w:szCs w:val="20"/>
                <w:lang w:eastAsia="en-AU"/>
              </w:rPr>
              <w:t>Gidgee Healing</w:t>
            </w:r>
          </w:p>
          <w:p w14:paraId="1B7F2738"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bCs/>
                <w:color w:val="000000"/>
                <w:sz w:val="20"/>
                <w:szCs w:val="20"/>
                <w:lang w:eastAsia="en-AU"/>
              </w:rPr>
              <w:t xml:space="preserve">Mura </w:t>
            </w:r>
            <w:proofErr w:type="spellStart"/>
            <w:r w:rsidRPr="004F506B">
              <w:rPr>
                <w:rFonts w:eastAsia="Times New Roman"/>
                <w:bCs/>
                <w:color w:val="000000"/>
                <w:sz w:val="20"/>
                <w:szCs w:val="20"/>
                <w:lang w:eastAsia="en-AU"/>
              </w:rPr>
              <w:t>Kosker</w:t>
            </w:r>
            <w:proofErr w:type="spellEnd"/>
            <w:r w:rsidRPr="004F506B">
              <w:rPr>
                <w:rFonts w:eastAsia="Times New Roman"/>
                <w:bCs/>
                <w:color w:val="000000"/>
                <w:sz w:val="20"/>
                <w:szCs w:val="20"/>
                <w:lang w:eastAsia="en-AU"/>
              </w:rPr>
              <w:t xml:space="preserve"> Sorority Inc</w:t>
            </w:r>
          </w:p>
        </w:tc>
        <w:tc>
          <w:tcPr>
            <w:tcW w:w="356" w:type="pct"/>
            <w:gridSpan w:val="4"/>
            <w:shd w:val="clear" w:color="000000" w:fill="FFFFFF"/>
          </w:tcPr>
          <w:p w14:paraId="78105613"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bCs/>
                <w:color w:val="000000"/>
                <w:sz w:val="20"/>
                <w:szCs w:val="20"/>
                <w:lang w:eastAsia="en-AU"/>
              </w:rPr>
              <w:t>QH (HWQ)</w:t>
            </w:r>
          </w:p>
        </w:tc>
        <w:tc>
          <w:tcPr>
            <w:tcW w:w="586" w:type="pct"/>
            <w:gridSpan w:val="5"/>
            <w:shd w:val="clear" w:color="auto" w:fill="auto"/>
          </w:tcPr>
          <w:p w14:paraId="25C302BA"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bCs/>
                <w:color w:val="000000"/>
                <w:sz w:val="20"/>
                <w:szCs w:val="20"/>
                <w:lang w:eastAsia="en-AU"/>
              </w:rPr>
              <w:t>Priority Reform</w:t>
            </w:r>
            <w:r>
              <w:rPr>
                <w:rFonts w:eastAsia="Times New Roman"/>
                <w:bCs/>
                <w:color w:val="000000"/>
                <w:sz w:val="20"/>
                <w:szCs w:val="20"/>
                <w:lang w:eastAsia="en-AU"/>
              </w:rPr>
              <w:t>s 1 and 2</w:t>
            </w:r>
          </w:p>
        </w:tc>
        <w:tc>
          <w:tcPr>
            <w:tcW w:w="410" w:type="pct"/>
            <w:gridSpan w:val="6"/>
          </w:tcPr>
          <w:p w14:paraId="454C5BBB"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bCs/>
                <w:color w:val="000000"/>
                <w:sz w:val="20"/>
                <w:szCs w:val="20"/>
                <w:lang w:eastAsia="en-AU"/>
              </w:rPr>
              <w:t>June 2021</w:t>
            </w:r>
            <w:r>
              <w:rPr>
                <w:rFonts w:eastAsia="Times New Roman"/>
                <w:bCs/>
                <w:color w:val="000000"/>
                <w:sz w:val="20"/>
                <w:szCs w:val="20"/>
                <w:lang w:eastAsia="en-AU"/>
              </w:rPr>
              <w:t xml:space="preserve"> to </w:t>
            </w:r>
            <w:r w:rsidRPr="004F506B">
              <w:rPr>
                <w:rFonts w:eastAsia="Times New Roman"/>
                <w:bCs/>
                <w:color w:val="000000"/>
                <w:sz w:val="20"/>
                <w:szCs w:val="20"/>
                <w:lang w:eastAsia="en-AU"/>
              </w:rPr>
              <w:t>June</w:t>
            </w:r>
            <w:r>
              <w:rPr>
                <w:rFonts w:eastAsia="Times New Roman"/>
                <w:bCs/>
                <w:color w:val="000000"/>
                <w:sz w:val="20"/>
                <w:szCs w:val="20"/>
                <w:lang w:eastAsia="en-AU"/>
              </w:rPr>
              <w:t> </w:t>
            </w:r>
            <w:r w:rsidRPr="004F506B">
              <w:rPr>
                <w:rFonts w:eastAsia="Times New Roman"/>
                <w:bCs/>
                <w:color w:val="000000"/>
                <w:sz w:val="20"/>
                <w:szCs w:val="20"/>
                <w:lang w:eastAsia="en-AU"/>
              </w:rPr>
              <w:t>2024</w:t>
            </w:r>
          </w:p>
        </w:tc>
        <w:tc>
          <w:tcPr>
            <w:tcW w:w="326" w:type="pct"/>
            <w:gridSpan w:val="8"/>
          </w:tcPr>
          <w:p w14:paraId="1D67FDB0" w14:textId="77777777" w:rsidR="00D85A4E" w:rsidRPr="00B907E3" w:rsidRDefault="00A65FCE">
            <w:pPr>
              <w:spacing w:before="120" w:after="120" w:line="240" w:lineRule="auto"/>
              <w:rPr>
                <w:rFonts w:eastAsia="Times New Roman"/>
                <w:b/>
                <w:bCs/>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95" w:type="pct"/>
            <w:gridSpan w:val="6"/>
            <w:shd w:val="clear" w:color="auto" w:fill="auto"/>
          </w:tcPr>
          <w:p w14:paraId="397BF9DE"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0" w:type="pct"/>
            <w:gridSpan w:val="8"/>
            <w:shd w:val="clear" w:color="auto" w:fill="auto"/>
          </w:tcPr>
          <w:p w14:paraId="642D8493"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8" w:type="pct"/>
            <w:gridSpan w:val="7"/>
            <w:shd w:val="clear" w:color="auto" w:fill="auto"/>
          </w:tcPr>
          <w:p w14:paraId="4143EDD1"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660752C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9"/>
            <w:shd w:val="clear" w:color="auto" w:fill="auto"/>
          </w:tcPr>
          <w:p w14:paraId="41FF6CB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7EF99851"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6" w:type="pct"/>
            <w:gridSpan w:val="9"/>
            <w:shd w:val="clear" w:color="auto" w:fill="auto"/>
          </w:tcPr>
          <w:p w14:paraId="48554958"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6" w:type="pct"/>
            <w:gridSpan w:val="8"/>
            <w:shd w:val="clear" w:color="auto" w:fill="auto"/>
          </w:tcPr>
          <w:p w14:paraId="0AEBA0C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0C844DD6"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4"/>
            <w:shd w:val="clear" w:color="auto" w:fill="auto"/>
          </w:tcPr>
          <w:p w14:paraId="4AAAC629"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24" w:type="pct"/>
            <w:gridSpan w:val="9"/>
            <w:shd w:val="clear" w:color="auto" w:fill="auto"/>
          </w:tcPr>
          <w:p w14:paraId="1480EE4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r w:rsidRPr="000E0703">
              <w:rPr>
                <w:rFonts w:eastAsia="Times New Roman"/>
                <w:color w:val="000000"/>
                <w:sz w:val="20"/>
                <w:szCs w:val="20"/>
                <w:lang w:eastAsia="en-AU"/>
              </w:rPr>
              <w:t xml:space="preserve"> </w:t>
            </w:r>
          </w:p>
        </w:tc>
        <w:tc>
          <w:tcPr>
            <w:tcW w:w="100" w:type="pct"/>
            <w:gridSpan w:val="7"/>
            <w:shd w:val="clear" w:color="auto" w:fill="auto"/>
          </w:tcPr>
          <w:p w14:paraId="3143174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r w:rsidRPr="000E0703">
              <w:rPr>
                <w:rFonts w:eastAsia="Times New Roman"/>
                <w:color w:val="000000"/>
                <w:sz w:val="20"/>
                <w:szCs w:val="20"/>
                <w:lang w:eastAsia="en-AU"/>
              </w:rPr>
              <w:t xml:space="preserve"> </w:t>
            </w:r>
          </w:p>
        </w:tc>
        <w:tc>
          <w:tcPr>
            <w:tcW w:w="87" w:type="pct"/>
            <w:gridSpan w:val="6"/>
            <w:shd w:val="clear" w:color="auto" w:fill="auto"/>
          </w:tcPr>
          <w:p w14:paraId="75DFE82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r w:rsidRPr="000E0703">
              <w:rPr>
                <w:rFonts w:eastAsia="Times New Roman"/>
                <w:color w:val="000000"/>
                <w:sz w:val="20"/>
                <w:szCs w:val="20"/>
                <w:lang w:eastAsia="en-AU"/>
              </w:rPr>
              <w:t xml:space="preserve"> </w:t>
            </w:r>
          </w:p>
        </w:tc>
        <w:tc>
          <w:tcPr>
            <w:tcW w:w="102" w:type="pct"/>
            <w:gridSpan w:val="5"/>
            <w:shd w:val="clear" w:color="auto" w:fill="auto"/>
          </w:tcPr>
          <w:p w14:paraId="29DB4F88"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31" w:type="pct"/>
            <w:gridSpan w:val="6"/>
            <w:shd w:val="clear" w:color="auto" w:fill="auto"/>
          </w:tcPr>
          <w:p w14:paraId="5D86E301"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1ABF8BF6" w14:textId="77777777" w:rsidR="00D85A4E" w:rsidRPr="004F506B" w:rsidRDefault="00A65FCE">
            <w:pPr>
              <w:spacing w:before="120" w:after="120" w:line="240" w:lineRule="auto"/>
              <w:jc w:val="center"/>
              <w:rPr>
                <w:rFonts w:eastAsia="Times New Roman"/>
                <w:color w:val="000000"/>
                <w:sz w:val="20"/>
                <w:szCs w:val="20"/>
                <w:lang w:eastAsia="en-AU"/>
              </w:rPr>
            </w:pPr>
            <w:r w:rsidRPr="004F506B">
              <w:rPr>
                <w:rFonts w:eastAsia="Times New Roman"/>
                <w:color w:val="262626" w:themeColor="text1" w:themeTint="D9"/>
                <w:sz w:val="18"/>
                <w:szCs w:val="18"/>
                <w:lang w:eastAsia="en-AU"/>
              </w:rPr>
              <w:t>(b &amp; d)</w:t>
            </w:r>
          </w:p>
        </w:tc>
      </w:tr>
      <w:tr w:rsidR="00BF3FD2" w14:paraId="531E4100" w14:textId="77777777" w:rsidTr="00B56A92">
        <w:trPr>
          <w:trHeight w:val="283"/>
        </w:trPr>
        <w:tc>
          <w:tcPr>
            <w:tcW w:w="834" w:type="pct"/>
            <w:vMerge/>
            <w:shd w:val="clear" w:color="000000" w:fill="FFFFFF"/>
          </w:tcPr>
          <w:p w14:paraId="77271C6A"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3279F7C9" w14:textId="77777777" w:rsidR="00D85A4E"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C239571" w14:textId="77777777" w:rsidR="00D85A4E" w:rsidRPr="00F43C55" w:rsidRDefault="00A65FCE">
            <w:pPr>
              <w:spacing w:before="120" w:after="120" w:line="240" w:lineRule="auto"/>
              <w:rPr>
                <w:iCs/>
                <w:sz w:val="20"/>
                <w:szCs w:val="20"/>
                <w:lang w:eastAsia="en-AU"/>
              </w:rPr>
            </w:pPr>
            <w:r w:rsidRPr="00F43C55">
              <w:rPr>
                <w:sz w:val="20"/>
                <w:szCs w:val="20"/>
                <w:lang w:eastAsia="en-AU"/>
              </w:rPr>
              <w:t>This program addresses priorities identified in the Queensland Government’s Making Tracks toward closing the gap in health outcomes for Indigenous Queenslanders by 2033, by addressing risk factors including the leading contributors to the Indigenous burden of disease and injury in Queensland.</w:t>
            </w:r>
          </w:p>
          <w:p w14:paraId="4C28C519" w14:textId="77777777" w:rsidR="00D85A4E" w:rsidRPr="004F506B" w:rsidRDefault="00A65FCE">
            <w:pPr>
              <w:spacing w:before="120" w:after="120" w:line="240" w:lineRule="auto"/>
              <w:rPr>
                <w:rFonts w:cstheme="minorHAnsi"/>
                <w:iCs/>
                <w:lang w:eastAsia="en-AU"/>
              </w:rPr>
            </w:pPr>
            <w:r w:rsidRPr="00B0127F">
              <w:rPr>
                <w:iCs/>
                <w:sz w:val="20"/>
                <w:szCs w:val="20"/>
                <w:lang w:eastAsia="en-AU"/>
              </w:rPr>
              <w:t>11</w:t>
            </w:r>
            <w:r w:rsidRPr="00F43C55">
              <w:rPr>
                <w:iCs/>
                <w:sz w:val="20"/>
                <w:szCs w:val="20"/>
                <w:lang w:eastAsia="en-AU"/>
              </w:rPr>
              <w:t xml:space="preserve"> local food security action plans have been completed.</w:t>
            </w:r>
          </w:p>
        </w:tc>
      </w:tr>
      <w:tr w:rsidR="00BF3FD2" w14:paraId="38681004" w14:textId="77777777" w:rsidTr="00B56A92">
        <w:trPr>
          <w:trHeight w:val="283"/>
        </w:trPr>
        <w:tc>
          <w:tcPr>
            <w:tcW w:w="834" w:type="pct"/>
            <w:vMerge/>
            <w:shd w:val="clear" w:color="000000" w:fill="FFFFFF"/>
          </w:tcPr>
          <w:p w14:paraId="4AB06C93"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66" w:type="pct"/>
            <w:gridSpan w:val="140"/>
            <w:shd w:val="clear" w:color="000000" w:fill="FFFFFF"/>
          </w:tcPr>
          <w:p w14:paraId="6D42197E"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1BD8EBAA" w14:textId="77777777" w:rsidR="00D85A4E" w:rsidRPr="00F43C55" w:rsidRDefault="00A65FCE">
            <w:pPr>
              <w:rPr>
                <w:sz w:val="20"/>
                <w:szCs w:val="20"/>
                <w:lang w:eastAsia="en-AU"/>
              </w:rPr>
            </w:pPr>
            <w:r w:rsidRPr="00F43C55">
              <w:rPr>
                <w:sz w:val="20"/>
                <w:szCs w:val="20"/>
                <w:lang w:eastAsia="en-AU"/>
              </w:rPr>
              <w:t>The funded positions have been commissioned to work directly with local government and key community groups to support the identification of priorities to address food security, describe the process for engagement and selection with the community.</w:t>
            </w:r>
          </w:p>
          <w:p w14:paraId="6BD59A05" w14:textId="77777777" w:rsidR="00D85A4E" w:rsidRPr="00F43C55" w:rsidRDefault="00A65FCE">
            <w:pPr>
              <w:rPr>
                <w:sz w:val="20"/>
                <w:szCs w:val="20"/>
                <w:lang w:eastAsia="en-AU"/>
              </w:rPr>
            </w:pPr>
            <w:r w:rsidRPr="00F43C55">
              <w:rPr>
                <w:sz w:val="20"/>
                <w:szCs w:val="20"/>
                <w:lang w:eastAsia="en-AU"/>
              </w:rPr>
              <w:t>The partnership ensures that HWQ have a greater understanding of the challenges and opportunities that impact food security in each of these communities.</w:t>
            </w:r>
          </w:p>
          <w:p w14:paraId="7C8293AB" w14:textId="77777777" w:rsidR="00D85A4E" w:rsidRPr="004F506B" w:rsidRDefault="00A65FCE">
            <w:pPr>
              <w:spacing w:before="120" w:after="120" w:line="240" w:lineRule="auto"/>
              <w:rPr>
                <w:rFonts w:cstheme="minorHAnsi"/>
                <w:bCs/>
                <w:lang w:eastAsia="en-AU"/>
              </w:rPr>
            </w:pPr>
            <w:r w:rsidRPr="00F43C55">
              <w:rPr>
                <w:sz w:val="20"/>
                <w:szCs w:val="20"/>
                <w:lang w:eastAsia="en-AU"/>
              </w:rPr>
              <w:t>Bi-monthly research meetings are being conducted.</w:t>
            </w:r>
          </w:p>
        </w:tc>
      </w:tr>
      <w:tr w:rsidR="00BF3FD2" w14:paraId="7E3C0227" w14:textId="77777777" w:rsidTr="00B56A92">
        <w:trPr>
          <w:trHeight w:val="817"/>
        </w:trPr>
        <w:tc>
          <w:tcPr>
            <w:tcW w:w="834" w:type="pct"/>
            <w:vMerge w:val="restart"/>
            <w:shd w:val="clear" w:color="000000" w:fill="FFFFFF"/>
          </w:tcPr>
          <w:p w14:paraId="0B3B3DE7" w14:textId="77777777" w:rsidR="00D85A4E" w:rsidRPr="00C51EE2"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C51EE2">
              <w:rPr>
                <w:rFonts w:eastAsia="Times New Roman"/>
                <w:b/>
                <w:color w:val="000000"/>
                <w:sz w:val="20"/>
                <w:szCs w:val="20"/>
                <w:lang w:eastAsia="en-AU"/>
              </w:rPr>
              <w:t>Gather + Grow Healthy Stores</w:t>
            </w:r>
          </w:p>
          <w:p w14:paraId="7AC26F3A" w14:textId="77777777" w:rsidR="00D85A4E" w:rsidRPr="00C51EE2" w:rsidRDefault="00A65FCE">
            <w:pPr>
              <w:spacing w:before="120" w:after="120"/>
              <w:rPr>
                <w:rFonts w:eastAsia="Times New Roman"/>
                <w:bCs/>
                <w:color w:val="000000"/>
                <w:sz w:val="20"/>
                <w:szCs w:val="20"/>
                <w:lang w:eastAsia="en-AU"/>
              </w:rPr>
            </w:pPr>
            <w:r w:rsidRPr="00C51EE2">
              <w:rPr>
                <w:rFonts w:eastAsia="Times New Roman"/>
                <w:bCs/>
                <w:color w:val="000000"/>
                <w:sz w:val="20"/>
                <w:szCs w:val="20"/>
                <w:lang w:eastAsia="en-AU"/>
              </w:rPr>
              <w:t>H</w:t>
            </w:r>
            <w:r w:rsidR="00B0127F">
              <w:rPr>
                <w:rFonts w:eastAsia="Times New Roman"/>
                <w:bCs/>
                <w:color w:val="000000"/>
                <w:sz w:val="20"/>
                <w:szCs w:val="20"/>
                <w:lang w:eastAsia="en-AU"/>
              </w:rPr>
              <w:t xml:space="preserve">ealth and </w:t>
            </w:r>
            <w:r w:rsidRPr="00C51EE2">
              <w:rPr>
                <w:rFonts w:eastAsia="Times New Roman"/>
                <w:bCs/>
                <w:color w:val="000000"/>
                <w:sz w:val="20"/>
                <w:szCs w:val="20"/>
                <w:lang w:eastAsia="en-AU"/>
              </w:rPr>
              <w:t>W</w:t>
            </w:r>
            <w:r w:rsidR="00B0127F">
              <w:rPr>
                <w:rFonts w:eastAsia="Times New Roman"/>
                <w:bCs/>
                <w:color w:val="000000"/>
                <w:sz w:val="20"/>
                <w:szCs w:val="20"/>
                <w:lang w:eastAsia="en-AU"/>
              </w:rPr>
              <w:t xml:space="preserve">ellbeing </w:t>
            </w:r>
            <w:r w:rsidRPr="00C51EE2">
              <w:rPr>
                <w:rFonts w:eastAsia="Times New Roman"/>
                <w:bCs/>
                <w:color w:val="000000"/>
                <w:sz w:val="20"/>
                <w:szCs w:val="20"/>
                <w:lang w:eastAsia="en-AU"/>
              </w:rPr>
              <w:t>Q</w:t>
            </w:r>
            <w:r w:rsidR="00B0127F">
              <w:rPr>
                <w:rFonts w:eastAsia="Times New Roman"/>
                <w:bCs/>
                <w:color w:val="000000"/>
                <w:sz w:val="20"/>
                <w:szCs w:val="20"/>
                <w:lang w:eastAsia="en-AU"/>
              </w:rPr>
              <w:t>ueensland (HWQ)</w:t>
            </w:r>
            <w:r w:rsidRPr="00C51EE2">
              <w:rPr>
                <w:rFonts w:eastAsia="Times New Roman"/>
                <w:bCs/>
                <w:color w:val="000000"/>
                <w:sz w:val="20"/>
                <w:szCs w:val="20"/>
                <w:lang w:eastAsia="en-AU"/>
              </w:rPr>
              <w:t xml:space="preserve"> is working to build the capacity and capability of remote food stores in partnership with Community Enterprise Queensland. The Healthy Stores project seeks to engage remote store managers and staff to improve in-store environments to support healthy food and drink purchasing behaviour.</w:t>
            </w:r>
            <w:r w:rsidR="00380656">
              <w:rPr>
                <w:rFonts w:eastAsia="Times New Roman"/>
                <w:bCs/>
                <w:color w:val="000000"/>
                <w:sz w:val="20"/>
                <w:szCs w:val="20"/>
                <w:lang w:eastAsia="en-AU"/>
              </w:rPr>
              <w:t xml:space="preserve"> </w:t>
            </w:r>
          </w:p>
        </w:tc>
        <w:tc>
          <w:tcPr>
            <w:tcW w:w="368" w:type="pct"/>
            <w:gridSpan w:val="5"/>
            <w:shd w:val="clear" w:color="000000" w:fill="FFFFFF"/>
          </w:tcPr>
          <w:p w14:paraId="1031F9A3" w14:textId="77777777" w:rsidR="00D85A4E" w:rsidRPr="00C51EE2" w:rsidRDefault="00A65FCE">
            <w:pPr>
              <w:spacing w:before="120" w:after="120" w:line="240" w:lineRule="auto"/>
              <w:rPr>
                <w:rFonts w:eastAsia="Times New Roman"/>
                <w:bCs/>
                <w:sz w:val="20"/>
                <w:szCs w:val="20"/>
                <w:lang w:eastAsia="en-AU"/>
              </w:rPr>
            </w:pPr>
            <w:r w:rsidRPr="00C51EE2">
              <w:rPr>
                <w:rFonts w:eastAsia="Times New Roman"/>
                <w:iCs/>
                <w:sz w:val="20"/>
                <w:szCs w:val="20"/>
                <w:lang w:eastAsia="en-AU"/>
              </w:rPr>
              <w:t>Place-based Research</w:t>
            </w:r>
          </w:p>
        </w:tc>
        <w:tc>
          <w:tcPr>
            <w:tcW w:w="695" w:type="pct"/>
            <w:gridSpan w:val="5"/>
            <w:shd w:val="clear" w:color="000000" w:fill="FFFFFF"/>
          </w:tcPr>
          <w:p w14:paraId="6842958A" w14:textId="77777777" w:rsidR="00D85A4E" w:rsidRPr="00C51EE2" w:rsidRDefault="00A65FCE">
            <w:pPr>
              <w:spacing w:before="120" w:after="120" w:line="240" w:lineRule="auto"/>
              <w:rPr>
                <w:rFonts w:eastAsia="Times New Roman"/>
                <w:bCs/>
                <w:i/>
                <w:sz w:val="20"/>
                <w:szCs w:val="20"/>
                <w:lang w:eastAsia="en-AU"/>
              </w:rPr>
            </w:pPr>
            <w:r w:rsidRPr="00C51EE2">
              <w:rPr>
                <w:rFonts w:eastAsia="Times New Roman"/>
                <w:color w:val="000000"/>
                <w:sz w:val="20"/>
                <w:szCs w:val="20"/>
                <w:lang w:eastAsia="en-AU"/>
              </w:rPr>
              <w:t>Community Enterprise Queensland </w:t>
            </w:r>
          </w:p>
        </w:tc>
        <w:tc>
          <w:tcPr>
            <w:tcW w:w="356" w:type="pct"/>
            <w:gridSpan w:val="4"/>
            <w:shd w:val="clear" w:color="000000" w:fill="FFFFFF"/>
          </w:tcPr>
          <w:p w14:paraId="5D6FB93B" w14:textId="77777777" w:rsidR="00D85A4E" w:rsidRPr="00C51EE2" w:rsidRDefault="00A65FCE">
            <w:pPr>
              <w:spacing w:before="120" w:after="120" w:line="240" w:lineRule="auto"/>
              <w:rPr>
                <w:rFonts w:eastAsia="Times New Roman"/>
                <w:bCs/>
                <w:sz w:val="20"/>
                <w:szCs w:val="20"/>
                <w:lang w:eastAsia="en-AU"/>
              </w:rPr>
            </w:pPr>
            <w:r w:rsidRPr="00C51EE2">
              <w:rPr>
                <w:rFonts w:eastAsia="Times New Roman"/>
                <w:color w:val="000000"/>
                <w:sz w:val="20"/>
                <w:szCs w:val="20"/>
                <w:lang w:eastAsia="en-AU"/>
              </w:rPr>
              <w:t>QH (HWQ)</w:t>
            </w:r>
          </w:p>
        </w:tc>
        <w:tc>
          <w:tcPr>
            <w:tcW w:w="586" w:type="pct"/>
            <w:gridSpan w:val="5"/>
            <w:shd w:val="clear" w:color="auto" w:fill="auto"/>
          </w:tcPr>
          <w:p w14:paraId="2221EE11" w14:textId="77777777" w:rsidR="00D85A4E" w:rsidRPr="00C51EE2" w:rsidRDefault="00A65FCE">
            <w:pPr>
              <w:spacing w:before="120" w:after="120" w:line="240" w:lineRule="auto"/>
              <w:rPr>
                <w:rFonts w:eastAsia="Times New Roman"/>
                <w:bCs/>
                <w:i/>
                <w:sz w:val="20"/>
                <w:szCs w:val="20"/>
                <w:lang w:eastAsia="en-AU"/>
              </w:rPr>
            </w:pPr>
            <w:r w:rsidRPr="00C51EE2">
              <w:rPr>
                <w:rFonts w:eastAsia="Times New Roman"/>
                <w:color w:val="000000"/>
                <w:sz w:val="20"/>
                <w:szCs w:val="20"/>
                <w:lang w:eastAsia="en-AU"/>
              </w:rPr>
              <w:t>Priority Reforms 1, 2 and 4</w:t>
            </w:r>
          </w:p>
        </w:tc>
        <w:tc>
          <w:tcPr>
            <w:tcW w:w="410" w:type="pct"/>
            <w:gridSpan w:val="6"/>
          </w:tcPr>
          <w:p w14:paraId="0AB6CFA8" w14:textId="77777777" w:rsidR="00D85A4E" w:rsidRPr="00C51EE2" w:rsidRDefault="00A65FCE">
            <w:pPr>
              <w:spacing w:before="120" w:after="120" w:line="240" w:lineRule="auto"/>
              <w:rPr>
                <w:rFonts w:eastAsia="Times New Roman"/>
                <w:bCs/>
                <w:sz w:val="20"/>
                <w:szCs w:val="20"/>
                <w:lang w:eastAsia="en-AU"/>
              </w:rPr>
            </w:pPr>
            <w:r w:rsidRPr="00C51EE2">
              <w:rPr>
                <w:rFonts w:eastAsia="Times New Roman"/>
                <w:color w:val="000000"/>
                <w:sz w:val="20"/>
                <w:szCs w:val="20"/>
                <w:lang w:eastAsia="en-AU"/>
              </w:rPr>
              <w:t xml:space="preserve">2021 </w:t>
            </w:r>
            <w:r w:rsidR="00C51EE2" w:rsidRPr="00C51EE2">
              <w:rPr>
                <w:rFonts w:eastAsia="Times New Roman"/>
                <w:color w:val="000000"/>
                <w:sz w:val="20"/>
                <w:szCs w:val="20"/>
                <w:lang w:eastAsia="en-AU"/>
              </w:rPr>
              <w:t xml:space="preserve">to </w:t>
            </w:r>
            <w:r w:rsidRPr="00C51EE2">
              <w:rPr>
                <w:rFonts w:eastAsia="Times New Roman"/>
                <w:color w:val="000000"/>
                <w:sz w:val="20"/>
                <w:szCs w:val="20"/>
                <w:lang w:eastAsia="en-AU"/>
              </w:rPr>
              <w:t>2023</w:t>
            </w:r>
          </w:p>
        </w:tc>
        <w:tc>
          <w:tcPr>
            <w:tcW w:w="326" w:type="pct"/>
            <w:gridSpan w:val="8"/>
          </w:tcPr>
          <w:p w14:paraId="22490C77" w14:textId="77777777" w:rsidR="00D85A4E" w:rsidRPr="00C51EE2" w:rsidRDefault="00A65FCE">
            <w:pPr>
              <w:spacing w:before="120" w:after="120" w:line="240" w:lineRule="auto"/>
              <w:rPr>
                <w:rFonts w:eastAsia="Times New Roman"/>
                <w:sz w:val="20"/>
                <w:szCs w:val="20"/>
                <w:lang w:eastAsia="en-AU"/>
              </w:rPr>
            </w:pPr>
            <w:r w:rsidRPr="00C51EE2">
              <w:rPr>
                <w:rFonts w:eastAsia="Times New Roman"/>
                <w:bCs/>
                <w:iCs/>
                <w:sz w:val="20"/>
                <w:szCs w:val="20"/>
                <w:lang w:eastAsia="en-AU"/>
              </w:rPr>
              <w:t>No</w:t>
            </w:r>
            <w:r w:rsidRPr="00C51EE2">
              <w:rPr>
                <w:rFonts w:eastAsia="Times New Roman"/>
                <w:bCs/>
                <w:iCs/>
                <w:sz w:val="20"/>
                <w:szCs w:val="20"/>
                <w:lang w:eastAsia="en-AU"/>
              </w:rPr>
              <w:br/>
              <w:t>(self-assessment)</w:t>
            </w:r>
          </w:p>
        </w:tc>
        <w:tc>
          <w:tcPr>
            <w:tcW w:w="95" w:type="pct"/>
            <w:gridSpan w:val="6"/>
            <w:shd w:val="clear" w:color="auto" w:fill="auto"/>
          </w:tcPr>
          <w:p w14:paraId="6770000E" w14:textId="77777777" w:rsidR="00D85A4E" w:rsidRPr="00C51EE2" w:rsidRDefault="00D85A4E">
            <w:pPr>
              <w:spacing w:before="120" w:after="120" w:line="240" w:lineRule="auto"/>
              <w:jc w:val="center"/>
              <w:rPr>
                <w:rFonts w:eastAsia="Times New Roman"/>
                <w:color w:val="000000"/>
                <w:sz w:val="20"/>
                <w:szCs w:val="20"/>
                <w:lang w:eastAsia="en-AU"/>
              </w:rPr>
            </w:pPr>
          </w:p>
        </w:tc>
        <w:tc>
          <w:tcPr>
            <w:tcW w:w="90" w:type="pct"/>
            <w:gridSpan w:val="8"/>
            <w:shd w:val="clear" w:color="auto" w:fill="auto"/>
          </w:tcPr>
          <w:p w14:paraId="4EBEF639" w14:textId="77777777" w:rsidR="00D85A4E" w:rsidRPr="00C51EE2" w:rsidRDefault="00D85A4E">
            <w:pPr>
              <w:spacing w:before="120" w:after="120" w:line="240" w:lineRule="auto"/>
              <w:jc w:val="center"/>
              <w:rPr>
                <w:rFonts w:eastAsia="Times New Roman"/>
                <w:color w:val="000000"/>
                <w:sz w:val="20"/>
                <w:szCs w:val="20"/>
                <w:lang w:eastAsia="en-AU"/>
              </w:rPr>
            </w:pPr>
          </w:p>
        </w:tc>
        <w:tc>
          <w:tcPr>
            <w:tcW w:w="88" w:type="pct"/>
            <w:gridSpan w:val="7"/>
            <w:shd w:val="clear" w:color="auto" w:fill="auto"/>
          </w:tcPr>
          <w:p w14:paraId="0EF8BA15"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77077524"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9"/>
            <w:shd w:val="clear" w:color="auto" w:fill="auto"/>
          </w:tcPr>
          <w:p w14:paraId="7425EB2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6DBB016B"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6" w:type="pct"/>
            <w:gridSpan w:val="9"/>
            <w:shd w:val="clear" w:color="auto" w:fill="auto"/>
          </w:tcPr>
          <w:p w14:paraId="3A326660"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6" w:type="pct"/>
            <w:gridSpan w:val="8"/>
            <w:shd w:val="clear" w:color="auto" w:fill="auto"/>
          </w:tcPr>
          <w:p w14:paraId="3A8E382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7D0C4039"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4"/>
            <w:shd w:val="clear" w:color="auto" w:fill="auto"/>
          </w:tcPr>
          <w:p w14:paraId="5A08BCAC"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24" w:type="pct"/>
            <w:gridSpan w:val="9"/>
            <w:shd w:val="clear" w:color="auto" w:fill="auto"/>
          </w:tcPr>
          <w:p w14:paraId="1C3AF6F7"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00" w:type="pct"/>
            <w:gridSpan w:val="7"/>
            <w:shd w:val="clear" w:color="auto" w:fill="auto"/>
          </w:tcPr>
          <w:p w14:paraId="1D212B7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6"/>
            <w:shd w:val="clear" w:color="auto" w:fill="auto"/>
          </w:tcPr>
          <w:p w14:paraId="1C8D1D85"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02" w:type="pct"/>
            <w:gridSpan w:val="5"/>
            <w:shd w:val="clear" w:color="auto" w:fill="auto"/>
          </w:tcPr>
          <w:p w14:paraId="6CB22E03"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31" w:type="pct"/>
            <w:gridSpan w:val="6"/>
            <w:shd w:val="clear" w:color="auto" w:fill="auto"/>
          </w:tcPr>
          <w:p w14:paraId="0A9C19DC"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2198CEA3" w14:textId="77777777" w:rsidR="00D85A4E" w:rsidRPr="004F506B" w:rsidRDefault="00A65FCE">
            <w:pPr>
              <w:spacing w:before="120" w:after="120" w:line="240" w:lineRule="auto"/>
              <w:jc w:val="center"/>
              <w:rPr>
                <w:rFonts w:eastAsia="Times New Roman"/>
                <w:color w:val="000000"/>
                <w:sz w:val="20"/>
                <w:szCs w:val="20"/>
                <w:lang w:eastAsia="en-AU"/>
              </w:rPr>
            </w:pPr>
            <w:r w:rsidRPr="008570F8">
              <w:rPr>
                <w:rFonts w:eastAsia="Times New Roman"/>
                <w:color w:val="262626" w:themeColor="text1" w:themeTint="D9"/>
                <w:sz w:val="18"/>
                <w:szCs w:val="18"/>
                <w:lang w:eastAsia="en-AU"/>
              </w:rPr>
              <w:t>(b &amp; d)</w:t>
            </w:r>
          </w:p>
        </w:tc>
      </w:tr>
      <w:tr w:rsidR="00BF3FD2" w14:paraId="7A910D8C" w14:textId="77777777" w:rsidTr="00B56A92">
        <w:trPr>
          <w:trHeight w:val="283"/>
        </w:trPr>
        <w:tc>
          <w:tcPr>
            <w:tcW w:w="834" w:type="pct"/>
            <w:vMerge/>
            <w:shd w:val="clear" w:color="000000" w:fill="FFFFFF"/>
          </w:tcPr>
          <w:p w14:paraId="5F2B822F" w14:textId="77777777" w:rsidR="00D85A4E" w:rsidRPr="00C51EE2" w:rsidRDefault="00D85A4E">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232E3432" w14:textId="77777777" w:rsidR="00D85A4E" w:rsidRPr="00C51EE2" w:rsidRDefault="00A65FCE">
            <w:pPr>
              <w:spacing w:before="120" w:after="120" w:line="240" w:lineRule="auto"/>
              <w:rPr>
                <w:rFonts w:eastAsia="Times New Roman" w:cstheme="minorHAnsi"/>
                <w:iCs/>
                <w:sz w:val="20"/>
                <w:szCs w:val="20"/>
                <w:lang w:eastAsia="en-AU"/>
              </w:rPr>
            </w:pPr>
            <w:r w:rsidRPr="00C51EE2">
              <w:rPr>
                <w:rFonts w:eastAsia="Times New Roman" w:cstheme="minorHAnsi"/>
                <w:b/>
                <w:bCs/>
                <w:iCs/>
                <w:sz w:val="20"/>
                <w:szCs w:val="20"/>
                <w:lang w:eastAsia="en-AU"/>
              </w:rPr>
              <w:t>Achievements over the last 12 months</w:t>
            </w:r>
          </w:p>
          <w:p w14:paraId="3E9523F4" w14:textId="77777777" w:rsidR="00D85A4E" w:rsidRPr="00C51EE2" w:rsidRDefault="00A65FCE">
            <w:pPr>
              <w:spacing w:before="120" w:after="120" w:line="240" w:lineRule="auto"/>
              <w:rPr>
                <w:rFonts w:eastAsia="Times New Roman"/>
                <w:iCs/>
                <w:sz w:val="20"/>
                <w:szCs w:val="20"/>
                <w:lang w:eastAsia="en-AU"/>
              </w:rPr>
            </w:pPr>
            <w:r w:rsidRPr="00C51EE2">
              <w:rPr>
                <w:rFonts w:eastAsia="Times New Roman"/>
                <w:iCs/>
                <w:sz w:val="20"/>
                <w:szCs w:val="20"/>
                <w:lang w:eastAsia="en-AU"/>
              </w:rPr>
              <w:t>This program addresses priorities identified in the Queensland Government’s Making Tracks toward closing the gap in health outcomes for Indigenous Queenslanders by 2033, by addressing risk factors that contribute to the Indigenous burden of disease and injury in Queensland.</w:t>
            </w:r>
          </w:p>
        </w:tc>
      </w:tr>
      <w:tr w:rsidR="00BF3FD2" w14:paraId="236333F4" w14:textId="77777777" w:rsidTr="00B56A92">
        <w:trPr>
          <w:trHeight w:val="817"/>
        </w:trPr>
        <w:tc>
          <w:tcPr>
            <w:tcW w:w="834" w:type="pct"/>
            <w:vMerge/>
            <w:shd w:val="clear" w:color="000000" w:fill="FFFFFF"/>
          </w:tcPr>
          <w:p w14:paraId="29C19FC2" w14:textId="77777777" w:rsidR="00D85A4E" w:rsidRPr="00C51EE2" w:rsidRDefault="00D85A4E">
            <w:pPr>
              <w:spacing w:before="120" w:after="120" w:line="240" w:lineRule="auto"/>
              <w:rPr>
                <w:rFonts w:eastAsia="Times New Roman"/>
                <w:b/>
                <w:i/>
                <w:color w:val="FF0000"/>
                <w:sz w:val="20"/>
                <w:szCs w:val="20"/>
                <w:lang w:eastAsia="en-AU"/>
              </w:rPr>
            </w:pPr>
          </w:p>
        </w:tc>
        <w:tc>
          <w:tcPr>
            <w:tcW w:w="4166" w:type="pct"/>
            <w:gridSpan w:val="140"/>
            <w:shd w:val="clear" w:color="000000" w:fill="FFFFFF"/>
          </w:tcPr>
          <w:p w14:paraId="041A9E89" w14:textId="77777777" w:rsidR="00D85A4E" w:rsidRPr="00C51EE2" w:rsidRDefault="00A65FCE">
            <w:pPr>
              <w:spacing w:before="120" w:after="120" w:line="240" w:lineRule="auto"/>
              <w:rPr>
                <w:rFonts w:eastAsia="Times New Roman" w:cstheme="minorHAnsi"/>
                <w:iCs/>
                <w:sz w:val="20"/>
                <w:szCs w:val="20"/>
                <w:lang w:eastAsia="en-AU"/>
              </w:rPr>
            </w:pPr>
            <w:r w:rsidRPr="00C51EE2">
              <w:rPr>
                <w:rFonts w:eastAsia="Times New Roman" w:cstheme="minorHAnsi"/>
                <w:b/>
                <w:bCs/>
                <w:iCs/>
                <w:sz w:val="20"/>
                <w:szCs w:val="20"/>
                <w:lang w:eastAsia="en-AU"/>
              </w:rPr>
              <w:t>Strengthening the partnership</w:t>
            </w:r>
          </w:p>
          <w:p w14:paraId="0C40A512" w14:textId="77777777" w:rsidR="00D85A4E" w:rsidRPr="00C51EE2" w:rsidRDefault="00A65FCE">
            <w:pPr>
              <w:pStyle w:val="BulletedListlvl1"/>
              <w:rPr>
                <w:sz w:val="20"/>
                <w:szCs w:val="20"/>
                <w:lang w:eastAsia="en-AU"/>
              </w:rPr>
            </w:pPr>
            <w:r w:rsidRPr="00C51EE2">
              <w:rPr>
                <w:sz w:val="20"/>
                <w:szCs w:val="20"/>
                <w:lang w:eastAsia="en-AU"/>
              </w:rPr>
              <w:t>The partnership ensures that HWQ have a greater understanding of the challenges and opportunities that impact local stores in remote Aboriginal and Torres Strait Islander communities.</w:t>
            </w:r>
          </w:p>
          <w:p w14:paraId="270958F7" w14:textId="77777777" w:rsidR="00D85A4E" w:rsidRPr="00C51EE2" w:rsidRDefault="00A65FCE">
            <w:pPr>
              <w:pStyle w:val="BulletedListlvl1"/>
              <w:rPr>
                <w:sz w:val="20"/>
                <w:szCs w:val="20"/>
                <w:lang w:eastAsia="en-AU"/>
              </w:rPr>
            </w:pPr>
            <w:r w:rsidRPr="00C51EE2">
              <w:rPr>
                <w:sz w:val="20"/>
                <w:szCs w:val="20"/>
                <w:lang w:eastAsia="en-AU"/>
              </w:rPr>
              <w:t xml:space="preserve">20 Healthy Stores Action Plans have been developed. </w:t>
            </w:r>
          </w:p>
          <w:p w14:paraId="2CA6C2C4" w14:textId="77777777" w:rsidR="00D85A4E" w:rsidRPr="00C51EE2" w:rsidRDefault="00A65FCE">
            <w:pPr>
              <w:pStyle w:val="BulletedListlvl1"/>
              <w:rPr>
                <w:sz w:val="20"/>
                <w:szCs w:val="20"/>
                <w:lang w:eastAsia="en-AU"/>
              </w:rPr>
            </w:pPr>
            <w:r w:rsidRPr="00C51EE2">
              <w:rPr>
                <w:sz w:val="20"/>
                <w:szCs w:val="20"/>
                <w:lang w:eastAsia="en-AU"/>
              </w:rPr>
              <w:t xml:space="preserve">Shared decision-making, using the principles of community control with Store Managers. </w:t>
            </w:r>
          </w:p>
          <w:p w14:paraId="148A942D" w14:textId="77777777" w:rsidR="00D85A4E" w:rsidRPr="00C51EE2" w:rsidRDefault="00A65FCE">
            <w:pPr>
              <w:pStyle w:val="BulletedListlvl1"/>
              <w:rPr>
                <w:rFonts w:eastAsia="Times New Roman"/>
                <w:iCs/>
                <w:sz w:val="20"/>
                <w:szCs w:val="20"/>
                <w:lang w:eastAsia="en-AU"/>
              </w:rPr>
            </w:pPr>
            <w:r w:rsidRPr="00C51EE2">
              <w:rPr>
                <w:sz w:val="20"/>
                <w:szCs w:val="20"/>
                <w:lang w:eastAsia="en-AU"/>
              </w:rPr>
              <w:t>Understanding this partnership in consideration of the strategic intent of this work.</w:t>
            </w:r>
          </w:p>
        </w:tc>
      </w:tr>
      <w:tr w:rsidR="00BF3FD2" w14:paraId="316C1526" w14:textId="77777777" w:rsidTr="00B56A92">
        <w:trPr>
          <w:trHeight w:val="817"/>
        </w:trPr>
        <w:tc>
          <w:tcPr>
            <w:tcW w:w="842" w:type="pct"/>
            <w:gridSpan w:val="3"/>
            <w:vMerge w:val="restart"/>
            <w:shd w:val="clear" w:color="000000" w:fill="FFFFFF"/>
          </w:tcPr>
          <w:p w14:paraId="2FCCD48F" w14:textId="77777777" w:rsidR="00D85A4E" w:rsidRPr="00C51EE2" w:rsidRDefault="00A65FCE">
            <w:pPr>
              <w:pStyle w:val="ListParagraph"/>
              <w:numPr>
                <w:ilvl w:val="0"/>
                <w:numId w:val="59"/>
              </w:numPr>
              <w:spacing w:before="120" w:after="120" w:line="240" w:lineRule="auto"/>
              <w:ind w:left="284" w:hanging="284"/>
              <w:rPr>
                <w:rStyle w:val="eop"/>
                <w:b/>
                <w:bCs/>
                <w:color w:val="000000"/>
                <w:sz w:val="20"/>
                <w:szCs w:val="20"/>
                <w:shd w:val="clear" w:color="auto" w:fill="FFFFFF"/>
              </w:rPr>
            </w:pPr>
            <w:r w:rsidRPr="00C51EE2">
              <w:rPr>
                <w:rStyle w:val="normaltextrun"/>
                <w:b/>
                <w:bCs/>
                <w:color w:val="000000"/>
                <w:sz w:val="20"/>
                <w:szCs w:val="20"/>
                <w:shd w:val="clear" w:color="auto" w:fill="FFFFFF"/>
              </w:rPr>
              <w:t xml:space="preserve">Deadly Choices </w:t>
            </w:r>
            <w:r w:rsidRPr="00C51EE2">
              <w:rPr>
                <w:rFonts w:eastAsia="Times New Roman"/>
                <w:sz w:val="20"/>
                <w:szCs w:val="20"/>
                <w:lang w:eastAsia="en-AU"/>
              </w:rPr>
              <w:t>Healthy</w:t>
            </w:r>
            <w:r w:rsidRPr="00C51EE2">
              <w:rPr>
                <w:rStyle w:val="normaltextrun"/>
                <w:b/>
                <w:bCs/>
                <w:color w:val="000000"/>
                <w:sz w:val="20"/>
                <w:szCs w:val="20"/>
                <w:shd w:val="clear" w:color="auto" w:fill="FFFFFF"/>
              </w:rPr>
              <w:t xml:space="preserve"> Lifestyle Program</w:t>
            </w:r>
          </w:p>
          <w:p w14:paraId="60033F46" w14:textId="77777777" w:rsidR="00D85A4E" w:rsidRPr="00C51EE2" w:rsidRDefault="00A65FCE">
            <w:pPr>
              <w:tabs>
                <w:tab w:val="left" w:pos="1139"/>
              </w:tabs>
              <w:spacing w:before="120" w:after="120" w:line="240" w:lineRule="auto"/>
              <w:rPr>
                <w:rFonts w:eastAsia="Times New Roman"/>
                <w:sz w:val="20"/>
                <w:szCs w:val="20"/>
                <w:lang w:eastAsia="en-AU"/>
              </w:rPr>
            </w:pPr>
            <w:r w:rsidRPr="00C51EE2">
              <w:rPr>
                <w:rFonts w:eastAsia="Times New Roman"/>
                <w:bCs/>
                <w:color w:val="000000"/>
                <w:sz w:val="20"/>
                <w:szCs w:val="20"/>
                <w:lang w:eastAsia="en-AU"/>
              </w:rPr>
              <w:t>H</w:t>
            </w:r>
            <w:r>
              <w:rPr>
                <w:rFonts w:eastAsia="Times New Roman"/>
                <w:bCs/>
                <w:color w:val="000000"/>
                <w:sz w:val="20"/>
                <w:szCs w:val="20"/>
                <w:lang w:eastAsia="en-AU"/>
              </w:rPr>
              <w:t xml:space="preserve">ealth and </w:t>
            </w:r>
            <w:r w:rsidRPr="00C51EE2">
              <w:rPr>
                <w:rFonts w:eastAsia="Times New Roman"/>
                <w:bCs/>
                <w:color w:val="000000"/>
                <w:sz w:val="20"/>
                <w:szCs w:val="20"/>
                <w:lang w:eastAsia="en-AU"/>
              </w:rPr>
              <w:t>W</w:t>
            </w:r>
            <w:r>
              <w:rPr>
                <w:rFonts w:eastAsia="Times New Roman"/>
                <w:bCs/>
                <w:color w:val="000000"/>
                <w:sz w:val="20"/>
                <w:szCs w:val="20"/>
                <w:lang w:eastAsia="en-AU"/>
              </w:rPr>
              <w:t xml:space="preserve">ellbeing </w:t>
            </w:r>
            <w:r w:rsidRPr="00C51EE2">
              <w:rPr>
                <w:rFonts w:eastAsia="Times New Roman"/>
                <w:bCs/>
                <w:color w:val="000000"/>
                <w:sz w:val="20"/>
                <w:szCs w:val="20"/>
                <w:lang w:eastAsia="en-AU"/>
              </w:rPr>
              <w:t>Q</w:t>
            </w:r>
            <w:r>
              <w:rPr>
                <w:rFonts w:eastAsia="Times New Roman"/>
                <w:bCs/>
                <w:color w:val="000000"/>
                <w:sz w:val="20"/>
                <w:szCs w:val="20"/>
                <w:lang w:eastAsia="en-AU"/>
              </w:rPr>
              <w:t>ueensland (HWQ)</w:t>
            </w:r>
            <w:r w:rsidRPr="00C51EE2">
              <w:rPr>
                <w:rFonts w:eastAsia="Times New Roman"/>
                <w:bCs/>
                <w:color w:val="000000"/>
                <w:sz w:val="20"/>
                <w:szCs w:val="20"/>
                <w:lang w:eastAsia="en-AU"/>
              </w:rPr>
              <w:t xml:space="preserve"> </w:t>
            </w:r>
            <w:r w:rsidRPr="00C51EE2">
              <w:rPr>
                <w:rFonts w:eastAsia="Times New Roman"/>
                <w:sz w:val="20"/>
                <w:szCs w:val="20"/>
                <w:lang w:eastAsia="en-AU"/>
              </w:rPr>
              <w:t>funds the Institute of Urban Indigenous Health</w:t>
            </w:r>
            <w:r w:rsidR="00380656">
              <w:rPr>
                <w:rFonts w:eastAsia="Times New Roman"/>
                <w:sz w:val="20"/>
                <w:szCs w:val="20"/>
                <w:lang w:eastAsia="en-AU"/>
              </w:rPr>
              <w:t xml:space="preserve"> (IUIH)</w:t>
            </w:r>
            <w:r w:rsidRPr="00C51EE2">
              <w:rPr>
                <w:rFonts w:eastAsia="Times New Roman"/>
                <w:sz w:val="20"/>
                <w:szCs w:val="20"/>
                <w:lang w:eastAsia="en-AU"/>
              </w:rPr>
              <w:t xml:space="preserve"> to deliver the Deadly Choices program across Queensland. The program encourages Aboriginal and Torres Strait Islander peoples to access their local Community Controlled Health Service and complete an annual ‘Health Check’. They also host a variety of community days, clinic activities, sporting carnivals, pop-up fitness classes, and visits from Deadly Choices ambassadors.</w:t>
            </w:r>
          </w:p>
          <w:p w14:paraId="779F4BA6" w14:textId="77777777" w:rsidR="00D85A4E" w:rsidRPr="00C51EE2" w:rsidRDefault="00A65FCE">
            <w:pPr>
              <w:spacing w:before="120" w:after="120" w:line="240" w:lineRule="auto"/>
              <w:rPr>
                <w:rFonts w:eastAsia="Times New Roman"/>
                <w:b/>
                <w:sz w:val="20"/>
                <w:szCs w:val="20"/>
                <w:lang w:eastAsia="en-AU"/>
              </w:rPr>
            </w:pPr>
            <w:r w:rsidRPr="00C51EE2">
              <w:rPr>
                <w:rFonts w:eastAsia="Times New Roman"/>
                <w:sz w:val="20"/>
                <w:szCs w:val="20"/>
                <w:lang w:eastAsia="en-AU"/>
              </w:rPr>
              <w:t xml:space="preserve">This program addresses priorities identified in the Queensland Government’s Making Tracks toward closing the gap in health outcomes for </w:t>
            </w:r>
            <w:r w:rsidRPr="00C51EE2">
              <w:rPr>
                <w:rFonts w:eastAsia="Times New Roman"/>
                <w:sz w:val="20"/>
                <w:szCs w:val="20"/>
                <w:lang w:eastAsia="en-AU"/>
              </w:rPr>
              <w:lastRenderedPageBreak/>
              <w:t>Indigenous Queenslanders by 2033, including the leading contributors to the Indigenous burden of disease and injury in Queensland.</w:t>
            </w:r>
          </w:p>
        </w:tc>
        <w:tc>
          <w:tcPr>
            <w:tcW w:w="368" w:type="pct"/>
            <w:gridSpan w:val="5"/>
            <w:shd w:val="clear" w:color="000000" w:fill="FFFFFF"/>
          </w:tcPr>
          <w:p w14:paraId="35261CBC" w14:textId="77777777" w:rsidR="00D85A4E" w:rsidRPr="00C51EE2" w:rsidRDefault="00A65FCE">
            <w:pPr>
              <w:spacing w:before="120" w:after="120" w:line="240" w:lineRule="auto"/>
              <w:rPr>
                <w:rFonts w:eastAsia="Times New Roman"/>
                <w:iCs/>
                <w:sz w:val="20"/>
                <w:szCs w:val="20"/>
                <w:lang w:eastAsia="en-AU"/>
              </w:rPr>
            </w:pPr>
            <w:r w:rsidRPr="00C51EE2">
              <w:rPr>
                <w:sz w:val="20"/>
                <w:szCs w:val="20"/>
                <w:shd w:val="clear" w:color="auto" w:fill="FFFFFF"/>
              </w:rPr>
              <w:lastRenderedPageBreak/>
              <w:t>Place</w:t>
            </w:r>
            <w:r w:rsidR="00380656">
              <w:rPr>
                <w:sz w:val="20"/>
                <w:szCs w:val="20"/>
                <w:shd w:val="clear" w:color="auto" w:fill="FFFFFF"/>
              </w:rPr>
              <w:t>-b</w:t>
            </w:r>
            <w:r w:rsidRPr="00C51EE2">
              <w:rPr>
                <w:sz w:val="20"/>
                <w:szCs w:val="20"/>
                <w:shd w:val="clear" w:color="auto" w:fill="FFFFFF"/>
              </w:rPr>
              <w:t>ased</w:t>
            </w:r>
          </w:p>
        </w:tc>
        <w:tc>
          <w:tcPr>
            <w:tcW w:w="691" w:type="pct"/>
            <w:gridSpan w:val="4"/>
            <w:shd w:val="clear" w:color="000000" w:fill="FFFFFF"/>
          </w:tcPr>
          <w:p w14:paraId="122934D6" w14:textId="77777777" w:rsidR="00D85A4E" w:rsidRPr="00C51EE2" w:rsidRDefault="00A65FCE">
            <w:pPr>
              <w:spacing w:before="120" w:after="120" w:line="240" w:lineRule="auto"/>
              <w:rPr>
                <w:sz w:val="20"/>
                <w:szCs w:val="20"/>
                <w:shd w:val="clear" w:color="auto" w:fill="FFFFFF"/>
              </w:rPr>
            </w:pPr>
            <w:r w:rsidRPr="00C51EE2">
              <w:rPr>
                <w:sz w:val="20"/>
                <w:szCs w:val="20"/>
                <w:shd w:val="clear" w:color="auto" w:fill="FFFFFF"/>
              </w:rPr>
              <w:t>IUIH</w:t>
            </w:r>
          </w:p>
          <w:p w14:paraId="51DCB5BB" w14:textId="77777777" w:rsidR="00D85A4E" w:rsidRPr="00C51EE2" w:rsidRDefault="00A65FCE">
            <w:pPr>
              <w:spacing w:before="120" w:after="120" w:line="240" w:lineRule="auto"/>
              <w:rPr>
                <w:rFonts w:eastAsia="Times New Roman"/>
                <w:color w:val="000000"/>
                <w:sz w:val="20"/>
                <w:szCs w:val="20"/>
                <w:lang w:eastAsia="en-AU"/>
              </w:rPr>
            </w:pPr>
            <w:r w:rsidRPr="00C51EE2">
              <w:rPr>
                <w:sz w:val="20"/>
                <w:szCs w:val="20"/>
                <w:shd w:val="clear" w:color="auto" w:fill="FFFFFF"/>
              </w:rPr>
              <w:t>Deadly Choices Broncos, Cowboys, Titans, Dolphins</w:t>
            </w:r>
          </w:p>
        </w:tc>
        <w:tc>
          <w:tcPr>
            <w:tcW w:w="403" w:type="pct"/>
            <w:gridSpan w:val="5"/>
            <w:shd w:val="clear" w:color="000000" w:fill="FFFFFF"/>
          </w:tcPr>
          <w:p w14:paraId="1B34A56C" w14:textId="77777777" w:rsidR="00D85A4E" w:rsidRPr="00C51EE2" w:rsidRDefault="00A65FCE">
            <w:pPr>
              <w:spacing w:before="120" w:after="120" w:line="240" w:lineRule="auto"/>
              <w:textAlignment w:val="baseline"/>
              <w:rPr>
                <w:rFonts w:eastAsia="Times New Roman"/>
                <w:color w:val="000000"/>
                <w:sz w:val="20"/>
                <w:szCs w:val="20"/>
                <w:lang w:eastAsia="en-AU"/>
              </w:rPr>
            </w:pPr>
            <w:r w:rsidRPr="00C51EE2">
              <w:rPr>
                <w:rFonts w:eastAsia="Times New Roman"/>
                <w:color w:val="000000"/>
                <w:sz w:val="20"/>
                <w:szCs w:val="20"/>
                <w:lang w:eastAsia="en-AU"/>
              </w:rPr>
              <w:t>QH (HWQ)</w:t>
            </w:r>
          </w:p>
        </w:tc>
        <w:tc>
          <w:tcPr>
            <w:tcW w:w="589" w:type="pct"/>
            <w:gridSpan w:val="6"/>
            <w:shd w:val="clear" w:color="auto" w:fill="auto"/>
          </w:tcPr>
          <w:p w14:paraId="4DBAD595" w14:textId="77777777" w:rsidR="00D85A4E" w:rsidRPr="00C51EE2" w:rsidRDefault="00A65FCE">
            <w:pPr>
              <w:spacing w:before="120" w:after="120" w:line="240" w:lineRule="auto"/>
              <w:rPr>
                <w:rFonts w:eastAsia="Times New Roman"/>
                <w:sz w:val="20"/>
                <w:szCs w:val="20"/>
                <w:lang w:eastAsia="en-AU"/>
              </w:rPr>
            </w:pPr>
            <w:r w:rsidRPr="00C51EE2">
              <w:rPr>
                <w:rFonts w:eastAsia="Times New Roman"/>
                <w:color w:val="000000"/>
                <w:sz w:val="20"/>
                <w:szCs w:val="20"/>
                <w:lang w:eastAsia="en-AU"/>
              </w:rPr>
              <w:t>Priority Reforms 1, 2 and 4</w:t>
            </w:r>
          </w:p>
        </w:tc>
        <w:tc>
          <w:tcPr>
            <w:tcW w:w="395" w:type="pct"/>
            <w:gridSpan w:val="5"/>
          </w:tcPr>
          <w:p w14:paraId="13A09B8F" w14:textId="77777777" w:rsidR="00D85A4E" w:rsidRPr="00C51EE2" w:rsidRDefault="00A65FCE">
            <w:pPr>
              <w:spacing w:before="120" w:after="120" w:line="240" w:lineRule="auto"/>
              <w:rPr>
                <w:rFonts w:eastAsia="Times New Roman"/>
                <w:sz w:val="20"/>
                <w:szCs w:val="20"/>
                <w:lang w:eastAsia="en-AU"/>
              </w:rPr>
            </w:pPr>
            <w:r w:rsidRPr="00C51EE2">
              <w:rPr>
                <w:rFonts w:eastAsia="Times New Roman"/>
                <w:color w:val="000000"/>
                <w:sz w:val="20"/>
                <w:szCs w:val="20"/>
                <w:lang w:eastAsia="en-AU"/>
              </w:rPr>
              <w:t>1 July 2021 to 30</w:t>
            </w:r>
            <w:r w:rsidR="00380656">
              <w:rPr>
                <w:rFonts w:eastAsia="Times New Roman"/>
                <w:color w:val="000000"/>
                <w:sz w:val="20"/>
                <w:szCs w:val="20"/>
                <w:lang w:eastAsia="en-AU"/>
              </w:rPr>
              <w:t> </w:t>
            </w:r>
            <w:r w:rsidRPr="00C51EE2">
              <w:rPr>
                <w:rFonts w:eastAsia="Times New Roman"/>
                <w:color w:val="000000"/>
                <w:sz w:val="20"/>
                <w:szCs w:val="20"/>
                <w:lang w:eastAsia="en-AU"/>
              </w:rPr>
              <w:t>June 2024</w:t>
            </w:r>
          </w:p>
        </w:tc>
        <w:tc>
          <w:tcPr>
            <w:tcW w:w="327" w:type="pct"/>
            <w:gridSpan w:val="9"/>
          </w:tcPr>
          <w:p w14:paraId="137C7C0B" w14:textId="77777777" w:rsidR="00D85A4E" w:rsidRPr="00C51EE2" w:rsidRDefault="00A65FCE">
            <w:pPr>
              <w:spacing w:before="120" w:after="120" w:line="240" w:lineRule="auto"/>
              <w:rPr>
                <w:rFonts w:eastAsia="Times New Roman"/>
                <w:sz w:val="20"/>
                <w:szCs w:val="20"/>
                <w:lang w:eastAsia="en-AU"/>
              </w:rPr>
            </w:pPr>
            <w:r w:rsidRPr="00C51EE2">
              <w:rPr>
                <w:rFonts w:eastAsia="Times New Roman"/>
                <w:iCs/>
                <w:sz w:val="20"/>
                <w:szCs w:val="20"/>
                <w:lang w:eastAsia="en-AU"/>
              </w:rPr>
              <w:t>No</w:t>
            </w:r>
            <w:r w:rsidRPr="00C51EE2">
              <w:rPr>
                <w:rFonts w:eastAsia="Times New Roman"/>
                <w:iCs/>
                <w:sz w:val="20"/>
                <w:szCs w:val="20"/>
                <w:lang w:eastAsia="en-AU"/>
              </w:rPr>
              <w:br/>
              <w:t>(self-assessment)</w:t>
            </w:r>
          </w:p>
        </w:tc>
        <w:tc>
          <w:tcPr>
            <w:tcW w:w="86" w:type="pct"/>
            <w:gridSpan w:val="6"/>
            <w:shd w:val="clear" w:color="auto" w:fill="auto"/>
          </w:tcPr>
          <w:p w14:paraId="29AF633A" w14:textId="77777777" w:rsidR="00D85A4E" w:rsidRPr="00C51EE2" w:rsidRDefault="00D85A4E">
            <w:pPr>
              <w:spacing w:before="120" w:after="120" w:line="240" w:lineRule="auto"/>
              <w:jc w:val="center"/>
              <w:rPr>
                <w:rFonts w:eastAsia="Times New Roman"/>
                <w:color w:val="000000"/>
                <w:sz w:val="20"/>
                <w:szCs w:val="20"/>
                <w:lang w:eastAsia="en-AU"/>
              </w:rPr>
            </w:pPr>
          </w:p>
        </w:tc>
        <w:tc>
          <w:tcPr>
            <w:tcW w:w="67" w:type="pct"/>
            <w:gridSpan w:val="7"/>
            <w:shd w:val="clear" w:color="auto" w:fill="auto"/>
          </w:tcPr>
          <w:p w14:paraId="487E6882"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347C2529"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19AA58E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3720986A"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7883EAD4"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66" w:type="pct"/>
            <w:gridSpan w:val="7"/>
            <w:shd w:val="clear" w:color="auto" w:fill="auto"/>
          </w:tcPr>
          <w:p w14:paraId="77D4BC6D"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8"/>
            <w:shd w:val="clear" w:color="auto" w:fill="auto"/>
          </w:tcPr>
          <w:p w14:paraId="374D93B7"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36289F89"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27" w:type="pct"/>
            <w:gridSpan w:val="7"/>
            <w:shd w:val="clear" w:color="auto" w:fill="auto"/>
          </w:tcPr>
          <w:p w14:paraId="4F7D0C4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6"/>
            <w:shd w:val="clear" w:color="auto" w:fill="auto"/>
          </w:tcPr>
          <w:p w14:paraId="0B4C106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7"/>
            <w:shd w:val="clear" w:color="auto" w:fill="auto"/>
          </w:tcPr>
          <w:p w14:paraId="001D08E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5"/>
            <w:shd w:val="clear" w:color="auto" w:fill="auto"/>
          </w:tcPr>
          <w:p w14:paraId="74EB00B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66" w:type="pct"/>
            <w:gridSpan w:val="3"/>
            <w:shd w:val="clear" w:color="auto" w:fill="auto"/>
          </w:tcPr>
          <w:p w14:paraId="76888B22"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93" w:type="pct"/>
            <w:gridSpan w:val="10"/>
            <w:shd w:val="clear" w:color="auto" w:fill="auto"/>
          </w:tcPr>
          <w:p w14:paraId="6F4E8738"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32A65087" w14:textId="77777777" w:rsidR="00D85A4E" w:rsidRPr="004F506B" w:rsidRDefault="00A65FCE">
            <w:pPr>
              <w:spacing w:before="120" w:after="120" w:line="240" w:lineRule="auto"/>
              <w:jc w:val="center"/>
              <w:rPr>
                <w:rFonts w:eastAsia="Times New Roman"/>
                <w:color w:val="000000"/>
                <w:sz w:val="20"/>
                <w:szCs w:val="20"/>
                <w:lang w:eastAsia="en-AU"/>
              </w:rPr>
            </w:pPr>
            <w:r w:rsidRPr="008570F8">
              <w:rPr>
                <w:rFonts w:eastAsia="Times New Roman"/>
                <w:color w:val="262626" w:themeColor="text1" w:themeTint="D9"/>
                <w:sz w:val="18"/>
                <w:szCs w:val="18"/>
                <w:lang w:eastAsia="en-AU"/>
              </w:rPr>
              <w:t>(b</w:t>
            </w:r>
            <w:r>
              <w:rPr>
                <w:rFonts w:eastAsia="Times New Roman"/>
                <w:color w:val="262626" w:themeColor="text1" w:themeTint="D9"/>
                <w:sz w:val="18"/>
                <w:szCs w:val="18"/>
                <w:lang w:eastAsia="en-AU"/>
              </w:rPr>
              <w:t>, c</w:t>
            </w:r>
            <w:r w:rsidRPr="008570F8">
              <w:rPr>
                <w:rFonts w:eastAsia="Times New Roman"/>
                <w:color w:val="262626" w:themeColor="text1" w:themeTint="D9"/>
                <w:sz w:val="18"/>
                <w:szCs w:val="18"/>
                <w:lang w:eastAsia="en-AU"/>
              </w:rPr>
              <w:t xml:space="preserve"> &amp; d)</w:t>
            </w:r>
          </w:p>
        </w:tc>
      </w:tr>
      <w:tr w:rsidR="00BF3FD2" w14:paraId="03CBD3C1" w14:textId="77777777" w:rsidTr="00B56A92">
        <w:trPr>
          <w:trHeight w:val="817"/>
        </w:trPr>
        <w:tc>
          <w:tcPr>
            <w:tcW w:w="842" w:type="pct"/>
            <w:gridSpan w:val="3"/>
            <w:vMerge/>
            <w:shd w:val="clear" w:color="000000" w:fill="FFFFFF"/>
          </w:tcPr>
          <w:p w14:paraId="1A741EEF" w14:textId="77777777" w:rsidR="00D85A4E" w:rsidRPr="004F506B"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73D37F47" w14:textId="77777777" w:rsidR="00D85A4E" w:rsidRDefault="00A65FCE">
            <w:pPr>
              <w:spacing w:before="120" w:after="120" w:line="240" w:lineRule="auto"/>
              <w:rPr>
                <w:rStyle w:val="normaltextrun"/>
                <w:color w:val="000000"/>
                <w:sz w:val="20"/>
                <w:szCs w:val="20"/>
                <w:shd w:val="clear" w:color="auto" w:fill="FFFFFF"/>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13C6B970" w14:textId="77777777" w:rsidR="00D85A4E" w:rsidRPr="004F506B" w:rsidRDefault="00A65FCE">
            <w:pPr>
              <w:numPr>
                <w:ilvl w:val="0"/>
                <w:numId w:val="19"/>
              </w:numPr>
              <w:spacing w:after="0" w:line="240" w:lineRule="auto"/>
              <w:ind w:left="300" w:hanging="308"/>
              <w:rPr>
                <w:rStyle w:val="normaltextrun"/>
                <w:color w:val="000000"/>
                <w:sz w:val="20"/>
                <w:szCs w:val="20"/>
                <w:shd w:val="clear" w:color="auto" w:fill="FFFFFF"/>
              </w:rPr>
            </w:pPr>
            <w:r w:rsidRPr="004F506B">
              <w:rPr>
                <w:rStyle w:val="normaltextrun"/>
                <w:color w:val="000000"/>
                <w:sz w:val="20"/>
                <w:szCs w:val="20"/>
                <w:shd w:val="clear" w:color="auto" w:fill="FFFFFF"/>
              </w:rPr>
              <w:t>In 2022–23, through HW</w:t>
            </w:r>
            <w:r>
              <w:rPr>
                <w:rStyle w:val="normaltextrun"/>
                <w:color w:val="000000"/>
                <w:sz w:val="20"/>
                <w:szCs w:val="20"/>
                <w:shd w:val="clear" w:color="auto" w:fill="FFFFFF"/>
              </w:rPr>
              <w:t>Q</w:t>
            </w:r>
            <w:r w:rsidRPr="004F506B">
              <w:rPr>
                <w:rStyle w:val="normaltextrun"/>
                <w:color w:val="000000"/>
                <w:sz w:val="20"/>
                <w:szCs w:val="20"/>
                <w:shd w:val="clear" w:color="auto" w:fill="FFFFFF"/>
              </w:rPr>
              <w:t xml:space="preserve"> support and endorsement of the IUIH delivery of Deadly Choices throughout Queensland, key achievements included:</w:t>
            </w:r>
          </w:p>
          <w:p w14:paraId="49C4ADDE" w14:textId="77777777" w:rsidR="00D85A4E" w:rsidRPr="004F506B" w:rsidRDefault="00A65FCE">
            <w:pPr>
              <w:numPr>
                <w:ilvl w:val="1"/>
                <w:numId w:val="20"/>
              </w:numPr>
              <w:spacing w:line="256" w:lineRule="auto"/>
              <w:ind w:left="851"/>
              <w:contextualSpacing/>
              <w:rPr>
                <w:rStyle w:val="normaltextrun"/>
                <w:color w:val="000000"/>
                <w:sz w:val="20"/>
                <w:szCs w:val="20"/>
                <w:shd w:val="clear" w:color="auto" w:fill="FFFFFF"/>
              </w:rPr>
            </w:pPr>
            <w:r w:rsidRPr="004F506B">
              <w:rPr>
                <w:rStyle w:val="normaltextrun"/>
                <w:color w:val="000000"/>
                <w:sz w:val="20"/>
                <w:szCs w:val="20"/>
                <w:shd w:val="clear" w:color="auto" w:fill="FFFFFF"/>
              </w:rPr>
              <w:t>A series of Olympic community activation events in 2023 as part of the Queensland Academy of Sport</w:t>
            </w:r>
            <w:r w:rsidR="00F91F5D">
              <w:rPr>
                <w:rStyle w:val="normaltextrun"/>
                <w:color w:val="000000"/>
                <w:sz w:val="20"/>
                <w:szCs w:val="20"/>
                <w:shd w:val="clear" w:color="auto" w:fill="FFFFFF"/>
              </w:rPr>
              <w:t xml:space="preserve"> </w:t>
            </w:r>
            <w:r w:rsidR="00F91F5D">
              <w:rPr>
                <w:rStyle w:val="normaltextrun"/>
                <w:shd w:val="clear" w:color="auto" w:fill="FFFFFF"/>
              </w:rPr>
              <w:t xml:space="preserve">- </w:t>
            </w:r>
            <w:r w:rsidRPr="00DD0827">
              <w:rPr>
                <w:rStyle w:val="normaltextrun"/>
                <w:i/>
                <w:iCs/>
                <w:color w:val="000000"/>
                <w:sz w:val="20"/>
                <w:szCs w:val="20"/>
                <w:shd w:val="clear" w:color="auto" w:fill="FFFFFF"/>
              </w:rPr>
              <w:t>You for 2032</w:t>
            </w:r>
            <w:r w:rsidRPr="004F506B">
              <w:rPr>
                <w:rStyle w:val="normaltextrun"/>
                <w:color w:val="000000"/>
                <w:sz w:val="20"/>
                <w:szCs w:val="20"/>
                <w:shd w:val="clear" w:color="auto" w:fill="FFFFFF"/>
              </w:rPr>
              <w:t xml:space="preserve"> program.</w:t>
            </w:r>
          </w:p>
          <w:p w14:paraId="194EEF9F" w14:textId="77777777" w:rsidR="00D85A4E" w:rsidRPr="004F506B" w:rsidRDefault="00A65FCE">
            <w:pPr>
              <w:numPr>
                <w:ilvl w:val="1"/>
                <w:numId w:val="20"/>
              </w:numPr>
              <w:spacing w:line="256" w:lineRule="auto"/>
              <w:ind w:left="851"/>
              <w:contextualSpacing/>
              <w:rPr>
                <w:rStyle w:val="normaltextrun"/>
                <w:color w:val="000000"/>
                <w:sz w:val="20"/>
                <w:szCs w:val="20"/>
                <w:shd w:val="clear" w:color="auto" w:fill="FFFFFF"/>
              </w:rPr>
            </w:pPr>
            <w:r w:rsidRPr="004F506B">
              <w:rPr>
                <w:rStyle w:val="normaltextrun"/>
                <w:color w:val="000000"/>
                <w:sz w:val="20"/>
                <w:szCs w:val="20"/>
                <w:shd w:val="clear" w:color="auto" w:fill="FFFFFF"/>
              </w:rPr>
              <w:t>The official launch of the 2023 Queensland Murri carnival (22–30 September 2023) on 17</w:t>
            </w:r>
            <w:r w:rsidR="00F91F5D">
              <w:rPr>
                <w:rStyle w:val="normaltextrun"/>
                <w:color w:val="000000"/>
                <w:sz w:val="20"/>
                <w:szCs w:val="20"/>
                <w:shd w:val="clear" w:color="auto" w:fill="FFFFFF"/>
              </w:rPr>
              <w:t xml:space="preserve"> </w:t>
            </w:r>
            <w:r w:rsidRPr="004F506B">
              <w:rPr>
                <w:rStyle w:val="normaltextrun"/>
                <w:color w:val="000000"/>
                <w:sz w:val="20"/>
                <w:szCs w:val="20"/>
                <w:shd w:val="clear" w:color="auto" w:fill="FFFFFF"/>
              </w:rPr>
              <w:t>March 2023.</w:t>
            </w:r>
          </w:p>
          <w:p w14:paraId="044B75AA" w14:textId="77777777" w:rsidR="00D85A4E" w:rsidRPr="004F506B" w:rsidRDefault="00A65FCE">
            <w:pPr>
              <w:numPr>
                <w:ilvl w:val="1"/>
                <w:numId w:val="20"/>
              </w:numPr>
              <w:spacing w:after="0" w:line="240" w:lineRule="auto"/>
              <w:ind w:left="851" w:hanging="357"/>
              <w:rPr>
                <w:rStyle w:val="normaltextrun"/>
                <w:color w:val="000000"/>
                <w:sz w:val="20"/>
                <w:szCs w:val="20"/>
                <w:shd w:val="clear" w:color="auto" w:fill="FFFFFF"/>
              </w:rPr>
            </w:pPr>
            <w:r w:rsidRPr="004F506B">
              <w:rPr>
                <w:rStyle w:val="normaltextrun"/>
                <w:color w:val="000000"/>
                <w:sz w:val="20"/>
                <w:szCs w:val="20"/>
                <w:shd w:val="clear" w:color="auto" w:fill="FFFFFF"/>
              </w:rPr>
              <w:t>The formation of new partnerships for Deadly Choices with the National Rugby League club, the Dolphins in 2022 and the Queensland Firebirds netball franchise in 2023.</w:t>
            </w:r>
          </w:p>
          <w:p w14:paraId="5DEDB87F" w14:textId="77777777" w:rsidR="00D85A4E" w:rsidRPr="004F506B" w:rsidRDefault="00A65FCE">
            <w:pPr>
              <w:numPr>
                <w:ilvl w:val="0"/>
                <w:numId w:val="19"/>
              </w:numPr>
              <w:spacing w:after="0" w:line="240" w:lineRule="auto"/>
              <w:ind w:left="300" w:hanging="308"/>
              <w:rPr>
                <w:rFonts w:eastAsia="Times New Roman"/>
                <w:bCs/>
                <w:color w:val="000000"/>
                <w:sz w:val="20"/>
                <w:szCs w:val="20"/>
                <w:lang w:eastAsia="en-AU"/>
              </w:rPr>
            </w:pPr>
            <w:r w:rsidRPr="00F91F5D">
              <w:rPr>
                <w:rStyle w:val="normaltextrun"/>
                <w:color w:val="000000"/>
                <w:sz w:val="20"/>
                <w:szCs w:val="20"/>
                <w:shd w:val="clear" w:color="auto" w:fill="FFFFFF"/>
              </w:rPr>
              <w:t>51</w:t>
            </w:r>
            <w:r w:rsidRPr="004F506B">
              <w:rPr>
                <w:rStyle w:val="normaltextrun"/>
                <w:color w:val="000000"/>
                <w:sz w:val="20"/>
                <w:szCs w:val="20"/>
                <w:shd w:val="clear" w:color="auto" w:fill="FFFFFF"/>
              </w:rPr>
              <w:t xml:space="preserve">0 Deadly Choices Healthy Lifestyle Programs which resulted in 5,930 participants completing the program. In addition, 206 community and sporting events were conducted, and 90 </w:t>
            </w:r>
            <w:r w:rsidR="006407A2" w:rsidRPr="006407A2">
              <w:rPr>
                <w:color w:val="000000"/>
                <w:sz w:val="20"/>
                <w:szCs w:val="20"/>
                <w:shd w:val="clear" w:color="auto" w:fill="FFFFFF"/>
              </w:rPr>
              <w:t>Deadly Choices</w:t>
            </w:r>
            <w:r w:rsidRPr="004F506B">
              <w:rPr>
                <w:rStyle w:val="normaltextrun"/>
                <w:color w:val="000000"/>
                <w:sz w:val="20"/>
                <w:szCs w:val="20"/>
                <w:shd w:val="clear" w:color="auto" w:fill="FFFFFF"/>
              </w:rPr>
              <w:t xml:space="preserve"> Fit programs were delivered. A total of 4,012 Health Checks were also completed because of Deadly Choice Healthy Lifestyle Program activities.</w:t>
            </w:r>
          </w:p>
        </w:tc>
      </w:tr>
      <w:tr w:rsidR="00BF3FD2" w14:paraId="45DC20BC" w14:textId="77777777" w:rsidTr="00B56A92">
        <w:trPr>
          <w:trHeight w:val="817"/>
        </w:trPr>
        <w:tc>
          <w:tcPr>
            <w:tcW w:w="842" w:type="pct"/>
            <w:gridSpan w:val="3"/>
            <w:vMerge/>
            <w:shd w:val="clear" w:color="000000" w:fill="FFFFFF"/>
          </w:tcPr>
          <w:p w14:paraId="3D875101" w14:textId="77777777" w:rsidR="00D85A4E" w:rsidRPr="004F506B"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0B3B6E8E"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020CF33D" w14:textId="77777777" w:rsidR="00D85A4E" w:rsidRPr="004F506B" w:rsidRDefault="00A65FCE">
            <w:pPr>
              <w:pStyle w:val="ListParagraph"/>
              <w:numPr>
                <w:ilvl w:val="0"/>
                <w:numId w:val="14"/>
              </w:numPr>
              <w:tabs>
                <w:tab w:val="left" w:pos="1139"/>
              </w:tabs>
              <w:spacing w:before="120" w:after="120" w:line="240" w:lineRule="auto"/>
              <w:ind w:left="432"/>
              <w:rPr>
                <w:bCs/>
                <w:color w:val="000000"/>
                <w:sz w:val="20"/>
                <w:szCs w:val="20"/>
              </w:rPr>
            </w:pPr>
            <w:r w:rsidRPr="004F506B">
              <w:rPr>
                <w:rStyle w:val="normaltextrun"/>
                <w:color w:val="000000"/>
                <w:sz w:val="20"/>
                <w:szCs w:val="20"/>
                <w:shd w:val="clear" w:color="auto" w:fill="FFFFFF"/>
              </w:rPr>
              <w:t>Partnership with Deadly Choices Broncos, Cowboys, Titans including HWQ funding for Dolphins from 1 January 2023.</w:t>
            </w:r>
            <w:r w:rsidRPr="004F506B">
              <w:rPr>
                <w:rStyle w:val="eop"/>
                <w:color w:val="000000"/>
                <w:sz w:val="20"/>
                <w:szCs w:val="20"/>
                <w:shd w:val="clear" w:color="auto" w:fill="FFFFFF"/>
              </w:rPr>
              <w:t> </w:t>
            </w:r>
          </w:p>
        </w:tc>
      </w:tr>
      <w:tr w:rsidR="00BF3FD2" w14:paraId="04C7D945" w14:textId="77777777" w:rsidTr="00B56A92">
        <w:trPr>
          <w:trHeight w:val="817"/>
        </w:trPr>
        <w:tc>
          <w:tcPr>
            <w:tcW w:w="842" w:type="pct"/>
            <w:gridSpan w:val="3"/>
            <w:vMerge w:val="restart"/>
            <w:shd w:val="clear" w:color="000000" w:fill="FFFFFF"/>
          </w:tcPr>
          <w:p w14:paraId="28E0A145" w14:textId="77777777" w:rsidR="00D85A4E" w:rsidRPr="00294974" w:rsidRDefault="00A65FCE">
            <w:pPr>
              <w:pStyle w:val="ListParagraph"/>
              <w:numPr>
                <w:ilvl w:val="0"/>
                <w:numId w:val="59"/>
              </w:numPr>
              <w:spacing w:before="120" w:after="120" w:line="240" w:lineRule="auto"/>
              <w:ind w:left="284" w:hanging="284"/>
              <w:rPr>
                <w:rStyle w:val="normaltextrun"/>
                <w:b/>
                <w:bCs/>
                <w:color w:val="000000"/>
                <w:sz w:val="20"/>
                <w:szCs w:val="20"/>
                <w:shd w:val="clear" w:color="auto" w:fill="FFFFFF"/>
              </w:rPr>
            </w:pPr>
            <w:r w:rsidRPr="00294974">
              <w:rPr>
                <w:rStyle w:val="normaltextrun"/>
                <w:b/>
                <w:bCs/>
                <w:color w:val="000000"/>
                <w:sz w:val="20"/>
                <w:szCs w:val="20"/>
                <w:shd w:val="clear" w:color="auto" w:fill="FFFFFF"/>
              </w:rPr>
              <w:t>Diamond Spirit</w:t>
            </w:r>
          </w:p>
          <w:p w14:paraId="4C979DCC" w14:textId="77777777" w:rsidR="00D85A4E" w:rsidRPr="00294974" w:rsidRDefault="00A65FCE">
            <w:pPr>
              <w:spacing w:before="120" w:after="120" w:line="240" w:lineRule="auto"/>
              <w:rPr>
                <w:rFonts w:eastAsia="Times New Roman"/>
                <w:sz w:val="20"/>
                <w:szCs w:val="20"/>
                <w:lang w:eastAsia="en-AU"/>
              </w:rPr>
            </w:pPr>
            <w:r w:rsidRPr="00C51EE2">
              <w:rPr>
                <w:rFonts w:eastAsia="Times New Roman"/>
                <w:bCs/>
                <w:color w:val="000000"/>
                <w:sz w:val="20"/>
                <w:szCs w:val="20"/>
                <w:lang w:eastAsia="en-AU"/>
              </w:rPr>
              <w:t>H</w:t>
            </w:r>
            <w:r>
              <w:rPr>
                <w:rFonts w:eastAsia="Times New Roman"/>
                <w:bCs/>
                <w:color w:val="000000"/>
                <w:sz w:val="20"/>
                <w:szCs w:val="20"/>
                <w:lang w:eastAsia="en-AU"/>
              </w:rPr>
              <w:t xml:space="preserve">ealth and </w:t>
            </w:r>
            <w:r w:rsidRPr="00C51EE2">
              <w:rPr>
                <w:rFonts w:eastAsia="Times New Roman"/>
                <w:bCs/>
                <w:color w:val="000000"/>
                <w:sz w:val="20"/>
                <w:szCs w:val="20"/>
                <w:lang w:eastAsia="en-AU"/>
              </w:rPr>
              <w:t>W</w:t>
            </w:r>
            <w:r>
              <w:rPr>
                <w:rFonts w:eastAsia="Times New Roman"/>
                <w:bCs/>
                <w:color w:val="000000"/>
                <w:sz w:val="20"/>
                <w:szCs w:val="20"/>
                <w:lang w:eastAsia="en-AU"/>
              </w:rPr>
              <w:t xml:space="preserve">ellbeing </w:t>
            </w:r>
            <w:r w:rsidRPr="00C51EE2">
              <w:rPr>
                <w:rFonts w:eastAsia="Times New Roman"/>
                <w:bCs/>
                <w:color w:val="000000"/>
                <w:sz w:val="20"/>
                <w:szCs w:val="20"/>
                <w:lang w:eastAsia="en-AU"/>
              </w:rPr>
              <w:t>Q</w:t>
            </w:r>
            <w:r>
              <w:rPr>
                <w:rFonts w:eastAsia="Times New Roman"/>
                <w:bCs/>
                <w:color w:val="000000"/>
                <w:sz w:val="20"/>
                <w:szCs w:val="20"/>
                <w:lang w:eastAsia="en-AU"/>
              </w:rPr>
              <w:t>ueensland (HWQ)</w:t>
            </w:r>
            <w:r w:rsidRPr="00294974">
              <w:rPr>
                <w:rFonts w:eastAsia="Times New Roman"/>
                <w:sz w:val="20"/>
                <w:szCs w:val="20"/>
                <w:lang w:eastAsia="en-AU"/>
              </w:rPr>
              <w:t xml:space="preserve"> serves as the principal partner of the Diamond Spirit program, which uses netball to engage, empower and educate Aboriginal and Torres Strait Islander girls in remote and regional communities across Queensland.</w:t>
            </w:r>
          </w:p>
          <w:p w14:paraId="6F8D6AC1" w14:textId="77777777" w:rsidR="00D85A4E" w:rsidRPr="00294974" w:rsidRDefault="00A65FCE">
            <w:pPr>
              <w:spacing w:before="120" w:after="120" w:line="240" w:lineRule="auto"/>
              <w:rPr>
                <w:rFonts w:eastAsia="Times New Roman"/>
                <w:b/>
                <w:sz w:val="20"/>
                <w:szCs w:val="20"/>
                <w:lang w:eastAsia="en-AU"/>
              </w:rPr>
            </w:pPr>
            <w:r w:rsidRPr="00294974">
              <w:rPr>
                <w:rFonts w:eastAsia="Times New Roman"/>
                <w:sz w:val="20"/>
                <w:szCs w:val="20"/>
                <w:lang w:eastAsia="en-AU"/>
              </w:rPr>
              <w:t>The Diamond Spirit program currently operates across Far North Queensland, including the lower Gulf and Cape regions, as well as through two dedicated school sites in Cairns and Ipswich.</w:t>
            </w:r>
          </w:p>
        </w:tc>
        <w:tc>
          <w:tcPr>
            <w:tcW w:w="368" w:type="pct"/>
            <w:gridSpan w:val="5"/>
            <w:shd w:val="clear" w:color="000000" w:fill="FFFFFF"/>
          </w:tcPr>
          <w:p w14:paraId="1F45718A" w14:textId="77777777" w:rsidR="00D85A4E" w:rsidRPr="00294974" w:rsidRDefault="00A65FCE">
            <w:pPr>
              <w:spacing w:before="120" w:after="120" w:line="240" w:lineRule="auto"/>
              <w:rPr>
                <w:rFonts w:eastAsia="Times New Roman"/>
                <w:sz w:val="20"/>
                <w:szCs w:val="20"/>
                <w:lang w:eastAsia="en-AU"/>
              </w:rPr>
            </w:pPr>
            <w:r w:rsidRPr="00294974">
              <w:rPr>
                <w:sz w:val="20"/>
                <w:szCs w:val="20"/>
              </w:rPr>
              <w:t>Other</w:t>
            </w:r>
          </w:p>
        </w:tc>
        <w:tc>
          <w:tcPr>
            <w:tcW w:w="691" w:type="pct"/>
            <w:gridSpan w:val="4"/>
            <w:shd w:val="clear" w:color="000000" w:fill="FFFFFF"/>
          </w:tcPr>
          <w:p w14:paraId="462185B0" w14:textId="77777777" w:rsidR="00D85A4E" w:rsidRPr="00294974" w:rsidRDefault="00A65FCE">
            <w:pPr>
              <w:spacing w:before="120" w:after="120" w:line="240" w:lineRule="auto"/>
              <w:rPr>
                <w:rFonts w:eastAsia="Times New Roman"/>
                <w:i/>
                <w:sz w:val="20"/>
                <w:szCs w:val="20"/>
                <w:lang w:eastAsia="en-AU"/>
              </w:rPr>
            </w:pPr>
            <w:r w:rsidRPr="00294974">
              <w:rPr>
                <w:rFonts w:eastAsia="Times New Roman"/>
                <w:color w:val="000000"/>
                <w:sz w:val="20"/>
                <w:szCs w:val="20"/>
                <w:lang w:eastAsia="en-AU"/>
              </w:rPr>
              <w:t>Netball Queensland First Nations Unit</w:t>
            </w:r>
          </w:p>
        </w:tc>
        <w:tc>
          <w:tcPr>
            <w:tcW w:w="403" w:type="pct"/>
            <w:gridSpan w:val="5"/>
            <w:shd w:val="clear" w:color="000000" w:fill="FFFFFF"/>
          </w:tcPr>
          <w:p w14:paraId="0F128084" w14:textId="77777777" w:rsidR="00D85A4E" w:rsidRPr="00294974" w:rsidRDefault="00A65FCE">
            <w:pPr>
              <w:spacing w:before="120" w:after="120" w:line="240" w:lineRule="auto"/>
              <w:rPr>
                <w:rFonts w:eastAsia="Times New Roman"/>
                <w:sz w:val="20"/>
                <w:szCs w:val="20"/>
                <w:lang w:eastAsia="en-AU"/>
              </w:rPr>
            </w:pPr>
            <w:r w:rsidRPr="00294974">
              <w:rPr>
                <w:rFonts w:eastAsia="Times New Roman"/>
                <w:color w:val="000000"/>
                <w:sz w:val="20"/>
                <w:szCs w:val="20"/>
                <w:lang w:eastAsia="en-AU"/>
              </w:rPr>
              <w:t>QH (HWQ)</w:t>
            </w:r>
          </w:p>
        </w:tc>
        <w:tc>
          <w:tcPr>
            <w:tcW w:w="589" w:type="pct"/>
            <w:gridSpan w:val="6"/>
            <w:shd w:val="clear" w:color="auto" w:fill="auto"/>
          </w:tcPr>
          <w:p w14:paraId="53D8F7AE" w14:textId="77777777" w:rsidR="00D85A4E" w:rsidRPr="00294974" w:rsidRDefault="00A65FCE">
            <w:pPr>
              <w:spacing w:before="120" w:after="120" w:line="240" w:lineRule="auto"/>
              <w:rPr>
                <w:rFonts w:eastAsia="Times New Roman"/>
                <w:sz w:val="20"/>
                <w:szCs w:val="20"/>
                <w:lang w:eastAsia="en-AU"/>
              </w:rPr>
            </w:pPr>
            <w:r w:rsidRPr="00294974">
              <w:rPr>
                <w:rFonts w:eastAsia="Times New Roman"/>
                <w:sz w:val="20"/>
                <w:szCs w:val="20"/>
                <w:lang w:eastAsia="en-AU"/>
              </w:rPr>
              <w:t>Priority Reforms 1 and 2</w:t>
            </w:r>
          </w:p>
        </w:tc>
        <w:tc>
          <w:tcPr>
            <w:tcW w:w="395" w:type="pct"/>
            <w:gridSpan w:val="5"/>
          </w:tcPr>
          <w:p w14:paraId="45A2C319" w14:textId="77777777" w:rsidR="00D85A4E" w:rsidRPr="00294974" w:rsidRDefault="00A65FCE">
            <w:pPr>
              <w:spacing w:before="120" w:after="120" w:line="240" w:lineRule="auto"/>
              <w:rPr>
                <w:rFonts w:eastAsia="Times New Roman"/>
                <w:sz w:val="20"/>
                <w:szCs w:val="20"/>
                <w:lang w:eastAsia="en-AU"/>
              </w:rPr>
            </w:pPr>
            <w:r w:rsidRPr="00294974">
              <w:rPr>
                <w:rFonts w:eastAsia="Times New Roman"/>
                <w:sz w:val="20"/>
                <w:szCs w:val="20"/>
                <w:lang w:eastAsia="en-AU"/>
              </w:rPr>
              <w:t>1 October 2021 to 31 December 2023</w:t>
            </w:r>
          </w:p>
        </w:tc>
        <w:tc>
          <w:tcPr>
            <w:tcW w:w="313" w:type="pct"/>
            <w:gridSpan w:val="8"/>
          </w:tcPr>
          <w:p w14:paraId="10237DB6" w14:textId="77777777" w:rsidR="00D85A4E" w:rsidRPr="00294974" w:rsidRDefault="00A65FCE">
            <w:pPr>
              <w:spacing w:before="120" w:after="120" w:line="240" w:lineRule="auto"/>
              <w:rPr>
                <w:rFonts w:eastAsia="Times New Roman"/>
                <w:sz w:val="20"/>
                <w:szCs w:val="20"/>
                <w:lang w:eastAsia="en-AU"/>
              </w:rPr>
            </w:pPr>
            <w:r w:rsidRPr="00294974">
              <w:rPr>
                <w:rFonts w:eastAsia="Times New Roman"/>
                <w:bCs/>
                <w:iCs/>
                <w:sz w:val="20"/>
                <w:szCs w:val="20"/>
                <w:lang w:eastAsia="en-AU"/>
              </w:rPr>
              <w:t>No</w:t>
            </w:r>
            <w:r w:rsidRPr="00294974">
              <w:rPr>
                <w:rFonts w:eastAsia="Times New Roman"/>
                <w:bCs/>
                <w:iCs/>
                <w:sz w:val="20"/>
                <w:szCs w:val="20"/>
                <w:lang w:eastAsia="en-AU"/>
              </w:rPr>
              <w:br/>
              <w:t>(self-assessment)</w:t>
            </w:r>
          </w:p>
        </w:tc>
        <w:tc>
          <w:tcPr>
            <w:tcW w:w="102" w:type="pct"/>
            <w:gridSpan w:val="8"/>
            <w:shd w:val="clear" w:color="auto" w:fill="auto"/>
          </w:tcPr>
          <w:p w14:paraId="3C9A6A9C" w14:textId="77777777" w:rsidR="00D85A4E" w:rsidRPr="00294974" w:rsidRDefault="00D85A4E">
            <w:pPr>
              <w:spacing w:before="120" w:after="120" w:line="240" w:lineRule="auto"/>
              <w:jc w:val="center"/>
              <w:rPr>
                <w:rFonts w:eastAsia="Times New Roman"/>
                <w:color w:val="000000"/>
                <w:sz w:val="20"/>
                <w:szCs w:val="20"/>
                <w:lang w:eastAsia="en-AU"/>
              </w:rPr>
            </w:pPr>
          </w:p>
        </w:tc>
        <w:tc>
          <w:tcPr>
            <w:tcW w:w="65" w:type="pct"/>
            <w:gridSpan w:val="6"/>
            <w:shd w:val="clear" w:color="auto" w:fill="auto"/>
          </w:tcPr>
          <w:p w14:paraId="0AF8C50E" w14:textId="77777777" w:rsidR="00D85A4E" w:rsidRPr="00294974"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04AC7086"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7"/>
            <w:shd w:val="clear" w:color="auto" w:fill="auto"/>
          </w:tcPr>
          <w:p w14:paraId="66656E43"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8"/>
            <w:shd w:val="clear" w:color="auto" w:fill="auto"/>
          </w:tcPr>
          <w:p w14:paraId="5C43F946"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8"/>
            <w:shd w:val="clear" w:color="auto" w:fill="auto"/>
          </w:tcPr>
          <w:p w14:paraId="36BED2B7"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66" w:type="pct"/>
            <w:gridSpan w:val="7"/>
            <w:shd w:val="clear" w:color="auto" w:fill="auto"/>
          </w:tcPr>
          <w:p w14:paraId="51A6799E" w14:textId="77777777" w:rsidR="00D85A4E" w:rsidRPr="00294974" w:rsidRDefault="00D85A4E">
            <w:pPr>
              <w:spacing w:before="120" w:after="120" w:line="240" w:lineRule="auto"/>
              <w:jc w:val="center"/>
              <w:rPr>
                <w:rFonts w:eastAsia="Times New Roman"/>
                <w:color w:val="000000"/>
                <w:sz w:val="20"/>
                <w:szCs w:val="20"/>
                <w:lang w:eastAsia="en-AU"/>
              </w:rPr>
            </w:pPr>
          </w:p>
        </w:tc>
        <w:tc>
          <w:tcPr>
            <w:tcW w:w="87" w:type="pct"/>
            <w:gridSpan w:val="8"/>
            <w:shd w:val="clear" w:color="auto" w:fill="auto"/>
          </w:tcPr>
          <w:p w14:paraId="7A9472A5"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8"/>
            <w:shd w:val="clear" w:color="auto" w:fill="auto"/>
          </w:tcPr>
          <w:p w14:paraId="2BFF1263"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127" w:type="pct"/>
            <w:gridSpan w:val="7"/>
            <w:shd w:val="clear" w:color="auto" w:fill="auto"/>
          </w:tcPr>
          <w:p w14:paraId="73712FE9"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6"/>
            <w:shd w:val="clear" w:color="auto" w:fill="auto"/>
          </w:tcPr>
          <w:p w14:paraId="5847F694"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7"/>
            <w:shd w:val="clear" w:color="auto" w:fill="auto"/>
          </w:tcPr>
          <w:p w14:paraId="5BCB6C32"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ascii="Wingdings" w:eastAsia="Times New Roman" w:hAnsi="Wingdings" w:cs="Calibri" w:hint="eastAsia"/>
                <w:b/>
                <w:bCs/>
                <w:sz w:val="20"/>
                <w:szCs w:val="20"/>
                <w:lang w:eastAsia="en-AU"/>
              </w:rPr>
              <w:t>ü</w:t>
            </w:r>
          </w:p>
        </w:tc>
        <w:tc>
          <w:tcPr>
            <w:tcW w:w="87" w:type="pct"/>
            <w:gridSpan w:val="5"/>
            <w:shd w:val="clear" w:color="auto" w:fill="auto"/>
          </w:tcPr>
          <w:p w14:paraId="2602B19A" w14:textId="77777777" w:rsidR="00D85A4E" w:rsidRPr="00294974" w:rsidRDefault="00D85A4E">
            <w:pPr>
              <w:spacing w:before="120" w:after="120" w:line="240" w:lineRule="auto"/>
              <w:jc w:val="center"/>
              <w:rPr>
                <w:rFonts w:eastAsia="Times New Roman"/>
                <w:color w:val="000000"/>
                <w:sz w:val="20"/>
                <w:szCs w:val="20"/>
                <w:lang w:eastAsia="en-AU"/>
              </w:rPr>
            </w:pPr>
          </w:p>
        </w:tc>
        <w:tc>
          <w:tcPr>
            <w:tcW w:w="66" w:type="pct"/>
            <w:gridSpan w:val="3"/>
            <w:shd w:val="clear" w:color="auto" w:fill="auto"/>
          </w:tcPr>
          <w:p w14:paraId="506428F3" w14:textId="77777777" w:rsidR="00D85A4E" w:rsidRPr="00294974" w:rsidRDefault="00D85A4E">
            <w:pPr>
              <w:spacing w:before="120" w:after="120" w:line="240" w:lineRule="auto"/>
              <w:jc w:val="center"/>
              <w:rPr>
                <w:rFonts w:eastAsia="Times New Roman"/>
                <w:color w:val="000000"/>
                <w:sz w:val="20"/>
                <w:szCs w:val="20"/>
                <w:lang w:eastAsia="en-AU"/>
              </w:rPr>
            </w:pPr>
          </w:p>
        </w:tc>
        <w:tc>
          <w:tcPr>
            <w:tcW w:w="193" w:type="pct"/>
            <w:gridSpan w:val="10"/>
            <w:shd w:val="clear" w:color="auto" w:fill="auto"/>
          </w:tcPr>
          <w:p w14:paraId="2D83E179" w14:textId="77777777" w:rsidR="00D85A4E" w:rsidRPr="00294974" w:rsidRDefault="00A65FCE">
            <w:pPr>
              <w:spacing w:before="120" w:after="120" w:line="240" w:lineRule="auto"/>
              <w:jc w:val="center"/>
              <w:rPr>
                <w:rFonts w:eastAsia="Times New Roman"/>
                <w:color w:val="262626" w:themeColor="text1" w:themeTint="D9"/>
                <w:sz w:val="20"/>
                <w:szCs w:val="20"/>
                <w:lang w:eastAsia="en-AU"/>
              </w:rPr>
            </w:pPr>
            <w:r w:rsidRPr="00294974">
              <w:rPr>
                <w:rFonts w:ascii="Wingdings" w:eastAsia="Times New Roman" w:hAnsi="Wingdings" w:cs="Calibri"/>
                <w:b/>
                <w:bCs/>
                <w:color w:val="000000"/>
                <w:sz w:val="20"/>
                <w:szCs w:val="20"/>
                <w:lang w:eastAsia="en-AU"/>
              </w:rPr>
              <w:sym w:font="Wingdings" w:char="F0FC"/>
            </w:r>
          </w:p>
          <w:p w14:paraId="376DA7B7" w14:textId="77777777" w:rsidR="00D85A4E" w:rsidRPr="00294974" w:rsidRDefault="00A65FCE">
            <w:pPr>
              <w:spacing w:before="120" w:after="120" w:line="240" w:lineRule="auto"/>
              <w:jc w:val="center"/>
              <w:rPr>
                <w:rFonts w:eastAsia="Times New Roman"/>
                <w:color w:val="000000"/>
                <w:sz w:val="20"/>
                <w:szCs w:val="20"/>
                <w:lang w:eastAsia="en-AU"/>
              </w:rPr>
            </w:pPr>
            <w:r w:rsidRPr="00294974">
              <w:rPr>
                <w:rFonts w:eastAsia="Times New Roman"/>
                <w:color w:val="262626" w:themeColor="text1" w:themeTint="D9"/>
                <w:sz w:val="20"/>
                <w:szCs w:val="20"/>
                <w:lang w:eastAsia="en-AU"/>
              </w:rPr>
              <w:t>(b &amp; d)</w:t>
            </w:r>
          </w:p>
        </w:tc>
      </w:tr>
      <w:tr w:rsidR="00BF3FD2" w14:paraId="3872441B" w14:textId="77777777" w:rsidTr="00B56A92">
        <w:trPr>
          <w:trHeight w:val="817"/>
        </w:trPr>
        <w:tc>
          <w:tcPr>
            <w:tcW w:w="842" w:type="pct"/>
            <w:gridSpan w:val="3"/>
            <w:vMerge/>
            <w:shd w:val="clear" w:color="000000" w:fill="FFFFFF"/>
          </w:tcPr>
          <w:p w14:paraId="01E6F1FB" w14:textId="77777777" w:rsidR="00D85A4E" w:rsidRPr="00294974"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13DDC95B" w14:textId="77777777" w:rsidR="00D85A4E" w:rsidRPr="00294974" w:rsidRDefault="00A65FCE">
            <w:pPr>
              <w:tabs>
                <w:tab w:val="left" w:pos="1139"/>
              </w:tabs>
              <w:spacing w:before="120" w:after="120" w:line="240" w:lineRule="auto"/>
              <w:rPr>
                <w:rFonts w:eastAsia="Times New Roman"/>
                <w:iCs/>
                <w:sz w:val="20"/>
                <w:szCs w:val="20"/>
                <w:lang w:eastAsia="en-AU"/>
              </w:rPr>
            </w:pPr>
            <w:r w:rsidRPr="00294974">
              <w:rPr>
                <w:rFonts w:eastAsia="Times New Roman" w:cstheme="minorHAnsi"/>
                <w:b/>
                <w:bCs/>
                <w:iCs/>
                <w:sz w:val="20"/>
                <w:szCs w:val="20"/>
                <w:lang w:eastAsia="en-AU"/>
              </w:rPr>
              <w:t>Achievements over the last 12 months</w:t>
            </w:r>
          </w:p>
          <w:p w14:paraId="3E82711E" w14:textId="77777777" w:rsidR="00D85A4E" w:rsidRPr="00294974" w:rsidRDefault="00A65FCE">
            <w:pPr>
              <w:pStyle w:val="BulletedListlvl1"/>
              <w:rPr>
                <w:sz w:val="20"/>
                <w:szCs w:val="20"/>
                <w:lang w:eastAsia="en-AU"/>
              </w:rPr>
            </w:pPr>
            <w:r w:rsidRPr="00294974">
              <w:rPr>
                <w:sz w:val="20"/>
                <w:szCs w:val="20"/>
                <w:lang w:eastAsia="en-AU"/>
              </w:rPr>
              <w:t xml:space="preserve">Successful first year of partnership between HWQ and Netball Queensland. </w:t>
            </w:r>
          </w:p>
          <w:p w14:paraId="2D3A5A33" w14:textId="77777777" w:rsidR="00D85A4E" w:rsidRPr="00294974" w:rsidRDefault="00A65FCE">
            <w:pPr>
              <w:pStyle w:val="BulletedListlvl1"/>
              <w:rPr>
                <w:sz w:val="20"/>
                <w:szCs w:val="20"/>
                <w:lang w:eastAsia="en-AU"/>
              </w:rPr>
            </w:pPr>
            <w:r w:rsidRPr="00294974">
              <w:rPr>
                <w:sz w:val="20"/>
                <w:szCs w:val="20"/>
                <w:lang w:eastAsia="en-AU"/>
              </w:rPr>
              <w:t>Diamond Spirt Workshop held on 4 June 2022.</w:t>
            </w:r>
          </w:p>
          <w:p w14:paraId="32A32940" w14:textId="77777777" w:rsidR="00D85A4E" w:rsidRPr="00294974" w:rsidRDefault="00A65FCE">
            <w:pPr>
              <w:pStyle w:val="BulletedListlvl1"/>
              <w:rPr>
                <w:color w:val="000000"/>
                <w:sz w:val="20"/>
                <w:szCs w:val="20"/>
                <w:lang w:eastAsia="en-AU"/>
              </w:rPr>
            </w:pPr>
            <w:r w:rsidRPr="00294974">
              <w:rPr>
                <w:sz w:val="20"/>
                <w:szCs w:val="20"/>
                <w:lang w:eastAsia="en-AU"/>
              </w:rPr>
              <w:t xml:space="preserve">Diamond Spirit Netball event held in Cairns 4 August 2022. </w:t>
            </w:r>
          </w:p>
        </w:tc>
      </w:tr>
      <w:tr w:rsidR="00BF3FD2" w14:paraId="75E5EFEA" w14:textId="77777777" w:rsidTr="00B56A92">
        <w:trPr>
          <w:trHeight w:val="817"/>
        </w:trPr>
        <w:tc>
          <w:tcPr>
            <w:tcW w:w="842" w:type="pct"/>
            <w:gridSpan w:val="3"/>
            <w:vMerge/>
            <w:shd w:val="clear" w:color="000000" w:fill="FFFFFF"/>
          </w:tcPr>
          <w:p w14:paraId="12ABA112" w14:textId="77777777" w:rsidR="00D85A4E" w:rsidRPr="004F506B"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5D4EDA2C"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3514B163" w14:textId="77777777" w:rsidR="00D85A4E" w:rsidRPr="004F506B" w:rsidRDefault="00A65FCE">
            <w:pPr>
              <w:rPr>
                <w:color w:val="000000"/>
                <w:lang w:eastAsia="en-AU"/>
              </w:rPr>
            </w:pPr>
            <w:r w:rsidRPr="00F43C55">
              <w:rPr>
                <w:sz w:val="20"/>
                <w:szCs w:val="20"/>
                <w:lang w:eastAsia="en-AU"/>
              </w:rPr>
              <w:t>Continued and strengthened collaboration between HWQ and Netball Queensland.</w:t>
            </w:r>
          </w:p>
        </w:tc>
      </w:tr>
      <w:tr w:rsidR="00BF3FD2" w14:paraId="53083146" w14:textId="77777777" w:rsidTr="00B56A92">
        <w:trPr>
          <w:trHeight w:val="817"/>
        </w:trPr>
        <w:tc>
          <w:tcPr>
            <w:tcW w:w="842" w:type="pct"/>
            <w:gridSpan w:val="3"/>
            <w:vMerge w:val="restart"/>
            <w:shd w:val="clear" w:color="000000" w:fill="FFFFFF"/>
          </w:tcPr>
          <w:p w14:paraId="1131D2C1" w14:textId="77777777" w:rsidR="00D85A4E" w:rsidRPr="004F506B" w:rsidRDefault="00A65FCE">
            <w:pPr>
              <w:pStyle w:val="ListParagraph"/>
              <w:numPr>
                <w:ilvl w:val="0"/>
                <w:numId w:val="59"/>
              </w:numPr>
              <w:spacing w:before="120" w:after="120" w:line="240" w:lineRule="auto"/>
              <w:ind w:left="284" w:hanging="284"/>
              <w:rPr>
                <w:rStyle w:val="normaltextrun"/>
                <w:b/>
                <w:bCs/>
                <w:color w:val="000000"/>
                <w:sz w:val="20"/>
                <w:szCs w:val="20"/>
                <w:shd w:val="clear" w:color="auto" w:fill="FFFFFF"/>
              </w:rPr>
            </w:pPr>
            <w:r w:rsidRPr="004F506B">
              <w:rPr>
                <w:rStyle w:val="normaltextrun"/>
                <w:b/>
                <w:bCs/>
                <w:color w:val="000000"/>
                <w:sz w:val="20"/>
                <w:szCs w:val="20"/>
                <w:shd w:val="clear" w:color="auto" w:fill="FFFFFF"/>
              </w:rPr>
              <w:t>2023 Murri Rugby League Carnival</w:t>
            </w:r>
          </w:p>
          <w:p w14:paraId="3F6EFB92" w14:textId="77777777" w:rsidR="00D85A4E" w:rsidRPr="004F506B" w:rsidRDefault="00A65FCE">
            <w:pPr>
              <w:pStyle w:val="CommentText"/>
              <w:spacing w:before="120" w:after="120"/>
              <w:rPr>
                <w:rStyle w:val="normaltextrun"/>
                <w:rFonts w:ascii="Arial" w:hAnsi="Arial" w:cs="Arial"/>
                <w:color w:val="000000"/>
                <w:sz w:val="20"/>
                <w:szCs w:val="20"/>
                <w:shd w:val="clear" w:color="auto" w:fill="FFFFFF"/>
              </w:rPr>
            </w:pPr>
            <w:r w:rsidRPr="004F506B">
              <w:rPr>
                <w:rStyle w:val="normaltextrun"/>
                <w:rFonts w:ascii="Arial" w:hAnsi="Arial" w:cs="Arial"/>
                <w:color w:val="000000"/>
                <w:sz w:val="20"/>
                <w:szCs w:val="20"/>
                <w:shd w:val="clear" w:color="auto" w:fill="FFFFFF"/>
              </w:rPr>
              <w:t>The Murri Carnival promotes healthy lifestyle choices and the importance of early access to primary health care services for Aboriginal and Torres Strait Islander people.</w:t>
            </w:r>
          </w:p>
          <w:p w14:paraId="1FB5F87E" w14:textId="77777777" w:rsidR="00D85A4E" w:rsidRPr="004F506B" w:rsidRDefault="00A65FCE">
            <w:pPr>
              <w:pStyle w:val="CommentText"/>
              <w:spacing w:before="120" w:after="120"/>
              <w:rPr>
                <w:rStyle w:val="normaltextrun"/>
                <w:rFonts w:ascii="Arial" w:hAnsi="Arial" w:cs="Arial"/>
                <w:color w:val="000000"/>
                <w:sz w:val="20"/>
                <w:szCs w:val="20"/>
                <w:shd w:val="clear" w:color="auto" w:fill="FFFFFF"/>
              </w:rPr>
            </w:pPr>
            <w:r w:rsidRPr="004F506B">
              <w:rPr>
                <w:rStyle w:val="normaltextrun"/>
                <w:rFonts w:ascii="Arial" w:hAnsi="Arial" w:cs="Arial"/>
                <w:color w:val="000000"/>
                <w:sz w:val="20"/>
                <w:szCs w:val="20"/>
                <w:shd w:val="clear" w:color="auto" w:fill="FFFFFF"/>
              </w:rPr>
              <w:t xml:space="preserve">In 2022, </w:t>
            </w:r>
            <w:r w:rsidR="00F91F5D" w:rsidRPr="00C51EE2">
              <w:rPr>
                <w:rFonts w:eastAsia="Times New Roman"/>
                <w:bCs/>
                <w:color w:val="000000"/>
                <w:sz w:val="20"/>
                <w:szCs w:val="20"/>
                <w:lang w:eastAsia="en-AU"/>
              </w:rPr>
              <w:t>H</w:t>
            </w:r>
            <w:r w:rsidR="00F91F5D">
              <w:rPr>
                <w:rFonts w:eastAsia="Times New Roman"/>
                <w:bCs/>
                <w:color w:val="000000"/>
                <w:sz w:val="20"/>
                <w:szCs w:val="20"/>
                <w:lang w:eastAsia="en-AU"/>
              </w:rPr>
              <w:t xml:space="preserve">ealth and </w:t>
            </w:r>
            <w:r w:rsidR="00F91F5D" w:rsidRPr="00C51EE2">
              <w:rPr>
                <w:rFonts w:eastAsia="Times New Roman"/>
                <w:bCs/>
                <w:color w:val="000000"/>
                <w:sz w:val="20"/>
                <w:szCs w:val="20"/>
                <w:lang w:eastAsia="en-AU"/>
              </w:rPr>
              <w:t>W</w:t>
            </w:r>
            <w:r w:rsidR="00F91F5D">
              <w:rPr>
                <w:rFonts w:eastAsia="Times New Roman"/>
                <w:bCs/>
                <w:color w:val="000000"/>
                <w:sz w:val="20"/>
                <w:szCs w:val="20"/>
                <w:lang w:eastAsia="en-AU"/>
              </w:rPr>
              <w:t xml:space="preserve">ellbeing </w:t>
            </w:r>
            <w:r w:rsidR="00F91F5D" w:rsidRPr="00C51EE2">
              <w:rPr>
                <w:rFonts w:eastAsia="Times New Roman"/>
                <w:bCs/>
                <w:color w:val="000000"/>
                <w:sz w:val="20"/>
                <w:szCs w:val="20"/>
                <w:lang w:eastAsia="en-AU"/>
              </w:rPr>
              <w:t>Q</w:t>
            </w:r>
            <w:r w:rsidR="00F91F5D">
              <w:rPr>
                <w:rFonts w:eastAsia="Times New Roman"/>
                <w:bCs/>
                <w:color w:val="000000"/>
                <w:sz w:val="20"/>
                <w:szCs w:val="20"/>
                <w:lang w:eastAsia="en-AU"/>
              </w:rPr>
              <w:t>ueensland (HWQ)</w:t>
            </w:r>
            <w:r w:rsidR="00F91F5D" w:rsidRPr="00C51EE2">
              <w:rPr>
                <w:rFonts w:eastAsia="Times New Roman"/>
                <w:bCs/>
                <w:color w:val="000000"/>
                <w:sz w:val="20"/>
                <w:szCs w:val="20"/>
                <w:lang w:eastAsia="en-AU"/>
              </w:rPr>
              <w:t xml:space="preserve"> </w:t>
            </w:r>
            <w:r w:rsidRPr="004F506B">
              <w:rPr>
                <w:rStyle w:val="normaltextrun"/>
                <w:rFonts w:ascii="Arial" w:hAnsi="Arial" w:cs="Arial"/>
                <w:color w:val="000000"/>
                <w:sz w:val="20"/>
                <w:szCs w:val="20"/>
                <w:shd w:val="clear" w:color="auto" w:fill="FFFFFF"/>
              </w:rPr>
              <w:t xml:space="preserve">sponsored the Carnival, and in the upcoming 2023 Carnival, </w:t>
            </w:r>
            <w:r>
              <w:rPr>
                <w:rStyle w:val="normaltextrun"/>
                <w:rFonts w:ascii="Arial" w:hAnsi="Arial" w:cs="Arial"/>
                <w:color w:val="000000"/>
                <w:sz w:val="20"/>
                <w:szCs w:val="20"/>
                <w:shd w:val="clear" w:color="auto" w:fill="FFFFFF"/>
              </w:rPr>
              <w:t xml:space="preserve">HWQ </w:t>
            </w:r>
            <w:r w:rsidRPr="004F506B">
              <w:rPr>
                <w:rStyle w:val="normaltextrun"/>
                <w:rFonts w:ascii="Arial" w:hAnsi="Arial" w:cs="Arial"/>
                <w:color w:val="000000"/>
                <w:sz w:val="20"/>
                <w:szCs w:val="20"/>
                <w:shd w:val="clear" w:color="auto" w:fill="FFFFFF"/>
              </w:rPr>
              <w:t xml:space="preserve">is co-sponsoring </w:t>
            </w:r>
            <w:r w:rsidRPr="00F91F5D">
              <w:rPr>
                <w:rStyle w:val="normaltextrun"/>
                <w:rFonts w:ascii="Arial" w:hAnsi="Arial" w:cs="Arial"/>
                <w:color w:val="000000"/>
                <w:sz w:val="20"/>
                <w:szCs w:val="20"/>
                <w:shd w:val="clear" w:color="auto" w:fill="FFFFFF"/>
              </w:rPr>
              <w:t xml:space="preserve">alongside </w:t>
            </w:r>
            <w:r w:rsidR="00F91F5D" w:rsidRPr="00F91F5D">
              <w:rPr>
                <w:rStyle w:val="normaltextrun"/>
                <w:rFonts w:ascii="Arial" w:hAnsi="Arial" w:cs="Arial"/>
                <w:color w:val="000000"/>
                <w:sz w:val="20"/>
                <w:szCs w:val="20"/>
                <w:shd w:val="clear" w:color="auto" w:fill="FFFFFF"/>
              </w:rPr>
              <w:t>D</w:t>
            </w:r>
            <w:r w:rsidR="00F91F5D" w:rsidRPr="00DD0827">
              <w:rPr>
                <w:rStyle w:val="normaltextrun"/>
                <w:rFonts w:ascii="Arial" w:hAnsi="Arial" w:cs="Arial"/>
                <w:sz w:val="20"/>
                <w:szCs w:val="20"/>
                <w:shd w:val="clear" w:color="auto" w:fill="FFFFFF"/>
              </w:rPr>
              <w:t>epartment of Tourism</w:t>
            </w:r>
            <w:r w:rsidR="00F91F5D">
              <w:rPr>
                <w:rStyle w:val="normaltextrun"/>
                <w:rFonts w:ascii="Arial" w:hAnsi="Arial" w:cs="Arial"/>
                <w:sz w:val="20"/>
                <w:szCs w:val="20"/>
                <w:shd w:val="clear" w:color="auto" w:fill="FFFFFF"/>
              </w:rPr>
              <w:t>, Innovation and Sport</w:t>
            </w:r>
            <w:r w:rsidR="00F91F5D" w:rsidRPr="00DD0827">
              <w:rPr>
                <w:rStyle w:val="normaltextrun"/>
                <w:rFonts w:ascii="Arial" w:hAnsi="Arial" w:cs="Arial"/>
                <w:sz w:val="20"/>
                <w:szCs w:val="20"/>
                <w:shd w:val="clear" w:color="auto" w:fill="FFFFFF"/>
              </w:rPr>
              <w:t xml:space="preserve"> </w:t>
            </w:r>
            <w:r w:rsidR="00F91F5D" w:rsidRPr="00F91F5D">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D</w:t>
            </w:r>
            <w:r w:rsidRPr="00DD0827">
              <w:rPr>
                <w:rStyle w:val="normaltextrun"/>
                <w:rFonts w:ascii="Arial" w:hAnsi="Arial" w:cs="Arial"/>
                <w:color w:val="000000"/>
                <w:sz w:val="20"/>
                <w:szCs w:val="20"/>
                <w:shd w:val="clear" w:color="auto" w:fill="FFFFFF"/>
              </w:rPr>
              <w:t>TIS</w:t>
            </w:r>
            <w:r w:rsidR="00F91F5D">
              <w:rPr>
                <w:rStyle w:val="normaltextrun"/>
                <w:color w:val="000000"/>
                <w:shd w:val="clear" w:color="auto" w:fill="FFFFFF"/>
              </w:rPr>
              <w:t>)</w:t>
            </w:r>
            <w:r>
              <w:rPr>
                <w:rStyle w:val="normaltextrun"/>
                <w:color w:val="000000"/>
                <w:shd w:val="clear" w:color="auto" w:fill="FFFFFF"/>
              </w:rPr>
              <w:t>.</w:t>
            </w:r>
          </w:p>
          <w:p w14:paraId="230AB532" w14:textId="77777777" w:rsidR="00D85A4E" w:rsidRPr="004F506B" w:rsidRDefault="00A65FCE">
            <w:pPr>
              <w:spacing w:before="120" w:after="120" w:line="240" w:lineRule="auto"/>
              <w:rPr>
                <w:rFonts w:eastAsia="Times New Roman"/>
                <w:b/>
                <w:sz w:val="20"/>
                <w:szCs w:val="20"/>
                <w:lang w:eastAsia="en-AU"/>
              </w:rPr>
            </w:pPr>
            <w:r w:rsidRPr="004F506B">
              <w:rPr>
                <w:rStyle w:val="normaltextrun"/>
                <w:color w:val="000000"/>
                <w:sz w:val="20"/>
                <w:szCs w:val="20"/>
                <w:shd w:val="clear" w:color="auto" w:fill="FFFFFF"/>
              </w:rPr>
              <w:t>The sponsorship</w:t>
            </w:r>
            <w:r w:rsidRPr="005511F1">
              <w:rPr>
                <w:rStyle w:val="normaltextrun"/>
                <w:color w:val="000000"/>
                <w:sz w:val="20"/>
                <w:szCs w:val="20"/>
                <w:shd w:val="clear" w:color="auto" w:fill="FFFFFF"/>
              </w:rPr>
              <w:t xml:space="preserve"> </w:t>
            </w:r>
            <w:r w:rsidRPr="004F506B">
              <w:rPr>
                <w:rStyle w:val="normaltextrun"/>
                <w:color w:val="000000"/>
                <w:sz w:val="20"/>
                <w:szCs w:val="20"/>
                <w:shd w:val="clear" w:color="auto" w:fill="FFFFFF"/>
              </w:rPr>
              <w:t>will assist the Queensland Government objective of reducing health inequities by supporting an event that aims to improve health literacy and increase the number of health checks undertaken by Aboriginal and Torres Strait Islanders.</w:t>
            </w:r>
            <w:r w:rsidRPr="004F506B">
              <w:rPr>
                <w:rStyle w:val="normaltextrun"/>
                <w:i/>
                <w:iCs/>
                <w:color w:val="000000"/>
                <w:sz w:val="20"/>
                <w:szCs w:val="20"/>
                <w:shd w:val="clear" w:color="auto" w:fill="FFFFFF"/>
              </w:rPr>
              <w:t xml:space="preserve"> </w:t>
            </w:r>
          </w:p>
        </w:tc>
        <w:tc>
          <w:tcPr>
            <w:tcW w:w="368" w:type="pct"/>
            <w:gridSpan w:val="5"/>
            <w:shd w:val="clear" w:color="000000" w:fill="FFFFFF"/>
          </w:tcPr>
          <w:p w14:paraId="6CD5F436" w14:textId="77777777" w:rsidR="00D85A4E" w:rsidRPr="004F506B" w:rsidRDefault="00A65FCE">
            <w:pPr>
              <w:spacing w:before="120" w:after="120" w:line="240" w:lineRule="auto"/>
              <w:rPr>
                <w:rFonts w:eastAsia="Times New Roman"/>
                <w:sz w:val="20"/>
                <w:szCs w:val="20"/>
                <w:lang w:eastAsia="en-AU"/>
              </w:rPr>
            </w:pPr>
            <w:r w:rsidRPr="004F506B">
              <w:rPr>
                <w:rStyle w:val="normaltextrun"/>
                <w:color w:val="000000"/>
                <w:sz w:val="20"/>
                <w:szCs w:val="20"/>
                <w:shd w:val="clear" w:color="auto" w:fill="FFFFFF"/>
              </w:rPr>
              <w:t>Other</w:t>
            </w:r>
          </w:p>
        </w:tc>
        <w:tc>
          <w:tcPr>
            <w:tcW w:w="691" w:type="pct"/>
            <w:gridSpan w:val="4"/>
            <w:shd w:val="clear" w:color="000000" w:fill="FFFFFF"/>
          </w:tcPr>
          <w:p w14:paraId="6706AC88"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 xml:space="preserve">Arthur </w:t>
            </w:r>
            <w:proofErr w:type="spellStart"/>
            <w:r w:rsidRPr="004F506B">
              <w:rPr>
                <w:rFonts w:eastAsia="Times New Roman"/>
                <w:sz w:val="20"/>
                <w:szCs w:val="20"/>
                <w:lang w:eastAsia="en-AU"/>
              </w:rPr>
              <w:t>Beetson</w:t>
            </w:r>
            <w:proofErr w:type="spellEnd"/>
            <w:r w:rsidRPr="004F506B">
              <w:rPr>
                <w:rFonts w:eastAsia="Times New Roman"/>
                <w:sz w:val="20"/>
                <w:szCs w:val="20"/>
                <w:lang w:eastAsia="en-AU"/>
              </w:rPr>
              <w:t xml:space="preserve"> Foundation</w:t>
            </w:r>
          </w:p>
          <w:p w14:paraId="0615D36C"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Queensland Aboriginal and Islander Health Council</w:t>
            </w:r>
          </w:p>
          <w:p w14:paraId="0E5C8CEF"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sz w:val="20"/>
                <w:szCs w:val="20"/>
                <w:lang w:eastAsia="en-AU"/>
              </w:rPr>
              <w:t>Institute of Urban Indigenous Health</w:t>
            </w:r>
          </w:p>
        </w:tc>
        <w:tc>
          <w:tcPr>
            <w:tcW w:w="403" w:type="pct"/>
            <w:gridSpan w:val="5"/>
            <w:shd w:val="clear" w:color="000000" w:fill="FFFFFF"/>
          </w:tcPr>
          <w:p w14:paraId="0F97773B"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color w:val="000000"/>
                <w:sz w:val="20"/>
                <w:szCs w:val="20"/>
                <w:lang w:eastAsia="en-AU"/>
              </w:rPr>
              <w:t>QH (HWQ)</w:t>
            </w:r>
          </w:p>
          <w:p w14:paraId="40C5D412"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DTIS</w:t>
            </w:r>
          </w:p>
        </w:tc>
        <w:tc>
          <w:tcPr>
            <w:tcW w:w="589" w:type="pct"/>
            <w:gridSpan w:val="6"/>
            <w:shd w:val="clear" w:color="auto" w:fill="auto"/>
          </w:tcPr>
          <w:p w14:paraId="006594E1"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color w:val="000000"/>
                <w:sz w:val="20"/>
                <w:szCs w:val="20"/>
                <w:lang w:eastAsia="en-AU"/>
              </w:rPr>
              <w:t>Priority Reform</w:t>
            </w:r>
            <w:r>
              <w:rPr>
                <w:rFonts w:eastAsia="Times New Roman"/>
                <w:color w:val="000000"/>
                <w:sz w:val="20"/>
                <w:szCs w:val="20"/>
                <w:lang w:eastAsia="en-AU"/>
              </w:rPr>
              <w:t>s 1 and 2</w:t>
            </w:r>
          </w:p>
        </w:tc>
        <w:tc>
          <w:tcPr>
            <w:tcW w:w="395" w:type="pct"/>
            <w:gridSpan w:val="5"/>
          </w:tcPr>
          <w:p w14:paraId="540D2326"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color w:val="000000"/>
                <w:sz w:val="20"/>
                <w:szCs w:val="20"/>
                <w:lang w:eastAsia="en-AU"/>
              </w:rPr>
              <w:t>16 September to 1 October 2023 (date of the Carnival)</w:t>
            </w:r>
          </w:p>
        </w:tc>
        <w:tc>
          <w:tcPr>
            <w:tcW w:w="327" w:type="pct"/>
            <w:gridSpan w:val="9"/>
          </w:tcPr>
          <w:p w14:paraId="170A577A" w14:textId="77777777" w:rsidR="00D85A4E" w:rsidRPr="004F506B" w:rsidRDefault="00A65FCE">
            <w:pPr>
              <w:spacing w:before="120" w:after="120" w:line="240" w:lineRule="auto"/>
              <w:rPr>
                <w:rFonts w:eastAsia="Times New Roman"/>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86" w:type="pct"/>
            <w:gridSpan w:val="6"/>
            <w:shd w:val="clear" w:color="auto" w:fill="auto"/>
          </w:tcPr>
          <w:p w14:paraId="02CAB00D"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67" w:type="pct"/>
            <w:gridSpan w:val="7"/>
            <w:shd w:val="clear" w:color="auto" w:fill="auto"/>
          </w:tcPr>
          <w:p w14:paraId="34D09633"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411EF434"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7"/>
            <w:shd w:val="clear" w:color="auto" w:fill="auto"/>
          </w:tcPr>
          <w:p w14:paraId="5B8B38E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07137AE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115E6FC5"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66" w:type="pct"/>
            <w:gridSpan w:val="7"/>
            <w:shd w:val="clear" w:color="auto" w:fill="auto"/>
          </w:tcPr>
          <w:p w14:paraId="6EF2A477"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8"/>
            <w:shd w:val="clear" w:color="auto" w:fill="auto"/>
          </w:tcPr>
          <w:p w14:paraId="6D9C698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248878D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27" w:type="pct"/>
            <w:gridSpan w:val="7"/>
            <w:shd w:val="clear" w:color="auto" w:fill="auto"/>
          </w:tcPr>
          <w:p w14:paraId="2291B1F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6"/>
            <w:shd w:val="clear" w:color="auto" w:fill="auto"/>
          </w:tcPr>
          <w:p w14:paraId="4A6632D7"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7"/>
            <w:shd w:val="clear" w:color="auto" w:fill="auto"/>
          </w:tcPr>
          <w:p w14:paraId="4DB94C94"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5"/>
            <w:shd w:val="clear" w:color="auto" w:fill="auto"/>
          </w:tcPr>
          <w:p w14:paraId="58BBA7E0"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66" w:type="pct"/>
            <w:gridSpan w:val="3"/>
            <w:shd w:val="clear" w:color="auto" w:fill="auto"/>
          </w:tcPr>
          <w:p w14:paraId="32241B9C"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93" w:type="pct"/>
            <w:gridSpan w:val="10"/>
            <w:shd w:val="clear" w:color="auto" w:fill="auto"/>
          </w:tcPr>
          <w:p w14:paraId="2E440458"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02676130" w14:textId="77777777" w:rsidR="00D85A4E" w:rsidRPr="004F506B" w:rsidRDefault="00A65FCE">
            <w:pPr>
              <w:spacing w:before="120" w:after="120" w:line="240" w:lineRule="auto"/>
              <w:jc w:val="center"/>
              <w:rPr>
                <w:rFonts w:eastAsia="Times New Roman"/>
                <w:color w:val="000000"/>
                <w:sz w:val="20"/>
                <w:szCs w:val="20"/>
                <w:lang w:eastAsia="en-AU"/>
              </w:rPr>
            </w:pPr>
            <w:r w:rsidRPr="008570F8">
              <w:rPr>
                <w:rFonts w:eastAsia="Times New Roman"/>
                <w:color w:val="262626" w:themeColor="text1" w:themeTint="D9"/>
                <w:sz w:val="18"/>
                <w:szCs w:val="18"/>
                <w:lang w:eastAsia="en-AU"/>
              </w:rPr>
              <w:t>(b</w:t>
            </w:r>
            <w:r>
              <w:rPr>
                <w:rFonts w:eastAsia="Times New Roman"/>
                <w:color w:val="262626" w:themeColor="text1" w:themeTint="D9"/>
                <w:sz w:val="18"/>
                <w:szCs w:val="18"/>
                <w:lang w:eastAsia="en-AU"/>
              </w:rPr>
              <w:t>, c</w:t>
            </w:r>
            <w:r w:rsidRPr="008570F8">
              <w:rPr>
                <w:rFonts w:eastAsia="Times New Roman"/>
                <w:color w:val="262626" w:themeColor="text1" w:themeTint="D9"/>
                <w:sz w:val="18"/>
                <w:szCs w:val="18"/>
                <w:lang w:eastAsia="en-AU"/>
              </w:rPr>
              <w:t xml:space="preserve"> &amp; d)</w:t>
            </w:r>
          </w:p>
        </w:tc>
      </w:tr>
      <w:tr w:rsidR="00BF3FD2" w14:paraId="5F1D77AF" w14:textId="77777777" w:rsidTr="00B56A92">
        <w:trPr>
          <w:trHeight w:val="283"/>
        </w:trPr>
        <w:tc>
          <w:tcPr>
            <w:tcW w:w="842" w:type="pct"/>
            <w:gridSpan w:val="3"/>
            <w:vMerge/>
            <w:shd w:val="clear" w:color="000000" w:fill="FFFFFF"/>
          </w:tcPr>
          <w:p w14:paraId="7C57252B" w14:textId="77777777" w:rsidR="00D85A4E" w:rsidRPr="004F506B"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3639D231" w14:textId="77777777" w:rsidR="00D85A4E" w:rsidRPr="004F506B" w:rsidRDefault="00A65FCE">
            <w:pPr>
              <w:spacing w:before="120" w:after="120" w:line="240" w:lineRule="auto"/>
              <w:rPr>
                <w:rStyle w:val="normaltextrun"/>
                <w:rFonts w:eastAsia="Times New Roman"/>
                <w:sz w:val="20"/>
                <w:szCs w:val="20"/>
                <w:lang w:eastAsia="en-AU"/>
              </w:rPr>
            </w:pPr>
            <w:r w:rsidRPr="005511F1">
              <w:rPr>
                <w:rFonts w:eastAsia="Times New Roman"/>
                <w:b/>
                <w:bCs/>
                <w:iCs/>
                <w:sz w:val="20"/>
                <w:szCs w:val="20"/>
                <w:lang w:eastAsia="en-AU"/>
              </w:rPr>
              <w:t>Achievements over the last 12 months</w:t>
            </w:r>
          </w:p>
          <w:p w14:paraId="6341671C" w14:textId="77777777" w:rsidR="00D85A4E" w:rsidRPr="004F506B" w:rsidRDefault="00A65FCE">
            <w:pPr>
              <w:rPr>
                <w:rFonts w:eastAsia="Times New Roman"/>
                <w:iCs/>
                <w:lang w:eastAsia="en-AU"/>
              </w:rPr>
            </w:pPr>
            <w:r w:rsidRPr="00EA57C1">
              <w:rPr>
                <w:rStyle w:val="normaltextrun"/>
                <w:sz w:val="20"/>
                <w:szCs w:val="20"/>
                <w:shd w:val="clear" w:color="auto" w:fill="FFFFFF"/>
              </w:rPr>
              <w:t>2022 Queensland Murri Carnival was successfully held 27 September 2022 to 2 October 2022. Over 40,000 Queenslanders enjoyed physical activity, with no access to sugar, alcohol, soft drinks throughout the event.</w:t>
            </w:r>
          </w:p>
        </w:tc>
      </w:tr>
      <w:tr w:rsidR="00BF3FD2" w14:paraId="07CC3F8C" w14:textId="77777777" w:rsidTr="00B56A92">
        <w:trPr>
          <w:trHeight w:val="817"/>
        </w:trPr>
        <w:tc>
          <w:tcPr>
            <w:tcW w:w="842" w:type="pct"/>
            <w:gridSpan w:val="3"/>
            <w:vMerge/>
            <w:shd w:val="clear" w:color="000000" w:fill="FFFFFF"/>
          </w:tcPr>
          <w:p w14:paraId="08855E9A" w14:textId="77777777" w:rsidR="00D85A4E" w:rsidRPr="004F506B" w:rsidRDefault="00D85A4E">
            <w:pPr>
              <w:spacing w:before="120" w:after="120" w:line="240" w:lineRule="auto"/>
              <w:rPr>
                <w:rFonts w:eastAsia="Times New Roman"/>
                <w:b/>
                <w:i/>
                <w:color w:val="FF0000"/>
                <w:sz w:val="20"/>
                <w:szCs w:val="20"/>
                <w:lang w:eastAsia="en-AU"/>
              </w:rPr>
            </w:pPr>
          </w:p>
        </w:tc>
        <w:tc>
          <w:tcPr>
            <w:tcW w:w="4158" w:type="pct"/>
            <w:gridSpan w:val="138"/>
            <w:shd w:val="clear" w:color="000000" w:fill="FFFFFF"/>
          </w:tcPr>
          <w:p w14:paraId="7F8AEE3E"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0FE2B87D" w14:textId="77777777" w:rsidR="00D85A4E" w:rsidRPr="004F506B" w:rsidRDefault="00A65FCE">
            <w:pPr>
              <w:rPr>
                <w:b/>
                <w:iCs/>
                <w:lang w:eastAsia="en-AU"/>
              </w:rPr>
            </w:pPr>
            <w:r w:rsidRPr="00F43C55">
              <w:rPr>
                <w:sz w:val="20"/>
                <w:szCs w:val="20"/>
                <w:lang w:eastAsia="en-AU"/>
              </w:rPr>
              <w:t>The 2023 Queensland Murri Carnival is to be held from 22 to 29 September 2023.</w:t>
            </w:r>
          </w:p>
        </w:tc>
      </w:tr>
      <w:tr w:rsidR="00BF3FD2" w14:paraId="5E586B0B" w14:textId="77777777" w:rsidTr="00B56A92">
        <w:trPr>
          <w:trHeight w:val="817"/>
        </w:trPr>
        <w:tc>
          <w:tcPr>
            <w:tcW w:w="842" w:type="pct"/>
            <w:gridSpan w:val="3"/>
            <w:vMerge w:val="restart"/>
            <w:shd w:val="clear" w:color="000000" w:fill="FFFFFF"/>
          </w:tcPr>
          <w:p w14:paraId="41AE90D0" w14:textId="77777777" w:rsidR="00D85A4E" w:rsidRPr="004F506B" w:rsidRDefault="00A65FCE">
            <w:pPr>
              <w:pStyle w:val="ListParagraph"/>
              <w:numPr>
                <w:ilvl w:val="0"/>
                <w:numId w:val="59"/>
              </w:numPr>
              <w:spacing w:before="120" w:after="120" w:line="240" w:lineRule="auto"/>
              <w:ind w:left="284" w:hanging="284"/>
              <w:rPr>
                <w:rStyle w:val="eop"/>
                <w:b/>
                <w:bCs/>
                <w:sz w:val="20"/>
                <w:szCs w:val="20"/>
              </w:rPr>
            </w:pPr>
            <w:r w:rsidRPr="004F506B">
              <w:rPr>
                <w:rStyle w:val="normaltextrun"/>
                <w:b/>
                <w:bCs/>
                <w:color w:val="000000"/>
                <w:sz w:val="20"/>
                <w:szCs w:val="20"/>
                <w:shd w:val="clear" w:color="auto" w:fill="FFFFFF"/>
              </w:rPr>
              <w:t>N</w:t>
            </w:r>
            <w:r w:rsidR="00F91F5D">
              <w:rPr>
                <w:rStyle w:val="normaltextrun"/>
                <w:b/>
                <w:bCs/>
                <w:color w:val="000000"/>
                <w:sz w:val="20"/>
                <w:szCs w:val="20"/>
                <w:shd w:val="clear" w:color="auto" w:fill="FFFFFF"/>
              </w:rPr>
              <w:t xml:space="preserve">orthern </w:t>
            </w:r>
            <w:r w:rsidRPr="004F506B">
              <w:rPr>
                <w:rStyle w:val="normaltextrun"/>
                <w:b/>
                <w:bCs/>
                <w:color w:val="000000"/>
                <w:sz w:val="20"/>
                <w:szCs w:val="20"/>
                <w:shd w:val="clear" w:color="auto" w:fill="FFFFFF"/>
              </w:rPr>
              <w:t>P</w:t>
            </w:r>
            <w:r w:rsidR="00F91F5D">
              <w:rPr>
                <w:rStyle w:val="normaltextrun"/>
                <w:b/>
                <w:bCs/>
                <w:color w:val="000000"/>
                <w:sz w:val="20"/>
                <w:szCs w:val="20"/>
                <w:shd w:val="clear" w:color="auto" w:fill="FFFFFF"/>
              </w:rPr>
              <w:t xml:space="preserve">eninsula </w:t>
            </w:r>
            <w:r w:rsidRPr="004F506B">
              <w:rPr>
                <w:rStyle w:val="normaltextrun"/>
                <w:b/>
                <w:bCs/>
                <w:color w:val="000000"/>
                <w:sz w:val="20"/>
                <w:szCs w:val="20"/>
                <w:shd w:val="clear" w:color="auto" w:fill="FFFFFF"/>
              </w:rPr>
              <w:t>A</w:t>
            </w:r>
            <w:r w:rsidR="00F91F5D">
              <w:rPr>
                <w:rStyle w:val="normaltextrun"/>
                <w:b/>
                <w:bCs/>
                <w:color w:val="000000"/>
                <w:sz w:val="20"/>
                <w:szCs w:val="20"/>
                <w:shd w:val="clear" w:color="auto" w:fill="FFFFFF"/>
              </w:rPr>
              <w:t xml:space="preserve">rea </w:t>
            </w:r>
            <w:r w:rsidRPr="004F506B">
              <w:rPr>
                <w:rStyle w:val="normaltextrun"/>
                <w:b/>
                <w:bCs/>
                <w:color w:val="000000"/>
                <w:sz w:val="20"/>
                <w:szCs w:val="20"/>
                <w:shd w:val="clear" w:color="auto" w:fill="FFFFFF"/>
              </w:rPr>
              <w:t>R</w:t>
            </w:r>
            <w:r w:rsidR="00410D20">
              <w:rPr>
                <w:rStyle w:val="normaltextrun"/>
                <w:b/>
                <w:bCs/>
                <w:color w:val="000000"/>
                <w:sz w:val="20"/>
                <w:szCs w:val="20"/>
                <w:shd w:val="clear" w:color="auto" w:fill="FFFFFF"/>
              </w:rPr>
              <w:t xml:space="preserve">egional </w:t>
            </w:r>
            <w:r w:rsidRPr="004F506B">
              <w:rPr>
                <w:rStyle w:val="normaltextrun"/>
                <w:b/>
                <w:bCs/>
                <w:color w:val="000000"/>
                <w:sz w:val="20"/>
                <w:szCs w:val="20"/>
                <w:shd w:val="clear" w:color="auto" w:fill="FFFFFF"/>
              </w:rPr>
              <w:t>C</w:t>
            </w:r>
            <w:r w:rsidR="00410D20">
              <w:rPr>
                <w:rStyle w:val="normaltextrun"/>
                <w:b/>
                <w:bCs/>
                <w:color w:val="000000"/>
                <w:sz w:val="20"/>
                <w:szCs w:val="20"/>
                <w:shd w:val="clear" w:color="auto" w:fill="FFFFFF"/>
              </w:rPr>
              <w:t>ouncil (NPARC)</w:t>
            </w:r>
            <w:r w:rsidRPr="004F506B">
              <w:rPr>
                <w:rStyle w:val="normaltextrun"/>
                <w:b/>
                <w:bCs/>
                <w:color w:val="000000"/>
                <w:sz w:val="20"/>
                <w:szCs w:val="20"/>
                <w:shd w:val="clear" w:color="auto" w:fill="FFFFFF"/>
              </w:rPr>
              <w:t xml:space="preserve"> Dan </w:t>
            </w:r>
            <w:proofErr w:type="spellStart"/>
            <w:r w:rsidRPr="004F506B">
              <w:rPr>
                <w:rStyle w:val="normaltextrun"/>
                <w:b/>
                <w:bCs/>
                <w:color w:val="000000"/>
                <w:sz w:val="20"/>
                <w:szCs w:val="20"/>
                <w:shd w:val="clear" w:color="auto" w:fill="FFFFFF"/>
              </w:rPr>
              <w:t>Ropeyarn</w:t>
            </w:r>
            <w:proofErr w:type="spellEnd"/>
            <w:r w:rsidRPr="004F506B">
              <w:rPr>
                <w:rStyle w:val="normaltextrun"/>
                <w:b/>
                <w:bCs/>
                <w:color w:val="000000"/>
                <w:sz w:val="20"/>
                <w:szCs w:val="20"/>
                <w:shd w:val="clear" w:color="auto" w:fill="FFFFFF"/>
              </w:rPr>
              <w:t xml:space="preserve"> Cup</w:t>
            </w:r>
          </w:p>
          <w:p w14:paraId="60F642D1" w14:textId="77777777" w:rsidR="00D85A4E" w:rsidRPr="004F506B" w:rsidRDefault="00A65FCE">
            <w:pPr>
              <w:spacing w:before="120" w:after="120" w:line="240" w:lineRule="auto"/>
              <w:rPr>
                <w:rStyle w:val="eop"/>
                <w:color w:val="000000"/>
                <w:sz w:val="20"/>
                <w:szCs w:val="20"/>
                <w:shd w:val="clear" w:color="auto" w:fill="FFFFFF"/>
              </w:rPr>
            </w:pPr>
            <w:r w:rsidRPr="004F506B">
              <w:rPr>
                <w:rStyle w:val="normaltextrun"/>
                <w:color w:val="000000"/>
                <w:sz w:val="20"/>
                <w:szCs w:val="20"/>
                <w:shd w:val="clear" w:color="auto" w:fill="FFFFFF"/>
              </w:rPr>
              <w:t xml:space="preserve">The Dan </w:t>
            </w:r>
            <w:proofErr w:type="spellStart"/>
            <w:r w:rsidRPr="004F506B">
              <w:rPr>
                <w:rStyle w:val="normaltextrun"/>
                <w:color w:val="000000"/>
                <w:sz w:val="20"/>
                <w:szCs w:val="20"/>
                <w:shd w:val="clear" w:color="auto" w:fill="FFFFFF"/>
              </w:rPr>
              <w:t>Ropeyarn</w:t>
            </w:r>
            <w:proofErr w:type="spellEnd"/>
            <w:r w:rsidRPr="004F506B">
              <w:rPr>
                <w:rStyle w:val="normaltextrun"/>
                <w:color w:val="000000"/>
                <w:sz w:val="20"/>
                <w:szCs w:val="20"/>
                <w:shd w:val="clear" w:color="auto" w:fill="FFFFFF"/>
              </w:rPr>
              <w:t xml:space="preserve"> Cup is an annual Rugby League and Volleyball Carnival held in Bamaga. The event promotes health checks for all players to be eligible to participate and physical activity through sports.</w:t>
            </w:r>
            <w:r w:rsidRPr="004F506B">
              <w:rPr>
                <w:rStyle w:val="eop"/>
                <w:color w:val="000000"/>
                <w:sz w:val="20"/>
                <w:szCs w:val="20"/>
                <w:shd w:val="clear" w:color="auto" w:fill="FFFFFF"/>
              </w:rPr>
              <w:t> </w:t>
            </w:r>
          </w:p>
          <w:p w14:paraId="626E4229" w14:textId="77777777" w:rsidR="00D85A4E" w:rsidRPr="004F506B" w:rsidRDefault="00A65FCE">
            <w:pPr>
              <w:spacing w:before="120" w:after="120" w:line="240" w:lineRule="auto"/>
              <w:rPr>
                <w:rFonts w:eastAsia="Times New Roman"/>
                <w:b/>
                <w:sz w:val="20"/>
                <w:szCs w:val="20"/>
                <w:lang w:eastAsia="en-AU"/>
              </w:rPr>
            </w:pPr>
            <w:r>
              <w:rPr>
                <w:rStyle w:val="normaltextrun"/>
                <w:color w:val="000000"/>
                <w:sz w:val="20"/>
                <w:szCs w:val="20"/>
                <w:shd w:val="clear" w:color="auto" w:fill="FFFFFF"/>
              </w:rPr>
              <w:t xml:space="preserve">HWQ </w:t>
            </w:r>
            <w:r w:rsidRPr="004F506B">
              <w:rPr>
                <w:rStyle w:val="normaltextrun"/>
                <w:color w:val="000000"/>
                <w:sz w:val="20"/>
                <w:szCs w:val="20"/>
                <w:shd w:val="clear" w:color="auto" w:fill="FFFFFF"/>
              </w:rPr>
              <w:t xml:space="preserve">has co-sponsored the 2022 Dan </w:t>
            </w:r>
            <w:proofErr w:type="spellStart"/>
            <w:r w:rsidRPr="004F506B">
              <w:rPr>
                <w:rStyle w:val="normaltextrun"/>
                <w:color w:val="000000"/>
                <w:sz w:val="20"/>
                <w:szCs w:val="20"/>
                <w:shd w:val="clear" w:color="auto" w:fill="FFFFFF"/>
              </w:rPr>
              <w:t>Ropeyarn</w:t>
            </w:r>
            <w:proofErr w:type="spellEnd"/>
            <w:r w:rsidRPr="004F506B">
              <w:rPr>
                <w:rStyle w:val="normaltextrun"/>
                <w:color w:val="000000"/>
                <w:sz w:val="20"/>
                <w:szCs w:val="20"/>
                <w:shd w:val="clear" w:color="auto" w:fill="FFFFFF"/>
              </w:rPr>
              <w:t xml:space="preserve"> Cup to support the health and wellbeing of children and young </w:t>
            </w:r>
            <w:r w:rsidRPr="004F506B">
              <w:rPr>
                <w:rStyle w:val="normaltextrun"/>
                <w:color w:val="000000"/>
                <w:sz w:val="20"/>
                <w:szCs w:val="20"/>
                <w:shd w:val="clear" w:color="auto" w:fill="FFFFFF"/>
              </w:rPr>
              <w:lastRenderedPageBreak/>
              <w:t>people, and to intersect with the work being done in the Northern Peninsula Region to improve food security.</w:t>
            </w:r>
          </w:p>
        </w:tc>
        <w:tc>
          <w:tcPr>
            <w:tcW w:w="368" w:type="pct"/>
            <w:gridSpan w:val="5"/>
            <w:shd w:val="clear" w:color="000000" w:fill="FFFFFF"/>
          </w:tcPr>
          <w:p w14:paraId="3AED10DC" w14:textId="77777777" w:rsidR="00D85A4E" w:rsidRPr="004F506B" w:rsidRDefault="00A65FCE">
            <w:pPr>
              <w:spacing w:before="120" w:after="120" w:line="240" w:lineRule="auto"/>
              <w:rPr>
                <w:rFonts w:eastAsia="Times New Roman"/>
                <w:sz w:val="20"/>
                <w:szCs w:val="20"/>
                <w:lang w:eastAsia="en-AU"/>
              </w:rPr>
            </w:pPr>
            <w:r w:rsidRPr="004F506B">
              <w:rPr>
                <w:rStyle w:val="normaltextrun"/>
                <w:color w:val="000000"/>
                <w:sz w:val="20"/>
                <w:szCs w:val="20"/>
                <w:shd w:val="clear" w:color="auto" w:fill="FFFFFF"/>
              </w:rPr>
              <w:lastRenderedPageBreak/>
              <w:t>Other</w:t>
            </w:r>
          </w:p>
        </w:tc>
        <w:tc>
          <w:tcPr>
            <w:tcW w:w="691" w:type="pct"/>
            <w:gridSpan w:val="4"/>
            <w:shd w:val="clear" w:color="000000" w:fill="FFFFFF"/>
          </w:tcPr>
          <w:p w14:paraId="33ACAC54" w14:textId="77777777" w:rsidR="00D85A4E" w:rsidRPr="004F506B" w:rsidRDefault="00A65FCE">
            <w:pPr>
              <w:spacing w:before="120" w:after="120" w:line="240" w:lineRule="auto"/>
              <w:rPr>
                <w:rFonts w:eastAsia="Times New Roman"/>
                <w:i/>
                <w:sz w:val="20"/>
                <w:szCs w:val="20"/>
                <w:lang w:eastAsia="en-AU"/>
              </w:rPr>
            </w:pPr>
            <w:r w:rsidRPr="004F506B">
              <w:rPr>
                <w:rStyle w:val="normaltextrun"/>
                <w:color w:val="000000"/>
                <w:sz w:val="20"/>
                <w:szCs w:val="20"/>
                <w:shd w:val="clear" w:color="auto" w:fill="FFFFFF"/>
              </w:rPr>
              <w:t>Northern Peninsula Area Regional Council</w:t>
            </w:r>
          </w:p>
        </w:tc>
        <w:tc>
          <w:tcPr>
            <w:tcW w:w="403" w:type="pct"/>
            <w:gridSpan w:val="5"/>
            <w:shd w:val="clear" w:color="000000" w:fill="FFFFFF"/>
          </w:tcPr>
          <w:p w14:paraId="025BD548"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color w:val="000000"/>
                <w:sz w:val="20"/>
                <w:szCs w:val="20"/>
                <w:lang w:eastAsia="en-AU"/>
              </w:rPr>
              <w:t>QH (HWQ)</w:t>
            </w:r>
          </w:p>
        </w:tc>
        <w:tc>
          <w:tcPr>
            <w:tcW w:w="589" w:type="pct"/>
            <w:gridSpan w:val="6"/>
            <w:shd w:val="clear" w:color="auto" w:fill="auto"/>
          </w:tcPr>
          <w:p w14:paraId="1811D891"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color w:val="000000"/>
                <w:sz w:val="20"/>
                <w:szCs w:val="20"/>
                <w:lang w:eastAsia="en-AU"/>
              </w:rPr>
              <w:t>Priority Reform</w:t>
            </w:r>
            <w:r>
              <w:rPr>
                <w:rFonts w:eastAsia="Times New Roman"/>
                <w:color w:val="000000"/>
                <w:sz w:val="20"/>
                <w:szCs w:val="20"/>
                <w:lang w:eastAsia="en-AU"/>
              </w:rPr>
              <w:t>s 1 and 2</w:t>
            </w:r>
          </w:p>
        </w:tc>
        <w:tc>
          <w:tcPr>
            <w:tcW w:w="395" w:type="pct"/>
            <w:gridSpan w:val="5"/>
          </w:tcPr>
          <w:p w14:paraId="7FADE8FF"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color w:val="000000"/>
                <w:sz w:val="20"/>
                <w:szCs w:val="20"/>
                <w:lang w:eastAsia="en-AU"/>
              </w:rPr>
              <w:t>26</w:t>
            </w:r>
            <w:r w:rsidR="00294974">
              <w:rPr>
                <w:rFonts w:eastAsia="Times New Roman"/>
                <w:color w:val="000000"/>
                <w:sz w:val="20"/>
                <w:szCs w:val="20"/>
                <w:lang w:eastAsia="en-AU"/>
              </w:rPr>
              <w:t xml:space="preserve"> to </w:t>
            </w:r>
            <w:r w:rsidRPr="004F506B">
              <w:rPr>
                <w:rFonts w:eastAsia="Times New Roman"/>
                <w:color w:val="000000"/>
                <w:sz w:val="20"/>
                <w:szCs w:val="20"/>
                <w:lang w:eastAsia="en-AU"/>
              </w:rPr>
              <w:t>28 October 2022</w:t>
            </w:r>
          </w:p>
        </w:tc>
        <w:tc>
          <w:tcPr>
            <w:tcW w:w="313" w:type="pct"/>
            <w:gridSpan w:val="8"/>
          </w:tcPr>
          <w:p w14:paraId="4DD089EE" w14:textId="77777777" w:rsidR="00D85A4E" w:rsidRPr="004F506B" w:rsidRDefault="00A65FCE">
            <w:pPr>
              <w:spacing w:before="120" w:after="120" w:line="240" w:lineRule="auto"/>
              <w:rPr>
                <w:rFonts w:eastAsia="Times New Roman"/>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102" w:type="pct"/>
            <w:gridSpan w:val="8"/>
            <w:shd w:val="clear" w:color="auto" w:fill="auto"/>
          </w:tcPr>
          <w:p w14:paraId="54483CB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65" w:type="pct"/>
            <w:gridSpan w:val="6"/>
            <w:shd w:val="clear" w:color="auto" w:fill="auto"/>
          </w:tcPr>
          <w:p w14:paraId="724DF65E"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7"/>
            <w:shd w:val="clear" w:color="auto" w:fill="auto"/>
          </w:tcPr>
          <w:p w14:paraId="33F175B3"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7"/>
            <w:shd w:val="clear" w:color="auto" w:fill="auto"/>
          </w:tcPr>
          <w:p w14:paraId="513D301D"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336BAB7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449CDEE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60" w:type="pct"/>
            <w:gridSpan w:val="6"/>
            <w:shd w:val="clear" w:color="auto" w:fill="auto"/>
          </w:tcPr>
          <w:p w14:paraId="511FF705"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8" w:type="pct"/>
            <w:gridSpan w:val="8"/>
            <w:shd w:val="clear" w:color="auto" w:fill="auto"/>
          </w:tcPr>
          <w:p w14:paraId="5254500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8"/>
            <w:shd w:val="clear" w:color="auto" w:fill="auto"/>
          </w:tcPr>
          <w:p w14:paraId="078E4ABA"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32" w:type="pct"/>
            <w:gridSpan w:val="8"/>
            <w:shd w:val="clear" w:color="auto" w:fill="auto"/>
          </w:tcPr>
          <w:p w14:paraId="78D5678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6"/>
            <w:shd w:val="clear" w:color="auto" w:fill="auto"/>
          </w:tcPr>
          <w:p w14:paraId="2DF2B650"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7" w:type="pct"/>
            <w:gridSpan w:val="7"/>
            <w:shd w:val="clear" w:color="auto" w:fill="auto"/>
          </w:tcPr>
          <w:p w14:paraId="5348DB20"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5" w:type="pct"/>
            <w:gridSpan w:val="4"/>
            <w:shd w:val="clear" w:color="auto" w:fill="auto"/>
          </w:tcPr>
          <w:p w14:paraId="2D0B4014"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68" w:type="pct"/>
            <w:gridSpan w:val="4"/>
            <w:shd w:val="clear" w:color="auto" w:fill="auto"/>
          </w:tcPr>
          <w:p w14:paraId="23A616DC"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93" w:type="pct"/>
            <w:gridSpan w:val="10"/>
            <w:shd w:val="clear" w:color="auto" w:fill="auto"/>
          </w:tcPr>
          <w:p w14:paraId="35C7B65C"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49ABC95A" w14:textId="77777777" w:rsidR="00D85A4E" w:rsidRPr="004F506B" w:rsidRDefault="00A65FCE">
            <w:pPr>
              <w:spacing w:before="120" w:after="120" w:line="240" w:lineRule="auto"/>
              <w:jc w:val="center"/>
              <w:rPr>
                <w:rFonts w:eastAsia="Times New Roman"/>
                <w:color w:val="000000"/>
                <w:sz w:val="20"/>
                <w:szCs w:val="20"/>
                <w:lang w:eastAsia="en-AU"/>
              </w:rPr>
            </w:pPr>
            <w:r w:rsidRPr="008570F8">
              <w:rPr>
                <w:rFonts w:eastAsia="Times New Roman"/>
                <w:color w:val="262626" w:themeColor="text1" w:themeTint="D9"/>
                <w:sz w:val="18"/>
                <w:szCs w:val="18"/>
                <w:lang w:eastAsia="en-AU"/>
              </w:rPr>
              <w:t>(b</w:t>
            </w:r>
            <w:r>
              <w:rPr>
                <w:rFonts w:eastAsia="Times New Roman"/>
                <w:color w:val="262626" w:themeColor="text1" w:themeTint="D9"/>
                <w:sz w:val="18"/>
                <w:szCs w:val="18"/>
                <w:lang w:eastAsia="en-AU"/>
              </w:rPr>
              <w:t>, c</w:t>
            </w:r>
            <w:r w:rsidRPr="008570F8">
              <w:rPr>
                <w:rFonts w:eastAsia="Times New Roman"/>
                <w:color w:val="262626" w:themeColor="text1" w:themeTint="D9"/>
                <w:sz w:val="18"/>
                <w:szCs w:val="18"/>
                <w:lang w:eastAsia="en-AU"/>
              </w:rPr>
              <w:t xml:space="preserve"> &amp; d)</w:t>
            </w:r>
          </w:p>
        </w:tc>
      </w:tr>
      <w:tr w:rsidR="00BF3FD2" w14:paraId="1CF95965" w14:textId="77777777" w:rsidTr="00B56A92">
        <w:trPr>
          <w:trHeight w:val="283"/>
        </w:trPr>
        <w:tc>
          <w:tcPr>
            <w:tcW w:w="842" w:type="pct"/>
            <w:gridSpan w:val="3"/>
            <w:vMerge/>
            <w:shd w:val="clear" w:color="000000" w:fill="FFFFFF"/>
          </w:tcPr>
          <w:p w14:paraId="010F6DAD"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58" w:type="pct"/>
            <w:gridSpan w:val="138"/>
            <w:shd w:val="clear" w:color="000000" w:fill="FFFFFF"/>
          </w:tcPr>
          <w:p w14:paraId="47EF2FCF" w14:textId="77777777" w:rsidR="00D85A4E" w:rsidRPr="004F506B" w:rsidRDefault="00A65FCE">
            <w:pPr>
              <w:spacing w:before="120" w:after="120" w:line="240" w:lineRule="auto"/>
              <w:rPr>
                <w:rStyle w:val="normaltextrun"/>
                <w:rFonts w:eastAsia="Times New Roman"/>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3E09E740" w14:textId="77777777" w:rsidR="00D85A4E" w:rsidRPr="004F506B" w:rsidRDefault="00A65FCE">
            <w:pPr>
              <w:rPr>
                <w:rFonts w:eastAsia="Times New Roman"/>
                <w:lang w:eastAsia="en-AU"/>
              </w:rPr>
            </w:pPr>
            <w:r w:rsidRPr="00EA57C1">
              <w:rPr>
                <w:rStyle w:val="normaltextrun"/>
                <w:iCs/>
                <w:color w:val="000000"/>
                <w:sz w:val="20"/>
                <w:szCs w:val="20"/>
                <w:shd w:val="clear" w:color="auto" w:fill="FFFFFF"/>
              </w:rPr>
              <w:t xml:space="preserve">First year this event has been sponsored by HWQ – event was successfully held. </w:t>
            </w:r>
          </w:p>
        </w:tc>
      </w:tr>
      <w:tr w:rsidR="00BF3FD2" w14:paraId="63B77531" w14:textId="77777777" w:rsidTr="00B56A92">
        <w:trPr>
          <w:trHeight w:val="283"/>
        </w:trPr>
        <w:tc>
          <w:tcPr>
            <w:tcW w:w="842" w:type="pct"/>
            <w:gridSpan w:val="3"/>
            <w:vMerge/>
            <w:shd w:val="clear" w:color="000000" w:fill="FFFFFF"/>
          </w:tcPr>
          <w:p w14:paraId="24E734AF" w14:textId="77777777" w:rsidR="00D85A4E" w:rsidRPr="004F506B" w:rsidRDefault="00D85A4E">
            <w:pPr>
              <w:spacing w:before="120" w:after="120" w:line="240" w:lineRule="auto"/>
              <w:rPr>
                <w:rFonts w:eastAsia="Times New Roman" w:cstheme="minorHAnsi"/>
                <w:b/>
                <w:i/>
                <w:color w:val="FF0000"/>
                <w:sz w:val="20"/>
                <w:szCs w:val="20"/>
                <w:lang w:eastAsia="en-AU"/>
              </w:rPr>
            </w:pPr>
          </w:p>
        </w:tc>
        <w:tc>
          <w:tcPr>
            <w:tcW w:w="4158" w:type="pct"/>
            <w:gridSpan w:val="138"/>
            <w:shd w:val="clear" w:color="000000" w:fill="FFFFFF"/>
          </w:tcPr>
          <w:p w14:paraId="54DCF1DE"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3B37B8C0" w14:textId="77777777" w:rsidR="00D85A4E" w:rsidRPr="00294974" w:rsidRDefault="00A65FCE">
            <w:pPr>
              <w:rPr>
                <w:bCs/>
                <w:sz w:val="20"/>
                <w:szCs w:val="20"/>
                <w:lang w:eastAsia="en-AU"/>
              </w:rPr>
            </w:pPr>
            <w:r w:rsidRPr="00294974">
              <w:rPr>
                <w:bCs/>
                <w:sz w:val="20"/>
                <w:szCs w:val="20"/>
                <w:lang w:eastAsia="en-AU"/>
              </w:rPr>
              <w:t>N/A</w:t>
            </w:r>
          </w:p>
        </w:tc>
      </w:tr>
      <w:tr w:rsidR="00BF3FD2" w14:paraId="6A71288E" w14:textId="77777777" w:rsidTr="00B56A92">
        <w:trPr>
          <w:trHeight w:val="817"/>
        </w:trPr>
        <w:tc>
          <w:tcPr>
            <w:tcW w:w="842" w:type="pct"/>
            <w:gridSpan w:val="3"/>
            <w:vMerge w:val="restart"/>
            <w:shd w:val="clear" w:color="000000" w:fill="FFFFFF"/>
          </w:tcPr>
          <w:p w14:paraId="1017B1AB" w14:textId="77777777" w:rsidR="00D85A4E" w:rsidRPr="004F506B" w:rsidRDefault="00A65FCE">
            <w:pPr>
              <w:pStyle w:val="ListParagraph"/>
              <w:numPr>
                <w:ilvl w:val="0"/>
                <w:numId w:val="59"/>
              </w:numPr>
              <w:spacing w:before="120" w:after="120" w:line="240" w:lineRule="auto"/>
              <w:ind w:left="284" w:hanging="284"/>
              <w:rPr>
                <w:rStyle w:val="normaltextrun"/>
                <w:b/>
                <w:bCs/>
                <w:color w:val="000000"/>
                <w:sz w:val="20"/>
                <w:szCs w:val="20"/>
                <w:shd w:val="clear" w:color="auto" w:fill="FFFFFF"/>
              </w:rPr>
            </w:pPr>
            <w:r w:rsidRPr="004F506B">
              <w:rPr>
                <w:rStyle w:val="normaltextrun"/>
                <w:b/>
                <w:bCs/>
                <w:color w:val="000000"/>
                <w:sz w:val="20"/>
                <w:szCs w:val="20"/>
                <w:shd w:val="clear" w:color="auto" w:fill="FFFFFF"/>
              </w:rPr>
              <w:t>Islands of Origin</w:t>
            </w:r>
          </w:p>
          <w:p w14:paraId="7807B0EE" w14:textId="77777777" w:rsidR="00D85A4E" w:rsidRPr="004F506B" w:rsidRDefault="00A65FCE">
            <w:pPr>
              <w:spacing w:before="120" w:after="120" w:line="240" w:lineRule="auto"/>
              <w:rPr>
                <w:rStyle w:val="normaltextrun"/>
                <w:sz w:val="20"/>
                <w:szCs w:val="20"/>
                <w:shd w:val="clear" w:color="auto" w:fill="FFFFFF"/>
              </w:rPr>
            </w:pPr>
            <w:r w:rsidRPr="004F506B">
              <w:rPr>
                <w:rStyle w:val="normaltextrun"/>
                <w:color w:val="000000"/>
                <w:sz w:val="20"/>
                <w:szCs w:val="20"/>
                <w:shd w:val="clear" w:color="auto" w:fill="FFFFFF"/>
              </w:rPr>
              <w:t xml:space="preserve">This is a Rugby League competition </w:t>
            </w:r>
            <w:r w:rsidR="00410D20" w:rsidRPr="004F506B">
              <w:rPr>
                <w:rStyle w:val="normaltextrun"/>
                <w:sz w:val="20"/>
                <w:szCs w:val="20"/>
                <w:shd w:val="clear" w:color="auto" w:fill="FFFFFF"/>
              </w:rPr>
              <w:t>for all ages</w:t>
            </w:r>
            <w:r w:rsidR="00410D20">
              <w:rPr>
                <w:rStyle w:val="normaltextrun"/>
                <w:sz w:val="20"/>
                <w:szCs w:val="20"/>
                <w:shd w:val="clear" w:color="auto" w:fill="FFFFFF"/>
              </w:rPr>
              <w:t xml:space="preserve"> </w:t>
            </w:r>
            <w:r w:rsidRPr="004F506B">
              <w:rPr>
                <w:rStyle w:val="normaltextrun"/>
                <w:color w:val="000000"/>
                <w:sz w:val="20"/>
                <w:szCs w:val="20"/>
                <w:shd w:val="clear" w:color="auto" w:fill="FFFFFF"/>
              </w:rPr>
              <w:t xml:space="preserve">for </w:t>
            </w:r>
            <w:r w:rsidRPr="004F506B">
              <w:rPr>
                <w:rStyle w:val="normaltextrun"/>
                <w:sz w:val="20"/>
                <w:szCs w:val="20"/>
                <w:shd w:val="clear" w:color="auto" w:fill="FFFFFF"/>
              </w:rPr>
              <w:t>men and women and Junior division</w:t>
            </w:r>
            <w:r w:rsidR="00410D20">
              <w:rPr>
                <w:rStyle w:val="normaltextrun"/>
                <w:sz w:val="20"/>
                <w:szCs w:val="20"/>
                <w:shd w:val="clear" w:color="auto" w:fill="FFFFFF"/>
              </w:rPr>
              <w:t>s</w:t>
            </w:r>
            <w:r w:rsidRPr="004F506B">
              <w:rPr>
                <w:rStyle w:val="normaltextrun"/>
                <w:sz w:val="20"/>
                <w:szCs w:val="20"/>
                <w:shd w:val="clear" w:color="auto" w:fill="FFFFFF"/>
              </w:rPr>
              <w:t>.</w:t>
            </w:r>
          </w:p>
          <w:p w14:paraId="5A1B830F" w14:textId="77777777" w:rsidR="00D85A4E" w:rsidRPr="004F506B" w:rsidRDefault="00A65FCE">
            <w:pPr>
              <w:spacing w:before="120" w:after="120" w:line="240" w:lineRule="auto"/>
              <w:rPr>
                <w:rStyle w:val="normaltextrun"/>
                <w:sz w:val="20"/>
                <w:szCs w:val="20"/>
                <w:shd w:val="clear" w:color="auto" w:fill="FFFFFF"/>
              </w:rPr>
            </w:pPr>
            <w:r w:rsidRPr="004F506B">
              <w:rPr>
                <w:rStyle w:val="normaltextrun"/>
                <w:sz w:val="20"/>
                <w:szCs w:val="20"/>
                <w:shd w:val="clear" w:color="auto" w:fill="FFFFFF"/>
              </w:rPr>
              <w:t>There are several determinants of health that are significant in the Torres Strait. Socio-economic disadvantages, level of remoteness and lifestyle factors all contribut</w:t>
            </w:r>
            <w:r w:rsidR="00410D20">
              <w:rPr>
                <w:rStyle w:val="normaltextrun"/>
                <w:sz w:val="20"/>
                <w:szCs w:val="20"/>
                <w:shd w:val="clear" w:color="auto" w:fill="FFFFFF"/>
              </w:rPr>
              <w:t>e to</w:t>
            </w:r>
            <w:r w:rsidRPr="004F506B">
              <w:rPr>
                <w:rStyle w:val="normaltextrun"/>
                <w:sz w:val="20"/>
                <w:szCs w:val="20"/>
                <w:shd w:val="clear" w:color="auto" w:fill="FFFFFF"/>
              </w:rPr>
              <w:t xml:space="preserve"> poor health outcomes.</w:t>
            </w:r>
          </w:p>
          <w:p w14:paraId="6C7FC62A" w14:textId="77777777" w:rsidR="00D85A4E" w:rsidRPr="004F506B" w:rsidRDefault="00A65FCE">
            <w:pPr>
              <w:spacing w:before="120" w:after="120" w:line="240" w:lineRule="auto"/>
              <w:rPr>
                <w:rFonts w:eastAsia="Times New Roman"/>
                <w:b/>
                <w:sz w:val="20"/>
                <w:szCs w:val="20"/>
                <w:lang w:eastAsia="en-AU"/>
              </w:rPr>
            </w:pPr>
            <w:r w:rsidRPr="004F506B">
              <w:rPr>
                <w:rStyle w:val="normaltextrun"/>
                <w:sz w:val="20"/>
                <w:szCs w:val="20"/>
                <w:shd w:val="clear" w:color="auto" w:fill="FFFFFF"/>
              </w:rPr>
              <w:t xml:space="preserve">Lifestyle factors that have been reported as major determinants of health amongst the region’s population are behaviour related to smoking, alcohol use, diet and more importantly, ‘exercise’. </w:t>
            </w:r>
          </w:p>
        </w:tc>
        <w:tc>
          <w:tcPr>
            <w:tcW w:w="362" w:type="pct"/>
            <w:gridSpan w:val="4"/>
            <w:shd w:val="clear" w:color="000000" w:fill="FFFFFF"/>
          </w:tcPr>
          <w:p w14:paraId="7CE232CA" w14:textId="77777777" w:rsidR="00D85A4E" w:rsidRPr="004F506B" w:rsidRDefault="00A65FCE">
            <w:pPr>
              <w:spacing w:before="120" w:after="120" w:line="240" w:lineRule="auto"/>
              <w:rPr>
                <w:rFonts w:eastAsia="Times New Roman"/>
                <w:sz w:val="20"/>
                <w:szCs w:val="20"/>
                <w:lang w:eastAsia="en-AU"/>
              </w:rPr>
            </w:pPr>
            <w:r w:rsidRPr="004F506B">
              <w:rPr>
                <w:rStyle w:val="normaltextrun"/>
                <w:color w:val="000000"/>
                <w:sz w:val="20"/>
                <w:szCs w:val="20"/>
                <w:shd w:val="clear" w:color="auto" w:fill="FFFFFF"/>
              </w:rPr>
              <w:t>Other</w:t>
            </w:r>
          </w:p>
        </w:tc>
        <w:tc>
          <w:tcPr>
            <w:tcW w:w="683" w:type="pct"/>
            <w:gridSpan w:val="3"/>
            <w:shd w:val="clear" w:color="000000" w:fill="FFFFFF"/>
          </w:tcPr>
          <w:p w14:paraId="0CC36134" w14:textId="77777777" w:rsidR="00D85A4E" w:rsidRPr="004F506B" w:rsidRDefault="00A65FCE">
            <w:pPr>
              <w:spacing w:before="120" w:after="120" w:line="240" w:lineRule="auto"/>
              <w:rPr>
                <w:rStyle w:val="normaltextrun"/>
                <w:color w:val="000000"/>
                <w:sz w:val="20"/>
                <w:szCs w:val="20"/>
                <w:shd w:val="clear" w:color="auto" w:fill="FFFFFF"/>
              </w:rPr>
            </w:pPr>
            <w:proofErr w:type="spellStart"/>
            <w:r w:rsidRPr="004F506B">
              <w:rPr>
                <w:rStyle w:val="normaltextrun"/>
                <w:color w:val="000000"/>
                <w:sz w:val="20"/>
                <w:szCs w:val="20"/>
                <w:shd w:val="clear" w:color="auto" w:fill="FFFFFF"/>
              </w:rPr>
              <w:t>Dhahdin</w:t>
            </w:r>
            <w:proofErr w:type="spellEnd"/>
            <w:r w:rsidRPr="004F506B">
              <w:rPr>
                <w:rStyle w:val="normaltextrun"/>
                <w:color w:val="000000"/>
                <w:sz w:val="20"/>
                <w:szCs w:val="20"/>
                <w:shd w:val="clear" w:color="auto" w:fill="FFFFFF"/>
              </w:rPr>
              <w:t xml:space="preserve"> </w:t>
            </w:r>
            <w:proofErr w:type="spellStart"/>
            <w:r w:rsidRPr="004F506B">
              <w:rPr>
                <w:rStyle w:val="normaltextrun"/>
                <w:color w:val="000000"/>
                <w:sz w:val="20"/>
                <w:szCs w:val="20"/>
                <w:shd w:val="clear" w:color="auto" w:fill="FFFFFF"/>
              </w:rPr>
              <w:t>Geai</w:t>
            </w:r>
            <w:proofErr w:type="spellEnd"/>
            <w:r w:rsidRPr="004F506B">
              <w:rPr>
                <w:rStyle w:val="normaltextrun"/>
                <w:color w:val="000000"/>
                <w:sz w:val="20"/>
                <w:szCs w:val="20"/>
                <w:shd w:val="clear" w:color="auto" w:fill="FFFFFF"/>
              </w:rPr>
              <w:t xml:space="preserve"> Warriors &amp; Sports Torres Strait Islander Corporation ICN</w:t>
            </w:r>
          </w:p>
          <w:p w14:paraId="3E74B812" w14:textId="77777777" w:rsidR="00D85A4E" w:rsidRPr="004F506B" w:rsidRDefault="00A65FCE">
            <w:pPr>
              <w:spacing w:before="120" w:after="120" w:line="240" w:lineRule="auto"/>
              <w:rPr>
                <w:rFonts w:eastAsia="Times New Roman"/>
                <w:i/>
                <w:sz w:val="20"/>
                <w:szCs w:val="20"/>
                <w:lang w:eastAsia="en-AU"/>
              </w:rPr>
            </w:pPr>
            <w:r w:rsidRPr="004F506B">
              <w:rPr>
                <w:rStyle w:val="normaltextrun"/>
                <w:color w:val="000000"/>
                <w:sz w:val="20"/>
                <w:szCs w:val="20"/>
                <w:shd w:val="clear" w:color="auto" w:fill="FFFFFF"/>
              </w:rPr>
              <w:t>Badu Island</w:t>
            </w:r>
          </w:p>
        </w:tc>
        <w:tc>
          <w:tcPr>
            <w:tcW w:w="317" w:type="pct"/>
            <w:gridSpan w:val="3"/>
            <w:shd w:val="clear" w:color="000000" w:fill="FFFFFF"/>
          </w:tcPr>
          <w:p w14:paraId="1EC65C83"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color w:val="000000"/>
                <w:sz w:val="20"/>
                <w:szCs w:val="20"/>
                <w:lang w:eastAsia="en-AU"/>
              </w:rPr>
              <w:t>QH (HWQ)</w:t>
            </w:r>
          </w:p>
        </w:tc>
        <w:tc>
          <w:tcPr>
            <w:tcW w:w="552" w:type="pct"/>
            <w:gridSpan w:val="5"/>
            <w:shd w:val="clear" w:color="auto" w:fill="auto"/>
          </w:tcPr>
          <w:p w14:paraId="3AD7DC7D"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sz w:val="20"/>
                <w:szCs w:val="20"/>
                <w:lang w:eastAsia="en-AU"/>
              </w:rPr>
              <w:t>Priority Reforms 1 and 2</w:t>
            </w:r>
          </w:p>
        </w:tc>
        <w:tc>
          <w:tcPr>
            <w:tcW w:w="390" w:type="pct"/>
            <w:gridSpan w:val="6"/>
          </w:tcPr>
          <w:p w14:paraId="06328B85"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16</w:t>
            </w:r>
            <w:r w:rsidR="00294974">
              <w:rPr>
                <w:rFonts w:eastAsia="Times New Roman"/>
                <w:sz w:val="20"/>
                <w:szCs w:val="20"/>
                <w:lang w:eastAsia="en-AU"/>
              </w:rPr>
              <w:t xml:space="preserve"> to </w:t>
            </w:r>
            <w:r w:rsidRPr="004F506B">
              <w:rPr>
                <w:rFonts w:eastAsia="Times New Roman"/>
                <w:sz w:val="20"/>
                <w:szCs w:val="20"/>
                <w:lang w:eastAsia="en-AU"/>
              </w:rPr>
              <w:t>18 June 2023</w:t>
            </w:r>
          </w:p>
        </w:tc>
        <w:tc>
          <w:tcPr>
            <w:tcW w:w="334" w:type="pct"/>
            <w:gridSpan w:val="6"/>
          </w:tcPr>
          <w:p w14:paraId="5C1F1434" w14:textId="77777777" w:rsidR="00D85A4E" w:rsidRPr="004F506B" w:rsidRDefault="00A65FCE">
            <w:pPr>
              <w:spacing w:before="120" w:after="120" w:line="240" w:lineRule="auto"/>
              <w:rPr>
                <w:rFonts w:eastAsia="Times New Roman"/>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Pr="00A07FBE">
              <w:rPr>
                <w:rFonts w:eastAsia="Times New Roman"/>
                <w:bCs/>
                <w:iCs/>
                <w:sz w:val="20"/>
                <w:szCs w:val="20"/>
                <w:lang w:eastAsia="en-AU"/>
              </w:rPr>
              <w:t>self-assessment</w:t>
            </w:r>
            <w:r>
              <w:rPr>
                <w:rFonts w:eastAsia="Times New Roman"/>
                <w:bCs/>
                <w:iCs/>
                <w:sz w:val="20"/>
                <w:szCs w:val="20"/>
                <w:lang w:eastAsia="en-AU"/>
              </w:rPr>
              <w:t>)</w:t>
            </w:r>
          </w:p>
        </w:tc>
        <w:tc>
          <w:tcPr>
            <w:tcW w:w="99" w:type="pct"/>
            <w:gridSpan w:val="5"/>
            <w:shd w:val="clear" w:color="auto" w:fill="auto"/>
          </w:tcPr>
          <w:p w14:paraId="2F56F325"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04" w:type="pct"/>
            <w:gridSpan w:val="7"/>
            <w:shd w:val="clear" w:color="auto" w:fill="auto"/>
          </w:tcPr>
          <w:p w14:paraId="35BAADA1"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8" w:type="pct"/>
            <w:gridSpan w:val="9"/>
            <w:shd w:val="clear" w:color="auto" w:fill="auto"/>
          </w:tcPr>
          <w:p w14:paraId="55A3D580"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6" w:type="pct"/>
            <w:gridSpan w:val="8"/>
            <w:shd w:val="clear" w:color="auto" w:fill="auto"/>
          </w:tcPr>
          <w:p w14:paraId="09426B7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7" w:type="pct"/>
            <w:gridSpan w:val="9"/>
            <w:shd w:val="clear" w:color="auto" w:fill="auto"/>
          </w:tcPr>
          <w:p w14:paraId="54207CA8"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6" w:type="pct"/>
            <w:gridSpan w:val="8"/>
            <w:shd w:val="clear" w:color="auto" w:fill="auto"/>
          </w:tcPr>
          <w:p w14:paraId="7D5B121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2" w:type="pct"/>
            <w:gridSpan w:val="7"/>
            <w:shd w:val="clear" w:color="auto" w:fill="auto"/>
          </w:tcPr>
          <w:p w14:paraId="29D307FA"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5" w:type="pct"/>
            <w:gridSpan w:val="7"/>
            <w:shd w:val="clear" w:color="auto" w:fill="auto"/>
          </w:tcPr>
          <w:p w14:paraId="1FE5DE0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9" w:type="pct"/>
            <w:gridSpan w:val="8"/>
            <w:shd w:val="clear" w:color="auto" w:fill="auto"/>
          </w:tcPr>
          <w:p w14:paraId="5084AFED"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4" w:type="pct"/>
            <w:gridSpan w:val="8"/>
            <w:shd w:val="clear" w:color="auto" w:fill="auto"/>
          </w:tcPr>
          <w:p w14:paraId="0D5E061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5" w:type="pct"/>
            <w:gridSpan w:val="6"/>
            <w:shd w:val="clear" w:color="auto" w:fill="auto"/>
          </w:tcPr>
          <w:p w14:paraId="6B1B9463"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9" w:type="pct"/>
            <w:gridSpan w:val="9"/>
            <w:shd w:val="clear" w:color="auto" w:fill="auto"/>
          </w:tcPr>
          <w:p w14:paraId="1C188E7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92" w:type="pct"/>
            <w:gridSpan w:val="11"/>
            <w:shd w:val="clear" w:color="auto" w:fill="auto"/>
          </w:tcPr>
          <w:p w14:paraId="751EC98A"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7" w:type="pct"/>
            <w:gridSpan w:val="4"/>
            <w:shd w:val="clear" w:color="auto" w:fill="auto"/>
          </w:tcPr>
          <w:p w14:paraId="3926B090"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100" w:type="pct"/>
            <w:gridSpan w:val="5"/>
            <w:shd w:val="clear" w:color="auto" w:fill="auto"/>
          </w:tcPr>
          <w:p w14:paraId="1C5060DA" w14:textId="77777777" w:rsidR="00D85A4E" w:rsidRDefault="00A65FCE">
            <w:pPr>
              <w:spacing w:before="120" w:after="120" w:line="240" w:lineRule="auto"/>
              <w:jc w:val="center"/>
              <w:rPr>
                <w:rFonts w:eastAsia="Times New Roman"/>
                <w:color w:val="262626" w:themeColor="text1" w:themeTint="D9"/>
                <w:sz w:val="20"/>
                <w:szCs w:val="20"/>
                <w:lang w:eastAsia="en-AU"/>
              </w:rPr>
            </w:pPr>
            <w:r w:rsidRPr="00571A05">
              <w:rPr>
                <w:rFonts w:ascii="Wingdings" w:eastAsia="Times New Roman" w:hAnsi="Wingdings" w:cs="Calibri"/>
                <w:b/>
                <w:bCs/>
                <w:color w:val="000000"/>
                <w:sz w:val="20"/>
                <w:szCs w:val="20"/>
                <w:lang w:eastAsia="en-AU"/>
              </w:rPr>
              <w:sym w:font="Wingdings" w:char="F0FC"/>
            </w:r>
          </w:p>
          <w:p w14:paraId="52A04B2F" w14:textId="77777777" w:rsidR="00D85A4E" w:rsidRPr="004F506B" w:rsidRDefault="00A65FCE">
            <w:pPr>
              <w:spacing w:before="120" w:after="120" w:line="240" w:lineRule="auto"/>
              <w:jc w:val="center"/>
              <w:rPr>
                <w:rFonts w:eastAsia="Times New Roman"/>
                <w:color w:val="000000"/>
                <w:sz w:val="20"/>
                <w:szCs w:val="20"/>
                <w:lang w:eastAsia="en-AU"/>
              </w:rPr>
            </w:pPr>
            <w:r w:rsidRPr="008570F8">
              <w:rPr>
                <w:rFonts w:eastAsia="Times New Roman"/>
                <w:color w:val="262626" w:themeColor="text1" w:themeTint="D9"/>
                <w:sz w:val="18"/>
                <w:szCs w:val="18"/>
                <w:lang w:eastAsia="en-AU"/>
              </w:rPr>
              <w:t>(b</w:t>
            </w:r>
            <w:r>
              <w:rPr>
                <w:rFonts w:eastAsia="Times New Roman"/>
                <w:color w:val="262626" w:themeColor="text1" w:themeTint="D9"/>
                <w:sz w:val="18"/>
                <w:szCs w:val="18"/>
                <w:lang w:eastAsia="en-AU"/>
              </w:rPr>
              <w:t>, c</w:t>
            </w:r>
            <w:r w:rsidRPr="008570F8">
              <w:rPr>
                <w:rFonts w:eastAsia="Times New Roman"/>
                <w:color w:val="262626" w:themeColor="text1" w:themeTint="D9"/>
                <w:sz w:val="18"/>
                <w:szCs w:val="18"/>
                <w:lang w:eastAsia="en-AU"/>
              </w:rPr>
              <w:t xml:space="preserve"> &amp; d)</w:t>
            </w:r>
          </w:p>
        </w:tc>
      </w:tr>
      <w:tr w:rsidR="00BF3FD2" w14:paraId="0959EF9F" w14:textId="77777777" w:rsidTr="00B56A92">
        <w:trPr>
          <w:gridAfter w:val="3"/>
          <w:wAfter w:w="37" w:type="dxa"/>
          <w:trHeight w:val="283"/>
        </w:trPr>
        <w:tc>
          <w:tcPr>
            <w:tcW w:w="842" w:type="pct"/>
            <w:gridSpan w:val="3"/>
            <w:vMerge/>
            <w:shd w:val="clear" w:color="000000" w:fill="FFFFFF"/>
          </w:tcPr>
          <w:p w14:paraId="122DD1AA" w14:textId="77777777" w:rsidR="00D85A4E" w:rsidRPr="004F506B" w:rsidRDefault="00D85A4E">
            <w:pPr>
              <w:spacing w:before="120" w:after="120" w:line="240" w:lineRule="auto"/>
              <w:rPr>
                <w:rFonts w:eastAsia="Times New Roman"/>
                <w:b/>
                <w:i/>
                <w:color w:val="FF0000"/>
                <w:sz w:val="20"/>
                <w:szCs w:val="20"/>
                <w:lang w:eastAsia="en-AU"/>
              </w:rPr>
            </w:pPr>
          </w:p>
        </w:tc>
        <w:tc>
          <w:tcPr>
            <w:tcW w:w="4121" w:type="pct"/>
            <w:gridSpan w:val="135"/>
            <w:shd w:val="clear" w:color="000000" w:fill="FFFFFF"/>
          </w:tcPr>
          <w:p w14:paraId="02D126D3" w14:textId="77777777" w:rsidR="00D85A4E"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2CCB2BBE" w14:textId="77777777" w:rsidR="00D85A4E" w:rsidRPr="004F506B" w:rsidRDefault="00A65FCE">
            <w:pPr>
              <w:rPr>
                <w:lang w:eastAsia="en-AU"/>
              </w:rPr>
            </w:pPr>
            <w:r w:rsidRPr="00F43C55">
              <w:rPr>
                <w:sz w:val="20"/>
                <w:szCs w:val="20"/>
                <w:lang w:eastAsia="en-AU"/>
              </w:rPr>
              <w:t>This program addresses priorities identified in the Queensland Government’s Making Tracks toward closing the gap in health outcomes for Indigenous Queenslanders by 2033, by addressing risk factors including the leading contributors to the Indigenous burden of disease and injury in Queensland.</w:t>
            </w:r>
          </w:p>
        </w:tc>
      </w:tr>
      <w:tr w:rsidR="00BF3FD2" w14:paraId="0B5E7991" w14:textId="77777777" w:rsidTr="00B56A92">
        <w:trPr>
          <w:gridAfter w:val="3"/>
          <w:wAfter w:w="37" w:type="dxa"/>
          <w:trHeight w:val="283"/>
        </w:trPr>
        <w:tc>
          <w:tcPr>
            <w:tcW w:w="842" w:type="pct"/>
            <w:gridSpan w:val="3"/>
            <w:vMerge/>
            <w:shd w:val="clear" w:color="000000" w:fill="FFFFFF"/>
          </w:tcPr>
          <w:p w14:paraId="5A4A57D7" w14:textId="77777777" w:rsidR="00D85A4E" w:rsidRPr="004F506B" w:rsidRDefault="00D85A4E">
            <w:pPr>
              <w:spacing w:before="120" w:after="120" w:line="240" w:lineRule="auto"/>
              <w:rPr>
                <w:rFonts w:eastAsia="Times New Roman"/>
                <w:b/>
                <w:i/>
                <w:color w:val="FF0000"/>
                <w:sz w:val="20"/>
                <w:szCs w:val="20"/>
                <w:lang w:eastAsia="en-AU"/>
              </w:rPr>
            </w:pPr>
          </w:p>
        </w:tc>
        <w:tc>
          <w:tcPr>
            <w:tcW w:w="4121" w:type="pct"/>
            <w:gridSpan w:val="135"/>
            <w:shd w:val="clear" w:color="000000" w:fill="FFFFFF"/>
          </w:tcPr>
          <w:p w14:paraId="7118ABF8"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5A8A3344" w14:textId="77777777" w:rsidR="00D85A4E" w:rsidRPr="00EA57C1" w:rsidRDefault="00A65FCE">
            <w:pPr>
              <w:rPr>
                <w:rStyle w:val="normaltextrun"/>
                <w:rFonts w:eastAsia="Times New Roman"/>
                <w:b/>
                <w:iCs/>
                <w:sz w:val="20"/>
                <w:szCs w:val="20"/>
                <w:lang w:eastAsia="en-AU"/>
              </w:rPr>
            </w:pPr>
            <w:r w:rsidRPr="00EA57C1">
              <w:rPr>
                <w:rStyle w:val="normaltextrun"/>
                <w:iCs/>
                <w:sz w:val="20"/>
                <w:szCs w:val="20"/>
                <w:shd w:val="clear" w:color="auto" w:fill="FFFFFF"/>
              </w:rPr>
              <w:t>The event was successfully held from 16</w:t>
            </w:r>
            <w:r w:rsidR="00294974">
              <w:rPr>
                <w:rStyle w:val="normaltextrun"/>
                <w:iCs/>
                <w:sz w:val="20"/>
                <w:szCs w:val="20"/>
                <w:shd w:val="clear" w:color="auto" w:fill="FFFFFF"/>
              </w:rPr>
              <w:t xml:space="preserve"> </w:t>
            </w:r>
            <w:r w:rsidR="00294974">
              <w:rPr>
                <w:rStyle w:val="normaltextrun"/>
                <w:shd w:val="clear" w:color="auto" w:fill="FFFFFF"/>
              </w:rPr>
              <w:t xml:space="preserve">to </w:t>
            </w:r>
            <w:r w:rsidRPr="00EA57C1">
              <w:rPr>
                <w:rStyle w:val="normaltextrun"/>
                <w:iCs/>
                <w:sz w:val="20"/>
                <w:szCs w:val="20"/>
                <w:shd w:val="clear" w:color="auto" w:fill="FFFFFF"/>
              </w:rPr>
              <w:t>18 June 2023.</w:t>
            </w:r>
          </w:p>
          <w:p w14:paraId="02DDA062" w14:textId="77777777" w:rsidR="00D85A4E" w:rsidRPr="004F506B" w:rsidRDefault="00A65FCE">
            <w:pPr>
              <w:spacing w:before="120" w:after="120" w:line="240" w:lineRule="auto"/>
              <w:rPr>
                <w:rFonts w:eastAsia="Times New Roman"/>
                <w:b/>
                <w:i/>
                <w:sz w:val="20"/>
                <w:szCs w:val="20"/>
                <w:lang w:eastAsia="en-AU"/>
              </w:rPr>
            </w:pPr>
            <w:r w:rsidRPr="004F506B">
              <w:rPr>
                <w:rStyle w:val="normaltextrun"/>
                <w:iCs/>
                <w:sz w:val="20"/>
                <w:szCs w:val="20"/>
                <w:shd w:val="clear" w:color="auto" w:fill="FFFFFF"/>
              </w:rPr>
              <w:t xml:space="preserve">Alignment of activities between the goals of the Carnival and that of </w:t>
            </w:r>
            <w:r>
              <w:rPr>
                <w:rStyle w:val="normaltextrun"/>
                <w:iCs/>
                <w:sz w:val="20"/>
                <w:szCs w:val="20"/>
                <w:shd w:val="clear" w:color="auto" w:fill="FFFFFF"/>
              </w:rPr>
              <w:t xml:space="preserve">HWQ </w:t>
            </w:r>
            <w:r w:rsidRPr="004F506B">
              <w:rPr>
                <w:rStyle w:val="normaltextrun"/>
                <w:iCs/>
                <w:sz w:val="20"/>
                <w:szCs w:val="20"/>
                <w:shd w:val="clear" w:color="auto" w:fill="FFFFFF"/>
              </w:rPr>
              <w:t xml:space="preserve">that aims to increase health literacy, physical </w:t>
            </w:r>
            <w:proofErr w:type="gramStart"/>
            <w:r w:rsidRPr="004F506B">
              <w:rPr>
                <w:rStyle w:val="normaltextrun"/>
                <w:iCs/>
                <w:sz w:val="20"/>
                <w:szCs w:val="20"/>
                <w:shd w:val="clear" w:color="auto" w:fill="FFFFFF"/>
              </w:rPr>
              <w:t>activity</w:t>
            </w:r>
            <w:proofErr w:type="gramEnd"/>
            <w:r w:rsidRPr="004F506B">
              <w:rPr>
                <w:rStyle w:val="normaltextrun"/>
                <w:iCs/>
                <w:sz w:val="20"/>
                <w:szCs w:val="20"/>
                <w:shd w:val="clear" w:color="auto" w:fill="FFFFFF"/>
              </w:rPr>
              <w:t xml:space="preserve"> and community connectedness in our First Nations communities in the Torres Strait Islands. </w:t>
            </w:r>
          </w:p>
        </w:tc>
      </w:tr>
      <w:tr w:rsidR="00BF3FD2" w14:paraId="2783E026" w14:textId="77777777" w:rsidTr="00B56A92">
        <w:trPr>
          <w:trHeight w:val="817"/>
        </w:trPr>
        <w:tc>
          <w:tcPr>
            <w:tcW w:w="842" w:type="pct"/>
            <w:gridSpan w:val="3"/>
            <w:vMerge w:val="restart"/>
            <w:shd w:val="clear" w:color="000000" w:fill="FFFFFF"/>
          </w:tcPr>
          <w:p w14:paraId="426A585D" w14:textId="77777777" w:rsidR="00D85A4E" w:rsidRPr="00B51A3B" w:rsidRDefault="00A65FCE">
            <w:pPr>
              <w:pStyle w:val="ListParagraph"/>
              <w:numPr>
                <w:ilvl w:val="0"/>
                <w:numId w:val="59"/>
              </w:numPr>
              <w:spacing w:before="120" w:after="120" w:line="240" w:lineRule="auto"/>
              <w:ind w:left="284" w:hanging="284"/>
              <w:rPr>
                <w:rFonts w:eastAsia="Times New Roman"/>
                <w:b/>
                <w:bCs/>
                <w:iCs/>
                <w:sz w:val="20"/>
                <w:szCs w:val="20"/>
                <w:lang w:eastAsia="en-AU"/>
              </w:rPr>
            </w:pPr>
            <w:r w:rsidRPr="00B51A3B">
              <w:rPr>
                <w:rFonts w:eastAsia="Times New Roman"/>
                <w:b/>
                <w:bCs/>
                <w:iCs/>
                <w:sz w:val="20"/>
                <w:szCs w:val="20"/>
                <w:lang w:eastAsia="en-AU"/>
              </w:rPr>
              <w:t xml:space="preserve">Queensland Aboriginal and Torres Strait Islander Health Partnership (QATSIHP) </w:t>
            </w:r>
          </w:p>
          <w:p w14:paraId="04CCCA76" w14:textId="77777777" w:rsidR="00D85A4E" w:rsidRPr="00B51A3B" w:rsidRDefault="00A65FCE">
            <w:pPr>
              <w:spacing w:before="120" w:after="120" w:line="240" w:lineRule="auto"/>
              <w:rPr>
                <w:rFonts w:eastAsia="Times New Roman"/>
                <w:iCs/>
                <w:sz w:val="20"/>
                <w:szCs w:val="20"/>
                <w:lang w:eastAsia="en-AU"/>
              </w:rPr>
            </w:pPr>
            <w:r w:rsidRPr="00B51A3B">
              <w:rPr>
                <w:rFonts w:eastAsia="Times New Roman"/>
                <w:iCs/>
                <w:sz w:val="20"/>
                <w:szCs w:val="20"/>
                <w:lang w:eastAsia="en-AU"/>
              </w:rPr>
              <w:t xml:space="preserve">QATSIHP is in the process of being reinvigorated in the second half of 2023. </w:t>
            </w:r>
          </w:p>
          <w:p w14:paraId="3F7FBD86" w14:textId="77777777" w:rsidR="00D85A4E" w:rsidRPr="00B51A3B" w:rsidRDefault="00A65FCE">
            <w:pPr>
              <w:spacing w:before="120" w:after="120" w:line="240" w:lineRule="auto"/>
              <w:rPr>
                <w:rFonts w:eastAsia="Times New Roman"/>
                <w:iCs/>
                <w:sz w:val="20"/>
                <w:szCs w:val="20"/>
                <w:lang w:eastAsia="en-AU"/>
              </w:rPr>
            </w:pPr>
            <w:r w:rsidRPr="00B51A3B">
              <w:rPr>
                <w:rFonts w:eastAsia="Times New Roman"/>
                <w:iCs/>
                <w:sz w:val="20"/>
                <w:szCs w:val="20"/>
                <w:lang w:eastAsia="en-AU"/>
              </w:rPr>
              <w:t>Historically, QATSIHP</w:t>
            </w:r>
            <w:r w:rsidR="00E85D75">
              <w:rPr>
                <w:rFonts w:eastAsia="Times New Roman"/>
                <w:iCs/>
                <w:sz w:val="20"/>
                <w:szCs w:val="20"/>
                <w:lang w:eastAsia="en-AU"/>
              </w:rPr>
              <w:t>’</w:t>
            </w:r>
            <w:r w:rsidR="00E85D75">
              <w:rPr>
                <w:rFonts w:eastAsia="Times New Roman"/>
                <w:iCs/>
                <w:lang w:eastAsia="en-AU"/>
              </w:rPr>
              <w:t>s</w:t>
            </w:r>
            <w:r w:rsidRPr="00B51A3B">
              <w:rPr>
                <w:rFonts w:eastAsia="Times New Roman"/>
                <w:iCs/>
                <w:sz w:val="20"/>
                <w:szCs w:val="20"/>
                <w:lang w:eastAsia="en-AU"/>
              </w:rPr>
              <w:t xml:space="preserve"> Terms of Reference were endorsed in May 2018 as a mechanism to implement an Agreement on the </w:t>
            </w:r>
            <w:r w:rsidRPr="00B51A3B">
              <w:rPr>
                <w:rFonts w:eastAsia="Times New Roman"/>
                <w:i/>
                <w:sz w:val="20"/>
                <w:szCs w:val="20"/>
                <w:lang w:eastAsia="en-AU"/>
              </w:rPr>
              <w:t>Queensland Aboriginal and Torres Strait Islander Health and Wellbeing 2015 – 2020</w:t>
            </w:r>
            <w:r w:rsidRPr="00B51A3B">
              <w:rPr>
                <w:rFonts w:eastAsia="Times New Roman"/>
                <w:iCs/>
                <w:sz w:val="20"/>
                <w:szCs w:val="20"/>
                <w:lang w:eastAsia="en-AU"/>
              </w:rPr>
              <w:t xml:space="preserve"> (the Framework Agreement).</w:t>
            </w:r>
          </w:p>
          <w:p w14:paraId="2296A169" w14:textId="77777777" w:rsidR="00D85A4E" w:rsidRPr="00B51A3B" w:rsidRDefault="00A65FCE">
            <w:pPr>
              <w:spacing w:before="120" w:after="120" w:line="240" w:lineRule="auto"/>
              <w:rPr>
                <w:sz w:val="20"/>
                <w:szCs w:val="20"/>
                <w:shd w:val="clear" w:color="auto" w:fill="FFFFFF"/>
              </w:rPr>
            </w:pPr>
            <w:r w:rsidRPr="00B51A3B">
              <w:rPr>
                <w:rFonts w:eastAsia="Times New Roman"/>
                <w:iCs/>
                <w:sz w:val="20"/>
                <w:szCs w:val="20"/>
                <w:lang w:eastAsia="en-AU"/>
              </w:rPr>
              <w:t>QATSIHP will provide a strong and meaningful partnership for all stakeholders to co-decide, co-design, co-implement, and co-evaluate policies and programs that improve the health and wellbeing of First Nations peoples in Queensland.</w:t>
            </w:r>
          </w:p>
        </w:tc>
        <w:tc>
          <w:tcPr>
            <w:tcW w:w="362" w:type="pct"/>
            <w:gridSpan w:val="4"/>
            <w:shd w:val="clear" w:color="000000" w:fill="FFFFFF"/>
          </w:tcPr>
          <w:p w14:paraId="07BB09EC" w14:textId="77777777" w:rsidR="00D85A4E" w:rsidRPr="00B51A3B" w:rsidRDefault="00A65FCE">
            <w:pPr>
              <w:spacing w:before="120" w:after="120" w:line="240" w:lineRule="auto"/>
              <w:rPr>
                <w:rFonts w:eastAsia="Times New Roman"/>
                <w:sz w:val="20"/>
                <w:szCs w:val="20"/>
                <w:lang w:eastAsia="en-AU"/>
              </w:rPr>
            </w:pPr>
            <w:r w:rsidRPr="00B51A3B">
              <w:rPr>
                <w:rFonts w:eastAsia="Times New Roman"/>
                <w:bCs/>
                <w:sz w:val="20"/>
                <w:szCs w:val="20"/>
                <w:lang w:eastAsia="en-AU"/>
              </w:rPr>
              <w:t>Policy</w:t>
            </w:r>
          </w:p>
        </w:tc>
        <w:tc>
          <w:tcPr>
            <w:tcW w:w="683" w:type="pct"/>
            <w:gridSpan w:val="3"/>
            <w:shd w:val="clear" w:color="000000" w:fill="FFFFFF"/>
          </w:tcPr>
          <w:p w14:paraId="2D784EDE" w14:textId="77777777" w:rsidR="00D85A4E" w:rsidRPr="00B51A3B" w:rsidRDefault="00A65FCE">
            <w:pPr>
              <w:spacing w:before="120" w:after="120" w:line="240" w:lineRule="auto"/>
              <w:rPr>
                <w:rFonts w:eastAsia="Times New Roman"/>
                <w:i/>
                <w:sz w:val="20"/>
                <w:szCs w:val="20"/>
                <w:lang w:eastAsia="en-AU"/>
              </w:rPr>
            </w:pPr>
            <w:r w:rsidRPr="00B51A3B">
              <w:rPr>
                <w:rFonts w:eastAsia="Times New Roman"/>
                <w:bCs/>
                <w:iCs/>
                <w:sz w:val="20"/>
                <w:szCs w:val="20"/>
                <w:lang w:eastAsia="en-AU"/>
              </w:rPr>
              <w:t>Queensland Aboriginal and Islander Health Council (QAIHC)</w:t>
            </w:r>
          </w:p>
        </w:tc>
        <w:tc>
          <w:tcPr>
            <w:tcW w:w="317" w:type="pct"/>
            <w:gridSpan w:val="3"/>
            <w:shd w:val="clear" w:color="000000" w:fill="FFFFFF"/>
          </w:tcPr>
          <w:p w14:paraId="7B7673F6" w14:textId="77777777" w:rsidR="00D85A4E" w:rsidRPr="00B51A3B" w:rsidRDefault="00A65FCE">
            <w:pPr>
              <w:spacing w:before="120" w:after="120" w:line="240" w:lineRule="auto"/>
              <w:rPr>
                <w:rFonts w:eastAsia="Times New Roman"/>
                <w:bCs/>
                <w:iCs/>
                <w:sz w:val="20"/>
                <w:szCs w:val="20"/>
                <w:lang w:eastAsia="en-AU"/>
              </w:rPr>
            </w:pPr>
            <w:r w:rsidRPr="00B51A3B">
              <w:rPr>
                <w:rFonts w:eastAsia="Times New Roman"/>
                <w:bCs/>
                <w:iCs/>
                <w:sz w:val="20"/>
                <w:szCs w:val="20"/>
                <w:lang w:eastAsia="en-AU"/>
              </w:rPr>
              <w:t>QH</w:t>
            </w:r>
          </w:p>
          <w:p w14:paraId="0A4B91FE" w14:textId="77777777" w:rsidR="00D85A4E" w:rsidRPr="00B51A3B" w:rsidRDefault="00A65FCE">
            <w:pPr>
              <w:spacing w:before="120" w:after="120" w:line="240" w:lineRule="auto"/>
              <w:rPr>
                <w:rFonts w:eastAsia="Times New Roman"/>
                <w:sz w:val="20"/>
                <w:szCs w:val="20"/>
                <w:lang w:eastAsia="en-AU"/>
              </w:rPr>
            </w:pPr>
            <w:r w:rsidRPr="00B51A3B">
              <w:rPr>
                <w:rFonts w:eastAsia="Times New Roman"/>
                <w:bCs/>
                <w:iCs/>
                <w:sz w:val="20"/>
                <w:szCs w:val="20"/>
                <w:lang w:eastAsia="en-AU"/>
              </w:rPr>
              <w:t xml:space="preserve">Australian Government, Department of </w:t>
            </w:r>
            <w:proofErr w:type="gramStart"/>
            <w:r w:rsidRPr="00B51A3B">
              <w:rPr>
                <w:rFonts w:eastAsia="Times New Roman"/>
                <w:bCs/>
                <w:iCs/>
                <w:sz w:val="20"/>
                <w:szCs w:val="20"/>
                <w:lang w:eastAsia="en-AU"/>
              </w:rPr>
              <w:t>Health</w:t>
            </w:r>
            <w:proofErr w:type="gramEnd"/>
            <w:r w:rsidRPr="00B51A3B">
              <w:rPr>
                <w:rFonts w:eastAsia="Times New Roman"/>
                <w:bCs/>
                <w:iCs/>
                <w:sz w:val="20"/>
                <w:szCs w:val="20"/>
                <w:lang w:eastAsia="en-AU"/>
              </w:rPr>
              <w:t xml:space="preserve"> and Aged Care </w:t>
            </w:r>
          </w:p>
        </w:tc>
        <w:tc>
          <w:tcPr>
            <w:tcW w:w="552" w:type="pct"/>
            <w:gridSpan w:val="5"/>
            <w:shd w:val="clear" w:color="auto" w:fill="auto"/>
          </w:tcPr>
          <w:p w14:paraId="102C66DD" w14:textId="77777777" w:rsidR="00D85A4E" w:rsidRPr="00B51A3B" w:rsidRDefault="00A65FCE">
            <w:pPr>
              <w:spacing w:before="120" w:after="120" w:line="240" w:lineRule="auto"/>
              <w:rPr>
                <w:rFonts w:eastAsia="Times New Roman"/>
                <w:bCs/>
                <w:iCs/>
                <w:sz w:val="20"/>
                <w:szCs w:val="20"/>
                <w:lang w:eastAsia="en-AU"/>
              </w:rPr>
            </w:pPr>
            <w:r w:rsidRPr="00B51A3B">
              <w:rPr>
                <w:rFonts w:eastAsia="Times New Roman"/>
                <w:bCs/>
                <w:iCs/>
                <w:sz w:val="20"/>
                <w:szCs w:val="20"/>
                <w:lang w:eastAsia="en-AU"/>
              </w:rPr>
              <w:t xml:space="preserve">Priority Reforms </w:t>
            </w:r>
            <w:r w:rsidRPr="00B51A3B">
              <w:rPr>
                <w:rFonts w:eastAsia="Times New Roman"/>
                <w:bCs/>
                <w:iCs/>
                <w:sz w:val="20"/>
                <w:szCs w:val="20"/>
                <w:lang w:eastAsia="en-AU"/>
              </w:rPr>
              <w:br/>
            </w:r>
            <w:r w:rsidRPr="00B51A3B">
              <w:rPr>
                <w:rFonts w:eastAsia="Times New Roman"/>
                <w:iCs/>
                <w:sz w:val="20"/>
                <w:szCs w:val="20"/>
                <w:lang w:eastAsia="en-AU"/>
              </w:rPr>
              <w:t>1 to 4</w:t>
            </w:r>
          </w:p>
          <w:p w14:paraId="1272D87F" w14:textId="77777777" w:rsidR="00D85A4E" w:rsidRPr="00B51A3B" w:rsidRDefault="00A65FCE">
            <w:pPr>
              <w:spacing w:before="120" w:after="120" w:line="240" w:lineRule="auto"/>
              <w:rPr>
                <w:rFonts w:eastAsia="Times New Roman"/>
                <w:i/>
                <w:sz w:val="20"/>
                <w:szCs w:val="20"/>
                <w:lang w:eastAsia="en-AU"/>
              </w:rPr>
            </w:pPr>
            <w:r w:rsidRPr="00B51A3B">
              <w:rPr>
                <w:rFonts w:eastAsia="Times New Roman"/>
                <w:bCs/>
                <w:iCs/>
                <w:sz w:val="20"/>
                <w:szCs w:val="20"/>
                <w:lang w:eastAsia="en-AU"/>
              </w:rPr>
              <w:t>Socio-economic Outcomes and Targets 1</w:t>
            </w:r>
            <w:r w:rsidR="00B51A3B">
              <w:rPr>
                <w:rFonts w:eastAsia="Times New Roman"/>
                <w:bCs/>
                <w:iCs/>
                <w:sz w:val="20"/>
                <w:szCs w:val="20"/>
                <w:lang w:eastAsia="en-AU"/>
              </w:rPr>
              <w:t> </w:t>
            </w:r>
            <w:r w:rsidRPr="00B51A3B">
              <w:rPr>
                <w:rFonts w:eastAsia="Times New Roman"/>
                <w:bCs/>
                <w:iCs/>
                <w:sz w:val="20"/>
                <w:szCs w:val="20"/>
                <w:lang w:eastAsia="en-AU"/>
              </w:rPr>
              <w:t>to</w:t>
            </w:r>
            <w:r w:rsidR="00B51A3B">
              <w:rPr>
                <w:rFonts w:eastAsia="Times New Roman"/>
                <w:bCs/>
                <w:iCs/>
                <w:sz w:val="20"/>
                <w:szCs w:val="20"/>
                <w:lang w:eastAsia="en-AU"/>
              </w:rPr>
              <w:t xml:space="preserve"> </w:t>
            </w:r>
            <w:r w:rsidRPr="00B51A3B">
              <w:rPr>
                <w:rFonts w:eastAsia="Times New Roman"/>
                <w:bCs/>
                <w:iCs/>
                <w:sz w:val="20"/>
                <w:szCs w:val="20"/>
                <w:lang w:eastAsia="en-AU"/>
              </w:rPr>
              <w:t>17</w:t>
            </w:r>
          </w:p>
        </w:tc>
        <w:tc>
          <w:tcPr>
            <w:tcW w:w="390" w:type="pct"/>
            <w:gridSpan w:val="6"/>
          </w:tcPr>
          <w:p w14:paraId="5AE83A0E" w14:textId="77777777" w:rsidR="00D85A4E" w:rsidRPr="00B51A3B" w:rsidRDefault="00A65FCE">
            <w:pPr>
              <w:spacing w:before="120" w:after="120" w:line="240" w:lineRule="auto"/>
              <w:rPr>
                <w:rFonts w:eastAsia="Times New Roman"/>
                <w:bCs/>
                <w:iCs/>
                <w:sz w:val="20"/>
                <w:szCs w:val="20"/>
                <w:lang w:eastAsia="en-AU"/>
              </w:rPr>
            </w:pPr>
            <w:r w:rsidRPr="00B51A3B">
              <w:rPr>
                <w:rFonts w:eastAsia="Times New Roman"/>
                <w:bCs/>
                <w:iCs/>
                <w:sz w:val="20"/>
                <w:szCs w:val="20"/>
                <w:lang w:eastAsia="en-AU"/>
              </w:rPr>
              <w:t>(2023-2026)</w:t>
            </w:r>
          </w:p>
          <w:p w14:paraId="1A081496" w14:textId="77777777" w:rsidR="00D85A4E" w:rsidRPr="00B51A3B" w:rsidRDefault="00A65FCE">
            <w:pPr>
              <w:spacing w:before="120" w:after="120" w:line="240" w:lineRule="auto"/>
              <w:rPr>
                <w:rFonts w:eastAsia="Times New Roman"/>
                <w:sz w:val="20"/>
                <w:szCs w:val="20"/>
                <w:lang w:eastAsia="en-AU"/>
              </w:rPr>
            </w:pPr>
            <w:r w:rsidRPr="00B51A3B">
              <w:rPr>
                <w:rFonts w:eastAsia="Times New Roman"/>
                <w:bCs/>
                <w:iCs/>
                <w:sz w:val="20"/>
                <w:szCs w:val="20"/>
                <w:lang w:eastAsia="en-AU"/>
              </w:rPr>
              <w:t>QATSIHP will be an ongoing partnership mechanism; and will prepare a three-year work plan initially</w:t>
            </w:r>
          </w:p>
        </w:tc>
        <w:tc>
          <w:tcPr>
            <w:tcW w:w="323" w:type="pct"/>
            <w:gridSpan w:val="5"/>
          </w:tcPr>
          <w:p w14:paraId="430A8EBE" w14:textId="77777777" w:rsidR="00D85A4E" w:rsidRPr="00B51A3B" w:rsidRDefault="00A65FCE">
            <w:pPr>
              <w:spacing w:before="120" w:after="120" w:line="240" w:lineRule="auto"/>
              <w:rPr>
                <w:rFonts w:eastAsia="Times New Roman"/>
                <w:sz w:val="20"/>
                <w:szCs w:val="20"/>
                <w:lang w:eastAsia="en-AU"/>
              </w:rPr>
            </w:pPr>
            <w:r w:rsidRPr="00B51A3B">
              <w:rPr>
                <w:rFonts w:eastAsia="Times New Roman"/>
                <w:bCs/>
                <w:iCs/>
                <w:sz w:val="20"/>
                <w:szCs w:val="20"/>
                <w:lang w:eastAsia="en-AU"/>
              </w:rPr>
              <w:t>No</w:t>
            </w:r>
            <w:r w:rsidRPr="00B51A3B">
              <w:rPr>
                <w:rFonts w:eastAsia="Times New Roman"/>
                <w:bCs/>
                <w:iCs/>
                <w:sz w:val="20"/>
                <w:szCs w:val="20"/>
                <w:lang w:eastAsia="en-AU"/>
              </w:rPr>
              <w:br/>
              <w:t>(self-assessment)</w:t>
            </w:r>
          </w:p>
        </w:tc>
        <w:tc>
          <w:tcPr>
            <w:tcW w:w="99" w:type="pct"/>
            <w:gridSpan w:val="3"/>
            <w:shd w:val="clear" w:color="auto" w:fill="auto"/>
          </w:tcPr>
          <w:p w14:paraId="0712D71C"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104" w:type="pct"/>
            <w:gridSpan w:val="9"/>
            <w:shd w:val="clear" w:color="auto" w:fill="auto"/>
          </w:tcPr>
          <w:p w14:paraId="78D2F69B"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1" w:type="pct"/>
            <w:gridSpan w:val="8"/>
            <w:shd w:val="clear" w:color="auto" w:fill="auto"/>
          </w:tcPr>
          <w:p w14:paraId="504B834E"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8" w:type="pct"/>
            <w:gridSpan w:val="9"/>
            <w:shd w:val="clear" w:color="auto" w:fill="auto"/>
          </w:tcPr>
          <w:p w14:paraId="7BF92FDC"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7" w:type="pct"/>
            <w:gridSpan w:val="9"/>
            <w:shd w:val="clear" w:color="auto" w:fill="auto"/>
          </w:tcPr>
          <w:p w14:paraId="21ADF3AC"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7" w:type="pct"/>
            <w:gridSpan w:val="8"/>
            <w:shd w:val="clear" w:color="auto" w:fill="auto"/>
          </w:tcPr>
          <w:p w14:paraId="2969E4ED" w14:textId="77777777" w:rsidR="00D85A4E" w:rsidRPr="00B51A3B" w:rsidRDefault="00D85A4E">
            <w:pPr>
              <w:spacing w:before="120" w:after="120" w:line="240" w:lineRule="auto"/>
              <w:jc w:val="center"/>
              <w:rPr>
                <w:rFonts w:eastAsia="Times New Roman"/>
                <w:color w:val="000000"/>
                <w:sz w:val="20"/>
                <w:szCs w:val="20"/>
                <w:lang w:eastAsia="en-AU"/>
              </w:rPr>
            </w:pPr>
          </w:p>
        </w:tc>
        <w:tc>
          <w:tcPr>
            <w:tcW w:w="86" w:type="pct"/>
            <w:gridSpan w:val="8"/>
            <w:shd w:val="clear" w:color="auto" w:fill="auto"/>
          </w:tcPr>
          <w:p w14:paraId="5E8030F6" w14:textId="77777777" w:rsidR="00D85A4E" w:rsidRPr="00B51A3B" w:rsidRDefault="00D85A4E">
            <w:pPr>
              <w:spacing w:before="120" w:after="120" w:line="240" w:lineRule="auto"/>
              <w:jc w:val="center"/>
              <w:rPr>
                <w:rFonts w:eastAsia="Times New Roman"/>
                <w:color w:val="000000"/>
                <w:sz w:val="20"/>
                <w:szCs w:val="20"/>
                <w:lang w:eastAsia="en-AU"/>
              </w:rPr>
            </w:pPr>
          </w:p>
        </w:tc>
        <w:tc>
          <w:tcPr>
            <w:tcW w:w="95" w:type="pct"/>
            <w:gridSpan w:val="7"/>
            <w:shd w:val="clear" w:color="auto" w:fill="auto"/>
          </w:tcPr>
          <w:p w14:paraId="76E3378A"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9" w:type="pct"/>
            <w:gridSpan w:val="8"/>
            <w:shd w:val="clear" w:color="auto" w:fill="auto"/>
          </w:tcPr>
          <w:p w14:paraId="05D691BD"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4" w:type="pct"/>
            <w:gridSpan w:val="8"/>
            <w:shd w:val="clear" w:color="auto" w:fill="auto"/>
          </w:tcPr>
          <w:p w14:paraId="13A1A2A8"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7" w:type="pct"/>
            <w:gridSpan w:val="7"/>
            <w:shd w:val="clear" w:color="auto" w:fill="auto"/>
          </w:tcPr>
          <w:p w14:paraId="3AE9B3D7"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97" w:type="pct"/>
            <w:gridSpan w:val="8"/>
            <w:shd w:val="clear" w:color="auto" w:fill="auto"/>
          </w:tcPr>
          <w:p w14:paraId="32A50A69"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192" w:type="pct"/>
            <w:gridSpan w:val="11"/>
            <w:shd w:val="clear" w:color="auto" w:fill="auto"/>
          </w:tcPr>
          <w:p w14:paraId="008D26AE"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87" w:type="pct"/>
            <w:gridSpan w:val="4"/>
            <w:shd w:val="clear" w:color="auto" w:fill="auto"/>
          </w:tcPr>
          <w:p w14:paraId="42118E18"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c>
          <w:tcPr>
            <w:tcW w:w="100" w:type="pct"/>
            <w:gridSpan w:val="5"/>
            <w:shd w:val="clear" w:color="auto" w:fill="auto"/>
          </w:tcPr>
          <w:p w14:paraId="368500FE" w14:textId="77777777" w:rsidR="00D85A4E" w:rsidRPr="00B51A3B" w:rsidRDefault="00A65FCE">
            <w:pPr>
              <w:spacing w:before="120" w:after="120" w:line="240" w:lineRule="auto"/>
              <w:jc w:val="center"/>
              <w:rPr>
                <w:rFonts w:eastAsia="Times New Roman"/>
                <w:color w:val="000000"/>
                <w:sz w:val="20"/>
                <w:szCs w:val="20"/>
                <w:lang w:eastAsia="en-AU"/>
              </w:rPr>
            </w:pPr>
            <w:r w:rsidRPr="00B51A3B">
              <w:rPr>
                <w:rFonts w:ascii="Wingdings" w:eastAsia="Times New Roman" w:hAnsi="Wingdings" w:cs="Calibri" w:hint="eastAsia"/>
                <w:b/>
                <w:bCs/>
                <w:sz w:val="20"/>
                <w:szCs w:val="20"/>
                <w:lang w:eastAsia="en-AU"/>
              </w:rPr>
              <w:t>ü</w:t>
            </w:r>
          </w:p>
        </w:tc>
      </w:tr>
      <w:tr w:rsidR="00BF3FD2" w14:paraId="293BBF19" w14:textId="77777777" w:rsidTr="00B56A92">
        <w:trPr>
          <w:gridAfter w:val="3"/>
          <w:wAfter w:w="37" w:type="dxa"/>
          <w:trHeight w:val="283"/>
        </w:trPr>
        <w:tc>
          <w:tcPr>
            <w:tcW w:w="842" w:type="pct"/>
            <w:gridSpan w:val="3"/>
            <w:vMerge/>
            <w:shd w:val="clear" w:color="000000" w:fill="FFFFFF"/>
          </w:tcPr>
          <w:p w14:paraId="093ADD69" w14:textId="77777777" w:rsidR="00D85A4E" w:rsidRPr="00B51A3B" w:rsidRDefault="00D85A4E">
            <w:pPr>
              <w:spacing w:before="120" w:after="120" w:line="240" w:lineRule="auto"/>
              <w:rPr>
                <w:rFonts w:eastAsia="Times New Roman"/>
                <w:b/>
                <w:i/>
                <w:color w:val="FF0000"/>
                <w:sz w:val="20"/>
                <w:szCs w:val="20"/>
                <w:lang w:eastAsia="en-AU"/>
              </w:rPr>
            </w:pPr>
          </w:p>
        </w:tc>
        <w:tc>
          <w:tcPr>
            <w:tcW w:w="4121" w:type="pct"/>
            <w:gridSpan w:val="135"/>
            <w:shd w:val="clear" w:color="000000" w:fill="FFFFFF"/>
          </w:tcPr>
          <w:p w14:paraId="324CC330" w14:textId="77777777" w:rsidR="00D85A4E" w:rsidRPr="00B51A3B" w:rsidRDefault="00A65FCE">
            <w:pPr>
              <w:spacing w:before="120" w:after="120" w:line="240" w:lineRule="auto"/>
              <w:rPr>
                <w:rFonts w:eastAsia="Times New Roman" w:cstheme="minorHAnsi"/>
                <w:iCs/>
                <w:sz w:val="20"/>
                <w:szCs w:val="20"/>
                <w:lang w:eastAsia="en-AU"/>
              </w:rPr>
            </w:pPr>
            <w:r w:rsidRPr="00B51A3B">
              <w:rPr>
                <w:rFonts w:eastAsia="Times New Roman" w:cstheme="minorHAnsi"/>
                <w:b/>
                <w:bCs/>
                <w:iCs/>
                <w:sz w:val="20"/>
                <w:szCs w:val="20"/>
                <w:lang w:eastAsia="en-AU"/>
              </w:rPr>
              <w:t>Achievements over the last 12 months</w:t>
            </w:r>
          </w:p>
          <w:p w14:paraId="45E8CB33" w14:textId="77777777" w:rsidR="00D85A4E" w:rsidRPr="00B51A3B" w:rsidRDefault="00A65FCE">
            <w:pPr>
              <w:spacing w:before="120" w:after="120" w:line="240" w:lineRule="auto"/>
              <w:rPr>
                <w:rFonts w:eastAsia="Times New Roman"/>
                <w:iCs/>
                <w:sz w:val="20"/>
                <w:szCs w:val="20"/>
                <w:lang w:eastAsia="en-AU"/>
              </w:rPr>
            </w:pPr>
            <w:r w:rsidRPr="00B51A3B">
              <w:rPr>
                <w:rFonts w:eastAsia="Times New Roman"/>
                <w:iCs/>
                <w:sz w:val="20"/>
                <w:szCs w:val="20"/>
                <w:lang w:eastAsia="en-AU"/>
              </w:rPr>
              <w:t>While QATSHIP has been inactive for several years, members have continued to work collaboratively on various initiatives such as responding to the COVID-19 pandemic; delivering outcomes o</w:t>
            </w:r>
            <w:r w:rsidR="00B51A3B">
              <w:rPr>
                <w:rFonts w:eastAsia="Times New Roman"/>
                <w:iCs/>
                <w:sz w:val="20"/>
                <w:szCs w:val="20"/>
                <w:lang w:eastAsia="en-AU"/>
              </w:rPr>
              <w:t>f</w:t>
            </w:r>
            <w:r w:rsidRPr="00B51A3B">
              <w:rPr>
                <w:rFonts w:eastAsia="Times New Roman"/>
                <w:iCs/>
                <w:sz w:val="20"/>
                <w:szCs w:val="20"/>
                <w:lang w:eastAsia="en-AU"/>
              </w:rPr>
              <w:t xml:space="preserve"> the </w:t>
            </w:r>
            <w:r w:rsidRPr="00B51A3B">
              <w:rPr>
                <w:rFonts w:eastAsia="Times New Roman"/>
                <w:i/>
                <w:sz w:val="20"/>
                <w:szCs w:val="20"/>
                <w:lang w:eastAsia="en-AU"/>
              </w:rPr>
              <w:t>National Agreement on Closing the Gap;</w:t>
            </w:r>
            <w:r w:rsidRPr="00B51A3B">
              <w:rPr>
                <w:rFonts w:eastAsia="Times New Roman"/>
                <w:iCs/>
                <w:sz w:val="20"/>
                <w:szCs w:val="20"/>
                <w:lang w:eastAsia="en-AU"/>
              </w:rPr>
              <w:t xml:space="preserve"> and</w:t>
            </w:r>
            <w:r w:rsidR="00E85D75">
              <w:rPr>
                <w:rFonts w:eastAsia="Times New Roman"/>
                <w:iCs/>
                <w:sz w:val="20"/>
                <w:szCs w:val="20"/>
                <w:lang w:eastAsia="en-AU"/>
              </w:rPr>
              <w:t xml:space="preserve">, </w:t>
            </w:r>
            <w:r w:rsidRPr="00B51A3B">
              <w:rPr>
                <w:rFonts w:eastAsia="Times New Roman"/>
                <w:iCs/>
                <w:sz w:val="20"/>
                <w:szCs w:val="20"/>
                <w:lang w:eastAsia="en-AU"/>
              </w:rPr>
              <w:t xml:space="preserve">at a state level, the co-design and implementation of the </w:t>
            </w:r>
            <w:r w:rsidRPr="00B51A3B">
              <w:rPr>
                <w:rFonts w:eastAsia="Times New Roman"/>
                <w:i/>
                <w:sz w:val="20"/>
                <w:szCs w:val="20"/>
                <w:lang w:eastAsia="en-AU"/>
              </w:rPr>
              <w:t>Making Tracks Together – Queensland’s Aboriginal and Torres Strait Islander Health Equity Framework</w:t>
            </w:r>
            <w:r w:rsidRPr="00B51A3B">
              <w:rPr>
                <w:rFonts w:eastAsia="Times New Roman"/>
                <w:iCs/>
                <w:sz w:val="20"/>
                <w:szCs w:val="20"/>
                <w:lang w:eastAsia="en-AU"/>
              </w:rPr>
              <w:t>.</w:t>
            </w:r>
          </w:p>
          <w:p w14:paraId="0EC8374D" w14:textId="77777777" w:rsidR="00D85A4E" w:rsidRPr="00B51A3B" w:rsidRDefault="00A65FCE">
            <w:pPr>
              <w:spacing w:before="120" w:after="120" w:line="240" w:lineRule="auto"/>
              <w:rPr>
                <w:rFonts w:eastAsia="Times New Roman"/>
                <w:iCs/>
                <w:sz w:val="20"/>
                <w:szCs w:val="20"/>
                <w:lang w:eastAsia="en-AU"/>
              </w:rPr>
            </w:pPr>
            <w:r w:rsidRPr="00B51A3B">
              <w:rPr>
                <w:rFonts w:eastAsia="Times New Roman"/>
                <w:iCs/>
                <w:sz w:val="20"/>
                <w:szCs w:val="20"/>
                <w:lang w:eastAsia="en-AU"/>
              </w:rPr>
              <w:t>QATSIHP intend</w:t>
            </w:r>
            <w:r w:rsidR="00E85D75">
              <w:rPr>
                <w:rFonts w:eastAsia="Times New Roman"/>
                <w:iCs/>
                <w:sz w:val="20"/>
                <w:szCs w:val="20"/>
                <w:lang w:eastAsia="en-AU"/>
              </w:rPr>
              <w:t>s</w:t>
            </w:r>
            <w:r w:rsidRPr="00B51A3B">
              <w:rPr>
                <w:rFonts w:eastAsia="Times New Roman"/>
                <w:iCs/>
                <w:sz w:val="20"/>
                <w:szCs w:val="20"/>
                <w:lang w:eastAsia="en-AU"/>
              </w:rPr>
              <w:t xml:space="preserve"> to meet in late August 2023 and will focus on reaching consensus around a renewed Terms of Reference, workplan and strategic priorities, which may include:</w:t>
            </w:r>
          </w:p>
          <w:p w14:paraId="31FE3B4C" w14:textId="77777777" w:rsidR="00D85A4E" w:rsidRPr="00B51A3B" w:rsidRDefault="00A65FCE">
            <w:pPr>
              <w:pStyle w:val="BulletedListlvl1"/>
              <w:rPr>
                <w:sz w:val="20"/>
                <w:szCs w:val="20"/>
                <w:lang w:eastAsia="en-AU"/>
              </w:rPr>
            </w:pPr>
            <w:r w:rsidRPr="00B51A3B">
              <w:rPr>
                <w:sz w:val="20"/>
                <w:szCs w:val="20"/>
                <w:lang w:eastAsia="en-AU"/>
              </w:rPr>
              <w:t>System reform</w:t>
            </w:r>
          </w:p>
          <w:p w14:paraId="0135A08A" w14:textId="77777777" w:rsidR="00D85A4E" w:rsidRPr="00B51A3B" w:rsidRDefault="00A65FCE">
            <w:pPr>
              <w:pStyle w:val="BulletedListlvl1"/>
              <w:rPr>
                <w:sz w:val="20"/>
                <w:szCs w:val="20"/>
                <w:lang w:eastAsia="en-AU"/>
              </w:rPr>
            </w:pPr>
            <w:r w:rsidRPr="00B51A3B">
              <w:rPr>
                <w:sz w:val="20"/>
                <w:szCs w:val="20"/>
                <w:lang w:eastAsia="en-AU"/>
              </w:rPr>
              <w:t>System benefits</w:t>
            </w:r>
          </w:p>
          <w:p w14:paraId="015C7E04" w14:textId="77777777" w:rsidR="00D85A4E" w:rsidRPr="00B51A3B" w:rsidRDefault="00A65FCE">
            <w:pPr>
              <w:pStyle w:val="BulletedListlvl1"/>
              <w:rPr>
                <w:sz w:val="20"/>
                <w:szCs w:val="20"/>
                <w:lang w:eastAsia="en-AU"/>
              </w:rPr>
            </w:pPr>
            <w:r w:rsidRPr="00B51A3B">
              <w:rPr>
                <w:sz w:val="20"/>
                <w:szCs w:val="20"/>
                <w:lang w:eastAsia="en-AU"/>
              </w:rPr>
              <w:t>Causal factors</w:t>
            </w:r>
          </w:p>
          <w:p w14:paraId="545B158D" w14:textId="77777777" w:rsidR="00D85A4E" w:rsidRPr="00B51A3B" w:rsidRDefault="00A65FCE">
            <w:pPr>
              <w:pStyle w:val="BulletedListlvl1"/>
              <w:rPr>
                <w:sz w:val="20"/>
                <w:szCs w:val="20"/>
                <w:lang w:eastAsia="en-AU"/>
              </w:rPr>
            </w:pPr>
            <w:r w:rsidRPr="00B51A3B">
              <w:rPr>
                <w:sz w:val="20"/>
                <w:szCs w:val="20"/>
                <w:lang w:eastAsia="en-AU"/>
              </w:rPr>
              <w:t>Workforce sustainability and capability</w:t>
            </w:r>
          </w:p>
          <w:p w14:paraId="4556AD1B" w14:textId="77777777" w:rsidR="00D85A4E" w:rsidRPr="00B51A3B" w:rsidRDefault="00A65FCE">
            <w:pPr>
              <w:pStyle w:val="BulletedListlvl1"/>
              <w:rPr>
                <w:sz w:val="20"/>
                <w:szCs w:val="20"/>
                <w:lang w:eastAsia="en-AU"/>
              </w:rPr>
            </w:pPr>
            <w:r w:rsidRPr="00B51A3B">
              <w:rPr>
                <w:sz w:val="20"/>
                <w:szCs w:val="20"/>
                <w:lang w:eastAsia="en-AU"/>
              </w:rPr>
              <w:t>Future proof</w:t>
            </w:r>
            <w:r w:rsidR="00B51A3B" w:rsidRPr="00B51A3B">
              <w:rPr>
                <w:sz w:val="20"/>
                <w:szCs w:val="20"/>
                <w:lang w:eastAsia="en-AU"/>
              </w:rPr>
              <w:t>.</w:t>
            </w:r>
          </w:p>
        </w:tc>
      </w:tr>
      <w:tr w:rsidR="00BF3FD2" w14:paraId="3357AA4F" w14:textId="77777777" w:rsidTr="00B56A92">
        <w:trPr>
          <w:gridAfter w:val="3"/>
          <w:wAfter w:w="37" w:type="dxa"/>
          <w:trHeight w:val="283"/>
        </w:trPr>
        <w:tc>
          <w:tcPr>
            <w:tcW w:w="842" w:type="pct"/>
            <w:gridSpan w:val="3"/>
            <w:vMerge/>
            <w:shd w:val="clear" w:color="000000" w:fill="FFFFFF"/>
          </w:tcPr>
          <w:p w14:paraId="741EF733" w14:textId="77777777" w:rsidR="00D85A4E" w:rsidRPr="00B51A3B" w:rsidRDefault="00D85A4E">
            <w:pPr>
              <w:spacing w:before="120" w:after="120" w:line="240" w:lineRule="auto"/>
              <w:rPr>
                <w:rFonts w:eastAsia="Times New Roman"/>
                <w:b/>
                <w:i/>
                <w:color w:val="FF0000"/>
                <w:sz w:val="20"/>
                <w:szCs w:val="20"/>
                <w:lang w:eastAsia="en-AU"/>
              </w:rPr>
            </w:pPr>
          </w:p>
        </w:tc>
        <w:tc>
          <w:tcPr>
            <w:tcW w:w="4121" w:type="pct"/>
            <w:gridSpan w:val="135"/>
            <w:shd w:val="clear" w:color="000000" w:fill="FFFFFF"/>
          </w:tcPr>
          <w:p w14:paraId="62FE468D" w14:textId="77777777" w:rsidR="00D85A4E" w:rsidRPr="00B51A3B" w:rsidRDefault="00A65FCE">
            <w:pPr>
              <w:spacing w:before="120" w:after="120" w:line="240" w:lineRule="auto"/>
              <w:rPr>
                <w:rFonts w:eastAsia="Times New Roman" w:cstheme="minorHAnsi"/>
                <w:iCs/>
                <w:sz w:val="20"/>
                <w:szCs w:val="20"/>
                <w:lang w:eastAsia="en-AU"/>
              </w:rPr>
            </w:pPr>
            <w:r w:rsidRPr="00B51A3B">
              <w:rPr>
                <w:rFonts w:eastAsia="Times New Roman" w:cstheme="minorHAnsi"/>
                <w:b/>
                <w:bCs/>
                <w:iCs/>
                <w:sz w:val="20"/>
                <w:szCs w:val="20"/>
                <w:lang w:eastAsia="en-AU"/>
              </w:rPr>
              <w:t>Strengthening the partnership</w:t>
            </w:r>
          </w:p>
          <w:p w14:paraId="4FE58622" w14:textId="77777777" w:rsidR="00D85A4E" w:rsidRPr="00B51A3B" w:rsidRDefault="00A65FCE">
            <w:pPr>
              <w:rPr>
                <w:sz w:val="20"/>
                <w:szCs w:val="20"/>
                <w:lang w:eastAsia="en-AU"/>
              </w:rPr>
            </w:pPr>
            <w:r>
              <w:rPr>
                <w:sz w:val="20"/>
                <w:szCs w:val="20"/>
                <w:lang w:eastAsia="en-AU"/>
              </w:rPr>
              <w:t>N/A</w:t>
            </w:r>
          </w:p>
        </w:tc>
      </w:tr>
      <w:tr w:rsidR="00BF3FD2" w14:paraId="38BD7CB7" w14:textId="77777777" w:rsidTr="00B56A92">
        <w:trPr>
          <w:gridAfter w:val="2"/>
          <w:wAfter w:w="10" w:type="dxa"/>
          <w:trHeight w:val="817"/>
        </w:trPr>
        <w:tc>
          <w:tcPr>
            <w:tcW w:w="839" w:type="pct"/>
            <w:gridSpan w:val="2"/>
            <w:vMerge w:val="restart"/>
            <w:shd w:val="clear" w:color="000000" w:fill="FFFFFF"/>
          </w:tcPr>
          <w:p w14:paraId="452D5803" w14:textId="77777777" w:rsidR="00D85A4E" w:rsidRPr="004F506B"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4F506B">
              <w:rPr>
                <w:rFonts w:eastAsia="Times New Roman"/>
                <w:b/>
                <w:color w:val="000000"/>
                <w:sz w:val="20"/>
                <w:szCs w:val="20"/>
                <w:lang w:eastAsia="en-AU"/>
              </w:rPr>
              <w:t>Partnership on delivering the Torres and Cape Health Care (TORCH) Commissioning</w:t>
            </w:r>
          </w:p>
          <w:p w14:paraId="77965795" w14:textId="77777777" w:rsidR="00D85A4E" w:rsidRPr="004F506B" w:rsidRDefault="00A65FCE">
            <w:pPr>
              <w:spacing w:before="120" w:after="120" w:line="240" w:lineRule="auto"/>
              <w:rPr>
                <w:rFonts w:eastAsia="Times New Roman"/>
                <w:b/>
                <w:sz w:val="20"/>
                <w:szCs w:val="20"/>
                <w:lang w:eastAsia="en-AU"/>
              </w:rPr>
            </w:pPr>
            <w:r w:rsidRPr="004F506B">
              <w:rPr>
                <w:rFonts w:eastAsia="Times New Roman"/>
                <w:sz w:val="20"/>
                <w:szCs w:val="20"/>
                <w:lang w:eastAsia="en-AU"/>
              </w:rPr>
              <w:t>The purpose of the TORCH project is to codesign and establish an independent regional healthcare commissioning entity. The TORCH entity is envisaged to be community-</w:t>
            </w:r>
            <w:r w:rsidRPr="004F506B">
              <w:rPr>
                <w:rFonts w:eastAsia="Times New Roman"/>
                <w:sz w:val="20"/>
                <w:szCs w:val="20"/>
                <w:lang w:eastAsia="en-AU"/>
              </w:rPr>
              <w:lastRenderedPageBreak/>
              <w:t xml:space="preserve">controlled and over the next 10 years will commission health services in the Torres and Cape region, using pooled funding from both Federal and State health service funding. The TORCH entity is aiming to be established from 1 July 2024. The TORCH project is co-managed between </w:t>
            </w:r>
            <w:r w:rsidR="00E5498E">
              <w:rPr>
                <w:rFonts w:eastAsia="Times New Roman"/>
                <w:sz w:val="20"/>
                <w:szCs w:val="20"/>
                <w:lang w:eastAsia="en-AU"/>
              </w:rPr>
              <w:t>QH</w:t>
            </w:r>
            <w:r w:rsidRPr="004F506B">
              <w:rPr>
                <w:rFonts w:eastAsia="Times New Roman"/>
                <w:sz w:val="20"/>
                <w:szCs w:val="20"/>
                <w:lang w:eastAsia="en-AU"/>
              </w:rPr>
              <w:t xml:space="preserve">, </w:t>
            </w:r>
            <w:r w:rsidR="00E5498E" w:rsidRPr="00B51A3B">
              <w:rPr>
                <w:rFonts w:eastAsia="Times New Roman"/>
                <w:bCs/>
                <w:iCs/>
                <w:sz w:val="20"/>
                <w:szCs w:val="20"/>
                <w:lang w:eastAsia="en-AU"/>
              </w:rPr>
              <w:t>Queensland Aboriginal and Islander Health Council (QAIHC)</w:t>
            </w:r>
            <w:r w:rsidR="00E5498E">
              <w:rPr>
                <w:rFonts w:eastAsia="Times New Roman"/>
                <w:bCs/>
                <w:iCs/>
                <w:sz w:val="20"/>
                <w:szCs w:val="20"/>
                <w:lang w:eastAsia="en-AU"/>
              </w:rPr>
              <w:t xml:space="preserve"> </w:t>
            </w:r>
            <w:r w:rsidRPr="004F506B">
              <w:rPr>
                <w:rFonts w:eastAsia="Times New Roman"/>
                <w:sz w:val="20"/>
                <w:szCs w:val="20"/>
                <w:lang w:eastAsia="en-AU"/>
              </w:rPr>
              <w:t>and the Commonwealth Department of Health and Aged Care</w:t>
            </w:r>
            <w:r w:rsidR="00E85D75">
              <w:rPr>
                <w:rFonts w:eastAsia="Times New Roman"/>
                <w:sz w:val="20"/>
                <w:szCs w:val="20"/>
                <w:lang w:eastAsia="en-AU"/>
              </w:rPr>
              <w:t xml:space="preserve"> </w:t>
            </w:r>
            <w:r w:rsidR="00E85D75" w:rsidRPr="004F506B">
              <w:rPr>
                <w:rFonts w:eastAsia="Times New Roman"/>
                <w:sz w:val="20"/>
                <w:szCs w:val="20"/>
                <w:lang w:eastAsia="en-AU"/>
              </w:rPr>
              <w:t>(</w:t>
            </w:r>
            <w:proofErr w:type="spellStart"/>
            <w:r w:rsidR="00E85D75" w:rsidRPr="004F506B">
              <w:rPr>
                <w:rFonts w:eastAsia="Times New Roman"/>
                <w:sz w:val="20"/>
                <w:szCs w:val="20"/>
                <w:lang w:eastAsia="en-AU"/>
              </w:rPr>
              <w:t>DoHAC</w:t>
            </w:r>
            <w:proofErr w:type="spellEnd"/>
            <w:r w:rsidR="00E85D75" w:rsidRPr="004F506B">
              <w:rPr>
                <w:rFonts w:eastAsia="Times New Roman"/>
                <w:sz w:val="20"/>
                <w:szCs w:val="20"/>
                <w:lang w:eastAsia="en-AU"/>
              </w:rPr>
              <w:t>)</w:t>
            </w:r>
            <w:r w:rsidRPr="004F506B">
              <w:rPr>
                <w:rFonts w:eastAsia="Times New Roman"/>
                <w:sz w:val="20"/>
                <w:szCs w:val="20"/>
                <w:lang w:eastAsia="en-AU"/>
              </w:rPr>
              <w:t xml:space="preserve">. </w:t>
            </w:r>
          </w:p>
        </w:tc>
        <w:tc>
          <w:tcPr>
            <w:tcW w:w="357" w:type="pct"/>
            <w:gridSpan w:val="3"/>
            <w:shd w:val="clear" w:color="000000" w:fill="FFFFFF"/>
          </w:tcPr>
          <w:p w14:paraId="5DAAEFEE" w14:textId="77777777" w:rsidR="00D85A4E" w:rsidRPr="004F506B" w:rsidRDefault="00A65FCE">
            <w:pPr>
              <w:spacing w:before="120" w:after="120" w:line="240" w:lineRule="auto"/>
              <w:rPr>
                <w:rFonts w:eastAsia="Times New Roman"/>
                <w:bCs/>
                <w:color w:val="000000"/>
                <w:sz w:val="20"/>
                <w:szCs w:val="20"/>
                <w:lang w:eastAsia="en-AU"/>
              </w:rPr>
            </w:pPr>
            <w:r w:rsidRPr="004F506B">
              <w:rPr>
                <w:rFonts w:eastAsia="Times New Roman"/>
                <w:bCs/>
                <w:color w:val="000000"/>
                <w:sz w:val="20"/>
                <w:szCs w:val="20"/>
                <w:lang w:eastAsia="en-AU"/>
              </w:rPr>
              <w:lastRenderedPageBreak/>
              <w:t xml:space="preserve">Place-based </w:t>
            </w:r>
          </w:p>
          <w:p w14:paraId="01C36098" w14:textId="77777777" w:rsidR="00D85A4E" w:rsidRPr="004F506B" w:rsidRDefault="00A65FCE">
            <w:pPr>
              <w:spacing w:before="120" w:after="120" w:line="240" w:lineRule="auto"/>
              <w:rPr>
                <w:rFonts w:eastAsia="Times New Roman"/>
                <w:bCs/>
                <w:color w:val="000000"/>
                <w:sz w:val="20"/>
                <w:szCs w:val="20"/>
                <w:lang w:eastAsia="en-AU"/>
              </w:rPr>
            </w:pPr>
            <w:r w:rsidRPr="004F506B">
              <w:rPr>
                <w:rFonts w:eastAsia="Times New Roman"/>
                <w:bCs/>
                <w:color w:val="000000"/>
                <w:sz w:val="20"/>
                <w:szCs w:val="20"/>
                <w:lang w:eastAsia="en-AU"/>
              </w:rPr>
              <w:t>Policy</w:t>
            </w:r>
          </w:p>
          <w:p w14:paraId="3F5D669C" w14:textId="77777777" w:rsidR="00D85A4E" w:rsidRPr="004F506B" w:rsidRDefault="00A65FCE">
            <w:pPr>
              <w:spacing w:before="120" w:after="120" w:line="240" w:lineRule="auto"/>
              <w:rPr>
                <w:rFonts w:eastAsia="Times New Roman"/>
                <w:bCs/>
                <w:sz w:val="20"/>
                <w:szCs w:val="20"/>
                <w:lang w:eastAsia="en-AU"/>
              </w:rPr>
            </w:pPr>
            <w:r w:rsidRPr="004F506B">
              <w:rPr>
                <w:rFonts w:eastAsia="Times New Roman"/>
                <w:bCs/>
                <w:color w:val="000000"/>
                <w:sz w:val="20"/>
                <w:szCs w:val="20"/>
                <w:lang w:eastAsia="en-AU"/>
              </w:rPr>
              <w:t>Other</w:t>
            </w:r>
          </w:p>
        </w:tc>
        <w:tc>
          <w:tcPr>
            <w:tcW w:w="680" w:type="pct"/>
            <w:gridSpan w:val="4"/>
            <w:shd w:val="clear" w:color="000000" w:fill="FFFFFF"/>
          </w:tcPr>
          <w:p w14:paraId="7D363BC6" w14:textId="77777777" w:rsidR="00D85A4E" w:rsidRPr="004F506B" w:rsidRDefault="00A65FCE">
            <w:pPr>
              <w:spacing w:before="120" w:after="120" w:line="240" w:lineRule="auto"/>
              <w:rPr>
                <w:rFonts w:eastAsia="Times New Roman"/>
                <w:bCs/>
                <w:i/>
                <w:sz w:val="20"/>
                <w:szCs w:val="20"/>
                <w:lang w:eastAsia="en-AU"/>
              </w:rPr>
            </w:pPr>
            <w:r w:rsidRPr="004F506B">
              <w:rPr>
                <w:rFonts w:eastAsia="Times New Roman"/>
                <w:bCs/>
                <w:color w:val="000000"/>
                <w:sz w:val="20"/>
                <w:szCs w:val="20"/>
                <w:lang w:eastAsia="en-AU"/>
              </w:rPr>
              <w:t>QAIHC</w:t>
            </w:r>
          </w:p>
        </w:tc>
        <w:tc>
          <w:tcPr>
            <w:tcW w:w="354" w:type="pct"/>
            <w:gridSpan w:val="5"/>
            <w:shd w:val="clear" w:color="000000" w:fill="FFFFFF"/>
          </w:tcPr>
          <w:p w14:paraId="24A00841" w14:textId="77777777" w:rsidR="00D85A4E" w:rsidRPr="004F506B" w:rsidRDefault="00A65FCE">
            <w:pPr>
              <w:spacing w:before="120" w:after="120" w:line="240" w:lineRule="auto"/>
              <w:rPr>
                <w:rFonts w:eastAsia="Times New Roman"/>
                <w:bCs/>
                <w:sz w:val="20"/>
                <w:szCs w:val="20"/>
                <w:lang w:eastAsia="en-AU"/>
              </w:rPr>
            </w:pPr>
            <w:r w:rsidRPr="004F506B">
              <w:rPr>
                <w:rFonts w:eastAsia="Times New Roman"/>
                <w:bCs/>
                <w:iCs/>
                <w:sz w:val="20"/>
                <w:szCs w:val="20"/>
                <w:lang w:eastAsia="en-AU"/>
              </w:rPr>
              <w:t>QH</w:t>
            </w:r>
          </w:p>
        </w:tc>
        <w:tc>
          <w:tcPr>
            <w:tcW w:w="586" w:type="pct"/>
            <w:gridSpan w:val="5"/>
            <w:shd w:val="clear" w:color="auto" w:fill="auto"/>
          </w:tcPr>
          <w:p w14:paraId="2A6959B1" w14:textId="77777777" w:rsidR="00D85A4E" w:rsidRPr="004F506B" w:rsidRDefault="00A65FCE">
            <w:pPr>
              <w:spacing w:before="120" w:after="120" w:line="240" w:lineRule="auto"/>
              <w:rPr>
                <w:rFonts w:eastAsia="Times New Roman"/>
                <w:bCs/>
                <w:sz w:val="20"/>
                <w:szCs w:val="20"/>
                <w:lang w:eastAsia="en-AU"/>
              </w:rPr>
            </w:pPr>
            <w:r w:rsidRPr="004F506B">
              <w:rPr>
                <w:rFonts w:eastAsia="Times New Roman"/>
                <w:bCs/>
                <w:sz w:val="20"/>
                <w:szCs w:val="20"/>
                <w:lang w:eastAsia="en-AU"/>
              </w:rPr>
              <w:t xml:space="preserve">Priority </w:t>
            </w:r>
            <w:r>
              <w:rPr>
                <w:rFonts w:eastAsia="Times New Roman"/>
                <w:bCs/>
                <w:sz w:val="20"/>
                <w:szCs w:val="20"/>
                <w:lang w:eastAsia="en-AU"/>
              </w:rPr>
              <w:t>R</w:t>
            </w:r>
            <w:r w:rsidRPr="004F506B">
              <w:rPr>
                <w:rFonts w:eastAsia="Times New Roman"/>
                <w:bCs/>
                <w:sz w:val="20"/>
                <w:szCs w:val="20"/>
                <w:lang w:eastAsia="en-AU"/>
              </w:rPr>
              <w:t>eform 1</w:t>
            </w:r>
          </w:p>
          <w:p w14:paraId="26A297FF" w14:textId="77777777" w:rsidR="00D85A4E" w:rsidRPr="004F506B" w:rsidRDefault="00A65FCE">
            <w:pPr>
              <w:spacing w:before="120" w:after="120" w:line="240" w:lineRule="auto"/>
              <w:rPr>
                <w:rFonts w:eastAsia="Times New Roman"/>
                <w:bCs/>
                <w:i/>
                <w:sz w:val="20"/>
                <w:szCs w:val="20"/>
                <w:lang w:eastAsia="en-AU"/>
              </w:rPr>
            </w:pPr>
            <w:r w:rsidRPr="004F506B">
              <w:rPr>
                <w:rFonts w:eastAsia="Times New Roman"/>
                <w:bCs/>
                <w:sz w:val="20"/>
                <w:szCs w:val="20"/>
                <w:lang w:eastAsia="en-AU"/>
              </w:rPr>
              <w:t xml:space="preserve">Socio-economic </w:t>
            </w:r>
            <w:r>
              <w:rPr>
                <w:rFonts w:eastAsia="Times New Roman"/>
                <w:bCs/>
                <w:sz w:val="20"/>
                <w:szCs w:val="20"/>
                <w:lang w:eastAsia="en-AU"/>
              </w:rPr>
              <w:t>Outcomes and T</w:t>
            </w:r>
            <w:r w:rsidRPr="004F506B">
              <w:rPr>
                <w:rFonts w:eastAsia="Times New Roman"/>
                <w:bCs/>
                <w:sz w:val="20"/>
                <w:szCs w:val="20"/>
                <w:lang w:eastAsia="en-AU"/>
              </w:rPr>
              <w:t>argets 1, 2</w:t>
            </w:r>
            <w:r>
              <w:rPr>
                <w:rFonts w:eastAsia="Times New Roman"/>
                <w:bCs/>
                <w:sz w:val="20"/>
                <w:szCs w:val="20"/>
                <w:lang w:eastAsia="en-AU"/>
              </w:rPr>
              <w:t xml:space="preserve"> and</w:t>
            </w:r>
            <w:r w:rsidRPr="004F506B">
              <w:rPr>
                <w:rFonts w:eastAsia="Times New Roman"/>
                <w:bCs/>
                <w:sz w:val="20"/>
                <w:szCs w:val="20"/>
                <w:lang w:eastAsia="en-AU"/>
              </w:rPr>
              <w:t xml:space="preserve"> 14</w:t>
            </w:r>
          </w:p>
        </w:tc>
        <w:tc>
          <w:tcPr>
            <w:tcW w:w="410" w:type="pct"/>
            <w:gridSpan w:val="6"/>
          </w:tcPr>
          <w:p w14:paraId="46ADCA0F" w14:textId="77777777" w:rsidR="00D85A4E" w:rsidRPr="004F506B" w:rsidRDefault="00A65FCE">
            <w:pPr>
              <w:spacing w:before="120" w:after="120" w:line="240" w:lineRule="auto"/>
              <w:rPr>
                <w:rFonts w:eastAsia="Times New Roman"/>
                <w:bCs/>
                <w:sz w:val="20"/>
                <w:szCs w:val="20"/>
                <w:lang w:eastAsia="en-AU"/>
              </w:rPr>
            </w:pPr>
            <w:r w:rsidRPr="004F506B">
              <w:rPr>
                <w:rFonts w:eastAsia="Times New Roman"/>
                <w:bCs/>
                <w:sz w:val="20"/>
                <w:szCs w:val="20"/>
                <w:lang w:eastAsia="en-AU"/>
              </w:rPr>
              <w:t>2021</w:t>
            </w:r>
            <w:r>
              <w:rPr>
                <w:rFonts w:eastAsia="Times New Roman"/>
                <w:bCs/>
                <w:sz w:val="20"/>
                <w:szCs w:val="20"/>
                <w:lang w:eastAsia="en-AU"/>
              </w:rPr>
              <w:t>-</w:t>
            </w:r>
            <w:r w:rsidRPr="004F506B">
              <w:rPr>
                <w:rFonts w:eastAsia="Times New Roman"/>
                <w:bCs/>
                <w:sz w:val="20"/>
                <w:szCs w:val="20"/>
                <w:lang w:eastAsia="en-AU"/>
              </w:rPr>
              <w:t>2034</w:t>
            </w:r>
          </w:p>
        </w:tc>
        <w:tc>
          <w:tcPr>
            <w:tcW w:w="337" w:type="pct"/>
            <w:gridSpan w:val="6"/>
          </w:tcPr>
          <w:p w14:paraId="142D72AD"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bCs/>
                <w:sz w:val="20"/>
                <w:szCs w:val="20"/>
                <w:lang w:eastAsia="en-AU"/>
              </w:rPr>
              <w:t>Yes</w:t>
            </w:r>
          </w:p>
        </w:tc>
        <w:tc>
          <w:tcPr>
            <w:tcW w:w="88" w:type="pct"/>
            <w:gridSpan w:val="7"/>
            <w:shd w:val="clear" w:color="auto" w:fill="auto"/>
          </w:tcPr>
          <w:p w14:paraId="2E95066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00" w:type="pct"/>
            <w:gridSpan w:val="9"/>
            <w:shd w:val="clear" w:color="auto" w:fill="auto"/>
          </w:tcPr>
          <w:p w14:paraId="26246A8D"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5" w:type="pct"/>
            <w:gridSpan w:val="7"/>
            <w:shd w:val="clear" w:color="auto" w:fill="auto"/>
          </w:tcPr>
          <w:p w14:paraId="5E186CBA"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8" w:type="pct"/>
            <w:gridSpan w:val="12"/>
            <w:shd w:val="clear" w:color="auto" w:fill="auto"/>
          </w:tcPr>
          <w:p w14:paraId="6A0FFCAD"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9" w:type="pct"/>
            <w:gridSpan w:val="8"/>
            <w:shd w:val="clear" w:color="auto" w:fill="auto"/>
          </w:tcPr>
          <w:p w14:paraId="025D6247"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7" w:type="pct"/>
            <w:gridSpan w:val="8"/>
            <w:shd w:val="clear" w:color="auto" w:fill="auto"/>
          </w:tcPr>
          <w:p w14:paraId="538FE0B5"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9" w:type="pct"/>
            <w:gridSpan w:val="9"/>
            <w:shd w:val="clear" w:color="auto" w:fill="auto"/>
          </w:tcPr>
          <w:p w14:paraId="51AC7252"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98" w:type="pct"/>
            <w:gridSpan w:val="8"/>
            <w:shd w:val="clear" w:color="auto" w:fill="auto"/>
          </w:tcPr>
          <w:p w14:paraId="5FAA9A37"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3" w:type="pct"/>
            <w:gridSpan w:val="8"/>
            <w:shd w:val="clear" w:color="auto" w:fill="auto"/>
          </w:tcPr>
          <w:p w14:paraId="2EEB156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4"/>
            <w:shd w:val="clear" w:color="auto" w:fill="auto"/>
          </w:tcPr>
          <w:p w14:paraId="0BA21AE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1" w:type="pct"/>
            <w:gridSpan w:val="8"/>
            <w:shd w:val="clear" w:color="auto" w:fill="auto"/>
          </w:tcPr>
          <w:p w14:paraId="64EF69C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98" w:type="pct"/>
            <w:gridSpan w:val="6"/>
            <w:shd w:val="clear" w:color="auto" w:fill="auto"/>
          </w:tcPr>
          <w:p w14:paraId="4FBB0C2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15" w:type="pct"/>
            <w:gridSpan w:val="8"/>
            <w:shd w:val="clear" w:color="auto" w:fill="auto"/>
          </w:tcPr>
          <w:p w14:paraId="55CD3756" w14:textId="77777777" w:rsidR="00D85A4E" w:rsidRPr="004F506B" w:rsidRDefault="00D85A4E">
            <w:pPr>
              <w:spacing w:before="120" w:after="120" w:line="240" w:lineRule="auto"/>
              <w:jc w:val="center"/>
              <w:rPr>
                <w:rFonts w:eastAsia="Times New Roman"/>
                <w:color w:val="000000"/>
                <w:sz w:val="20"/>
                <w:szCs w:val="20"/>
                <w:lang w:eastAsia="en-AU"/>
              </w:rPr>
            </w:pPr>
          </w:p>
        </w:tc>
        <w:tc>
          <w:tcPr>
            <w:tcW w:w="86" w:type="pct"/>
            <w:gridSpan w:val="4"/>
            <w:shd w:val="clear" w:color="auto" w:fill="auto"/>
          </w:tcPr>
          <w:p w14:paraId="3CD0C6E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2"/>
            <w:shd w:val="clear" w:color="auto" w:fill="auto"/>
          </w:tcPr>
          <w:p w14:paraId="306BF5B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r>
      <w:tr w:rsidR="00BF3FD2" w14:paraId="6525E122" w14:textId="77777777" w:rsidTr="00B56A92">
        <w:trPr>
          <w:trHeight w:val="817"/>
        </w:trPr>
        <w:tc>
          <w:tcPr>
            <w:tcW w:w="839" w:type="pct"/>
            <w:gridSpan w:val="2"/>
            <w:vMerge/>
            <w:shd w:val="clear" w:color="000000" w:fill="FFFFFF"/>
          </w:tcPr>
          <w:p w14:paraId="58664428"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66519DE7" w14:textId="77777777" w:rsidR="00D85A4E" w:rsidRDefault="00A65FCE">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4238BEB"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 xml:space="preserve">This partnership between QAIHC, </w:t>
            </w:r>
            <w:r w:rsidR="00E5498E">
              <w:rPr>
                <w:rFonts w:eastAsia="Times New Roman"/>
                <w:sz w:val="20"/>
                <w:szCs w:val="20"/>
                <w:lang w:eastAsia="en-AU"/>
              </w:rPr>
              <w:t>QH</w:t>
            </w:r>
            <w:r w:rsidRPr="004F506B">
              <w:rPr>
                <w:rFonts w:eastAsia="Times New Roman"/>
                <w:sz w:val="20"/>
                <w:szCs w:val="20"/>
                <w:lang w:eastAsia="en-AU"/>
              </w:rPr>
              <w:t xml:space="preserve"> and </w:t>
            </w:r>
            <w:proofErr w:type="spellStart"/>
            <w:r w:rsidRPr="004F506B">
              <w:rPr>
                <w:rFonts w:eastAsia="Times New Roman"/>
                <w:sz w:val="20"/>
                <w:szCs w:val="20"/>
                <w:lang w:eastAsia="en-AU"/>
              </w:rPr>
              <w:t>DoHAC</w:t>
            </w:r>
            <w:proofErr w:type="spellEnd"/>
            <w:r w:rsidRPr="004F506B">
              <w:rPr>
                <w:rFonts w:eastAsia="Times New Roman"/>
                <w:sz w:val="20"/>
                <w:szCs w:val="20"/>
                <w:lang w:eastAsia="en-AU"/>
              </w:rPr>
              <w:t xml:space="preserve"> forms the TORCH project team, and has achieved the following in the last 12 months related to shared decision making and partnership:</w:t>
            </w:r>
          </w:p>
          <w:p w14:paraId="42BBB0E1" w14:textId="77777777" w:rsidR="00D85A4E" w:rsidRPr="004F506B" w:rsidRDefault="00A65FCE">
            <w:pPr>
              <w:pStyle w:val="ListParagraph"/>
              <w:numPr>
                <w:ilvl w:val="0"/>
                <w:numId w:val="28"/>
              </w:numPr>
              <w:spacing w:after="0" w:line="240" w:lineRule="auto"/>
              <w:rPr>
                <w:rStyle w:val="DocSubTitle"/>
                <w:sz w:val="20"/>
                <w:szCs w:val="20"/>
              </w:rPr>
            </w:pPr>
            <w:bookmarkStart w:id="14" w:name="_Hlk22736790"/>
            <w:r w:rsidRPr="004F506B">
              <w:rPr>
                <w:rStyle w:val="DocSubTitle"/>
                <w:sz w:val="20"/>
                <w:szCs w:val="20"/>
              </w:rPr>
              <w:lastRenderedPageBreak/>
              <w:t>To date there has been a regional approach to engaging with the community, as proposed and lead by QAIHC through established regional representative forums such as the Torres Cape Indigenous Councils Alliance (TCICA), Torres Strait Regional Authority</w:t>
            </w:r>
            <w:r w:rsidR="00E85D75">
              <w:rPr>
                <w:rStyle w:val="DocSubTitle"/>
                <w:sz w:val="20"/>
                <w:szCs w:val="20"/>
              </w:rPr>
              <w:t xml:space="preserve"> (TSRA)</w:t>
            </w:r>
            <w:r w:rsidRPr="004F506B">
              <w:rPr>
                <w:rStyle w:val="DocSubTitle"/>
                <w:sz w:val="20"/>
                <w:szCs w:val="20"/>
              </w:rPr>
              <w:t xml:space="preserve"> and Gur A </w:t>
            </w:r>
            <w:proofErr w:type="spellStart"/>
            <w:r w:rsidRPr="004F506B">
              <w:rPr>
                <w:rStyle w:val="DocSubTitle"/>
                <w:sz w:val="20"/>
                <w:szCs w:val="20"/>
              </w:rPr>
              <w:t>Baradharaw</w:t>
            </w:r>
            <w:proofErr w:type="spellEnd"/>
            <w:r w:rsidRPr="004F506B">
              <w:rPr>
                <w:rStyle w:val="DocSubTitle"/>
                <w:sz w:val="20"/>
                <w:szCs w:val="20"/>
              </w:rPr>
              <w:t xml:space="preserve"> </w:t>
            </w:r>
            <w:proofErr w:type="spellStart"/>
            <w:r w:rsidRPr="004F506B">
              <w:rPr>
                <w:rStyle w:val="DocSubTitle"/>
                <w:sz w:val="20"/>
                <w:szCs w:val="20"/>
              </w:rPr>
              <w:t>Kod</w:t>
            </w:r>
            <w:proofErr w:type="spellEnd"/>
            <w:r w:rsidRPr="004F506B">
              <w:rPr>
                <w:rStyle w:val="DocSubTitle"/>
                <w:sz w:val="20"/>
                <w:szCs w:val="20"/>
              </w:rPr>
              <w:t xml:space="preserve"> Torres Strait Sea and Land Council (GBK). There is broad regional support for the TORCH project. For example:</w:t>
            </w:r>
          </w:p>
          <w:p w14:paraId="357D80E7" w14:textId="77777777" w:rsidR="00D85A4E" w:rsidRPr="004F506B" w:rsidRDefault="00A65FCE">
            <w:pPr>
              <w:pStyle w:val="ListParagraph"/>
              <w:numPr>
                <w:ilvl w:val="1"/>
                <w:numId w:val="28"/>
              </w:numPr>
              <w:spacing w:after="0" w:line="240" w:lineRule="auto"/>
              <w:ind w:left="703"/>
              <w:rPr>
                <w:rStyle w:val="DocSubTitle"/>
                <w:sz w:val="20"/>
                <w:szCs w:val="20"/>
              </w:rPr>
            </w:pPr>
            <w:r w:rsidRPr="004F506B">
              <w:rPr>
                <w:rStyle w:val="DocSubTitle"/>
                <w:sz w:val="20"/>
                <w:szCs w:val="20"/>
              </w:rPr>
              <w:t xml:space="preserve">On 16 and 17 January 2023, a Torres </w:t>
            </w:r>
            <w:proofErr w:type="gramStart"/>
            <w:r w:rsidRPr="004F506B">
              <w:rPr>
                <w:rStyle w:val="DocSubTitle"/>
                <w:sz w:val="20"/>
                <w:szCs w:val="20"/>
              </w:rPr>
              <w:t>Strait</w:t>
            </w:r>
            <w:proofErr w:type="gramEnd"/>
            <w:r w:rsidRPr="004F506B">
              <w:rPr>
                <w:rStyle w:val="DocSubTitle"/>
                <w:sz w:val="20"/>
                <w:szCs w:val="20"/>
              </w:rPr>
              <w:t xml:space="preserve"> and Northern Peninsular Area (NPA) TORCH Governance Forum was held on Thursday Island. There was agreement and commitment to support the TORCH project, with local elected representatives in attendance including:</w:t>
            </w:r>
          </w:p>
          <w:p w14:paraId="2AC6FD9A" w14:textId="77777777" w:rsidR="00D85A4E" w:rsidRPr="004F506B" w:rsidRDefault="00A65FCE">
            <w:pPr>
              <w:pStyle w:val="ListParagraph"/>
              <w:numPr>
                <w:ilvl w:val="2"/>
                <w:numId w:val="28"/>
              </w:numPr>
              <w:spacing w:after="0" w:line="240" w:lineRule="auto"/>
              <w:ind w:left="1053"/>
              <w:rPr>
                <w:rStyle w:val="DocSubTitle"/>
                <w:sz w:val="20"/>
                <w:szCs w:val="20"/>
              </w:rPr>
            </w:pPr>
            <w:r w:rsidRPr="004F506B">
              <w:rPr>
                <w:rStyle w:val="DocSubTitle"/>
                <w:sz w:val="20"/>
                <w:szCs w:val="20"/>
              </w:rPr>
              <w:t>Mayors, Councillors and some Chief Executive Officers from Torres Shire Council, Torres Strait Island Regional Council and N</w:t>
            </w:r>
            <w:r w:rsidR="00E85D75">
              <w:rPr>
                <w:rStyle w:val="DocSubTitle"/>
                <w:sz w:val="20"/>
                <w:szCs w:val="20"/>
              </w:rPr>
              <w:t>o</w:t>
            </w:r>
            <w:r w:rsidR="00E85D75" w:rsidRPr="00DD0827">
              <w:rPr>
                <w:rStyle w:val="DocSubTitle"/>
                <w:sz w:val="20"/>
                <w:szCs w:val="20"/>
              </w:rPr>
              <w:t xml:space="preserve">rthern </w:t>
            </w:r>
            <w:r w:rsidRPr="004F506B">
              <w:rPr>
                <w:rStyle w:val="DocSubTitle"/>
                <w:sz w:val="20"/>
                <w:szCs w:val="20"/>
              </w:rPr>
              <w:t>P</w:t>
            </w:r>
            <w:r w:rsidR="00E85D75">
              <w:rPr>
                <w:rStyle w:val="DocSubTitle"/>
                <w:sz w:val="20"/>
                <w:szCs w:val="20"/>
              </w:rPr>
              <w:t>e</w:t>
            </w:r>
            <w:r w:rsidR="00E85D75" w:rsidRPr="00DD0827">
              <w:rPr>
                <w:rStyle w:val="DocSubTitle"/>
                <w:sz w:val="20"/>
                <w:szCs w:val="20"/>
              </w:rPr>
              <w:t xml:space="preserve">ninsula </w:t>
            </w:r>
            <w:r w:rsidR="00E85D75">
              <w:rPr>
                <w:rStyle w:val="DocSubTitle"/>
                <w:sz w:val="20"/>
                <w:szCs w:val="20"/>
              </w:rPr>
              <w:t>A</w:t>
            </w:r>
            <w:r w:rsidR="00E85D75" w:rsidRPr="00DD0827">
              <w:rPr>
                <w:rStyle w:val="DocSubTitle"/>
                <w:sz w:val="20"/>
                <w:szCs w:val="20"/>
              </w:rPr>
              <w:t>rea (NPA)</w:t>
            </w:r>
            <w:r w:rsidRPr="004F506B">
              <w:rPr>
                <w:rStyle w:val="DocSubTitle"/>
                <w:sz w:val="20"/>
                <w:szCs w:val="20"/>
              </w:rPr>
              <w:t xml:space="preserve"> Regional </w:t>
            </w:r>
            <w:proofErr w:type="gramStart"/>
            <w:r w:rsidRPr="004F506B">
              <w:rPr>
                <w:rStyle w:val="DocSubTitle"/>
                <w:sz w:val="20"/>
                <w:szCs w:val="20"/>
              </w:rPr>
              <w:t>Council;</w:t>
            </w:r>
            <w:proofErr w:type="gramEnd"/>
          </w:p>
          <w:p w14:paraId="2EFBD510" w14:textId="77777777" w:rsidR="00D85A4E" w:rsidRPr="004F506B" w:rsidRDefault="00A65FCE">
            <w:pPr>
              <w:pStyle w:val="ListParagraph"/>
              <w:numPr>
                <w:ilvl w:val="2"/>
                <w:numId w:val="28"/>
              </w:numPr>
              <w:spacing w:after="0" w:line="240" w:lineRule="auto"/>
              <w:ind w:left="1053"/>
              <w:rPr>
                <w:rStyle w:val="DocSubTitle"/>
                <w:sz w:val="20"/>
                <w:szCs w:val="20"/>
              </w:rPr>
            </w:pPr>
            <w:r w:rsidRPr="004F506B">
              <w:rPr>
                <w:rStyle w:val="DocSubTitle"/>
                <w:sz w:val="20"/>
                <w:szCs w:val="20"/>
              </w:rPr>
              <w:t>Board Chairs and Directors, with Administrators supporting</w:t>
            </w:r>
            <w:r w:rsidR="00E85D75">
              <w:rPr>
                <w:rStyle w:val="DocSubTitle"/>
                <w:sz w:val="20"/>
                <w:szCs w:val="20"/>
              </w:rPr>
              <w:t>,</w:t>
            </w:r>
            <w:r w:rsidRPr="004F506B">
              <w:rPr>
                <w:rStyle w:val="DocSubTitle"/>
                <w:sz w:val="20"/>
                <w:szCs w:val="20"/>
              </w:rPr>
              <w:t xml:space="preserve"> from TSRA, GBK and </w:t>
            </w:r>
            <w:proofErr w:type="gramStart"/>
            <w:r w:rsidRPr="004F506B">
              <w:rPr>
                <w:rStyle w:val="DocSubTitle"/>
                <w:sz w:val="20"/>
                <w:szCs w:val="20"/>
              </w:rPr>
              <w:t>QAIHC;</w:t>
            </w:r>
            <w:proofErr w:type="gramEnd"/>
          </w:p>
          <w:p w14:paraId="0E2991AB" w14:textId="77777777" w:rsidR="00D85A4E" w:rsidRPr="004F506B" w:rsidRDefault="00A65FCE">
            <w:pPr>
              <w:pStyle w:val="ListParagraph"/>
              <w:numPr>
                <w:ilvl w:val="2"/>
                <w:numId w:val="28"/>
              </w:numPr>
              <w:spacing w:after="0" w:line="240" w:lineRule="auto"/>
              <w:ind w:left="1053"/>
              <w:rPr>
                <w:rStyle w:val="DocSubTitle"/>
                <w:sz w:val="20"/>
                <w:szCs w:val="20"/>
              </w:rPr>
            </w:pPr>
            <w:r w:rsidRPr="004F506B">
              <w:rPr>
                <w:rStyle w:val="DocSubTitle"/>
                <w:sz w:val="20"/>
                <w:szCs w:val="20"/>
              </w:rPr>
              <w:t xml:space="preserve">First Assistant Secretary, and Director Primary Care Division, Commonwealth Department of </w:t>
            </w:r>
            <w:proofErr w:type="gramStart"/>
            <w:r w:rsidRPr="004F506B">
              <w:rPr>
                <w:rStyle w:val="DocSubTitle"/>
                <w:sz w:val="20"/>
                <w:szCs w:val="20"/>
              </w:rPr>
              <w:t>Health</w:t>
            </w:r>
            <w:proofErr w:type="gramEnd"/>
            <w:r w:rsidRPr="004F506B">
              <w:rPr>
                <w:rStyle w:val="DocSubTitle"/>
                <w:sz w:val="20"/>
                <w:szCs w:val="20"/>
              </w:rPr>
              <w:t xml:space="preserve"> and Aged Care; and</w:t>
            </w:r>
          </w:p>
          <w:p w14:paraId="6BC61234" w14:textId="77777777" w:rsidR="00D85A4E" w:rsidRPr="004F506B" w:rsidRDefault="00A65FCE">
            <w:pPr>
              <w:pStyle w:val="ListParagraph"/>
              <w:numPr>
                <w:ilvl w:val="2"/>
                <w:numId w:val="28"/>
              </w:numPr>
              <w:spacing w:after="0" w:line="240" w:lineRule="auto"/>
              <w:ind w:left="1053"/>
              <w:rPr>
                <w:rStyle w:val="DocSubTitle"/>
                <w:sz w:val="20"/>
                <w:szCs w:val="20"/>
              </w:rPr>
            </w:pPr>
            <w:r w:rsidRPr="004F506B">
              <w:rPr>
                <w:rStyle w:val="DocSubTitle"/>
                <w:sz w:val="20"/>
                <w:szCs w:val="20"/>
              </w:rPr>
              <w:t xml:space="preserve">Program Lead and Director Reform Office, Strategy, Policy and Reform Division, </w:t>
            </w:r>
            <w:r>
              <w:rPr>
                <w:rStyle w:val="DocSubTitle"/>
                <w:sz w:val="20"/>
                <w:szCs w:val="20"/>
              </w:rPr>
              <w:t>Q</w:t>
            </w:r>
            <w:r w:rsidR="00E85D75">
              <w:rPr>
                <w:rStyle w:val="DocSubTitle"/>
                <w:sz w:val="20"/>
                <w:szCs w:val="20"/>
              </w:rPr>
              <w:t xml:space="preserve">ueensland </w:t>
            </w:r>
            <w:r w:rsidRPr="00DD0827">
              <w:rPr>
                <w:rStyle w:val="DocSubTitle"/>
                <w:sz w:val="20"/>
                <w:szCs w:val="20"/>
              </w:rPr>
              <w:t>H</w:t>
            </w:r>
            <w:r w:rsidR="00E85D75" w:rsidRPr="00DD0827">
              <w:rPr>
                <w:rStyle w:val="DocSubTitle"/>
                <w:sz w:val="20"/>
                <w:szCs w:val="20"/>
              </w:rPr>
              <w:t>ealth (QH)</w:t>
            </w:r>
            <w:r w:rsidRPr="004F506B">
              <w:rPr>
                <w:rStyle w:val="DocSubTitle"/>
                <w:sz w:val="20"/>
                <w:szCs w:val="20"/>
              </w:rPr>
              <w:t>.</w:t>
            </w:r>
          </w:p>
          <w:p w14:paraId="28B540DD" w14:textId="77777777" w:rsidR="00D85A4E" w:rsidRPr="004F506B" w:rsidRDefault="00A65FCE">
            <w:pPr>
              <w:pStyle w:val="ListParagraph"/>
              <w:numPr>
                <w:ilvl w:val="1"/>
                <w:numId w:val="28"/>
              </w:numPr>
              <w:spacing w:after="0" w:line="240" w:lineRule="auto"/>
              <w:ind w:left="703"/>
              <w:rPr>
                <w:rStyle w:val="DocSubTitle"/>
                <w:sz w:val="20"/>
                <w:szCs w:val="20"/>
              </w:rPr>
            </w:pPr>
            <w:r w:rsidRPr="004F506B">
              <w:rPr>
                <w:rStyle w:val="DocSubTitle"/>
                <w:sz w:val="20"/>
                <w:szCs w:val="20"/>
              </w:rPr>
              <w:t xml:space="preserve">Local Council meeting presentations and formal deputations have been sought for the support of the TORCH project, and frequent updates and ongoing support from TCICA solidifies the TORCH project’s stakeholder engagement and partnership with the community. These visits and deputations have been conducted in partnership between QAIHC and </w:t>
            </w:r>
            <w:r w:rsidR="00E5498E">
              <w:rPr>
                <w:rStyle w:val="DocSubTitle"/>
                <w:sz w:val="20"/>
                <w:szCs w:val="20"/>
              </w:rPr>
              <w:t>Q</w:t>
            </w:r>
            <w:r w:rsidR="00E5498E">
              <w:rPr>
                <w:rStyle w:val="DocSubTitle"/>
              </w:rPr>
              <w:t>H</w:t>
            </w:r>
            <w:r w:rsidRPr="004F506B">
              <w:rPr>
                <w:rStyle w:val="DocSubTitle"/>
                <w:sz w:val="20"/>
                <w:szCs w:val="20"/>
              </w:rPr>
              <w:t xml:space="preserve">, with support from </w:t>
            </w:r>
            <w:proofErr w:type="spellStart"/>
            <w:r w:rsidRPr="004F506B">
              <w:rPr>
                <w:rStyle w:val="DocSubTitle"/>
                <w:sz w:val="20"/>
                <w:szCs w:val="20"/>
              </w:rPr>
              <w:t>DoHAC</w:t>
            </w:r>
            <w:proofErr w:type="spellEnd"/>
            <w:r w:rsidRPr="004F506B">
              <w:rPr>
                <w:rStyle w:val="DocSubTitle"/>
                <w:sz w:val="20"/>
                <w:szCs w:val="20"/>
              </w:rPr>
              <w:t xml:space="preserve">. </w:t>
            </w:r>
          </w:p>
          <w:p w14:paraId="4C862E62" w14:textId="77777777" w:rsidR="00D85A4E" w:rsidRPr="004F506B" w:rsidRDefault="00A65FCE">
            <w:pPr>
              <w:pStyle w:val="ListParagraph"/>
              <w:numPr>
                <w:ilvl w:val="0"/>
                <w:numId w:val="28"/>
              </w:numPr>
              <w:spacing w:after="0" w:line="240" w:lineRule="auto"/>
              <w:rPr>
                <w:rStyle w:val="DocSubTitle"/>
                <w:sz w:val="20"/>
                <w:szCs w:val="20"/>
              </w:rPr>
            </w:pPr>
            <w:r w:rsidRPr="004F506B">
              <w:rPr>
                <w:rStyle w:val="DocSubTitle"/>
                <w:sz w:val="20"/>
                <w:szCs w:val="20"/>
              </w:rPr>
              <w:t xml:space="preserve">On 24 and 25 May 2023, QAIHC convened a Community Caucus of Torres Strait and Cape York Aboriginal and Torres Strait Islander community leaders for collective conversation on the TORCH project and to advise the TORCH Project Steering Committee. </w:t>
            </w:r>
          </w:p>
          <w:p w14:paraId="52AE461C" w14:textId="77777777" w:rsidR="00D85A4E" w:rsidRPr="004F506B" w:rsidRDefault="00A65FCE">
            <w:pPr>
              <w:pStyle w:val="ListParagraph"/>
              <w:numPr>
                <w:ilvl w:val="0"/>
                <w:numId w:val="28"/>
              </w:numPr>
              <w:spacing w:after="0" w:line="240" w:lineRule="auto"/>
              <w:rPr>
                <w:rStyle w:val="DocSubTitle"/>
                <w:sz w:val="20"/>
                <w:szCs w:val="20"/>
              </w:rPr>
            </w:pPr>
            <w:r w:rsidRPr="004F506B">
              <w:rPr>
                <w:rStyle w:val="DocSubTitle"/>
                <w:sz w:val="20"/>
                <w:szCs w:val="20"/>
              </w:rPr>
              <w:t>It was agreed that an Aboriginal and Torres Strait Islander community-controlled steering committee, will be established and comprised of elected local government representatives and other community leaders and supported by QAIHC, to:</w:t>
            </w:r>
          </w:p>
          <w:p w14:paraId="02C47837" w14:textId="77777777" w:rsidR="00D85A4E" w:rsidRPr="004F506B" w:rsidRDefault="00A65FCE">
            <w:pPr>
              <w:pStyle w:val="ListParagraph"/>
              <w:numPr>
                <w:ilvl w:val="1"/>
                <w:numId w:val="28"/>
              </w:numPr>
              <w:spacing w:after="0" w:line="240" w:lineRule="auto"/>
              <w:ind w:left="703"/>
              <w:rPr>
                <w:rStyle w:val="DocSubTitle"/>
                <w:sz w:val="20"/>
                <w:szCs w:val="20"/>
              </w:rPr>
            </w:pPr>
            <w:r w:rsidRPr="004F506B">
              <w:rPr>
                <w:rStyle w:val="DocSubTitle"/>
                <w:sz w:val="20"/>
                <w:szCs w:val="20"/>
              </w:rPr>
              <w:t xml:space="preserve">advise the TORCH Project Steering Committee on relevant aspects of the TORCH </w:t>
            </w:r>
            <w:proofErr w:type="gramStart"/>
            <w:r w:rsidRPr="004F506B">
              <w:rPr>
                <w:rStyle w:val="DocSubTitle"/>
                <w:sz w:val="20"/>
                <w:szCs w:val="20"/>
              </w:rPr>
              <w:t>project;</w:t>
            </w:r>
            <w:proofErr w:type="gramEnd"/>
          </w:p>
          <w:p w14:paraId="464499DE" w14:textId="77777777" w:rsidR="00D85A4E" w:rsidRPr="004F506B" w:rsidRDefault="00A65FCE">
            <w:pPr>
              <w:pStyle w:val="ListParagraph"/>
              <w:numPr>
                <w:ilvl w:val="1"/>
                <w:numId w:val="28"/>
              </w:numPr>
              <w:spacing w:after="0" w:line="240" w:lineRule="auto"/>
              <w:ind w:left="703"/>
              <w:rPr>
                <w:rStyle w:val="DocSubTitle"/>
                <w:sz w:val="20"/>
                <w:szCs w:val="20"/>
              </w:rPr>
            </w:pPr>
            <w:r w:rsidRPr="004F506B">
              <w:rPr>
                <w:rStyle w:val="DocSubTitle"/>
                <w:sz w:val="20"/>
                <w:szCs w:val="20"/>
              </w:rPr>
              <w:t>lead relevant work on establishing the entity and potentially lead or inform other streams of work; and</w:t>
            </w:r>
          </w:p>
          <w:p w14:paraId="50CFA2DB" w14:textId="77777777" w:rsidR="00D85A4E" w:rsidRPr="00D309E0" w:rsidRDefault="00A65FCE">
            <w:pPr>
              <w:pStyle w:val="ListParagraph"/>
              <w:numPr>
                <w:ilvl w:val="1"/>
                <w:numId w:val="28"/>
              </w:numPr>
              <w:spacing w:after="0" w:line="240" w:lineRule="auto"/>
              <w:ind w:left="703"/>
              <w:rPr>
                <w:rStyle w:val="DocSubTitle"/>
                <w:sz w:val="20"/>
                <w:szCs w:val="20"/>
              </w:rPr>
            </w:pPr>
            <w:r w:rsidRPr="004F506B">
              <w:rPr>
                <w:rStyle w:val="DocSubTitle"/>
                <w:sz w:val="20"/>
                <w:szCs w:val="20"/>
              </w:rPr>
              <w:t xml:space="preserve">engage with community on </w:t>
            </w:r>
            <w:r w:rsidRPr="00D309E0">
              <w:rPr>
                <w:rStyle w:val="DocSubTitle"/>
                <w:sz w:val="20"/>
                <w:szCs w:val="20"/>
              </w:rPr>
              <w:t>the TORCH project.</w:t>
            </w:r>
          </w:p>
          <w:p w14:paraId="48A787CC" w14:textId="77777777" w:rsidR="00D85A4E" w:rsidRPr="00D309E0" w:rsidRDefault="00A65FCE">
            <w:pPr>
              <w:pStyle w:val="ListParagraph"/>
              <w:numPr>
                <w:ilvl w:val="0"/>
                <w:numId w:val="28"/>
              </w:numPr>
              <w:spacing w:after="0" w:line="240" w:lineRule="auto"/>
              <w:rPr>
                <w:rStyle w:val="DocSubTitle"/>
                <w:sz w:val="20"/>
                <w:szCs w:val="20"/>
              </w:rPr>
            </w:pPr>
            <w:r w:rsidRPr="00D309E0">
              <w:rPr>
                <w:rStyle w:val="DocSubTitle"/>
                <w:sz w:val="20"/>
                <w:szCs w:val="20"/>
              </w:rPr>
              <w:t xml:space="preserve">Further, a mechanism for time-limited working groups will be established to drive specific work package activity, embedding community-control and leveraging the skills, experience and expertise of community to shape all elements of the TORCH project; and community/regional champions from the three distinct regions within the TORCH footprint – Torres, Cape York and </w:t>
            </w:r>
            <w:r w:rsidR="00E5498E" w:rsidRPr="00D309E0">
              <w:rPr>
                <w:rStyle w:val="DocSubTitle"/>
                <w:sz w:val="20"/>
                <w:szCs w:val="20"/>
              </w:rPr>
              <w:t>NPA</w:t>
            </w:r>
            <w:r w:rsidRPr="00D309E0">
              <w:rPr>
                <w:rStyle w:val="DocSubTitle"/>
                <w:sz w:val="20"/>
                <w:szCs w:val="20"/>
              </w:rPr>
              <w:t xml:space="preserve"> – will be engaged to represent the diverse views from across the distinct region, facilitating a shared dialogue between co-design partners and the broader community.</w:t>
            </w:r>
          </w:p>
          <w:p w14:paraId="5E116796" w14:textId="77777777" w:rsidR="00D85A4E" w:rsidRPr="00D309E0" w:rsidRDefault="00A65FCE">
            <w:pPr>
              <w:pStyle w:val="ListParagraph"/>
              <w:numPr>
                <w:ilvl w:val="0"/>
                <w:numId w:val="28"/>
              </w:numPr>
              <w:spacing w:after="0" w:line="240" w:lineRule="auto"/>
              <w:rPr>
                <w:rStyle w:val="DocSubTitle"/>
                <w:sz w:val="20"/>
                <w:szCs w:val="20"/>
              </w:rPr>
            </w:pPr>
            <w:r w:rsidRPr="00D309E0">
              <w:rPr>
                <w:rStyle w:val="DocSubTitle"/>
                <w:sz w:val="20"/>
                <w:szCs w:val="20"/>
              </w:rPr>
              <w:t>The TORCH project team has conducted and will continue to conduct significant consultation with healthcare fund holders, other government agencies, service providers and communities across the region as well.</w:t>
            </w:r>
          </w:p>
          <w:bookmarkEnd w:id="14"/>
          <w:p w14:paraId="5CBFD476" w14:textId="77777777" w:rsidR="00D85A4E" w:rsidRPr="00D309E0" w:rsidRDefault="00A65FCE">
            <w:pPr>
              <w:pStyle w:val="ListParagraph"/>
              <w:numPr>
                <w:ilvl w:val="0"/>
                <w:numId w:val="28"/>
              </w:numPr>
              <w:spacing w:after="0" w:line="240" w:lineRule="auto"/>
              <w:rPr>
                <w:rStyle w:val="DocSubTitle"/>
                <w:sz w:val="20"/>
                <w:szCs w:val="20"/>
              </w:rPr>
            </w:pPr>
            <w:r w:rsidRPr="00D309E0">
              <w:rPr>
                <w:rStyle w:val="DocSubTitle"/>
                <w:sz w:val="20"/>
                <w:szCs w:val="20"/>
              </w:rPr>
              <w:t xml:space="preserve">There is Ministerial support from both the Commonwealth and </w:t>
            </w:r>
            <w:r w:rsidR="00D309E0">
              <w:rPr>
                <w:rStyle w:val="DocSubTitle"/>
                <w:sz w:val="20"/>
                <w:szCs w:val="20"/>
              </w:rPr>
              <w:t xml:space="preserve">Queensland </w:t>
            </w:r>
            <w:r w:rsidR="00D309E0" w:rsidRPr="00D309E0">
              <w:rPr>
                <w:rStyle w:val="DocSubTitle"/>
                <w:sz w:val="20"/>
                <w:szCs w:val="20"/>
              </w:rPr>
              <w:t>H</w:t>
            </w:r>
            <w:r w:rsidR="00D309E0">
              <w:rPr>
                <w:rStyle w:val="DocSubTitle"/>
                <w:sz w:val="20"/>
                <w:szCs w:val="20"/>
              </w:rPr>
              <w:t>ealth</w:t>
            </w:r>
            <w:r w:rsidR="00D309E0" w:rsidRPr="00D309E0">
              <w:rPr>
                <w:rStyle w:val="DocSubTitle"/>
                <w:sz w:val="20"/>
                <w:szCs w:val="20"/>
              </w:rPr>
              <w:t xml:space="preserve"> </w:t>
            </w:r>
            <w:r w:rsidRPr="00D309E0">
              <w:rPr>
                <w:rStyle w:val="DocSubTitle"/>
                <w:sz w:val="20"/>
                <w:szCs w:val="20"/>
              </w:rPr>
              <w:t>Minister</w:t>
            </w:r>
            <w:r w:rsidR="00D309E0">
              <w:rPr>
                <w:rStyle w:val="DocSubTitle"/>
                <w:sz w:val="20"/>
                <w:szCs w:val="20"/>
              </w:rPr>
              <w:t>s</w:t>
            </w:r>
            <w:r w:rsidRPr="00D309E0">
              <w:rPr>
                <w:rStyle w:val="DocSubTitle"/>
                <w:sz w:val="20"/>
                <w:szCs w:val="20"/>
              </w:rPr>
              <w:t xml:space="preserve"> for the TORCH project. Ministerial letters have been swapped to demonstrate this commitment. </w:t>
            </w:r>
          </w:p>
          <w:p w14:paraId="46468D15" w14:textId="77777777" w:rsidR="00D85A4E" w:rsidRPr="00D309E0" w:rsidRDefault="00A65FCE">
            <w:pPr>
              <w:pStyle w:val="ListParagraph"/>
              <w:numPr>
                <w:ilvl w:val="0"/>
                <w:numId w:val="28"/>
              </w:numPr>
              <w:spacing w:after="0" w:line="240" w:lineRule="auto"/>
              <w:rPr>
                <w:sz w:val="20"/>
                <w:szCs w:val="20"/>
              </w:rPr>
            </w:pPr>
            <w:r w:rsidRPr="00D309E0">
              <w:rPr>
                <w:sz w:val="20"/>
                <w:szCs w:val="20"/>
              </w:rPr>
              <w:t xml:space="preserve">The partnership has identified, agreed </w:t>
            </w:r>
            <w:proofErr w:type="gramStart"/>
            <w:r w:rsidRPr="00D309E0">
              <w:rPr>
                <w:sz w:val="20"/>
                <w:szCs w:val="20"/>
              </w:rPr>
              <w:t>to</w:t>
            </w:r>
            <w:proofErr w:type="gramEnd"/>
            <w:r w:rsidRPr="00D309E0">
              <w:rPr>
                <w:sz w:val="20"/>
                <w:szCs w:val="20"/>
              </w:rPr>
              <w:t xml:space="preserve"> and established multiple work packages to underpin and drive the TORCH project, including:</w:t>
            </w:r>
          </w:p>
          <w:p w14:paraId="1B9F2CC8"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 xml:space="preserve">Community codesign and </w:t>
            </w:r>
            <w:proofErr w:type="gramStart"/>
            <w:r w:rsidRPr="00D309E0">
              <w:rPr>
                <w:sz w:val="20"/>
                <w:szCs w:val="20"/>
              </w:rPr>
              <w:t>engagement;</w:t>
            </w:r>
            <w:proofErr w:type="gramEnd"/>
          </w:p>
          <w:p w14:paraId="4485B971"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 xml:space="preserve">Legislation and policy review and impact </w:t>
            </w:r>
            <w:proofErr w:type="gramStart"/>
            <w:r w:rsidRPr="00D309E0">
              <w:rPr>
                <w:sz w:val="20"/>
                <w:szCs w:val="20"/>
              </w:rPr>
              <w:t>assessment;</w:t>
            </w:r>
            <w:proofErr w:type="gramEnd"/>
            <w:r w:rsidRPr="00D309E0">
              <w:rPr>
                <w:sz w:val="20"/>
                <w:szCs w:val="20"/>
              </w:rPr>
              <w:t xml:space="preserve"> </w:t>
            </w:r>
          </w:p>
          <w:p w14:paraId="5927F426"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 xml:space="preserve">State and Commonwealth healthcare funding and investment </w:t>
            </w:r>
            <w:proofErr w:type="gramStart"/>
            <w:r w:rsidRPr="00D309E0">
              <w:rPr>
                <w:sz w:val="20"/>
                <w:szCs w:val="20"/>
              </w:rPr>
              <w:t>mapping;</w:t>
            </w:r>
            <w:proofErr w:type="gramEnd"/>
            <w:r w:rsidRPr="00D309E0">
              <w:rPr>
                <w:sz w:val="20"/>
                <w:szCs w:val="20"/>
              </w:rPr>
              <w:t xml:space="preserve"> </w:t>
            </w:r>
          </w:p>
          <w:p w14:paraId="6CCE364F"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 xml:space="preserve">Entity design and </w:t>
            </w:r>
            <w:proofErr w:type="gramStart"/>
            <w:r w:rsidRPr="00D309E0">
              <w:rPr>
                <w:sz w:val="20"/>
                <w:szCs w:val="20"/>
              </w:rPr>
              <w:t>governance;</w:t>
            </w:r>
            <w:proofErr w:type="gramEnd"/>
            <w:r w:rsidRPr="00D309E0">
              <w:rPr>
                <w:sz w:val="20"/>
                <w:szCs w:val="20"/>
              </w:rPr>
              <w:t xml:space="preserve"> </w:t>
            </w:r>
          </w:p>
          <w:p w14:paraId="3E06731B"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 xml:space="preserve">Implementation and transition </w:t>
            </w:r>
            <w:proofErr w:type="gramStart"/>
            <w:r w:rsidRPr="00D309E0">
              <w:rPr>
                <w:sz w:val="20"/>
                <w:szCs w:val="20"/>
              </w:rPr>
              <w:t>planning;</w:t>
            </w:r>
            <w:proofErr w:type="gramEnd"/>
          </w:p>
          <w:p w14:paraId="187A96C5" w14:textId="77777777" w:rsidR="00D85A4E" w:rsidRPr="00D309E0" w:rsidRDefault="00A65FCE">
            <w:pPr>
              <w:pStyle w:val="ListParagraph"/>
              <w:numPr>
                <w:ilvl w:val="1"/>
                <w:numId w:val="28"/>
              </w:numPr>
              <w:spacing w:after="0" w:line="240" w:lineRule="auto"/>
              <w:ind w:left="703"/>
              <w:rPr>
                <w:sz w:val="20"/>
                <w:szCs w:val="20"/>
              </w:rPr>
            </w:pPr>
            <w:r w:rsidRPr="00D309E0">
              <w:rPr>
                <w:sz w:val="20"/>
                <w:szCs w:val="20"/>
              </w:rPr>
              <w:t>Monitoring and evaluation.</w:t>
            </w:r>
          </w:p>
          <w:p w14:paraId="31F6D3BE" w14:textId="77777777" w:rsidR="00D85A4E" w:rsidRPr="004F506B" w:rsidRDefault="00A65FCE">
            <w:pPr>
              <w:pStyle w:val="BulletedListlvl1"/>
              <w:rPr>
                <w:rFonts w:eastAsia="Times New Roman"/>
                <w:iCs/>
                <w:lang w:eastAsia="en-AU"/>
              </w:rPr>
            </w:pPr>
            <w:r w:rsidRPr="00D309E0">
              <w:rPr>
                <w:sz w:val="20"/>
                <w:szCs w:val="20"/>
              </w:rPr>
              <w:t>The work packages will provide key information and data to the TORCH project team and TORCH Project Steering Committee to inform the codesign and establishment of the TORCH entity, including the scope of the entity.</w:t>
            </w:r>
          </w:p>
        </w:tc>
      </w:tr>
      <w:tr w:rsidR="00BF3FD2" w14:paraId="7E803E1E" w14:textId="77777777" w:rsidTr="00B56A92">
        <w:trPr>
          <w:trHeight w:val="817"/>
        </w:trPr>
        <w:tc>
          <w:tcPr>
            <w:tcW w:w="839" w:type="pct"/>
            <w:gridSpan w:val="2"/>
            <w:vMerge/>
            <w:shd w:val="clear" w:color="000000" w:fill="FFFFFF"/>
          </w:tcPr>
          <w:p w14:paraId="793ACFA2"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603C6479"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partnership</w:t>
            </w:r>
          </w:p>
          <w:p w14:paraId="07E76215" w14:textId="77777777" w:rsidR="00D85A4E" w:rsidRPr="004F506B" w:rsidRDefault="00A65FCE">
            <w:pPr>
              <w:pStyle w:val="ListParagraph"/>
              <w:numPr>
                <w:ilvl w:val="0"/>
                <w:numId w:val="28"/>
              </w:numPr>
              <w:spacing w:before="120" w:after="120" w:line="240" w:lineRule="auto"/>
              <w:rPr>
                <w:rFonts w:eastAsia="Times New Roman" w:cstheme="minorHAnsi"/>
                <w:i/>
                <w:sz w:val="20"/>
                <w:szCs w:val="20"/>
                <w:lang w:eastAsia="en-AU"/>
              </w:rPr>
            </w:pPr>
            <w:r w:rsidRPr="004F506B">
              <w:rPr>
                <w:rFonts w:eastAsia="Times New Roman" w:cstheme="minorHAnsi"/>
                <w:iCs/>
                <w:sz w:val="20"/>
                <w:szCs w:val="20"/>
                <w:lang w:eastAsia="en-AU"/>
              </w:rPr>
              <w:t>While TORCH is a whole-of-population project, with more than two-thirds of the region’s population identifying as being of Aboriginal and/or Torres Strait Islander origin, TORCH project engagement and co-design has prioritised listening to, and respecting the voices, lived experiences and cultural authority of the First Nations peoples in the region.</w:t>
            </w:r>
          </w:p>
          <w:p w14:paraId="52AA773A" w14:textId="77777777" w:rsidR="00D85A4E" w:rsidRPr="004F506B" w:rsidRDefault="00A65FCE">
            <w:pPr>
              <w:pStyle w:val="ListParagraph"/>
              <w:numPr>
                <w:ilvl w:val="0"/>
                <w:numId w:val="28"/>
              </w:numPr>
              <w:spacing w:before="120" w:after="120" w:line="240" w:lineRule="auto"/>
              <w:rPr>
                <w:rFonts w:eastAsia="Times New Roman" w:cstheme="minorHAnsi"/>
                <w:i/>
                <w:sz w:val="20"/>
                <w:szCs w:val="20"/>
                <w:lang w:eastAsia="en-AU"/>
              </w:rPr>
            </w:pPr>
            <w:r w:rsidRPr="004F506B">
              <w:rPr>
                <w:rFonts w:eastAsia="Times New Roman" w:cstheme="minorHAnsi"/>
                <w:iCs/>
                <w:sz w:val="20"/>
                <w:szCs w:val="20"/>
                <w:lang w:eastAsia="en-AU"/>
              </w:rPr>
              <w:t>Achieving a high degree of consensus across a region as diverse as the Torres and Cape, with its range of representative and decision-making structures and elected representatives is challenging.</w:t>
            </w:r>
          </w:p>
          <w:p w14:paraId="70ACBD5D" w14:textId="77777777" w:rsidR="00D85A4E" w:rsidRPr="004F506B" w:rsidRDefault="00A65FCE">
            <w:pPr>
              <w:pStyle w:val="ListParagraph"/>
              <w:numPr>
                <w:ilvl w:val="0"/>
                <w:numId w:val="28"/>
              </w:numPr>
              <w:spacing w:before="120" w:after="120" w:line="240" w:lineRule="auto"/>
              <w:rPr>
                <w:rFonts w:eastAsia="Times New Roman" w:cstheme="minorHAnsi"/>
                <w:i/>
                <w:sz w:val="20"/>
                <w:szCs w:val="20"/>
                <w:lang w:eastAsia="en-AU"/>
              </w:rPr>
            </w:pPr>
            <w:r w:rsidRPr="004F506B">
              <w:rPr>
                <w:rFonts w:eastAsia="Times New Roman" w:cstheme="minorHAnsi"/>
                <w:iCs/>
                <w:sz w:val="20"/>
                <w:szCs w:val="20"/>
                <w:lang w:eastAsia="en-AU"/>
              </w:rPr>
              <w:t xml:space="preserve">To enable this ongoing partnership with QAIHC and </w:t>
            </w:r>
            <w:proofErr w:type="spellStart"/>
            <w:r w:rsidRPr="004F506B">
              <w:rPr>
                <w:rFonts w:eastAsia="Times New Roman" w:cstheme="minorHAnsi"/>
                <w:iCs/>
                <w:sz w:val="20"/>
                <w:szCs w:val="20"/>
                <w:lang w:eastAsia="en-AU"/>
              </w:rPr>
              <w:t>DoHAC</w:t>
            </w:r>
            <w:proofErr w:type="spellEnd"/>
            <w:r w:rsidRPr="004F506B">
              <w:rPr>
                <w:rFonts w:eastAsia="Times New Roman" w:cstheme="minorHAnsi"/>
                <w:iCs/>
                <w:sz w:val="20"/>
                <w:szCs w:val="20"/>
                <w:lang w:eastAsia="en-AU"/>
              </w:rPr>
              <w:t xml:space="preserve"> to deliver on the TORCH entity and to enhance partnerships and shared decision making more broadly across the region, the TORCH Project Steering Committee includes membership from </w:t>
            </w:r>
            <w:r>
              <w:rPr>
                <w:rFonts w:eastAsia="Times New Roman" w:cstheme="minorHAnsi"/>
                <w:iCs/>
                <w:sz w:val="20"/>
                <w:szCs w:val="20"/>
                <w:lang w:eastAsia="en-AU"/>
              </w:rPr>
              <w:t>QH</w:t>
            </w:r>
            <w:r w:rsidRPr="004F506B">
              <w:rPr>
                <w:rFonts w:eastAsia="Times New Roman" w:cstheme="minorHAnsi"/>
                <w:iCs/>
                <w:sz w:val="20"/>
                <w:szCs w:val="20"/>
                <w:lang w:eastAsia="en-AU"/>
              </w:rPr>
              <w:t xml:space="preserve">, </w:t>
            </w:r>
            <w:proofErr w:type="spellStart"/>
            <w:r w:rsidRPr="004F506B">
              <w:rPr>
                <w:rFonts w:eastAsia="Times New Roman" w:cstheme="minorHAnsi"/>
                <w:iCs/>
                <w:sz w:val="20"/>
                <w:szCs w:val="20"/>
                <w:lang w:eastAsia="en-AU"/>
              </w:rPr>
              <w:t>DoHAC</w:t>
            </w:r>
            <w:proofErr w:type="spellEnd"/>
            <w:r w:rsidRPr="004F506B">
              <w:rPr>
                <w:rFonts w:eastAsia="Times New Roman" w:cstheme="minorHAnsi"/>
                <w:iCs/>
                <w:sz w:val="20"/>
                <w:szCs w:val="20"/>
                <w:lang w:eastAsia="en-AU"/>
              </w:rPr>
              <w:t xml:space="preserve">, QAIHC, TCICA and TSRA, </w:t>
            </w:r>
            <w:r w:rsidR="009E50F2">
              <w:rPr>
                <w:rFonts w:eastAsia="Times New Roman" w:cstheme="minorHAnsi"/>
                <w:iCs/>
                <w:sz w:val="20"/>
                <w:szCs w:val="20"/>
                <w:lang w:eastAsia="en-AU"/>
              </w:rPr>
              <w:t>a</w:t>
            </w:r>
            <w:r w:rsidRPr="004F506B">
              <w:rPr>
                <w:rFonts w:eastAsia="Times New Roman" w:cstheme="minorHAnsi"/>
                <w:iCs/>
                <w:sz w:val="20"/>
                <w:szCs w:val="20"/>
                <w:lang w:eastAsia="en-AU"/>
              </w:rPr>
              <w:t xml:space="preserve"> 50</w:t>
            </w:r>
            <w:r w:rsidR="00D309E0">
              <w:rPr>
                <w:rFonts w:eastAsia="Times New Roman" w:cstheme="minorHAnsi"/>
                <w:iCs/>
                <w:sz w:val="20"/>
                <w:szCs w:val="20"/>
                <w:lang w:eastAsia="en-AU"/>
              </w:rPr>
              <w:t xml:space="preserve"> </w:t>
            </w:r>
            <w:r w:rsidR="00D309E0" w:rsidRPr="00D309E0">
              <w:rPr>
                <w:rFonts w:eastAsia="Times New Roman" w:cstheme="minorHAnsi"/>
                <w:iCs/>
                <w:sz w:val="20"/>
                <w:szCs w:val="20"/>
                <w:lang w:eastAsia="en-AU"/>
              </w:rPr>
              <w:t>per cent</w:t>
            </w:r>
            <w:r w:rsidRPr="004F506B">
              <w:rPr>
                <w:rFonts w:eastAsia="Times New Roman" w:cstheme="minorHAnsi"/>
                <w:iCs/>
                <w:sz w:val="20"/>
                <w:szCs w:val="20"/>
                <w:lang w:eastAsia="en-AU"/>
              </w:rPr>
              <w:t xml:space="preserve"> Aboriginal and Torres Strait Islander </w:t>
            </w:r>
            <w:r w:rsidR="00D63CD3" w:rsidRPr="004F506B">
              <w:rPr>
                <w:rFonts w:eastAsia="Times New Roman" w:cstheme="minorHAnsi"/>
                <w:iCs/>
                <w:sz w:val="20"/>
                <w:szCs w:val="20"/>
                <w:lang w:eastAsia="en-AU"/>
              </w:rPr>
              <w:t>representati</w:t>
            </w:r>
            <w:r w:rsidR="00D63CD3">
              <w:rPr>
                <w:rFonts w:eastAsia="Times New Roman" w:cstheme="minorHAnsi"/>
                <w:iCs/>
                <w:sz w:val="20"/>
                <w:szCs w:val="20"/>
                <w:lang w:eastAsia="en-AU"/>
              </w:rPr>
              <w:t>on</w:t>
            </w:r>
            <w:r w:rsidR="00D63CD3" w:rsidRPr="004F506B">
              <w:rPr>
                <w:rFonts w:eastAsia="Times New Roman" w:cstheme="minorHAnsi"/>
                <w:iCs/>
                <w:sz w:val="20"/>
                <w:szCs w:val="20"/>
                <w:lang w:eastAsia="en-AU"/>
              </w:rPr>
              <w:t xml:space="preserve"> </w:t>
            </w:r>
            <w:r w:rsidRPr="004F506B">
              <w:rPr>
                <w:rFonts w:eastAsia="Times New Roman" w:cstheme="minorHAnsi"/>
                <w:iCs/>
                <w:sz w:val="20"/>
                <w:szCs w:val="20"/>
                <w:lang w:eastAsia="en-AU"/>
              </w:rPr>
              <w:t>and voting power. The TORCH Project Steering Committee have issued invitations to GBK and Cape York Land Council</w:t>
            </w:r>
            <w:r w:rsidR="009E50F2">
              <w:rPr>
                <w:rFonts w:eastAsia="Times New Roman" w:cstheme="minorHAnsi"/>
                <w:iCs/>
                <w:sz w:val="20"/>
                <w:szCs w:val="20"/>
                <w:lang w:eastAsia="en-AU"/>
              </w:rPr>
              <w:t xml:space="preserve"> (CYLC)</w:t>
            </w:r>
            <w:r w:rsidRPr="004F506B">
              <w:rPr>
                <w:rFonts w:eastAsia="Times New Roman" w:cstheme="minorHAnsi"/>
                <w:iCs/>
                <w:sz w:val="20"/>
                <w:szCs w:val="20"/>
                <w:lang w:eastAsia="en-AU"/>
              </w:rPr>
              <w:t xml:space="preserve"> as well, and once GBK and C</w:t>
            </w:r>
            <w:r w:rsidR="009E50F2">
              <w:rPr>
                <w:rFonts w:eastAsia="Times New Roman" w:cstheme="minorHAnsi"/>
                <w:iCs/>
                <w:sz w:val="20"/>
                <w:szCs w:val="20"/>
                <w:lang w:eastAsia="en-AU"/>
              </w:rPr>
              <w:t>Y</w:t>
            </w:r>
            <w:r w:rsidRPr="004F506B">
              <w:rPr>
                <w:rFonts w:eastAsia="Times New Roman" w:cstheme="minorHAnsi"/>
                <w:iCs/>
                <w:sz w:val="20"/>
                <w:szCs w:val="20"/>
                <w:lang w:eastAsia="en-AU"/>
              </w:rPr>
              <w:t xml:space="preserve">LC join, it will make the TORCH Project Steering Committee membership a majority Aboriginal and Torres Strait Islander representative and therefore </w:t>
            </w:r>
            <w:r w:rsidR="009E50F2">
              <w:rPr>
                <w:rFonts w:eastAsia="Times New Roman" w:cstheme="minorHAnsi"/>
                <w:iCs/>
                <w:sz w:val="20"/>
                <w:szCs w:val="20"/>
                <w:lang w:eastAsia="en-AU"/>
              </w:rPr>
              <w:t xml:space="preserve">majority </w:t>
            </w:r>
            <w:r w:rsidRPr="004F506B">
              <w:rPr>
                <w:rFonts w:eastAsia="Times New Roman" w:cstheme="minorHAnsi"/>
                <w:iCs/>
                <w:sz w:val="20"/>
                <w:szCs w:val="20"/>
                <w:lang w:eastAsia="en-AU"/>
              </w:rPr>
              <w:t xml:space="preserve">voting power. </w:t>
            </w:r>
          </w:p>
          <w:p w14:paraId="2DE99C10" w14:textId="77777777" w:rsidR="00D85A4E" w:rsidRPr="004F506B" w:rsidRDefault="00A65FCE">
            <w:pPr>
              <w:pStyle w:val="ListParagraph"/>
              <w:numPr>
                <w:ilvl w:val="0"/>
                <w:numId w:val="28"/>
              </w:numPr>
              <w:spacing w:before="120" w:after="120" w:line="240" w:lineRule="auto"/>
              <w:rPr>
                <w:rFonts w:eastAsia="Times New Roman" w:cstheme="minorHAnsi"/>
                <w:iCs/>
                <w:sz w:val="20"/>
                <w:szCs w:val="20"/>
                <w:lang w:eastAsia="en-AU"/>
              </w:rPr>
            </w:pPr>
            <w:r w:rsidRPr="004F506B">
              <w:rPr>
                <w:rFonts w:eastAsia="Times New Roman" w:cstheme="minorHAnsi"/>
                <w:iCs/>
                <w:sz w:val="20"/>
                <w:szCs w:val="20"/>
                <w:lang w:eastAsia="en-AU"/>
              </w:rPr>
              <w:t xml:space="preserve">QAIHC are taking the lead on engaging and driving the codesign and communicating effectively with TORCH Project First Nations stakeholders to facilitate a thorough and shared understanding of TORCH, including the scope and function of the TORCH entity as a mechanism for strengthening local leadership for the regional health system. This will require a sophisticated and multi-faceted approach to engagement and co-design, which includes: </w:t>
            </w:r>
          </w:p>
          <w:p w14:paraId="7614CE47" w14:textId="77777777" w:rsidR="00D85A4E" w:rsidRPr="004F506B" w:rsidRDefault="00A65FCE">
            <w:pPr>
              <w:pStyle w:val="ListParagraph"/>
              <w:numPr>
                <w:ilvl w:val="1"/>
                <w:numId w:val="28"/>
              </w:numPr>
              <w:spacing w:after="0" w:line="240" w:lineRule="auto"/>
              <w:ind w:left="703"/>
              <w:rPr>
                <w:rFonts w:eastAsia="Times New Roman" w:cstheme="minorHAnsi"/>
                <w:iCs/>
                <w:sz w:val="20"/>
                <w:szCs w:val="20"/>
                <w:lang w:eastAsia="en-AU"/>
              </w:rPr>
            </w:pPr>
            <w:r w:rsidRPr="004F506B">
              <w:rPr>
                <w:rFonts w:eastAsia="Times New Roman" w:cstheme="minorHAnsi"/>
                <w:iCs/>
                <w:sz w:val="20"/>
                <w:szCs w:val="20"/>
                <w:lang w:eastAsia="en-AU"/>
              </w:rPr>
              <w:t>Targeted co-</w:t>
            </w:r>
            <w:r w:rsidRPr="004F506B">
              <w:rPr>
                <w:sz w:val="20"/>
                <w:szCs w:val="20"/>
              </w:rPr>
              <w:t>design</w:t>
            </w:r>
            <w:r w:rsidRPr="004F506B">
              <w:rPr>
                <w:rFonts w:eastAsia="Times New Roman" w:cstheme="minorHAnsi"/>
                <w:iCs/>
                <w:sz w:val="20"/>
                <w:szCs w:val="20"/>
                <w:lang w:eastAsia="en-AU"/>
              </w:rPr>
              <w:t xml:space="preserve"> with key community representatives driving the work </w:t>
            </w:r>
            <w:proofErr w:type="gramStart"/>
            <w:r w:rsidRPr="004F506B">
              <w:rPr>
                <w:rFonts w:eastAsia="Times New Roman" w:cstheme="minorHAnsi"/>
                <w:iCs/>
                <w:sz w:val="20"/>
                <w:szCs w:val="20"/>
                <w:lang w:eastAsia="en-AU"/>
              </w:rPr>
              <w:t>packages</w:t>
            </w:r>
            <w:r>
              <w:rPr>
                <w:rFonts w:eastAsia="Times New Roman" w:cstheme="minorHAnsi"/>
                <w:iCs/>
                <w:sz w:val="20"/>
                <w:szCs w:val="20"/>
                <w:lang w:eastAsia="en-AU"/>
              </w:rPr>
              <w:t>;</w:t>
            </w:r>
            <w:proofErr w:type="gramEnd"/>
          </w:p>
          <w:p w14:paraId="173A6A0A" w14:textId="77777777" w:rsidR="00D85A4E" w:rsidRPr="004F506B" w:rsidRDefault="00A65FCE">
            <w:pPr>
              <w:pStyle w:val="ListParagraph"/>
              <w:numPr>
                <w:ilvl w:val="1"/>
                <w:numId w:val="28"/>
              </w:numPr>
              <w:spacing w:after="0" w:line="240" w:lineRule="auto"/>
              <w:ind w:left="703"/>
              <w:rPr>
                <w:rFonts w:eastAsia="Times New Roman" w:cstheme="minorHAnsi"/>
                <w:iCs/>
                <w:sz w:val="20"/>
                <w:szCs w:val="20"/>
                <w:lang w:eastAsia="en-AU"/>
              </w:rPr>
            </w:pPr>
            <w:r w:rsidRPr="004F506B">
              <w:rPr>
                <w:rFonts w:eastAsia="Times New Roman" w:cstheme="minorHAnsi"/>
                <w:iCs/>
                <w:sz w:val="20"/>
                <w:szCs w:val="20"/>
                <w:lang w:eastAsia="en-AU"/>
              </w:rPr>
              <w:t xml:space="preserve">Supported by parallel </w:t>
            </w:r>
            <w:r w:rsidRPr="004F506B">
              <w:rPr>
                <w:sz w:val="20"/>
                <w:szCs w:val="20"/>
              </w:rPr>
              <w:t>information</w:t>
            </w:r>
            <w:r w:rsidRPr="004F506B">
              <w:rPr>
                <w:rFonts w:eastAsia="Times New Roman" w:cstheme="minorHAnsi"/>
                <w:iCs/>
                <w:sz w:val="20"/>
                <w:szCs w:val="20"/>
                <w:lang w:eastAsia="en-AU"/>
              </w:rPr>
              <w:t xml:space="preserve"> sharing with the broader community. </w:t>
            </w:r>
          </w:p>
          <w:p w14:paraId="3702B901" w14:textId="77777777" w:rsidR="00D85A4E" w:rsidRPr="004F506B" w:rsidRDefault="00A65FCE">
            <w:pPr>
              <w:spacing w:before="120" w:after="120" w:line="240" w:lineRule="auto"/>
              <w:contextualSpacing/>
              <w:rPr>
                <w:rFonts w:eastAsia="Times New Roman"/>
                <w:iCs/>
                <w:sz w:val="20"/>
                <w:szCs w:val="20"/>
                <w:lang w:eastAsia="en-AU"/>
              </w:rPr>
            </w:pPr>
            <w:r w:rsidRPr="004F506B">
              <w:rPr>
                <w:rStyle w:val="DocSubTitle"/>
                <w:sz w:val="20"/>
                <w:szCs w:val="20"/>
              </w:rPr>
              <w:t>To further the public commitment to codesigning the TORCH Entity with local community, a Statement of Intent has been drafted and will have co-signatories from both Federal and State Health Ministers and local peak and community leadership. This will address Clause 32</w:t>
            </w:r>
            <w:r w:rsidR="00D309E0">
              <w:rPr>
                <w:rStyle w:val="DocSubTitle"/>
                <w:sz w:val="20"/>
                <w:szCs w:val="20"/>
              </w:rPr>
              <w:t>b</w:t>
            </w:r>
            <w:r w:rsidRPr="004F506B">
              <w:rPr>
                <w:rStyle w:val="DocSubTitle"/>
                <w:sz w:val="20"/>
                <w:szCs w:val="20"/>
              </w:rPr>
              <w:t>. While there is current verbal commitment, the Statement of Intent commits the signatories to work together with local communities in the Torres and Cape region over the next 10 years to establish a Community-Controlled Commissioning Entity – bringing health funding and commissioning of service provision in the region under local First Nations’ governance, with the aim of empowering local communities and improving health outcomes.</w:t>
            </w:r>
          </w:p>
        </w:tc>
      </w:tr>
      <w:tr w:rsidR="00BF3FD2" w14:paraId="6EC070A4" w14:textId="77777777" w:rsidTr="00B56A92">
        <w:trPr>
          <w:trHeight w:val="817"/>
        </w:trPr>
        <w:tc>
          <w:tcPr>
            <w:tcW w:w="839" w:type="pct"/>
            <w:gridSpan w:val="2"/>
            <w:vMerge w:val="restart"/>
            <w:shd w:val="clear" w:color="000000" w:fill="FFFFFF"/>
          </w:tcPr>
          <w:p w14:paraId="18DBEE2D" w14:textId="77777777" w:rsidR="00D85A4E" w:rsidRPr="00711B75" w:rsidRDefault="00A65FCE">
            <w:pPr>
              <w:pStyle w:val="ListParagraph"/>
              <w:numPr>
                <w:ilvl w:val="0"/>
                <w:numId w:val="59"/>
              </w:numPr>
              <w:spacing w:before="120" w:after="120" w:line="240" w:lineRule="auto"/>
              <w:ind w:left="284" w:hanging="284"/>
              <w:rPr>
                <w:rFonts w:eastAsia="Times New Roman"/>
                <w:b/>
                <w:bCs/>
                <w:iCs/>
                <w:sz w:val="20"/>
                <w:szCs w:val="20"/>
                <w:lang w:eastAsia="en-AU"/>
              </w:rPr>
            </w:pPr>
            <w:r w:rsidRPr="00711B75">
              <w:rPr>
                <w:rFonts w:eastAsia="Times New Roman"/>
                <w:b/>
                <w:bCs/>
                <w:iCs/>
                <w:sz w:val="20"/>
                <w:szCs w:val="20"/>
                <w:lang w:eastAsia="en-AU"/>
              </w:rPr>
              <w:t>Respected Persons Youth Cautioning (Townsville First Nations Trial)</w:t>
            </w:r>
          </w:p>
          <w:p w14:paraId="484CEFC4" w14:textId="77777777" w:rsidR="00D85A4E" w:rsidRPr="00711B75" w:rsidRDefault="00A65FCE">
            <w:pPr>
              <w:spacing w:before="120" w:after="120" w:line="240" w:lineRule="auto"/>
              <w:rPr>
                <w:rFonts w:eastAsia="Times New Roman"/>
                <w:b/>
                <w:sz w:val="20"/>
                <w:szCs w:val="20"/>
                <w:lang w:eastAsia="en-AU"/>
              </w:rPr>
            </w:pPr>
            <w:r w:rsidRPr="00711B75">
              <w:rPr>
                <w:rFonts w:eastAsia="Times New Roman"/>
                <w:iCs/>
                <w:sz w:val="20"/>
                <w:szCs w:val="20"/>
                <w:lang w:eastAsia="en-AU"/>
              </w:rPr>
              <w:lastRenderedPageBreak/>
              <w:t>The program co-delivers culturally based youth cautions to First Nations young people, to support Outcome 11 of the National Agreement.</w:t>
            </w:r>
          </w:p>
        </w:tc>
        <w:tc>
          <w:tcPr>
            <w:tcW w:w="357" w:type="pct"/>
            <w:gridSpan w:val="3"/>
            <w:shd w:val="clear" w:color="000000" w:fill="FFFFFF"/>
          </w:tcPr>
          <w:p w14:paraId="4A970D9E" w14:textId="77777777" w:rsidR="00D85A4E" w:rsidRPr="00711B75" w:rsidRDefault="00A65FCE">
            <w:pPr>
              <w:spacing w:before="120" w:after="120" w:line="240" w:lineRule="auto"/>
              <w:rPr>
                <w:rFonts w:eastAsia="Times New Roman"/>
                <w:bCs/>
                <w:sz w:val="20"/>
                <w:szCs w:val="20"/>
                <w:lang w:eastAsia="en-AU"/>
              </w:rPr>
            </w:pPr>
            <w:r w:rsidRPr="00711B75">
              <w:rPr>
                <w:rFonts w:eastAsia="Times New Roman"/>
                <w:iCs/>
                <w:sz w:val="20"/>
                <w:szCs w:val="20"/>
                <w:lang w:eastAsia="en-AU"/>
              </w:rPr>
              <w:lastRenderedPageBreak/>
              <w:t>Place-based</w:t>
            </w:r>
          </w:p>
        </w:tc>
        <w:tc>
          <w:tcPr>
            <w:tcW w:w="680" w:type="pct"/>
            <w:gridSpan w:val="4"/>
            <w:shd w:val="clear" w:color="000000" w:fill="FFFFFF"/>
          </w:tcPr>
          <w:p w14:paraId="1FF230F4" w14:textId="77777777" w:rsidR="00D85A4E" w:rsidRPr="00711B75" w:rsidRDefault="00A65FCE">
            <w:pPr>
              <w:spacing w:before="120" w:after="120" w:line="240" w:lineRule="auto"/>
              <w:rPr>
                <w:rFonts w:eastAsia="Times New Roman"/>
                <w:bCs/>
                <w:i/>
                <w:sz w:val="20"/>
                <w:szCs w:val="20"/>
                <w:lang w:eastAsia="en-AU"/>
              </w:rPr>
            </w:pPr>
            <w:r w:rsidRPr="00711B75">
              <w:rPr>
                <w:rFonts w:eastAsia="Times New Roman"/>
                <w:iCs/>
                <w:sz w:val="20"/>
                <w:szCs w:val="20"/>
                <w:lang w:eastAsia="en-AU"/>
              </w:rPr>
              <w:t>Townsville Justice Group</w:t>
            </w:r>
          </w:p>
        </w:tc>
        <w:tc>
          <w:tcPr>
            <w:tcW w:w="354" w:type="pct"/>
            <w:gridSpan w:val="5"/>
            <w:shd w:val="clear" w:color="000000" w:fill="FFFFFF"/>
          </w:tcPr>
          <w:p w14:paraId="294CD037" w14:textId="77777777" w:rsidR="00D85A4E" w:rsidRPr="00711B75" w:rsidRDefault="00A65FCE">
            <w:pPr>
              <w:spacing w:before="120" w:after="120" w:line="240" w:lineRule="auto"/>
              <w:rPr>
                <w:rFonts w:eastAsia="Times New Roman"/>
                <w:bCs/>
                <w:iCs/>
                <w:sz w:val="20"/>
                <w:szCs w:val="20"/>
                <w:lang w:eastAsia="en-AU"/>
              </w:rPr>
            </w:pPr>
            <w:r w:rsidRPr="00711B75">
              <w:rPr>
                <w:rFonts w:eastAsia="Times New Roman"/>
                <w:sz w:val="20"/>
                <w:szCs w:val="20"/>
                <w:lang w:eastAsia="en-AU"/>
              </w:rPr>
              <w:t>QPS</w:t>
            </w:r>
          </w:p>
        </w:tc>
        <w:tc>
          <w:tcPr>
            <w:tcW w:w="586" w:type="pct"/>
            <w:gridSpan w:val="5"/>
            <w:shd w:val="clear" w:color="auto" w:fill="auto"/>
          </w:tcPr>
          <w:p w14:paraId="02DCA414" w14:textId="77777777" w:rsidR="00D85A4E" w:rsidRPr="00711B75" w:rsidRDefault="00A65FCE">
            <w:pPr>
              <w:spacing w:before="120" w:after="120" w:line="240" w:lineRule="auto"/>
              <w:rPr>
                <w:rFonts w:eastAsia="Times New Roman"/>
                <w:iCs/>
                <w:sz w:val="20"/>
                <w:szCs w:val="20"/>
                <w:lang w:eastAsia="en-AU"/>
              </w:rPr>
            </w:pPr>
            <w:r w:rsidRPr="00711B75">
              <w:rPr>
                <w:rFonts w:eastAsia="Times New Roman"/>
                <w:iCs/>
                <w:sz w:val="20"/>
                <w:szCs w:val="20"/>
                <w:lang w:eastAsia="en-AU"/>
              </w:rPr>
              <w:t>Priority Reform 1</w:t>
            </w:r>
          </w:p>
          <w:p w14:paraId="658F3B6D" w14:textId="77777777" w:rsidR="00D85A4E" w:rsidRPr="00711B75" w:rsidRDefault="00A65FCE">
            <w:pPr>
              <w:spacing w:before="120" w:after="120" w:line="240" w:lineRule="auto"/>
              <w:rPr>
                <w:rFonts w:eastAsia="Times New Roman"/>
                <w:bCs/>
                <w:i/>
                <w:sz w:val="20"/>
                <w:szCs w:val="20"/>
                <w:lang w:eastAsia="en-AU"/>
              </w:rPr>
            </w:pPr>
            <w:r w:rsidRPr="00711B75">
              <w:rPr>
                <w:rFonts w:eastAsia="Times New Roman"/>
                <w:iCs/>
                <w:sz w:val="20"/>
                <w:szCs w:val="20"/>
                <w:lang w:eastAsia="en-AU"/>
              </w:rPr>
              <w:t>Socio-economic Outcome and Target 11</w:t>
            </w:r>
          </w:p>
        </w:tc>
        <w:tc>
          <w:tcPr>
            <w:tcW w:w="410" w:type="pct"/>
            <w:gridSpan w:val="6"/>
          </w:tcPr>
          <w:p w14:paraId="42E7AC3A" w14:textId="77777777" w:rsidR="00D85A4E" w:rsidRPr="00711B75" w:rsidRDefault="00A65FCE">
            <w:pPr>
              <w:spacing w:before="120" w:after="120" w:line="240" w:lineRule="auto"/>
              <w:rPr>
                <w:rFonts w:eastAsia="Times New Roman"/>
                <w:iCs/>
                <w:sz w:val="20"/>
                <w:szCs w:val="20"/>
                <w:lang w:eastAsia="en-AU"/>
              </w:rPr>
            </w:pPr>
            <w:r w:rsidRPr="00711B75">
              <w:rPr>
                <w:rFonts w:eastAsia="Times New Roman"/>
                <w:iCs/>
                <w:sz w:val="20"/>
                <w:szCs w:val="20"/>
                <w:lang w:eastAsia="en-AU"/>
              </w:rPr>
              <w:t>Start:19 October 2021</w:t>
            </w:r>
          </w:p>
          <w:p w14:paraId="4CC6FF91" w14:textId="77777777" w:rsidR="00D85A4E" w:rsidRPr="00711B75" w:rsidRDefault="00A65FCE">
            <w:pPr>
              <w:spacing w:before="120" w:after="120" w:line="240" w:lineRule="auto"/>
              <w:rPr>
                <w:rFonts w:eastAsia="Times New Roman"/>
                <w:bCs/>
                <w:sz w:val="20"/>
                <w:szCs w:val="20"/>
                <w:lang w:eastAsia="en-AU"/>
              </w:rPr>
            </w:pPr>
            <w:r w:rsidRPr="00711B75">
              <w:rPr>
                <w:rFonts w:eastAsia="Times New Roman"/>
                <w:iCs/>
                <w:sz w:val="20"/>
                <w:szCs w:val="20"/>
                <w:lang w:eastAsia="en-AU"/>
              </w:rPr>
              <w:lastRenderedPageBreak/>
              <w:t>End: Intention is that the partnership will be ongoing</w:t>
            </w:r>
          </w:p>
        </w:tc>
        <w:tc>
          <w:tcPr>
            <w:tcW w:w="337" w:type="pct"/>
            <w:gridSpan w:val="6"/>
          </w:tcPr>
          <w:p w14:paraId="094736FE" w14:textId="77777777" w:rsidR="00D85A4E" w:rsidRPr="00711B75" w:rsidRDefault="00A65FCE">
            <w:pPr>
              <w:spacing w:before="120" w:after="120" w:line="240" w:lineRule="auto"/>
              <w:rPr>
                <w:rFonts w:eastAsia="Times New Roman"/>
                <w:bCs/>
                <w:sz w:val="20"/>
                <w:szCs w:val="20"/>
                <w:lang w:eastAsia="en-AU"/>
              </w:rPr>
            </w:pPr>
            <w:r w:rsidRPr="00711B75">
              <w:rPr>
                <w:rFonts w:eastAsia="Times New Roman"/>
                <w:iCs/>
                <w:sz w:val="20"/>
                <w:szCs w:val="20"/>
                <w:lang w:eastAsia="en-AU"/>
              </w:rPr>
              <w:lastRenderedPageBreak/>
              <w:t>Yes</w:t>
            </w:r>
          </w:p>
        </w:tc>
        <w:tc>
          <w:tcPr>
            <w:tcW w:w="88" w:type="pct"/>
            <w:gridSpan w:val="7"/>
            <w:shd w:val="clear" w:color="auto" w:fill="auto"/>
          </w:tcPr>
          <w:p w14:paraId="0C157589"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6" w:type="pct"/>
            <w:gridSpan w:val="7"/>
            <w:shd w:val="clear" w:color="auto" w:fill="auto"/>
          </w:tcPr>
          <w:p w14:paraId="2E4AB248"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6" w:type="pct"/>
            <w:gridSpan w:val="7"/>
            <w:shd w:val="clear" w:color="auto" w:fill="auto"/>
          </w:tcPr>
          <w:p w14:paraId="02A63FC3"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86" w:type="pct"/>
            <w:gridSpan w:val="8"/>
            <w:shd w:val="clear" w:color="auto" w:fill="auto"/>
          </w:tcPr>
          <w:p w14:paraId="3EE8D9E2"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86" w:type="pct"/>
            <w:gridSpan w:val="9"/>
            <w:shd w:val="clear" w:color="auto" w:fill="auto"/>
          </w:tcPr>
          <w:p w14:paraId="05FB75DE"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86" w:type="pct"/>
            <w:gridSpan w:val="8"/>
            <w:shd w:val="clear" w:color="auto" w:fill="auto"/>
          </w:tcPr>
          <w:p w14:paraId="1AE58A10"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86" w:type="pct"/>
            <w:gridSpan w:val="7"/>
            <w:shd w:val="clear" w:color="auto" w:fill="auto"/>
          </w:tcPr>
          <w:p w14:paraId="72EE3511"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86" w:type="pct"/>
            <w:gridSpan w:val="8"/>
            <w:shd w:val="clear" w:color="auto" w:fill="auto"/>
          </w:tcPr>
          <w:p w14:paraId="3776C24A"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6" w:type="pct"/>
            <w:gridSpan w:val="8"/>
            <w:shd w:val="clear" w:color="auto" w:fill="auto"/>
          </w:tcPr>
          <w:p w14:paraId="62086720"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8" w:type="pct"/>
            <w:gridSpan w:val="7"/>
            <w:shd w:val="clear" w:color="auto" w:fill="auto"/>
          </w:tcPr>
          <w:p w14:paraId="77691315"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105" w:type="pct"/>
            <w:gridSpan w:val="7"/>
            <w:shd w:val="clear" w:color="auto" w:fill="auto"/>
          </w:tcPr>
          <w:p w14:paraId="150E1261"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6" w:type="pct"/>
            <w:gridSpan w:val="6"/>
            <w:shd w:val="clear" w:color="auto" w:fill="auto"/>
          </w:tcPr>
          <w:p w14:paraId="57E3CF8E"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86" w:type="pct"/>
            <w:gridSpan w:val="6"/>
            <w:shd w:val="clear" w:color="auto" w:fill="auto"/>
          </w:tcPr>
          <w:p w14:paraId="599E5CE4"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cs="Calibri" w:hint="eastAsia"/>
                <w:b/>
                <w:bCs/>
                <w:sz w:val="20"/>
                <w:szCs w:val="20"/>
                <w:lang w:eastAsia="en-AU"/>
              </w:rPr>
              <w:t>ü</w:t>
            </w:r>
          </w:p>
        </w:tc>
        <w:tc>
          <w:tcPr>
            <w:tcW w:w="113" w:type="pct"/>
            <w:gridSpan w:val="7"/>
            <w:shd w:val="clear" w:color="auto" w:fill="auto"/>
          </w:tcPr>
          <w:p w14:paraId="2B5E7CA8" w14:textId="77777777" w:rsidR="00D85A4E" w:rsidRPr="00711B75" w:rsidRDefault="00A65FCE">
            <w:pPr>
              <w:spacing w:before="120" w:after="120" w:line="240" w:lineRule="auto"/>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c>
          <w:tcPr>
            <w:tcW w:w="182" w:type="pct"/>
            <w:gridSpan w:val="8"/>
            <w:shd w:val="clear" w:color="auto" w:fill="auto"/>
          </w:tcPr>
          <w:p w14:paraId="62E10D19" w14:textId="77777777" w:rsidR="00D85A4E" w:rsidRPr="00711B75" w:rsidRDefault="00A65FCE" w:rsidP="00D63CD3">
            <w:pPr>
              <w:spacing w:before="120" w:after="120" w:line="240" w:lineRule="auto"/>
              <w:ind w:left="-136" w:firstLine="13"/>
              <w:jc w:val="center"/>
              <w:rPr>
                <w:rFonts w:eastAsia="Times New Roman"/>
                <w:color w:val="000000"/>
                <w:sz w:val="20"/>
                <w:szCs w:val="20"/>
                <w:lang w:eastAsia="en-AU"/>
              </w:rPr>
            </w:pPr>
            <w:r w:rsidRPr="00711B75">
              <w:rPr>
                <w:rFonts w:ascii="Wingdings" w:eastAsia="Times New Roman" w:hAnsi="Wingdings"/>
                <w:b/>
                <w:bCs/>
                <w:sz w:val="20"/>
                <w:szCs w:val="20"/>
                <w:lang w:eastAsia="en-AU"/>
              </w:rPr>
              <w:sym w:font="Wingdings" w:char="F0FB"/>
            </w:r>
          </w:p>
        </w:tc>
      </w:tr>
      <w:tr w:rsidR="00BF3FD2" w14:paraId="62D9AF91" w14:textId="77777777" w:rsidTr="00B56A92">
        <w:trPr>
          <w:trHeight w:val="817"/>
        </w:trPr>
        <w:tc>
          <w:tcPr>
            <w:tcW w:w="839" w:type="pct"/>
            <w:gridSpan w:val="2"/>
            <w:vMerge/>
            <w:shd w:val="clear" w:color="000000" w:fill="FFFFFF"/>
          </w:tcPr>
          <w:p w14:paraId="67AE2761" w14:textId="77777777" w:rsidR="00D85A4E" w:rsidRPr="00711B75"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1F29B258" w14:textId="77777777" w:rsidR="00D85A4E" w:rsidRPr="00711B75" w:rsidRDefault="00A65FCE">
            <w:pPr>
              <w:tabs>
                <w:tab w:val="left" w:pos="1139"/>
              </w:tabs>
              <w:spacing w:before="120" w:after="120" w:line="240" w:lineRule="auto"/>
              <w:rPr>
                <w:rFonts w:eastAsia="Times New Roman"/>
                <w:b/>
                <w:bCs/>
                <w:iCs/>
                <w:sz w:val="20"/>
                <w:szCs w:val="20"/>
                <w:lang w:eastAsia="en-AU"/>
              </w:rPr>
            </w:pPr>
            <w:r w:rsidRPr="00711B75">
              <w:rPr>
                <w:rFonts w:eastAsia="Times New Roman" w:cstheme="minorHAnsi"/>
                <w:b/>
                <w:bCs/>
                <w:iCs/>
                <w:sz w:val="20"/>
                <w:szCs w:val="20"/>
                <w:lang w:eastAsia="en-AU"/>
              </w:rPr>
              <w:t>Achievements over the last 12 months:</w:t>
            </w:r>
          </w:p>
          <w:p w14:paraId="1DABA859" w14:textId="77777777" w:rsidR="00D85A4E" w:rsidRPr="00711B75" w:rsidRDefault="00A65FCE">
            <w:pPr>
              <w:pStyle w:val="BulletedListlvl1"/>
              <w:rPr>
                <w:color w:val="000000"/>
                <w:sz w:val="20"/>
                <w:szCs w:val="20"/>
                <w:lang w:eastAsia="en-AU"/>
              </w:rPr>
            </w:pPr>
            <w:r w:rsidRPr="00711B75">
              <w:rPr>
                <w:sz w:val="20"/>
                <w:szCs w:val="20"/>
                <w:lang w:eastAsia="en-AU"/>
              </w:rPr>
              <w:t xml:space="preserve">Eight Townsville Justice Group </w:t>
            </w:r>
            <w:r w:rsidR="006673C6">
              <w:rPr>
                <w:sz w:val="20"/>
                <w:szCs w:val="20"/>
                <w:lang w:eastAsia="en-AU"/>
              </w:rPr>
              <w:t xml:space="preserve">(TJG) </w:t>
            </w:r>
            <w:r w:rsidRPr="00711B75">
              <w:rPr>
                <w:sz w:val="20"/>
                <w:szCs w:val="20"/>
                <w:lang w:eastAsia="en-AU"/>
              </w:rPr>
              <w:t xml:space="preserve">members, </w:t>
            </w:r>
            <w:r w:rsidR="006673C6">
              <w:rPr>
                <w:sz w:val="20"/>
                <w:szCs w:val="20"/>
                <w:lang w:eastAsia="en-AU"/>
              </w:rPr>
              <w:t>comprised</w:t>
            </w:r>
            <w:r w:rsidR="006673C6" w:rsidRPr="00711B75">
              <w:rPr>
                <w:sz w:val="20"/>
                <w:szCs w:val="20"/>
                <w:lang w:eastAsia="en-AU"/>
              </w:rPr>
              <w:t xml:space="preserve"> </w:t>
            </w:r>
            <w:r w:rsidRPr="00711B75">
              <w:rPr>
                <w:sz w:val="20"/>
                <w:szCs w:val="20"/>
                <w:lang w:eastAsia="en-AU"/>
              </w:rPr>
              <w:t xml:space="preserve">of respected First Nations </w:t>
            </w:r>
            <w:r w:rsidR="006673C6">
              <w:rPr>
                <w:sz w:val="20"/>
                <w:szCs w:val="20"/>
                <w:lang w:eastAsia="en-AU"/>
              </w:rPr>
              <w:t>E</w:t>
            </w:r>
            <w:r w:rsidRPr="00711B75">
              <w:rPr>
                <w:sz w:val="20"/>
                <w:szCs w:val="20"/>
                <w:lang w:eastAsia="en-AU"/>
              </w:rPr>
              <w:t>lders and young people, trained in Respected Persons co-cautioning.</w:t>
            </w:r>
          </w:p>
          <w:p w14:paraId="5D6611A8" w14:textId="77777777" w:rsidR="00D85A4E" w:rsidRPr="00711B75" w:rsidRDefault="00A65FCE">
            <w:pPr>
              <w:pStyle w:val="BulletedListlvl1"/>
              <w:rPr>
                <w:color w:val="000000"/>
                <w:sz w:val="20"/>
                <w:szCs w:val="20"/>
                <w:lang w:eastAsia="en-AU"/>
              </w:rPr>
            </w:pPr>
            <w:r w:rsidRPr="00711B75">
              <w:rPr>
                <w:sz w:val="20"/>
                <w:szCs w:val="20"/>
                <w:lang w:eastAsia="en-AU"/>
              </w:rPr>
              <w:t>Fifteen co-cautions offered, six accepted and completed.</w:t>
            </w:r>
          </w:p>
          <w:p w14:paraId="2FC04422" w14:textId="77777777" w:rsidR="00D85A4E" w:rsidRPr="00711B75" w:rsidRDefault="00A65FCE">
            <w:pPr>
              <w:pStyle w:val="BulletedListlvl1"/>
              <w:rPr>
                <w:color w:val="000000"/>
                <w:sz w:val="20"/>
                <w:szCs w:val="20"/>
                <w:lang w:eastAsia="en-AU"/>
              </w:rPr>
            </w:pPr>
            <w:r w:rsidRPr="00711B75">
              <w:rPr>
                <w:sz w:val="20"/>
                <w:szCs w:val="20"/>
                <w:lang w:eastAsia="en-AU"/>
              </w:rPr>
              <w:t>Limited trial area (scope) established initially to establish governance, now expanded in Townsville District to increase the number of co-cautions.</w:t>
            </w:r>
          </w:p>
          <w:p w14:paraId="7E02879E" w14:textId="77777777" w:rsidR="00D85A4E" w:rsidRPr="00711B75" w:rsidRDefault="00A65FCE">
            <w:pPr>
              <w:pStyle w:val="BulletedListlvl1"/>
              <w:rPr>
                <w:color w:val="000000"/>
                <w:sz w:val="20"/>
                <w:szCs w:val="20"/>
                <w:lang w:eastAsia="en-AU"/>
              </w:rPr>
            </w:pPr>
            <w:r w:rsidRPr="00711B75">
              <w:rPr>
                <w:sz w:val="20"/>
                <w:szCs w:val="20"/>
                <w:lang w:eastAsia="en-AU"/>
              </w:rPr>
              <w:t>Formal partnership agreement being considered for development.</w:t>
            </w:r>
          </w:p>
          <w:p w14:paraId="4219AC3D" w14:textId="77777777" w:rsidR="00D85A4E" w:rsidRPr="00711B75" w:rsidRDefault="00A65FCE">
            <w:pPr>
              <w:pStyle w:val="BulletedListlvl1"/>
              <w:rPr>
                <w:color w:val="000000"/>
                <w:sz w:val="20"/>
                <w:szCs w:val="20"/>
                <w:lang w:eastAsia="en-AU"/>
              </w:rPr>
            </w:pPr>
            <w:r w:rsidRPr="00711B75">
              <w:rPr>
                <w:sz w:val="20"/>
                <w:szCs w:val="20"/>
                <w:lang w:eastAsia="en-AU"/>
              </w:rPr>
              <w:t>Formal evaluation underway, due for completion October 2023.</w:t>
            </w:r>
          </w:p>
          <w:p w14:paraId="6DF1731A" w14:textId="77777777" w:rsidR="00D85A4E" w:rsidRPr="00711B75" w:rsidRDefault="00A65FCE">
            <w:pPr>
              <w:pStyle w:val="BulletedListlvl1"/>
              <w:rPr>
                <w:sz w:val="20"/>
                <w:szCs w:val="20"/>
                <w:lang w:eastAsia="en-AU"/>
              </w:rPr>
            </w:pPr>
            <w:r w:rsidRPr="00711B75">
              <w:rPr>
                <w:sz w:val="20"/>
                <w:szCs w:val="20"/>
                <w:lang w:eastAsia="en-AU"/>
              </w:rPr>
              <w:t>Partnership has been used as a model to trial Respected Persons co-cautions in two other police districts (in early stages).</w:t>
            </w:r>
          </w:p>
        </w:tc>
      </w:tr>
      <w:tr w:rsidR="00BF3FD2" w14:paraId="46891164" w14:textId="77777777" w:rsidTr="00B56A92">
        <w:trPr>
          <w:trHeight w:val="817"/>
        </w:trPr>
        <w:tc>
          <w:tcPr>
            <w:tcW w:w="839" w:type="pct"/>
            <w:gridSpan w:val="2"/>
            <w:vMerge/>
            <w:shd w:val="clear" w:color="000000" w:fill="FFFFFF"/>
          </w:tcPr>
          <w:p w14:paraId="54314915" w14:textId="77777777" w:rsidR="00D85A4E" w:rsidRPr="00711B75" w:rsidRDefault="00D85A4E">
            <w:pPr>
              <w:spacing w:before="120" w:after="120" w:line="240" w:lineRule="auto"/>
              <w:rPr>
                <w:rFonts w:eastAsia="Times New Roman" w:cstheme="minorHAnsi"/>
                <w:b/>
                <w:i/>
                <w:color w:val="FF0000"/>
                <w:sz w:val="20"/>
                <w:szCs w:val="20"/>
                <w:lang w:eastAsia="en-AU"/>
              </w:rPr>
            </w:pPr>
          </w:p>
        </w:tc>
        <w:tc>
          <w:tcPr>
            <w:tcW w:w="4161" w:type="pct"/>
            <w:gridSpan w:val="139"/>
            <w:shd w:val="clear" w:color="000000" w:fill="FFFFFF"/>
          </w:tcPr>
          <w:p w14:paraId="01CD8AB1" w14:textId="77777777" w:rsidR="00D85A4E" w:rsidRPr="00711B75" w:rsidRDefault="00A65FCE">
            <w:pPr>
              <w:spacing w:before="120" w:after="120" w:line="240" w:lineRule="auto"/>
              <w:rPr>
                <w:rFonts w:eastAsia="Times New Roman" w:cstheme="minorHAnsi"/>
                <w:iCs/>
                <w:sz w:val="20"/>
                <w:szCs w:val="20"/>
                <w:lang w:eastAsia="en-AU"/>
              </w:rPr>
            </w:pPr>
            <w:r w:rsidRPr="00711B75">
              <w:rPr>
                <w:rFonts w:eastAsia="Times New Roman" w:cstheme="minorHAnsi"/>
                <w:b/>
                <w:bCs/>
                <w:iCs/>
                <w:sz w:val="20"/>
                <w:szCs w:val="20"/>
                <w:lang w:eastAsia="en-AU"/>
              </w:rPr>
              <w:t>Strengthening the partnership</w:t>
            </w:r>
          </w:p>
          <w:p w14:paraId="454E5688" w14:textId="77777777" w:rsidR="00D85A4E" w:rsidRPr="00711B75" w:rsidRDefault="00A65FCE">
            <w:pPr>
              <w:tabs>
                <w:tab w:val="left" w:pos="1139"/>
              </w:tabs>
              <w:spacing w:before="120" w:after="120" w:line="240" w:lineRule="auto"/>
              <w:rPr>
                <w:rFonts w:eastAsia="Times New Roman"/>
                <w:iCs/>
                <w:color w:val="000000" w:themeColor="text1"/>
                <w:sz w:val="20"/>
                <w:szCs w:val="20"/>
                <w:lang w:eastAsia="en-AU"/>
              </w:rPr>
            </w:pPr>
            <w:r w:rsidRPr="00711B75">
              <w:rPr>
                <w:rFonts w:eastAsia="Times New Roman"/>
                <w:iCs/>
                <w:sz w:val="20"/>
                <w:szCs w:val="20"/>
                <w:lang w:eastAsia="en-AU"/>
              </w:rPr>
              <w:t xml:space="preserve">This partnership has continued to mature, with improved networks and connections across both organisations allowing for co-cautioning practices and processes to change as lessons are learned due to shared decision making. </w:t>
            </w:r>
            <w:r w:rsidRPr="00711B75">
              <w:rPr>
                <w:rFonts w:eastAsia="Times New Roman"/>
                <w:iCs/>
                <w:color w:val="000000" w:themeColor="text1"/>
                <w:sz w:val="20"/>
                <w:szCs w:val="20"/>
                <w:lang w:eastAsia="en-AU"/>
              </w:rPr>
              <w:t>The partnership has been strengthened against partnership elements:</w:t>
            </w:r>
          </w:p>
          <w:p w14:paraId="695A7C05" w14:textId="77777777" w:rsidR="00D85A4E" w:rsidRPr="00711B75" w:rsidRDefault="00A65FCE">
            <w:pPr>
              <w:pStyle w:val="BulletedListlvl1"/>
              <w:rPr>
                <w:sz w:val="20"/>
                <w:szCs w:val="20"/>
                <w:lang w:eastAsia="en-AU"/>
              </w:rPr>
            </w:pPr>
            <w:r w:rsidRPr="00711B75">
              <w:rPr>
                <w:sz w:val="20"/>
                <w:szCs w:val="20"/>
                <w:lang w:eastAsia="en-AU"/>
              </w:rPr>
              <w:t>A (</w:t>
            </w:r>
            <w:proofErr w:type="spellStart"/>
            <w:r w:rsidRPr="00711B75">
              <w:rPr>
                <w:sz w:val="20"/>
                <w:szCs w:val="20"/>
                <w:lang w:eastAsia="en-AU"/>
              </w:rPr>
              <w:t>i</w:t>
            </w:r>
            <w:proofErr w:type="spellEnd"/>
            <w:r w:rsidRPr="00711B75">
              <w:rPr>
                <w:sz w:val="20"/>
                <w:szCs w:val="20"/>
                <w:lang w:eastAsia="en-AU"/>
              </w:rPr>
              <w:t>) – through participation of the existing Townsville Justice Group in the partnership and involvement of Justice Group members in decision-making.</w:t>
            </w:r>
          </w:p>
          <w:p w14:paraId="4F54A9C7" w14:textId="77777777" w:rsidR="00D85A4E" w:rsidRPr="00711B75" w:rsidRDefault="00A65FCE">
            <w:pPr>
              <w:pStyle w:val="BulletedListlvl1"/>
              <w:rPr>
                <w:sz w:val="20"/>
                <w:szCs w:val="20"/>
                <w:lang w:eastAsia="en-AU"/>
              </w:rPr>
            </w:pPr>
            <w:r w:rsidRPr="00711B75">
              <w:rPr>
                <w:sz w:val="20"/>
                <w:szCs w:val="20"/>
                <w:lang w:eastAsia="en-AU"/>
              </w:rPr>
              <w:t>C (</w:t>
            </w:r>
            <w:proofErr w:type="spellStart"/>
            <w:r w:rsidRPr="00711B75">
              <w:rPr>
                <w:sz w:val="20"/>
                <w:szCs w:val="20"/>
                <w:lang w:eastAsia="en-AU"/>
              </w:rPr>
              <w:t>i</w:t>
            </w:r>
            <w:proofErr w:type="spellEnd"/>
            <w:r w:rsidRPr="00711B75">
              <w:rPr>
                <w:sz w:val="20"/>
                <w:szCs w:val="20"/>
                <w:lang w:eastAsia="en-AU"/>
              </w:rPr>
              <w:t>) – through QPS and TJG members working collaboratively to adapt co-cautioning practices and processes as lessons are learned.</w:t>
            </w:r>
          </w:p>
          <w:p w14:paraId="7E020896" w14:textId="77777777" w:rsidR="00D85A4E" w:rsidRPr="00711B75" w:rsidRDefault="00A65FCE">
            <w:pPr>
              <w:pStyle w:val="BulletedListlvl1"/>
              <w:rPr>
                <w:sz w:val="20"/>
                <w:szCs w:val="20"/>
                <w:lang w:eastAsia="en-AU"/>
              </w:rPr>
            </w:pPr>
            <w:r w:rsidRPr="00711B75">
              <w:rPr>
                <w:sz w:val="20"/>
                <w:szCs w:val="20"/>
                <w:lang w:eastAsia="en-AU"/>
              </w:rPr>
              <w:t>C (ii) – through formal evaluation of the initiative.</w:t>
            </w:r>
          </w:p>
          <w:p w14:paraId="2F1065C5" w14:textId="77777777" w:rsidR="00D85A4E" w:rsidRPr="00711B75" w:rsidRDefault="00A65FCE">
            <w:pPr>
              <w:pStyle w:val="BulletedListlvl1"/>
              <w:rPr>
                <w:sz w:val="20"/>
                <w:szCs w:val="20"/>
                <w:lang w:eastAsia="en-AU"/>
              </w:rPr>
            </w:pPr>
            <w:r w:rsidRPr="00711B75">
              <w:rPr>
                <w:sz w:val="20"/>
                <w:szCs w:val="20"/>
                <w:lang w:eastAsia="en-AU"/>
              </w:rPr>
              <w:t xml:space="preserve">C (iv) – through inclusion of </w:t>
            </w:r>
            <w:r w:rsidR="006673C6">
              <w:rPr>
                <w:sz w:val="20"/>
                <w:szCs w:val="20"/>
                <w:lang w:eastAsia="en-AU"/>
              </w:rPr>
              <w:t>r</w:t>
            </w:r>
            <w:r w:rsidR="006673C6" w:rsidRPr="00711B75">
              <w:rPr>
                <w:sz w:val="20"/>
                <w:szCs w:val="20"/>
                <w:lang w:eastAsia="en-AU"/>
              </w:rPr>
              <w:t xml:space="preserve">espected First Nations </w:t>
            </w:r>
            <w:r w:rsidR="006673C6">
              <w:rPr>
                <w:sz w:val="20"/>
                <w:szCs w:val="20"/>
                <w:lang w:eastAsia="en-AU"/>
              </w:rPr>
              <w:t>E</w:t>
            </w:r>
            <w:r w:rsidR="006673C6" w:rsidRPr="00711B75">
              <w:rPr>
                <w:sz w:val="20"/>
                <w:szCs w:val="20"/>
                <w:lang w:eastAsia="en-AU"/>
              </w:rPr>
              <w:t xml:space="preserve">lders and young </w:t>
            </w:r>
            <w:proofErr w:type="gramStart"/>
            <w:r w:rsidR="006673C6" w:rsidRPr="00711B75">
              <w:rPr>
                <w:sz w:val="20"/>
                <w:szCs w:val="20"/>
                <w:lang w:eastAsia="en-AU"/>
              </w:rPr>
              <w:t xml:space="preserve">people </w:t>
            </w:r>
            <w:r w:rsidRPr="00711B75">
              <w:rPr>
                <w:sz w:val="20"/>
                <w:szCs w:val="20"/>
                <w:lang w:eastAsia="en-AU"/>
              </w:rPr>
              <w:t>.</w:t>
            </w:r>
            <w:proofErr w:type="gramEnd"/>
          </w:p>
          <w:p w14:paraId="231CF309" w14:textId="77777777" w:rsidR="00D85A4E" w:rsidRPr="00711B75" w:rsidRDefault="00A65FCE">
            <w:pPr>
              <w:pStyle w:val="BulletedListlvl1"/>
              <w:rPr>
                <w:sz w:val="20"/>
                <w:szCs w:val="20"/>
                <w:lang w:eastAsia="en-AU"/>
              </w:rPr>
            </w:pPr>
            <w:r w:rsidRPr="00711B75">
              <w:rPr>
                <w:sz w:val="20"/>
                <w:szCs w:val="20"/>
                <w:lang w:eastAsia="en-AU"/>
              </w:rPr>
              <w:t>C (v) – through establishment of this initiative at the request of the Justice Group, and through administration of culturally based co-cautions to First Nations young people.</w:t>
            </w:r>
          </w:p>
          <w:p w14:paraId="28A46A27" w14:textId="77777777" w:rsidR="00D85A4E" w:rsidRPr="00711B75" w:rsidRDefault="00A65FCE">
            <w:pPr>
              <w:pStyle w:val="BulletedListlvl1"/>
              <w:rPr>
                <w:rFonts w:cstheme="minorHAnsi"/>
                <w:b/>
                <w:i/>
                <w:sz w:val="20"/>
                <w:szCs w:val="20"/>
                <w:lang w:eastAsia="en-AU"/>
              </w:rPr>
            </w:pPr>
            <w:r w:rsidRPr="00711B75">
              <w:rPr>
                <w:sz w:val="20"/>
                <w:szCs w:val="20"/>
                <w:lang w:eastAsia="en-AU"/>
              </w:rPr>
              <w:t>C (vi) – through training for Justice Group members to become Justices of the Peace, and QPS training in co-cautioning</w:t>
            </w:r>
          </w:p>
        </w:tc>
      </w:tr>
      <w:tr w:rsidR="00BF3FD2" w14:paraId="5EAF005A" w14:textId="77777777" w:rsidTr="00B56A92">
        <w:trPr>
          <w:trHeight w:val="817"/>
        </w:trPr>
        <w:tc>
          <w:tcPr>
            <w:tcW w:w="839" w:type="pct"/>
            <w:gridSpan w:val="2"/>
            <w:vMerge w:val="restart"/>
            <w:shd w:val="clear" w:color="000000" w:fill="FFFFFF"/>
          </w:tcPr>
          <w:p w14:paraId="136CFE26" w14:textId="77777777" w:rsidR="00D85A4E" w:rsidRPr="00E4535F" w:rsidRDefault="00A65FCE">
            <w:pPr>
              <w:pStyle w:val="ListParagraph"/>
              <w:numPr>
                <w:ilvl w:val="0"/>
                <w:numId w:val="59"/>
              </w:numPr>
              <w:spacing w:before="120" w:after="120" w:line="240" w:lineRule="auto"/>
              <w:ind w:left="284" w:hanging="284"/>
              <w:rPr>
                <w:rFonts w:eastAsia="Times New Roman"/>
                <w:bCs/>
                <w:sz w:val="20"/>
                <w:szCs w:val="20"/>
                <w:lang w:eastAsia="en-AU"/>
              </w:rPr>
            </w:pPr>
            <w:r w:rsidRPr="00E4535F">
              <w:rPr>
                <w:rFonts w:eastAsia="Times New Roman"/>
                <w:b/>
                <w:sz w:val="20"/>
                <w:szCs w:val="20"/>
                <w:lang w:eastAsia="en-AU"/>
              </w:rPr>
              <w:t>First Nations Discrete Community Mayors Summit</w:t>
            </w:r>
          </w:p>
          <w:p w14:paraId="575EC2F5" w14:textId="77777777" w:rsidR="00D85A4E" w:rsidRPr="00E4535F" w:rsidRDefault="00A65FCE">
            <w:pPr>
              <w:spacing w:before="120" w:after="120" w:line="240" w:lineRule="auto"/>
              <w:rPr>
                <w:rFonts w:eastAsia="Times New Roman"/>
                <w:bCs/>
                <w:sz w:val="20"/>
                <w:szCs w:val="20"/>
                <w:lang w:eastAsia="en-AU"/>
              </w:rPr>
            </w:pPr>
            <w:r w:rsidRPr="00E4535F">
              <w:rPr>
                <w:rFonts w:eastAsia="Times New Roman"/>
                <w:bCs/>
                <w:sz w:val="20"/>
                <w:szCs w:val="20"/>
                <w:lang w:eastAsia="en-AU"/>
              </w:rPr>
              <w:t>The purpose is to:</w:t>
            </w:r>
          </w:p>
          <w:p w14:paraId="696A11F5" w14:textId="77777777" w:rsidR="00D85A4E" w:rsidRPr="00E4535F" w:rsidRDefault="00A65FCE">
            <w:pPr>
              <w:pStyle w:val="ListParagraph"/>
              <w:numPr>
                <w:ilvl w:val="0"/>
                <w:numId w:val="43"/>
              </w:numPr>
              <w:spacing w:before="120" w:after="120" w:line="240" w:lineRule="auto"/>
              <w:rPr>
                <w:rFonts w:eastAsia="Times New Roman"/>
                <w:bCs/>
                <w:sz w:val="20"/>
                <w:szCs w:val="20"/>
                <w:lang w:eastAsia="en-AU"/>
              </w:rPr>
            </w:pPr>
            <w:r w:rsidRPr="00E4535F">
              <w:rPr>
                <w:rFonts w:eastAsia="Times New Roman"/>
                <w:bCs/>
                <w:sz w:val="20"/>
                <w:szCs w:val="20"/>
                <w:lang w:eastAsia="en-AU"/>
              </w:rPr>
              <w:t>Provide a platform to Mayors and Chief Executive Officers (CEOs) of discrete communities to discuss community issues relating to policing strategies with the Commissioner of Police (the Commissioner)</w:t>
            </w:r>
          </w:p>
          <w:p w14:paraId="253FE5DB" w14:textId="77777777" w:rsidR="00D85A4E" w:rsidRPr="00E4535F" w:rsidRDefault="00A65FCE">
            <w:pPr>
              <w:pStyle w:val="ListParagraph"/>
              <w:numPr>
                <w:ilvl w:val="0"/>
                <w:numId w:val="43"/>
              </w:numPr>
              <w:spacing w:before="120" w:after="120" w:line="240" w:lineRule="auto"/>
              <w:rPr>
                <w:rFonts w:eastAsia="Times New Roman"/>
                <w:bCs/>
                <w:sz w:val="20"/>
                <w:szCs w:val="20"/>
                <w:lang w:eastAsia="en-AU"/>
              </w:rPr>
            </w:pPr>
            <w:r w:rsidRPr="00E4535F">
              <w:rPr>
                <w:rFonts w:eastAsia="Times New Roman"/>
                <w:bCs/>
                <w:sz w:val="20"/>
                <w:szCs w:val="20"/>
                <w:lang w:eastAsia="en-AU"/>
              </w:rPr>
              <w:t>Discuss solutions and strategies the QPS can support or assist with implementation</w:t>
            </w:r>
            <w:r w:rsidR="00D63CD3">
              <w:rPr>
                <w:rFonts w:eastAsia="Times New Roman"/>
                <w:bCs/>
                <w:sz w:val="20"/>
                <w:szCs w:val="20"/>
                <w:lang w:eastAsia="en-AU"/>
              </w:rPr>
              <w:t>,</w:t>
            </w:r>
            <w:r w:rsidRPr="00E4535F">
              <w:rPr>
                <w:rFonts w:eastAsia="Times New Roman"/>
                <w:bCs/>
                <w:sz w:val="20"/>
                <w:szCs w:val="20"/>
                <w:lang w:eastAsia="en-AU"/>
              </w:rPr>
              <w:t xml:space="preserve"> and</w:t>
            </w:r>
          </w:p>
          <w:p w14:paraId="1F61D415" w14:textId="77777777" w:rsidR="00D85A4E" w:rsidRPr="00E4535F" w:rsidRDefault="00A65FCE">
            <w:pPr>
              <w:pStyle w:val="ListParagraph"/>
              <w:numPr>
                <w:ilvl w:val="0"/>
                <w:numId w:val="43"/>
              </w:numPr>
              <w:spacing w:before="120" w:after="120" w:line="240" w:lineRule="auto"/>
              <w:rPr>
                <w:rFonts w:eastAsia="Times New Roman"/>
                <w:b/>
                <w:sz w:val="20"/>
                <w:szCs w:val="20"/>
                <w:lang w:eastAsia="en-AU"/>
              </w:rPr>
            </w:pPr>
            <w:r w:rsidRPr="00E4535F">
              <w:rPr>
                <w:rFonts w:eastAsia="Times New Roman"/>
                <w:bCs/>
                <w:sz w:val="20"/>
                <w:szCs w:val="20"/>
                <w:lang w:eastAsia="en-AU"/>
              </w:rPr>
              <w:t>Make recommendations to the Commissioner in relation to the coordination/review of recommendations made in the meetings.</w:t>
            </w:r>
          </w:p>
        </w:tc>
        <w:tc>
          <w:tcPr>
            <w:tcW w:w="357" w:type="pct"/>
            <w:gridSpan w:val="3"/>
            <w:shd w:val="clear" w:color="000000" w:fill="FFFFFF"/>
          </w:tcPr>
          <w:p w14:paraId="0711F516" w14:textId="77777777" w:rsidR="00D85A4E" w:rsidRPr="00E4535F" w:rsidRDefault="00A65FCE">
            <w:pPr>
              <w:spacing w:before="120" w:after="120" w:line="240" w:lineRule="auto"/>
              <w:rPr>
                <w:rFonts w:eastAsia="Times New Roman"/>
                <w:iCs/>
                <w:sz w:val="20"/>
                <w:szCs w:val="20"/>
                <w:lang w:eastAsia="en-AU"/>
              </w:rPr>
            </w:pPr>
            <w:r w:rsidRPr="00E4535F">
              <w:rPr>
                <w:rFonts w:eastAsia="Times New Roman"/>
                <w:iCs/>
                <w:sz w:val="20"/>
                <w:szCs w:val="20"/>
                <w:lang w:eastAsia="en-AU"/>
              </w:rPr>
              <w:t>Place-based</w:t>
            </w:r>
          </w:p>
          <w:p w14:paraId="56F3FD18" w14:textId="77777777" w:rsidR="00D85A4E" w:rsidRPr="00E4535F" w:rsidRDefault="00A65FCE">
            <w:pPr>
              <w:spacing w:before="120" w:after="120" w:line="240" w:lineRule="auto"/>
              <w:rPr>
                <w:rFonts w:eastAsia="Times New Roman"/>
                <w:sz w:val="20"/>
                <w:szCs w:val="20"/>
                <w:lang w:eastAsia="en-AU"/>
              </w:rPr>
            </w:pPr>
            <w:r w:rsidRPr="00E4535F">
              <w:rPr>
                <w:rFonts w:eastAsia="Times New Roman"/>
                <w:sz w:val="20"/>
                <w:szCs w:val="20"/>
                <w:lang w:eastAsia="en-AU"/>
              </w:rPr>
              <w:t>Policy</w:t>
            </w:r>
          </w:p>
        </w:tc>
        <w:tc>
          <w:tcPr>
            <w:tcW w:w="680" w:type="pct"/>
            <w:gridSpan w:val="4"/>
            <w:shd w:val="clear" w:color="000000" w:fill="FFFFFF"/>
          </w:tcPr>
          <w:p w14:paraId="69417315" w14:textId="77777777" w:rsidR="00D85A4E" w:rsidRPr="00E4535F" w:rsidRDefault="00A65FCE">
            <w:pPr>
              <w:spacing w:before="120" w:after="120" w:line="240" w:lineRule="auto"/>
              <w:rPr>
                <w:rFonts w:eastAsia="Times New Roman"/>
                <w:i/>
                <w:sz w:val="20"/>
                <w:szCs w:val="20"/>
                <w:lang w:eastAsia="en-AU"/>
              </w:rPr>
            </w:pPr>
            <w:r w:rsidRPr="00E4535F">
              <w:rPr>
                <w:rFonts w:eastAsia="Times New Roman"/>
                <w:iCs/>
                <w:sz w:val="20"/>
                <w:szCs w:val="20"/>
                <w:lang w:eastAsia="en-AU"/>
              </w:rPr>
              <w:t>First Nations Discrete Community Mayors and CEOs with no exclusions of any locations in Queensland</w:t>
            </w:r>
          </w:p>
        </w:tc>
        <w:tc>
          <w:tcPr>
            <w:tcW w:w="354" w:type="pct"/>
            <w:gridSpan w:val="5"/>
            <w:shd w:val="clear" w:color="000000" w:fill="FFFFFF"/>
          </w:tcPr>
          <w:p w14:paraId="0EE8E604" w14:textId="77777777" w:rsidR="00D85A4E" w:rsidRPr="00E4535F" w:rsidRDefault="00A65FCE">
            <w:pPr>
              <w:spacing w:before="120" w:after="120" w:line="240" w:lineRule="auto"/>
              <w:rPr>
                <w:rFonts w:eastAsia="Times New Roman"/>
                <w:sz w:val="20"/>
                <w:szCs w:val="20"/>
                <w:lang w:eastAsia="en-AU"/>
              </w:rPr>
            </w:pPr>
            <w:r w:rsidRPr="00E4535F">
              <w:rPr>
                <w:rFonts w:eastAsia="Times New Roman"/>
                <w:iCs/>
                <w:sz w:val="20"/>
                <w:szCs w:val="20"/>
                <w:lang w:eastAsia="en-AU"/>
              </w:rPr>
              <w:t>QPS</w:t>
            </w:r>
          </w:p>
        </w:tc>
        <w:tc>
          <w:tcPr>
            <w:tcW w:w="586" w:type="pct"/>
            <w:gridSpan w:val="5"/>
            <w:shd w:val="clear" w:color="auto" w:fill="auto"/>
          </w:tcPr>
          <w:p w14:paraId="17CCE4D2" w14:textId="77777777" w:rsidR="00D85A4E" w:rsidRPr="00E4535F" w:rsidRDefault="00A65FCE">
            <w:pPr>
              <w:spacing w:before="120" w:after="120" w:line="240" w:lineRule="auto"/>
              <w:rPr>
                <w:rFonts w:eastAsia="Times New Roman"/>
                <w:iCs/>
                <w:sz w:val="20"/>
                <w:szCs w:val="20"/>
                <w:lang w:eastAsia="en-AU"/>
              </w:rPr>
            </w:pPr>
            <w:r w:rsidRPr="00E4535F">
              <w:rPr>
                <w:rFonts w:eastAsia="Times New Roman"/>
                <w:iCs/>
                <w:sz w:val="20"/>
                <w:szCs w:val="20"/>
                <w:lang w:eastAsia="en-AU"/>
              </w:rPr>
              <w:t>Priority Reforms 1, 3 and 4</w:t>
            </w:r>
          </w:p>
          <w:p w14:paraId="2A731D10" w14:textId="77777777" w:rsidR="00D85A4E" w:rsidRPr="00E4535F" w:rsidRDefault="00A65FCE">
            <w:pPr>
              <w:spacing w:before="120" w:after="120" w:line="240" w:lineRule="auto"/>
              <w:rPr>
                <w:rFonts w:eastAsia="Times New Roman"/>
                <w:i/>
                <w:sz w:val="20"/>
                <w:szCs w:val="20"/>
                <w:lang w:eastAsia="en-AU"/>
              </w:rPr>
            </w:pPr>
            <w:r w:rsidRPr="00E4535F">
              <w:rPr>
                <w:rFonts w:eastAsia="Times New Roman"/>
                <w:iCs/>
                <w:sz w:val="20"/>
                <w:szCs w:val="20"/>
                <w:lang w:eastAsia="en-AU"/>
              </w:rPr>
              <w:t>Socio-economic Outcome and Target 17</w:t>
            </w:r>
          </w:p>
        </w:tc>
        <w:tc>
          <w:tcPr>
            <w:tcW w:w="410" w:type="pct"/>
            <w:gridSpan w:val="6"/>
          </w:tcPr>
          <w:p w14:paraId="1D2EC150" w14:textId="77777777" w:rsidR="00D85A4E" w:rsidRPr="00E4535F" w:rsidRDefault="00A65FCE">
            <w:pPr>
              <w:spacing w:before="120" w:after="0" w:line="240" w:lineRule="auto"/>
              <w:rPr>
                <w:rFonts w:eastAsia="Times New Roman"/>
                <w:sz w:val="20"/>
                <w:szCs w:val="20"/>
                <w:lang w:eastAsia="en-AU"/>
              </w:rPr>
            </w:pPr>
            <w:r w:rsidRPr="00E4535F">
              <w:rPr>
                <w:rFonts w:eastAsia="Times New Roman"/>
                <w:iCs/>
                <w:sz w:val="20"/>
                <w:szCs w:val="20"/>
                <w:lang w:eastAsia="en-AU"/>
              </w:rPr>
              <w:t>Twice annually</w:t>
            </w:r>
          </w:p>
        </w:tc>
        <w:tc>
          <w:tcPr>
            <w:tcW w:w="337" w:type="pct"/>
            <w:gridSpan w:val="6"/>
          </w:tcPr>
          <w:p w14:paraId="25BACD04" w14:textId="77777777" w:rsidR="00D85A4E" w:rsidRPr="00E4535F" w:rsidRDefault="00A65FCE">
            <w:pPr>
              <w:spacing w:before="120" w:after="120" w:line="240" w:lineRule="auto"/>
              <w:rPr>
                <w:rFonts w:eastAsia="Times New Roman"/>
                <w:iCs/>
                <w:sz w:val="20"/>
                <w:szCs w:val="20"/>
                <w:lang w:eastAsia="en-AU"/>
              </w:rPr>
            </w:pPr>
            <w:r w:rsidRPr="00E4535F">
              <w:rPr>
                <w:rFonts w:eastAsia="Times New Roman"/>
                <w:iCs/>
                <w:sz w:val="20"/>
                <w:szCs w:val="20"/>
                <w:lang w:eastAsia="en-AU"/>
              </w:rPr>
              <w:t>No</w:t>
            </w:r>
            <w:r w:rsidRPr="00E4535F">
              <w:rPr>
                <w:rFonts w:eastAsia="Times New Roman"/>
                <w:iCs/>
                <w:sz w:val="20"/>
                <w:szCs w:val="20"/>
                <w:lang w:eastAsia="en-AU"/>
              </w:rPr>
              <w:br/>
              <w:t xml:space="preserve">(self-assessment) </w:t>
            </w:r>
          </w:p>
          <w:p w14:paraId="0A57D9B7" w14:textId="77777777" w:rsidR="00D85A4E" w:rsidRPr="00E4535F" w:rsidRDefault="00A65FCE">
            <w:pPr>
              <w:spacing w:before="120" w:after="120" w:line="240" w:lineRule="auto"/>
              <w:rPr>
                <w:rFonts w:eastAsia="Times New Roman"/>
                <w:iCs/>
                <w:sz w:val="20"/>
                <w:szCs w:val="20"/>
                <w:lang w:eastAsia="en-AU"/>
              </w:rPr>
            </w:pPr>
            <w:r w:rsidRPr="00E4535F">
              <w:rPr>
                <w:rFonts w:eastAsia="Times New Roman"/>
                <w:iCs/>
                <w:sz w:val="20"/>
                <w:szCs w:val="20"/>
                <w:lang w:eastAsia="en-AU"/>
              </w:rPr>
              <w:t>Assessments first introduced at local level (Mayors completing for their own communities).</w:t>
            </w:r>
          </w:p>
          <w:p w14:paraId="6747EAFD" w14:textId="77777777" w:rsidR="00D85A4E" w:rsidRPr="00E4535F" w:rsidRDefault="00A65FCE">
            <w:pPr>
              <w:spacing w:before="120" w:after="120" w:line="240" w:lineRule="auto"/>
              <w:rPr>
                <w:rFonts w:eastAsia="Times New Roman"/>
                <w:sz w:val="20"/>
                <w:szCs w:val="20"/>
                <w:lang w:eastAsia="en-AU"/>
              </w:rPr>
            </w:pPr>
            <w:r w:rsidRPr="00E4535F">
              <w:rPr>
                <w:rFonts w:eastAsia="Times New Roman"/>
                <w:iCs/>
                <w:sz w:val="20"/>
                <w:szCs w:val="20"/>
                <w:lang w:eastAsia="en-AU"/>
              </w:rPr>
              <w:t>A Summit partnership assessment, involving all Mayors, is to be requested in 2023-2024.</w:t>
            </w:r>
          </w:p>
        </w:tc>
        <w:tc>
          <w:tcPr>
            <w:tcW w:w="88" w:type="pct"/>
            <w:gridSpan w:val="7"/>
            <w:shd w:val="clear" w:color="auto" w:fill="auto"/>
          </w:tcPr>
          <w:p w14:paraId="4D0EDDE0"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6" w:type="pct"/>
            <w:gridSpan w:val="7"/>
            <w:shd w:val="clear" w:color="auto" w:fill="auto"/>
          </w:tcPr>
          <w:p w14:paraId="4E62BEC7"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6" w:type="pct"/>
            <w:gridSpan w:val="7"/>
            <w:shd w:val="clear" w:color="auto" w:fill="auto"/>
          </w:tcPr>
          <w:p w14:paraId="3D3DC16B" w14:textId="77777777" w:rsidR="00D85A4E" w:rsidRPr="00E4535F" w:rsidRDefault="00A65FCE">
            <w:pPr>
              <w:spacing w:before="120" w:after="120" w:line="240" w:lineRule="auto"/>
              <w:jc w:val="center"/>
              <w:rPr>
                <w:rFonts w:eastAsia="Times New Roman"/>
                <w:b/>
                <w:bCs/>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6" w:type="pct"/>
            <w:gridSpan w:val="8"/>
            <w:shd w:val="clear" w:color="auto" w:fill="auto"/>
          </w:tcPr>
          <w:p w14:paraId="0531F9A5"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86" w:type="pct"/>
            <w:gridSpan w:val="9"/>
            <w:shd w:val="clear" w:color="auto" w:fill="auto"/>
          </w:tcPr>
          <w:p w14:paraId="6942E543"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86" w:type="pct"/>
            <w:gridSpan w:val="8"/>
            <w:shd w:val="clear" w:color="auto" w:fill="auto"/>
          </w:tcPr>
          <w:p w14:paraId="46622FA1"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86" w:type="pct"/>
            <w:gridSpan w:val="7"/>
            <w:shd w:val="clear" w:color="auto" w:fill="auto"/>
          </w:tcPr>
          <w:p w14:paraId="3FCA09BB"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86" w:type="pct"/>
            <w:gridSpan w:val="8"/>
            <w:shd w:val="clear" w:color="auto" w:fill="auto"/>
          </w:tcPr>
          <w:p w14:paraId="44E42765"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6" w:type="pct"/>
            <w:gridSpan w:val="8"/>
            <w:shd w:val="clear" w:color="auto" w:fill="auto"/>
          </w:tcPr>
          <w:p w14:paraId="7FC82D12"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8" w:type="pct"/>
            <w:gridSpan w:val="7"/>
            <w:shd w:val="clear" w:color="auto" w:fill="auto"/>
          </w:tcPr>
          <w:p w14:paraId="3D761482"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105" w:type="pct"/>
            <w:gridSpan w:val="7"/>
            <w:shd w:val="clear" w:color="auto" w:fill="auto"/>
          </w:tcPr>
          <w:p w14:paraId="75FD9A90"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86" w:type="pct"/>
            <w:gridSpan w:val="6"/>
            <w:shd w:val="clear" w:color="auto" w:fill="auto"/>
          </w:tcPr>
          <w:p w14:paraId="1D1F7043"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86" w:type="pct"/>
            <w:gridSpan w:val="6"/>
            <w:shd w:val="clear" w:color="auto" w:fill="auto"/>
          </w:tcPr>
          <w:p w14:paraId="5A228E2F"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cs="Calibri" w:hint="eastAsia"/>
                <w:b/>
                <w:bCs/>
                <w:sz w:val="20"/>
                <w:szCs w:val="20"/>
                <w:lang w:eastAsia="en-AU"/>
              </w:rPr>
              <w:t>ü</w:t>
            </w:r>
          </w:p>
        </w:tc>
        <w:tc>
          <w:tcPr>
            <w:tcW w:w="113" w:type="pct"/>
            <w:gridSpan w:val="7"/>
            <w:shd w:val="clear" w:color="auto" w:fill="auto"/>
          </w:tcPr>
          <w:p w14:paraId="7AB584BA"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c>
          <w:tcPr>
            <w:tcW w:w="182" w:type="pct"/>
            <w:gridSpan w:val="8"/>
            <w:shd w:val="clear" w:color="auto" w:fill="auto"/>
          </w:tcPr>
          <w:p w14:paraId="20B1C3BD" w14:textId="77777777" w:rsidR="00D85A4E" w:rsidRPr="00E4535F" w:rsidRDefault="00A65FCE">
            <w:pPr>
              <w:spacing w:before="120" w:after="120" w:line="240" w:lineRule="auto"/>
              <w:jc w:val="center"/>
              <w:rPr>
                <w:rFonts w:eastAsia="Times New Roman"/>
                <w:color w:val="000000"/>
                <w:sz w:val="20"/>
                <w:szCs w:val="20"/>
                <w:lang w:eastAsia="en-AU"/>
              </w:rPr>
            </w:pPr>
            <w:r w:rsidRPr="00E4535F">
              <w:rPr>
                <w:rFonts w:ascii="Wingdings" w:eastAsia="Times New Roman" w:hAnsi="Wingdings"/>
                <w:b/>
                <w:bCs/>
                <w:sz w:val="20"/>
                <w:szCs w:val="20"/>
                <w:lang w:eastAsia="en-AU"/>
              </w:rPr>
              <w:sym w:font="Wingdings" w:char="F0FB"/>
            </w:r>
          </w:p>
        </w:tc>
      </w:tr>
      <w:tr w:rsidR="00BF3FD2" w14:paraId="7A73A252" w14:textId="77777777" w:rsidTr="00B56A92">
        <w:trPr>
          <w:trHeight w:val="817"/>
        </w:trPr>
        <w:tc>
          <w:tcPr>
            <w:tcW w:w="839" w:type="pct"/>
            <w:gridSpan w:val="2"/>
            <w:vMerge/>
            <w:shd w:val="clear" w:color="000000" w:fill="FFFFFF"/>
          </w:tcPr>
          <w:p w14:paraId="7AAD5C9A" w14:textId="77777777" w:rsidR="00D85A4E" w:rsidRPr="00E4535F" w:rsidRDefault="00D85A4E">
            <w:pPr>
              <w:spacing w:before="120" w:after="120" w:line="240" w:lineRule="auto"/>
              <w:rPr>
                <w:rFonts w:eastAsia="Times New Roman"/>
                <w:b/>
                <w:bCs/>
                <w:iCs/>
                <w:sz w:val="20"/>
                <w:szCs w:val="20"/>
                <w:lang w:eastAsia="en-AU"/>
              </w:rPr>
            </w:pPr>
          </w:p>
        </w:tc>
        <w:tc>
          <w:tcPr>
            <w:tcW w:w="4161" w:type="pct"/>
            <w:gridSpan w:val="139"/>
            <w:shd w:val="clear" w:color="000000" w:fill="FFFFFF"/>
          </w:tcPr>
          <w:p w14:paraId="67C66CF7" w14:textId="77777777" w:rsidR="00D85A4E" w:rsidRPr="00E4535F" w:rsidRDefault="00A65FCE">
            <w:pPr>
              <w:tabs>
                <w:tab w:val="left" w:pos="1139"/>
              </w:tabs>
              <w:spacing w:before="120" w:after="120" w:line="240" w:lineRule="auto"/>
              <w:rPr>
                <w:rFonts w:eastAsia="Times New Roman"/>
                <w:b/>
                <w:bCs/>
                <w:iCs/>
                <w:sz w:val="20"/>
                <w:szCs w:val="20"/>
                <w:lang w:eastAsia="en-AU"/>
              </w:rPr>
            </w:pPr>
            <w:r w:rsidRPr="00E4535F">
              <w:rPr>
                <w:rFonts w:eastAsia="Times New Roman" w:cstheme="minorHAnsi"/>
                <w:b/>
                <w:bCs/>
                <w:iCs/>
                <w:sz w:val="20"/>
                <w:szCs w:val="20"/>
                <w:lang w:eastAsia="en-AU"/>
              </w:rPr>
              <w:t>Achievements over the last 12 months</w:t>
            </w:r>
          </w:p>
          <w:p w14:paraId="424F24A9" w14:textId="77777777" w:rsidR="00D85A4E" w:rsidRPr="00E4535F" w:rsidRDefault="00A65FCE">
            <w:pPr>
              <w:pStyle w:val="ListParagraph"/>
              <w:numPr>
                <w:ilvl w:val="0"/>
                <w:numId w:val="42"/>
              </w:numPr>
              <w:tabs>
                <w:tab w:val="left" w:pos="1139"/>
              </w:tabs>
              <w:spacing w:before="120" w:after="120" w:line="240" w:lineRule="auto"/>
              <w:rPr>
                <w:rFonts w:eastAsia="Times New Roman"/>
                <w:iCs/>
                <w:color w:val="000000"/>
                <w:sz w:val="20"/>
                <w:szCs w:val="20"/>
                <w:lang w:eastAsia="en-AU"/>
              </w:rPr>
            </w:pPr>
            <w:r w:rsidRPr="00E4535F">
              <w:rPr>
                <w:rFonts w:eastAsia="Times New Roman"/>
                <w:iCs/>
                <w:sz w:val="20"/>
                <w:szCs w:val="20"/>
                <w:lang w:eastAsia="en-AU"/>
              </w:rPr>
              <w:t>Establishment of formal governance for the Summits (development of a formal Terms of Reference)</w:t>
            </w:r>
          </w:p>
          <w:p w14:paraId="713E3491" w14:textId="77777777" w:rsidR="00D85A4E" w:rsidRPr="00E4535F" w:rsidRDefault="00A65FCE">
            <w:pPr>
              <w:pStyle w:val="ListParagraph"/>
              <w:numPr>
                <w:ilvl w:val="0"/>
                <w:numId w:val="42"/>
              </w:numPr>
              <w:tabs>
                <w:tab w:val="left" w:pos="1139"/>
              </w:tabs>
              <w:spacing w:before="120" w:after="120" w:line="240" w:lineRule="auto"/>
              <w:rPr>
                <w:rFonts w:eastAsia="Times New Roman"/>
                <w:iCs/>
                <w:color w:val="000000"/>
                <w:sz w:val="20"/>
                <w:szCs w:val="20"/>
                <w:lang w:eastAsia="en-AU"/>
              </w:rPr>
            </w:pPr>
            <w:r w:rsidRPr="00E4535F">
              <w:rPr>
                <w:rFonts w:eastAsia="Times New Roman"/>
                <w:iCs/>
                <w:sz w:val="20"/>
                <w:szCs w:val="20"/>
                <w:lang w:eastAsia="en-AU"/>
              </w:rPr>
              <w:t>Increased engagement between Mayors and the QPS (increased frequency of meeting from once to twice a year)</w:t>
            </w:r>
          </w:p>
        </w:tc>
      </w:tr>
      <w:tr w:rsidR="00BF3FD2" w14:paraId="4D3FBA63" w14:textId="77777777" w:rsidTr="00B56A92">
        <w:trPr>
          <w:trHeight w:val="817"/>
        </w:trPr>
        <w:tc>
          <w:tcPr>
            <w:tcW w:w="839" w:type="pct"/>
            <w:gridSpan w:val="2"/>
            <w:vMerge/>
            <w:shd w:val="clear" w:color="000000" w:fill="FFFFFF"/>
          </w:tcPr>
          <w:p w14:paraId="41272989" w14:textId="77777777" w:rsidR="00D85A4E" w:rsidRPr="00E4535F" w:rsidRDefault="00D85A4E">
            <w:pPr>
              <w:spacing w:before="120" w:after="120" w:line="240" w:lineRule="auto"/>
              <w:rPr>
                <w:rFonts w:eastAsia="Times New Roman"/>
                <w:b/>
                <w:bCs/>
                <w:iCs/>
                <w:sz w:val="20"/>
                <w:szCs w:val="20"/>
                <w:lang w:eastAsia="en-AU"/>
              </w:rPr>
            </w:pPr>
          </w:p>
        </w:tc>
        <w:tc>
          <w:tcPr>
            <w:tcW w:w="4161" w:type="pct"/>
            <w:gridSpan w:val="139"/>
            <w:shd w:val="clear" w:color="000000" w:fill="FFFFFF"/>
          </w:tcPr>
          <w:p w14:paraId="16714F74" w14:textId="77777777" w:rsidR="00D85A4E" w:rsidRPr="00E4535F" w:rsidRDefault="00A65FCE">
            <w:pPr>
              <w:spacing w:before="120" w:after="120" w:line="240" w:lineRule="auto"/>
              <w:rPr>
                <w:rFonts w:eastAsia="Times New Roman" w:cstheme="minorHAnsi"/>
                <w:iCs/>
                <w:sz w:val="20"/>
                <w:szCs w:val="20"/>
                <w:lang w:eastAsia="en-AU"/>
              </w:rPr>
            </w:pPr>
            <w:r w:rsidRPr="00E4535F">
              <w:rPr>
                <w:rFonts w:eastAsia="Times New Roman" w:cstheme="minorHAnsi"/>
                <w:b/>
                <w:bCs/>
                <w:iCs/>
                <w:sz w:val="20"/>
                <w:szCs w:val="20"/>
                <w:lang w:eastAsia="en-AU"/>
              </w:rPr>
              <w:t>Strengthening the partnership</w:t>
            </w:r>
          </w:p>
          <w:p w14:paraId="1401D116" w14:textId="77777777" w:rsidR="00D85A4E" w:rsidRPr="00E4535F" w:rsidRDefault="00A65FCE">
            <w:pPr>
              <w:spacing w:before="120" w:after="120" w:line="240" w:lineRule="auto"/>
              <w:rPr>
                <w:rFonts w:eastAsia="Times New Roman"/>
                <w:iCs/>
                <w:sz w:val="20"/>
                <w:szCs w:val="20"/>
                <w:lang w:eastAsia="en-AU"/>
              </w:rPr>
            </w:pPr>
            <w:r w:rsidRPr="00E4535F">
              <w:rPr>
                <w:rFonts w:eastAsia="Times New Roman"/>
                <w:iCs/>
                <w:sz w:val="20"/>
                <w:szCs w:val="20"/>
                <w:lang w:eastAsia="en-AU"/>
              </w:rPr>
              <w:t>This partnership has been strengthened against partnership elements:</w:t>
            </w:r>
          </w:p>
          <w:p w14:paraId="24BEF875" w14:textId="77777777" w:rsidR="00D85A4E" w:rsidRPr="00E4535F" w:rsidRDefault="00A65FCE">
            <w:pPr>
              <w:pStyle w:val="BulletedListlvl1"/>
              <w:rPr>
                <w:sz w:val="20"/>
                <w:szCs w:val="20"/>
                <w:lang w:eastAsia="en-AU"/>
              </w:rPr>
            </w:pPr>
            <w:r w:rsidRPr="00E4535F">
              <w:rPr>
                <w:sz w:val="20"/>
                <w:szCs w:val="20"/>
                <w:lang w:eastAsia="en-AU"/>
              </w:rPr>
              <w:t>B (</w:t>
            </w:r>
            <w:proofErr w:type="spellStart"/>
            <w:r w:rsidRPr="00E4535F">
              <w:rPr>
                <w:sz w:val="20"/>
                <w:szCs w:val="20"/>
                <w:lang w:eastAsia="en-AU"/>
              </w:rPr>
              <w:t>i</w:t>
            </w:r>
            <w:proofErr w:type="spellEnd"/>
            <w:r w:rsidRPr="00E4535F">
              <w:rPr>
                <w:sz w:val="20"/>
                <w:szCs w:val="20"/>
                <w:lang w:eastAsia="en-AU"/>
              </w:rPr>
              <w:t xml:space="preserve">) through the development of a formal Terms of Reference for the Summit, which may serve as a preliminary governance structure for further discussions about formal </w:t>
            </w:r>
            <w:proofErr w:type="gramStart"/>
            <w:r w:rsidRPr="00E4535F">
              <w:rPr>
                <w:sz w:val="20"/>
                <w:szCs w:val="20"/>
                <w:lang w:eastAsia="en-AU"/>
              </w:rPr>
              <w:t>partnership;</w:t>
            </w:r>
            <w:proofErr w:type="gramEnd"/>
          </w:p>
          <w:p w14:paraId="4D4E7493" w14:textId="77777777" w:rsidR="00D85A4E" w:rsidRPr="00E4535F" w:rsidRDefault="00A65FCE">
            <w:pPr>
              <w:pStyle w:val="BulletedListlvl1"/>
              <w:rPr>
                <w:sz w:val="20"/>
                <w:szCs w:val="20"/>
                <w:lang w:eastAsia="en-AU"/>
              </w:rPr>
            </w:pPr>
            <w:r w:rsidRPr="00E4535F">
              <w:rPr>
                <w:sz w:val="20"/>
                <w:szCs w:val="20"/>
                <w:lang w:eastAsia="en-AU"/>
              </w:rPr>
              <w:t xml:space="preserve">B (ii) through setting of the agenda for each Summit by the </w:t>
            </w:r>
            <w:proofErr w:type="gramStart"/>
            <w:r w:rsidRPr="00E4535F">
              <w:rPr>
                <w:sz w:val="20"/>
                <w:szCs w:val="20"/>
                <w:lang w:eastAsia="en-AU"/>
              </w:rPr>
              <w:t>Mayors;</w:t>
            </w:r>
            <w:proofErr w:type="gramEnd"/>
          </w:p>
          <w:p w14:paraId="55DAFD99" w14:textId="77777777" w:rsidR="00D85A4E" w:rsidRPr="00E4535F" w:rsidRDefault="00A65FCE">
            <w:pPr>
              <w:pStyle w:val="BulletedListlvl1"/>
              <w:rPr>
                <w:color w:val="000000" w:themeColor="text1"/>
                <w:sz w:val="20"/>
                <w:szCs w:val="20"/>
                <w:lang w:eastAsia="en-AU"/>
              </w:rPr>
            </w:pPr>
            <w:r w:rsidRPr="00E4535F">
              <w:rPr>
                <w:sz w:val="20"/>
                <w:szCs w:val="20"/>
                <w:lang w:eastAsia="en-AU"/>
              </w:rPr>
              <w:t xml:space="preserve">C (ii) through creation of an Action Item list after each summit, where QPS completion of each action item must be reported back to the </w:t>
            </w:r>
            <w:proofErr w:type="gramStart"/>
            <w:r w:rsidRPr="00E4535F">
              <w:rPr>
                <w:sz w:val="20"/>
                <w:szCs w:val="20"/>
                <w:lang w:eastAsia="en-AU"/>
              </w:rPr>
              <w:t>Mayors</w:t>
            </w:r>
            <w:proofErr w:type="gramEnd"/>
            <w:r w:rsidRPr="00E4535F">
              <w:rPr>
                <w:sz w:val="20"/>
                <w:szCs w:val="20"/>
                <w:lang w:eastAsia="en-AU"/>
              </w:rPr>
              <w:t>.</w:t>
            </w:r>
          </w:p>
        </w:tc>
      </w:tr>
      <w:tr w:rsidR="00BF3FD2" w14:paraId="04FC9F80" w14:textId="77777777" w:rsidTr="00B56A92">
        <w:trPr>
          <w:trHeight w:val="817"/>
        </w:trPr>
        <w:tc>
          <w:tcPr>
            <w:tcW w:w="839" w:type="pct"/>
            <w:gridSpan w:val="2"/>
            <w:vMerge w:val="restart"/>
            <w:shd w:val="clear" w:color="000000" w:fill="FFFFFF"/>
          </w:tcPr>
          <w:p w14:paraId="20DE3FB5" w14:textId="77777777" w:rsidR="00D85A4E" w:rsidRPr="004F506B" w:rsidRDefault="00A65FCE">
            <w:pPr>
              <w:pStyle w:val="ListParagraph"/>
              <w:numPr>
                <w:ilvl w:val="0"/>
                <w:numId w:val="59"/>
              </w:numPr>
              <w:spacing w:before="120" w:after="120" w:line="240" w:lineRule="auto"/>
              <w:ind w:left="284" w:hanging="284"/>
              <w:rPr>
                <w:rFonts w:eastAsia="Times New Roman"/>
                <w:b/>
                <w:bCs/>
                <w:iCs/>
                <w:sz w:val="20"/>
                <w:szCs w:val="20"/>
                <w:lang w:eastAsia="en-AU"/>
              </w:rPr>
            </w:pPr>
            <w:r w:rsidRPr="004F506B">
              <w:rPr>
                <w:rFonts w:eastAsia="Times New Roman"/>
                <w:b/>
                <w:bCs/>
                <w:iCs/>
                <w:sz w:val="20"/>
                <w:szCs w:val="20"/>
                <w:lang w:eastAsia="en-AU"/>
              </w:rPr>
              <w:lastRenderedPageBreak/>
              <w:t xml:space="preserve">Partnership on transfer of </w:t>
            </w:r>
            <w:proofErr w:type="gramStart"/>
            <w:r w:rsidRPr="004F506B">
              <w:rPr>
                <w:rFonts w:eastAsia="Times New Roman"/>
                <w:b/>
                <w:bCs/>
                <w:iCs/>
                <w:sz w:val="20"/>
                <w:szCs w:val="20"/>
                <w:lang w:eastAsia="en-AU"/>
              </w:rPr>
              <w:t>particular land</w:t>
            </w:r>
            <w:proofErr w:type="gramEnd"/>
            <w:r w:rsidRPr="004F506B">
              <w:rPr>
                <w:rFonts w:eastAsia="Times New Roman"/>
                <w:b/>
                <w:bCs/>
                <w:iCs/>
                <w:sz w:val="20"/>
                <w:szCs w:val="20"/>
                <w:lang w:eastAsia="en-AU"/>
              </w:rPr>
              <w:t xml:space="preserve"> under the </w:t>
            </w:r>
            <w:r w:rsidRPr="004F506B">
              <w:rPr>
                <w:b/>
                <w:bCs/>
                <w:i/>
                <w:iCs/>
                <w:sz w:val="20"/>
                <w:szCs w:val="20"/>
              </w:rPr>
              <w:t>Aboriginal Land Act 1991</w:t>
            </w:r>
            <w:r w:rsidRPr="004F506B">
              <w:rPr>
                <w:b/>
                <w:bCs/>
                <w:iCs/>
                <w:sz w:val="20"/>
                <w:szCs w:val="20"/>
              </w:rPr>
              <w:t> (Qld) (ALA) and </w:t>
            </w:r>
            <w:r w:rsidRPr="004F506B">
              <w:rPr>
                <w:b/>
                <w:bCs/>
                <w:i/>
                <w:iCs/>
                <w:sz w:val="20"/>
                <w:szCs w:val="20"/>
              </w:rPr>
              <w:t>Torres Strait Islander Land Act 1991</w:t>
            </w:r>
            <w:r w:rsidRPr="004F506B">
              <w:rPr>
                <w:b/>
                <w:bCs/>
                <w:iCs/>
                <w:sz w:val="20"/>
                <w:szCs w:val="20"/>
              </w:rPr>
              <w:t> (Qld) (TSILA)</w:t>
            </w:r>
          </w:p>
          <w:p w14:paraId="093ED122" w14:textId="77777777" w:rsidR="00D85A4E" w:rsidRPr="004F506B" w:rsidRDefault="00A65FCE">
            <w:pPr>
              <w:rPr>
                <w:bCs/>
                <w:lang w:eastAsia="en-AU"/>
              </w:rPr>
            </w:pPr>
            <w:r w:rsidRPr="00F43C55">
              <w:rPr>
                <w:rFonts w:eastAsia="Times New Roman"/>
                <w:iCs/>
                <w:sz w:val="20"/>
                <w:szCs w:val="20"/>
                <w:lang w:eastAsia="en-AU"/>
              </w:rPr>
              <w:t xml:space="preserve">The purpose is to transfer </w:t>
            </w:r>
            <w:proofErr w:type="gramStart"/>
            <w:r w:rsidRPr="00F43C55">
              <w:rPr>
                <w:rFonts w:eastAsia="Times New Roman"/>
                <w:iCs/>
                <w:sz w:val="20"/>
                <w:szCs w:val="20"/>
                <w:lang w:eastAsia="en-AU"/>
              </w:rPr>
              <w:t>particular lands</w:t>
            </w:r>
            <w:proofErr w:type="gramEnd"/>
            <w:r w:rsidRPr="00F43C55">
              <w:rPr>
                <w:rFonts w:eastAsia="Times New Roman"/>
                <w:iCs/>
                <w:sz w:val="20"/>
                <w:szCs w:val="20"/>
                <w:lang w:eastAsia="en-AU"/>
              </w:rPr>
              <w:t xml:space="preserve">, whereby we work with Aboriginal or </w:t>
            </w:r>
            <w:r w:rsidRPr="00F43C55">
              <w:rPr>
                <w:rFonts w:eastAsia="Times New Roman"/>
                <w:bCs/>
                <w:sz w:val="20"/>
                <w:szCs w:val="20"/>
                <w:lang w:eastAsia="en-AU"/>
              </w:rPr>
              <w:t>Torres</w:t>
            </w:r>
            <w:r w:rsidRPr="00F43C55">
              <w:rPr>
                <w:rFonts w:eastAsia="Times New Roman"/>
                <w:iCs/>
                <w:sz w:val="20"/>
                <w:szCs w:val="20"/>
                <w:lang w:eastAsia="en-AU"/>
              </w:rPr>
              <w:t xml:space="preserve"> Strait Islander people and their respective organisations to understand their land and aspirations, so they can make informed decisions about land, including whether they want to become landowners. </w:t>
            </w:r>
          </w:p>
        </w:tc>
        <w:tc>
          <w:tcPr>
            <w:tcW w:w="357" w:type="pct"/>
            <w:gridSpan w:val="3"/>
            <w:shd w:val="clear" w:color="000000" w:fill="FFFFFF"/>
          </w:tcPr>
          <w:p w14:paraId="49E9B8AD"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Other</w:t>
            </w:r>
          </w:p>
        </w:tc>
        <w:tc>
          <w:tcPr>
            <w:tcW w:w="680" w:type="pct"/>
            <w:gridSpan w:val="4"/>
            <w:shd w:val="clear" w:color="000000" w:fill="FFFFFF"/>
          </w:tcPr>
          <w:p w14:paraId="265EAEF3" w14:textId="77777777" w:rsidR="00D85A4E" w:rsidRPr="004F506B" w:rsidRDefault="00A65FCE">
            <w:pPr>
              <w:spacing w:before="120" w:after="120" w:line="240" w:lineRule="auto"/>
              <w:rPr>
                <w:rFonts w:eastAsia="Times New Roman"/>
                <w:iCs/>
                <w:sz w:val="20"/>
                <w:szCs w:val="20"/>
                <w:lang w:eastAsia="en-AU"/>
              </w:rPr>
            </w:pPr>
            <w:r w:rsidRPr="004F506B">
              <w:rPr>
                <w:iCs/>
                <w:sz w:val="20"/>
                <w:szCs w:val="20"/>
                <w:shd w:val="clear" w:color="auto" w:fill="FFFFFF"/>
              </w:rPr>
              <w:t xml:space="preserve">Gur A </w:t>
            </w:r>
            <w:proofErr w:type="spellStart"/>
            <w:r w:rsidRPr="004F506B">
              <w:rPr>
                <w:iCs/>
                <w:sz w:val="20"/>
                <w:szCs w:val="20"/>
                <w:shd w:val="clear" w:color="auto" w:fill="FFFFFF"/>
              </w:rPr>
              <w:t>Baradharaw</w:t>
            </w:r>
            <w:proofErr w:type="spellEnd"/>
            <w:r w:rsidRPr="004F506B">
              <w:rPr>
                <w:iCs/>
                <w:sz w:val="20"/>
                <w:szCs w:val="20"/>
                <w:shd w:val="clear" w:color="auto" w:fill="FFFFFF"/>
              </w:rPr>
              <w:t xml:space="preserve"> </w:t>
            </w:r>
            <w:proofErr w:type="spellStart"/>
            <w:r w:rsidRPr="004F506B">
              <w:rPr>
                <w:iCs/>
                <w:sz w:val="20"/>
                <w:szCs w:val="20"/>
                <w:shd w:val="clear" w:color="auto" w:fill="FFFFFF"/>
              </w:rPr>
              <w:t>Kod</w:t>
            </w:r>
            <w:proofErr w:type="spellEnd"/>
            <w:r w:rsidRPr="004F506B">
              <w:rPr>
                <w:iCs/>
                <w:sz w:val="20"/>
                <w:szCs w:val="20"/>
                <w:shd w:val="clear" w:color="auto" w:fill="FFFFFF"/>
              </w:rPr>
              <w:t xml:space="preserve"> Sea and Land Council Torres Strait Islander Corporation </w:t>
            </w:r>
          </w:p>
          <w:p w14:paraId="196A5B8C"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Queensland South Native Title Services</w:t>
            </w:r>
          </w:p>
          <w:p w14:paraId="2046D756"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Cape York Land Council Aboriginal Corporation</w:t>
            </w:r>
          </w:p>
          <w:p w14:paraId="58BFD109"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North Queensland Land Council </w:t>
            </w:r>
          </w:p>
          <w:p w14:paraId="51C33B75"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iCs/>
                <w:sz w:val="20"/>
                <w:szCs w:val="20"/>
                <w:lang w:eastAsia="en-AU"/>
              </w:rPr>
              <w:t xml:space="preserve">Indigenous Councils, Indigenous </w:t>
            </w:r>
            <w:proofErr w:type="gramStart"/>
            <w:r w:rsidRPr="00D63CD3">
              <w:rPr>
                <w:rFonts w:eastAsia="Times New Roman"/>
                <w:iCs/>
                <w:sz w:val="20"/>
                <w:szCs w:val="20"/>
                <w:lang w:eastAsia="en-AU"/>
              </w:rPr>
              <w:t>Corporations</w:t>
            </w:r>
            <w:proofErr w:type="gramEnd"/>
            <w:r w:rsidRPr="004F506B">
              <w:rPr>
                <w:rFonts w:eastAsia="Times New Roman"/>
                <w:iCs/>
                <w:sz w:val="20"/>
                <w:szCs w:val="20"/>
                <w:lang w:eastAsia="en-AU"/>
              </w:rPr>
              <w:t xml:space="preserve"> and Indigenous land trusts.</w:t>
            </w:r>
          </w:p>
        </w:tc>
        <w:tc>
          <w:tcPr>
            <w:tcW w:w="354" w:type="pct"/>
            <w:gridSpan w:val="5"/>
            <w:shd w:val="clear" w:color="000000" w:fill="FFFFFF"/>
          </w:tcPr>
          <w:p w14:paraId="49CCD4A4" w14:textId="77777777" w:rsidR="00D85A4E" w:rsidRPr="004F506B" w:rsidRDefault="00A65FCE">
            <w:pPr>
              <w:spacing w:before="120" w:after="120" w:line="240" w:lineRule="auto"/>
              <w:rPr>
                <w:rFonts w:eastAsia="Times New Roman"/>
                <w:sz w:val="20"/>
                <w:szCs w:val="20"/>
                <w:lang w:eastAsia="en-AU"/>
              </w:rPr>
            </w:pPr>
            <w:proofErr w:type="spellStart"/>
            <w:r w:rsidRPr="004F506B">
              <w:rPr>
                <w:rFonts w:eastAsia="Times New Roman"/>
                <w:sz w:val="20"/>
                <w:szCs w:val="20"/>
                <w:lang w:eastAsia="en-AU"/>
              </w:rPr>
              <w:t>DoR</w:t>
            </w:r>
            <w:proofErr w:type="spellEnd"/>
            <w:r w:rsidRPr="004F506B">
              <w:rPr>
                <w:rFonts w:eastAsia="Times New Roman"/>
                <w:sz w:val="20"/>
                <w:szCs w:val="20"/>
                <w:lang w:eastAsia="en-AU"/>
              </w:rPr>
              <w:t xml:space="preserve"> </w:t>
            </w:r>
          </w:p>
        </w:tc>
        <w:tc>
          <w:tcPr>
            <w:tcW w:w="586" w:type="pct"/>
            <w:gridSpan w:val="5"/>
            <w:shd w:val="clear" w:color="auto" w:fill="auto"/>
          </w:tcPr>
          <w:p w14:paraId="520668F3" w14:textId="77777777" w:rsidR="00D85A4E" w:rsidRDefault="00A65FCE">
            <w:pPr>
              <w:spacing w:before="120" w:after="120" w:line="240" w:lineRule="auto"/>
              <w:rPr>
                <w:rFonts w:eastAsia="Times New Roman"/>
                <w:iCs/>
                <w:sz w:val="20"/>
                <w:szCs w:val="20"/>
                <w:lang w:eastAsia="en-AU"/>
              </w:rPr>
            </w:pPr>
            <w:r>
              <w:rPr>
                <w:rFonts w:eastAsia="Times New Roman"/>
                <w:iCs/>
                <w:sz w:val="20"/>
                <w:szCs w:val="20"/>
                <w:lang w:eastAsia="en-AU"/>
              </w:rPr>
              <w:t>Priority Reform 1</w:t>
            </w:r>
          </w:p>
          <w:p w14:paraId="5AF51628"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sz w:val="20"/>
                <w:szCs w:val="20"/>
                <w:lang w:eastAsia="en-AU"/>
              </w:rPr>
              <w:t>Socio-economic Outcome and Target 15</w:t>
            </w:r>
          </w:p>
        </w:tc>
        <w:tc>
          <w:tcPr>
            <w:tcW w:w="410" w:type="pct"/>
            <w:gridSpan w:val="6"/>
          </w:tcPr>
          <w:p w14:paraId="075FDB3F"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iCs/>
                <w:sz w:val="20"/>
                <w:szCs w:val="20"/>
                <w:lang w:eastAsia="en-AU"/>
              </w:rPr>
              <w:t xml:space="preserve">Ongoing </w:t>
            </w:r>
          </w:p>
        </w:tc>
        <w:tc>
          <w:tcPr>
            <w:tcW w:w="337" w:type="pct"/>
            <w:gridSpan w:val="6"/>
          </w:tcPr>
          <w:p w14:paraId="036AA3C8"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Yes</w:t>
            </w:r>
          </w:p>
        </w:tc>
        <w:tc>
          <w:tcPr>
            <w:tcW w:w="88" w:type="pct"/>
            <w:gridSpan w:val="7"/>
            <w:shd w:val="clear" w:color="auto" w:fill="auto"/>
          </w:tcPr>
          <w:p w14:paraId="2D19E35C"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7"/>
            <w:shd w:val="clear" w:color="auto" w:fill="auto"/>
          </w:tcPr>
          <w:p w14:paraId="553400A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7"/>
            <w:shd w:val="clear" w:color="auto" w:fill="auto"/>
          </w:tcPr>
          <w:p w14:paraId="47093A3E"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480C2BDF"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9"/>
            <w:shd w:val="clear" w:color="auto" w:fill="auto"/>
          </w:tcPr>
          <w:p w14:paraId="15FBF191"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7D6EFC32"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7"/>
            <w:shd w:val="clear" w:color="auto" w:fill="auto"/>
          </w:tcPr>
          <w:p w14:paraId="25CE1708"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6E5653F6"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8"/>
            <w:shd w:val="clear" w:color="auto" w:fill="auto"/>
          </w:tcPr>
          <w:p w14:paraId="00DFFE34"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8" w:type="pct"/>
            <w:gridSpan w:val="7"/>
            <w:shd w:val="clear" w:color="auto" w:fill="auto"/>
          </w:tcPr>
          <w:p w14:paraId="2C27D1DB"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05" w:type="pct"/>
            <w:gridSpan w:val="7"/>
            <w:shd w:val="clear" w:color="auto" w:fill="auto"/>
          </w:tcPr>
          <w:p w14:paraId="0EAA848C"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6"/>
            <w:shd w:val="clear" w:color="auto" w:fill="auto"/>
          </w:tcPr>
          <w:p w14:paraId="3EABA080"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86" w:type="pct"/>
            <w:gridSpan w:val="6"/>
            <w:shd w:val="clear" w:color="auto" w:fill="auto"/>
          </w:tcPr>
          <w:p w14:paraId="59392215"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13" w:type="pct"/>
            <w:gridSpan w:val="7"/>
            <w:shd w:val="clear" w:color="auto" w:fill="auto"/>
          </w:tcPr>
          <w:p w14:paraId="7FDD5E09"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cs="Calibri" w:hint="eastAsia"/>
                <w:b/>
                <w:bCs/>
                <w:sz w:val="20"/>
                <w:szCs w:val="20"/>
                <w:lang w:eastAsia="en-AU"/>
              </w:rPr>
              <w:t>ü</w:t>
            </w:r>
          </w:p>
        </w:tc>
        <w:tc>
          <w:tcPr>
            <w:tcW w:w="182" w:type="pct"/>
            <w:gridSpan w:val="8"/>
            <w:shd w:val="clear" w:color="auto" w:fill="auto"/>
          </w:tcPr>
          <w:p w14:paraId="6A6D7A60" w14:textId="77777777" w:rsidR="00D85A4E" w:rsidRPr="004F506B" w:rsidRDefault="00A65FCE">
            <w:pPr>
              <w:spacing w:before="120" w:after="120" w:line="240" w:lineRule="auto"/>
              <w:jc w:val="center"/>
              <w:rPr>
                <w:rFonts w:eastAsia="Times New Roman"/>
                <w:color w:val="000000"/>
                <w:sz w:val="20"/>
                <w:szCs w:val="20"/>
                <w:lang w:eastAsia="en-AU"/>
              </w:rPr>
            </w:pPr>
            <w:r w:rsidRPr="00A07FBE">
              <w:rPr>
                <w:rFonts w:ascii="Wingdings" w:eastAsia="Times New Roman" w:hAnsi="Wingdings"/>
                <w:b/>
                <w:bCs/>
                <w:sz w:val="20"/>
                <w:szCs w:val="20"/>
                <w:lang w:eastAsia="en-AU"/>
              </w:rPr>
              <w:sym w:font="Wingdings" w:char="F0FB"/>
            </w:r>
          </w:p>
        </w:tc>
      </w:tr>
      <w:tr w:rsidR="00BF3FD2" w14:paraId="770CE5C1" w14:textId="77777777" w:rsidTr="00B56A92">
        <w:trPr>
          <w:trHeight w:val="817"/>
        </w:trPr>
        <w:tc>
          <w:tcPr>
            <w:tcW w:w="839" w:type="pct"/>
            <w:gridSpan w:val="2"/>
            <w:vMerge/>
            <w:shd w:val="clear" w:color="000000" w:fill="FFFFFF"/>
          </w:tcPr>
          <w:p w14:paraId="6A7FB72E"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40A35D11" w14:textId="77777777" w:rsidR="00D85A4E" w:rsidRDefault="00A65FCE">
            <w:pPr>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6362A98" w14:textId="77777777" w:rsidR="00D85A4E" w:rsidRPr="004F506B" w:rsidRDefault="00A65FCE">
            <w:pPr>
              <w:rPr>
                <w:color w:val="000000"/>
                <w:lang w:eastAsia="en-AU"/>
              </w:rPr>
            </w:pPr>
            <w:r w:rsidRPr="00F43C55">
              <w:rPr>
                <w:sz w:val="20"/>
                <w:szCs w:val="20"/>
                <w:lang w:eastAsia="en-AU"/>
              </w:rPr>
              <w:t>In the 2022 – 2023 financial year, there were 38 parcels transferred with a total area of approximately 117,846 ha to grantees to hold in trust for the benefit of Aboriginal people particularly concerned with the land and/or for the native title holders of the land.</w:t>
            </w:r>
          </w:p>
        </w:tc>
      </w:tr>
      <w:tr w:rsidR="00BF3FD2" w14:paraId="1DBFD403" w14:textId="77777777" w:rsidTr="00B56A92">
        <w:trPr>
          <w:trHeight w:val="817"/>
        </w:trPr>
        <w:tc>
          <w:tcPr>
            <w:tcW w:w="839" w:type="pct"/>
            <w:gridSpan w:val="2"/>
            <w:vMerge/>
            <w:shd w:val="clear" w:color="000000" w:fill="FFFFFF"/>
          </w:tcPr>
          <w:p w14:paraId="44D70377"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07ACCADE"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AEF69F0" w14:textId="77777777" w:rsidR="00D85A4E" w:rsidRPr="004F506B" w:rsidRDefault="00A65FCE">
            <w:pPr>
              <w:rPr>
                <w:lang w:eastAsia="en-AU"/>
              </w:rPr>
            </w:pPr>
            <w:r w:rsidRPr="00F43C55">
              <w:rPr>
                <w:sz w:val="20"/>
                <w:szCs w:val="20"/>
                <w:lang w:eastAsia="en-AU"/>
              </w:rPr>
              <w:t>This partnership has strengthened 32A(</w:t>
            </w:r>
            <w:proofErr w:type="spellStart"/>
            <w:r w:rsidRPr="00F43C55">
              <w:rPr>
                <w:sz w:val="20"/>
                <w:szCs w:val="20"/>
                <w:lang w:eastAsia="en-AU"/>
              </w:rPr>
              <w:t>i</w:t>
            </w:r>
            <w:proofErr w:type="spellEnd"/>
            <w:r w:rsidRPr="00F43C55">
              <w:rPr>
                <w:sz w:val="20"/>
                <w:szCs w:val="20"/>
                <w:lang w:eastAsia="en-AU"/>
              </w:rPr>
              <w:t>)(ii), 32B(ii)(iii), 32C(</w:t>
            </w:r>
            <w:proofErr w:type="spellStart"/>
            <w:r w:rsidRPr="00F43C55">
              <w:rPr>
                <w:sz w:val="20"/>
                <w:szCs w:val="20"/>
                <w:lang w:eastAsia="en-AU"/>
              </w:rPr>
              <w:t>i</w:t>
            </w:r>
            <w:proofErr w:type="spellEnd"/>
            <w:r w:rsidRPr="00F43C55">
              <w:rPr>
                <w:sz w:val="20"/>
                <w:szCs w:val="20"/>
                <w:lang w:eastAsia="en-AU"/>
              </w:rPr>
              <w:t>)(iv).</w:t>
            </w:r>
          </w:p>
        </w:tc>
      </w:tr>
      <w:tr w:rsidR="00BF3FD2" w14:paraId="0C27F3B7" w14:textId="77777777" w:rsidTr="00B56A92">
        <w:trPr>
          <w:trHeight w:val="817"/>
        </w:trPr>
        <w:tc>
          <w:tcPr>
            <w:tcW w:w="839" w:type="pct"/>
            <w:gridSpan w:val="2"/>
            <w:vMerge w:val="restart"/>
            <w:shd w:val="clear" w:color="000000" w:fill="FFFFFF"/>
          </w:tcPr>
          <w:p w14:paraId="633536ED" w14:textId="77777777" w:rsidR="00D85A4E" w:rsidRPr="004F506B" w:rsidRDefault="00A65FCE">
            <w:pPr>
              <w:pStyle w:val="ListParagraph"/>
              <w:numPr>
                <w:ilvl w:val="0"/>
                <w:numId w:val="59"/>
              </w:numPr>
              <w:spacing w:before="120" w:after="120" w:line="240" w:lineRule="auto"/>
              <w:ind w:left="284" w:hanging="284"/>
              <w:rPr>
                <w:rFonts w:eastAsia="Times New Roman"/>
                <w:b/>
                <w:color w:val="000000"/>
                <w:sz w:val="20"/>
                <w:szCs w:val="20"/>
                <w:lang w:eastAsia="en-AU"/>
              </w:rPr>
            </w:pPr>
            <w:r w:rsidRPr="004F506B">
              <w:rPr>
                <w:rFonts w:eastAsia="Times New Roman"/>
                <w:b/>
                <w:color w:val="000000"/>
                <w:sz w:val="20"/>
                <w:szCs w:val="20"/>
                <w:lang w:eastAsia="en-AU"/>
              </w:rPr>
              <w:t>Cultural Heritage Service Agreements and Whole-of-Country Cultural Heritage Agreements</w:t>
            </w:r>
          </w:p>
          <w:p w14:paraId="0B891903" w14:textId="77777777" w:rsidR="00D85A4E" w:rsidRPr="004F506B" w:rsidRDefault="00A65FCE">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purpose is to set out processes for cultural heritage management of </w:t>
            </w:r>
            <w:r w:rsidR="00C6569A">
              <w:rPr>
                <w:rFonts w:eastAsia="Times New Roman"/>
                <w:iCs/>
                <w:sz w:val="20"/>
                <w:szCs w:val="20"/>
                <w:lang w:eastAsia="en-AU"/>
              </w:rPr>
              <w:t>Department of Transport and Main Roads (</w:t>
            </w:r>
            <w:r w:rsidR="00E4535F">
              <w:rPr>
                <w:rFonts w:eastAsia="Times New Roman"/>
                <w:iCs/>
                <w:sz w:val="20"/>
                <w:szCs w:val="20"/>
                <w:lang w:eastAsia="en-AU"/>
              </w:rPr>
              <w:t>D</w:t>
            </w:r>
            <w:r w:rsidRPr="004F506B">
              <w:rPr>
                <w:rFonts w:eastAsia="Times New Roman"/>
                <w:iCs/>
                <w:sz w:val="20"/>
                <w:szCs w:val="20"/>
                <w:lang w:eastAsia="en-AU"/>
              </w:rPr>
              <w:t>TMR</w:t>
            </w:r>
            <w:r w:rsidR="00C6569A">
              <w:rPr>
                <w:rFonts w:eastAsia="Times New Roman"/>
                <w:iCs/>
                <w:sz w:val="20"/>
                <w:szCs w:val="20"/>
                <w:lang w:eastAsia="en-AU"/>
              </w:rPr>
              <w:t>)</w:t>
            </w:r>
            <w:r w:rsidRPr="004F506B">
              <w:rPr>
                <w:rFonts w:eastAsia="Times New Roman"/>
                <w:iCs/>
                <w:sz w:val="20"/>
                <w:szCs w:val="20"/>
                <w:lang w:eastAsia="en-AU"/>
              </w:rPr>
              <w:t xml:space="preserve"> projects on each group's Country. </w:t>
            </w:r>
          </w:p>
        </w:tc>
        <w:tc>
          <w:tcPr>
            <w:tcW w:w="357" w:type="pct"/>
            <w:gridSpan w:val="3"/>
            <w:shd w:val="clear" w:color="000000" w:fill="FFFFFF"/>
          </w:tcPr>
          <w:p w14:paraId="259145AF"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bCs/>
                <w:color w:val="000000"/>
                <w:sz w:val="20"/>
                <w:szCs w:val="20"/>
                <w:lang w:eastAsia="en-AU"/>
              </w:rPr>
              <w:t>Place-based</w:t>
            </w:r>
          </w:p>
        </w:tc>
        <w:tc>
          <w:tcPr>
            <w:tcW w:w="680" w:type="pct"/>
            <w:gridSpan w:val="4"/>
            <w:shd w:val="clear" w:color="000000" w:fill="FFFFFF"/>
          </w:tcPr>
          <w:p w14:paraId="512B09E3" w14:textId="77777777" w:rsidR="00D85A4E" w:rsidRPr="004F506B" w:rsidRDefault="00A65FCE">
            <w:pPr>
              <w:spacing w:before="120" w:after="120" w:line="240" w:lineRule="auto"/>
              <w:rPr>
                <w:rFonts w:eastAsia="Times New Roman"/>
                <w:i/>
                <w:sz w:val="20"/>
                <w:szCs w:val="20"/>
                <w:lang w:eastAsia="en-AU"/>
              </w:rPr>
            </w:pPr>
            <w:r w:rsidRPr="004F506B">
              <w:rPr>
                <w:rFonts w:eastAsia="Times New Roman"/>
                <w:bCs/>
                <w:color w:val="000000"/>
                <w:sz w:val="20"/>
                <w:szCs w:val="20"/>
                <w:lang w:eastAsia="en-AU"/>
              </w:rPr>
              <w:t xml:space="preserve">Various; </w:t>
            </w:r>
            <w:proofErr w:type="spellStart"/>
            <w:r w:rsidRPr="004F506B">
              <w:rPr>
                <w:rFonts w:eastAsia="Times New Roman"/>
                <w:bCs/>
                <w:color w:val="000000"/>
                <w:sz w:val="20"/>
                <w:szCs w:val="20"/>
                <w:lang w:eastAsia="en-AU"/>
              </w:rPr>
              <w:t>Jabree</w:t>
            </w:r>
            <w:proofErr w:type="spellEnd"/>
            <w:r w:rsidR="00C6569A">
              <w:rPr>
                <w:rFonts w:eastAsia="Times New Roman"/>
                <w:bCs/>
                <w:color w:val="000000"/>
                <w:sz w:val="20"/>
                <w:szCs w:val="20"/>
                <w:lang w:eastAsia="en-AU"/>
              </w:rPr>
              <w:t xml:space="preserve"> </w:t>
            </w:r>
            <w:r w:rsidR="00D63CD3">
              <w:rPr>
                <w:rFonts w:eastAsia="Times New Roman"/>
                <w:bCs/>
                <w:color w:val="000000"/>
                <w:sz w:val="20"/>
                <w:szCs w:val="20"/>
                <w:lang w:eastAsia="en-AU"/>
              </w:rPr>
              <w:t>P</w:t>
            </w:r>
            <w:r w:rsidR="00C6569A">
              <w:rPr>
                <w:rFonts w:eastAsia="Times New Roman"/>
                <w:bCs/>
                <w:color w:val="000000"/>
                <w:sz w:val="20"/>
                <w:szCs w:val="20"/>
                <w:lang w:eastAsia="en-AU"/>
              </w:rPr>
              <w:t>eople</w:t>
            </w:r>
            <w:r w:rsidRPr="004F506B">
              <w:rPr>
                <w:rFonts w:eastAsia="Times New Roman"/>
                <w:bCs/>
                <w:color w:val="000000"/>
                <w:sz w:val="20"/>
                <w:szCs w:val="20"/>
                <w:lang w:eastAsia="en-AU"/>
              </w:rPr>
              <w:t xml:space="preserve">, </w:t>
            </w:r>
            <w:proofErr w:type="spellStart"/>
            <w:r w:rsidRPr="004F506B">
              <w:rPr>
                <w:rFonts w:eastAsia="Times New Roman"/>
                <w:bCs/>
                <w:color w:val="000000"/>
                <w:sz w:val="20"/>
                <w:szCs w:val="20"/>
                <w:lang w:eastAsia="en-AU"/>
              </w:rPr>
              <w:t>Darumbal</w:t>
            </w:r>
            <w:proofErr w:type="spellEnd"/>
            <w:r w:rsidRPr="004F506B">
              <w:rPr>
                <w:rFonts w:eastAsia="Times New Roman"/>
                <w:bCs/>
                <w:color w:val="000000"/>
                <w:sz w:val="20"/>
                <w:szCs w:val="20"/>
                <w:lang w:eastAsia="en-AU"/>
              </w:rPr>
              <w:t xml:space="preserve"> People, Koa People, </w:t>
            </w:r>
            <w:proofErr w:type="spellStart"/>
            <w:r w:rsidRPr="004F506B">
              <w:rPr>
                <w:rFonts w:eastAsia="Times New Roman"/>
                <w:bCs/>
                <w:color w:val="000000"/>
                <w:sz w:val="20"/>
                <w:szCs w:val="20"/>
                <w:lang w:eastAsia="en-AU"/>
              </w:rPr>
              <w:t>Kabi</w:t>
            </w:r>
            <w:proofErr w:type="spellEnd"/>
            <w:r w:rsidRPr="004F506B">
              <w:rPr>
                <w:rFonts w:eastAsia="Times New Roman"/>
                <w:bCs/>
                <w:color w:val="000000"/>
                <w:sz w:val="20"/>
                <w:szCs w:val="20"/>
                <w:lang w:eastAsia="en-AU"/>
              </w:rPr>
              <w:t xml:space="preserve"> </w:t>
            </w:r>
            <w:proofErr w:type="spellStart"/>
            <w:r w:rsidRPr="004F506B">
              <w:rPr>
                <w:rFonts w:eastAsia="Times New Roman"/>
                <w:bCs/>
                <w:color w:val="000000"/>
                <w:sz w:val="20"/>
                <w:szCs w:val="20"/>
                <w:lang w:eastAsia="en-AU"/>
              </w:rPr>
              <w:t>Kabi</w:t>
            </w:r>
            <w:proofErr w:type="spellEnd"/>
            <w:r w:rsidRPr="004F506B">
              <w:rPr>
                <w:rFonts w:eastAsia="Times New Roman"/>
                <w:bCs/>
                <w:color w:val="000000"/>
                <w:sz w:val="20"/>
                <w:szCs w:val="20"/>
                <w:lang w:eastAsia="en-AU"/>
              </w:rPr>
              <w:t xml:space="preserve"> People, </w:t>
            </w:r>
            <w:proofErr w:type="spellStart"/>
            <w:r w:rsidRPr="004F506B">
              <w:rPr>
                <w:rFonts w:eastAsia="Times New Roman"/>
                <w:bCs/>
                <w:color w:val="000000"/>
                <w:sz w:val="20"/>
                <w:szCs w:val="20"/>
                <w:lang w:eastAsia="en-AU"/>
              </w:rPr>
              <w:t>Yuwi</w:t>
            </w:r>
            <w:proofErr w:type="spellEnd"/>
            <w:r w:rsidRPr="004F506B">
              <w:rPr>
                <w:rFonts w:eastAsia="Times New Roman"/>
                <w:bCs/>
                <w:color w:val="000000"/>
                <w:sz w:val="20"/>
                <w:szCs w:val="20"/>
                <w:lang w:eastAsia="en-AU"/>
              </w:rPr>
              <w:t xml:space="preserve"> People, </w:t>
            </w:r>
            <w:proofErr w:type="spellStart"/>
            <w:r w:rsidRPr="004F506B">
              <w:rPr>
                <w:rFonts w:eastAsia="Times New Roman"/>
                <w:bCs/>
                <w:color w:val="000000"/>
                <w:sz w:val="20"/>
                <w:szCs w:val="20"/>
                <w:lang w:eastAsia="en-AU"/>
              </w:rPr>
              <w:t>Butchulla</w:t>
            </w:r>
            <w:proofErr w:type="spellEnd"/>
            <w:r w:rsidRPr="004F506B">
              <w:rPr>
                <w:rFonts w:eastAsia="Times New Roman"/>
                <w:bCs/>
                <w:color w:val="000000"/>
                <w:sz w:val="20"/>
                <w:szCs w:val="20"/>
                <w:lang w:eastAsia="en-AU"/>
              </w:rPr>
              <w:t xml:space="preserve"> People</w:t>
            </w:r>
          </w:p>
        </w:tc>
        <w:tc>
          <w:tcPr>
            <w:tcW w:w="354" w:type="pct"/>
            <w:gridSpan w:val="5"/>
            <w:shd w:val="clear" w:color="000000" w:fill="FFFFFF"/>
          </w:tcPr>
          <w:p w14:paraId="7B2735F5" w14:textId="77777777" w:rsidR="00D85A4E" w:rsidRPr="00D85A4E" w:rsidRDefault="00A65FCE">
            <w:pPr>
              <w:spacing w:before="120" w:after="120" w:line="240" w:lineRule="auto"/>
              <w:rPr>
                <w:rFonts w:eastAsia="Times New Roman"/>
                <w:sz w:val="20"/>
                <w:szCs w:val="20"/>
                <w:lang w:eastAsia="en-AU"/>
              </w:rPr>
            </w:pPr>
            <w:r w:rsidRPr="00F43C55">
              <w:rPr>
                <w:rFonts w:eastAsia="Times New Roman"/>
                <w:bCs/>
                <w:color w:val="000000"/>
                <w:sz w:val="20"/>
                <w:szCs w:val="20"/>
                <w:lang w:eastAsia="en-AU"/>
              </w:rPr>
              <w:t>DTMR</w:t>
            </w:r>
          </w:p>
        </w:tc>
        <w:tc>
          <w:tcPr>
            <w:tcW w:w="586" w:type="pct"/>
            <w:gridSpan w:val="5"/>
            <w:shd w:val="clear" w:color="auto" w:fill="auto"/>
          </w:tcPr>
          <w:p w14:paraId="2A4DF8CF" w14:textId="77777777" w:rsidR="00D85A4E" w:rsidRPr="00F43C55" w:rsidRDefault="00A65FCE">
            <w:pPr>
              <w:spacing w:before="120" w:after="120" w:line="240" w:lineRule="auto"/>
              <w:rPr>
                <w:rFonts w:eastAsia="Times New Roman"/>
                <w:bCs/>
                <w:sz w:val="20"/>
                <w:szCs w:val="20"/>
                <w:lang w:eastAsia="en-AU"/>
              </w:rPr>
            </w:pPr>
            <w:r w:rsidRPr="00F43C55">
              <w:rPr>
                <w:rFonts w:eastAsia="Times New Roman"/>
                <w:bCs/>
                <w:sz w:val="20"/>
                <w:szCs w:val="20"/>
                <w:lang w:eastAsia="en-AU"/>
              </w:rPr>
              <w:t>Priority Reforms 1</w:t>
            </w:r>
          </w:p>
          <w:p w14:paraId="0C4ED9F8" w14:textId="77777777" w:rsidR="00D85A4E" w:rsidRPr="00D85A4E" w:rsidRDefault="00A65FCE">
            <w:pPr>
              <w:spacing w:before="120" w:after="120" w:line="240" w:lineRule="auto"/>
              <w:rPr>
                <w:rFonts w:eastAsia="Times New Roman"/>
                <w:sz w:val="20"/>
                <w:szCs w:val="20"/>
                <w:lang w:eastAsia="en-AU"/>
              </w:rPr>
            </w:pPr>
            <w:r w:rsidRPr="00F43C55">
              <w:rPr>
                <w:rFonts w:eastAsia="Times New Roman"/>
                <w:bCs/>
                <w:sz w:val="20"/>
                <w:szCs w:val="20"/>
                <w:lang w:eastAsia="en-AU"/>
              </w:rPr>
              <w:t>Socio-economic Outcomes and Targets 8, 15 and 16</w:t>
            </w:r>
          </w:p>
        </w:tc>
        <w:tc>
          <w:tcPr>
            <w:tcW w:w="410" w:type="pct"/>
            <w:gridSpan w:val="6"/>
          </w:tcPr>
          <w:p w14:paraId="480CBE7C" w14:textId="77777777" w:rsidR="00D85A4E" w:rsidRPr="00D85A4E" w:rsidRDefault="00A65FCE">
            <w:pPr>
              <w:spacing w:before="120" w:after="120" w:line="240" w:lineRule="auto"/>
              <w:rPr>
                <w:rFonts w:eastAsia="Times New Roman"/>
                <w:iCs/>
                <w:sz w:val="20"/>
                <w:szCs w:val="20"/>
                <w:lang w:eastAsia="en-AU"/>
              </w:rPr>
            </w:pPr>
            <w:r w:rsidRPr="00F43C55">
              <w:rPr>
                <w:rFonts w:eastAsia="Times New Roman"/>
                <w:bCs/>
                <w:sz w:val="20"/>
                <w:szCs w:val="20"/>
                <w:lang w:eastAsia="en-AU"/>
              </w:rPr>
              <w:t>Ongoing</w:t>
            </w:r>
          </w:p>
        </w:tc>
        <w:tc>
          <w:tcPr>
            <w:tcW w:w="337" w:type="pct"/>
            <w:gridSpan w:val="6"/>
          </w:tcPr>
          <w:p w14:paraId="2BF46826" w14:textId="77777777" w:rsidR="00D85A4E" w:rsidRPr="00F43C55" w:rsidRDefault="00A65FCE">
            <w:pPr>
              <w:spacing w:before="120" w:after="120" w:line="240" w:lineRule="auto"/>
              <w:rPr>
                <w:rFonts w:eastAsia="Times New Roman"/>
                <w:b/>
                <w:sz w:val="20"/>
                <w:szCs w:val="20"/>
                <w:lang w:eastAsia="en-AU"/>
              </w:rPr>
            </w:pPr>
            <w:r w:rsidRPr="00F43C55">
              <w:rPr>
                <w:rFonts w:eastAsia="Times New Roman"/>
                <w:bCs/>
                <w:iCs/>
                <w:sz w:val="20"/>
                <w:szCs w:val="20"/>
                <w:lang w:eastAsia="en-AU"/>
              </w:rPr>
              <w:t>No</w:t>
            </w:r>
            <w:r w:rsidRPr="00F43C55">
              <w:rPr>
                <w:rFonts w:eastAsia="Times New Roman"/>
                <w:bCs/>
                <w:iCs/>
                <w:sz w:val="20"/>
                <w:szCs w:val="20"/>
                <w:lang w:eastAsia="en-AU"/>
              </w:rPr>
              <w:br/>
              <w:t>(self-assessment</w:t>
            </w:r>
          </w:p>
          <w:p w14:paraId="5A4C501F" w14:textId="77777777" w:rsidR="00D85A4E" w:rsidRPr="00D85A4E" w:rsidRDefault="00A65FCE">
            <w:pPr>
              <w:spacing w:before="120" w:after="120" w:line="240" w:lineRule="auto"/>
              <w:rPr>
                <w:rFonts w:eastAsia="Times New Roman"/>
                <w:sz w:val="20"/>
                <w:szCs w:val="20"/>
                <w:lang w:eastAsia="en-AU"/>
              </w:rPr>
            </w:pPr>
            <w:r w:rsidRPr="00F43C55">
              <w:rPr>
                <w:rFonts w:eastAsia="Times New Roman"/>
                <w:bCs/>
                <w:sz w:val="20"/>
                <w:szCs w:val="20"/>
                <w:lang w:eastAsia="en-AU"/>
              </w:rPr>
              <w:t>Details vary per agreement</w:t>
            </w:r>
          </w:p>
        </w:tc>
        <w:tc>
          <w:tcPr>
            <w:tcW w:w="88" w:type="pct"/>
            <w:gridSpan w:val="7"/>
            <w:shd w:val="clear" w:color="auto" w:fill="auto"/>
          </w:tcPr>
          <w:p w14:paraId="3CAA98B1"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7"/>
            <w:shd w:val="clear" w:color="auto" w:fill="auto"/>
          </w:tcPr>
          <w:p w14:paraId="77B0998F"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7"/>
            <w:shd w:val="clear" w:color="auto" w:fill="auto"/>
          </w:tcPr>
          <w:p w14:paraId="4D000C4B"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8"/>
            <w:shd w:val="clear" w:color="auto" w:fill="auto"/>
          </w:tcPr>
          <w:p w14:paraId="15E47124"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9"/>
            <w:shd w:val="clear" w:color="auto" w:fill="auto"/>
          </w:tcPr>
          <w:p w14:paraId="77D52806"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8"/>
            <w:shd w:val="clear" w:color="auto" w:fill="auto"/>
          </w:tcPr>
          <w:p w14:paraId="476D65FD"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b/>
                <w:bCs/>
                <w:sz w:val="20"/>
                <w:szCs w:val="20"/>
                <w:lang w:eastAsia="en-AU"/>
              </w:rPr>
              <w:sym w:font="Wingdings" w:char="F0FB"/>
            </w:r>
          </w:p>
        </w:tc>
        <w:tc>
          <w:tcPr>
            <w:tcW w:w="86" w:type="pct"/>
            <w:gridSpan w:val="7"/>
            <w:shd w:val="clear" w:color="auto" w:fill="auto"/>
          </w:tcPr>
          <w:p w14:paraId="4AEE85D5"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8"/>
            <w:shd w:val="clear" w:color="auto" w:fill="auto"/>
          </w:tcPr>
          <w:p w14:paraId="3B911DF0"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6" w:type="pct"/>
            <w:gridSpan w:val="8"/>
            <w:shd w:val="clear" w:color="auto" w:fill="auto"/>
          </w:tcPr>
          <w:p w14:paraId="493646B2"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88" w:type="pct"/>
            <w:gridSpan w:val="7"/>
            <w:shd w:val="clear" w:color="auto" w:fill="auto"/>
          </w:tcPr>
          <w:p w14:paraId="4242F195"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105" w:type="pct"/>
            <w:gridSpan w:val="7"/>
            <w:shd w:val="clear" w:color="auto" w:fill="auto"/>
          </w:tcPr>
          <w:p w14:paraId="1D3AAF95"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b/>
                <w:bCs/>
                <w:sz w:val="20"/>
                <w:szCs w:val="20"/>
                <w:lang w:eastAsia="en-AU"/>
              </w:rPr>
              <w:sym w:font="Wingdings" w:char="F0FB"/>
            </w:r>
          </w:p>
        </w:tc>
        <w:tc>
          <w:tcPr>
            <w:tcW w:w="86" w:type="pct"/>
            <w:gridSpan w:val="6"/>
            <w:shd w:val="clear" w:color="auto" w:fill="auto"/>
          </w:tcPr>
          <w:p w14:paraId="6F6EA16C"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b/>
                <w:bCs/>
                <w:sz w:val="20"/>
                <w:szCs w:val="20"/>
                <w:lang w:eastAsia="en-AU"/>
              </w:rPr>
              <w:sym w:font="Wingdings" w:char="F0FB"/>
            </w:r>
          </w:p>
        </w:tc>
        <w:tc>
          <w:tcPr>
            <w:tcW w:w="86" w:type="pct"/>
            <w:gridSpan w:val="6"/>
            <w:shd w:val="clear" w:color="auto" w:fill="auto"/>
          </w:tcPr>
          <w:p w14:paraId="02339237"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113" w:type="pct"/>
            <w:gridSpan w:val="7"/>
            <w:shd w:val="clear" w:color="auto" w:fill="auto"/>
          </w:tcPr>
          <w:p w14:paraId="0F7D03B4"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cs="Calibri" w:hint="eastAsia"/>
                <w:b/>
                <w:bCs/>
                <w:sz w:val="20"/>
                <w:szCs w:val="20"/>
                <w:lang w:eastAsia="en-AU"/>
              </w:rPr>
              <w:t>ü</w:t>
            </w:r>
          </w:p>
        </w:tc>
        <w:tc>
          <w:tcPr>
            <w:tcW w:w="182" w:type="pct"/>
            <w:gridSpan w:val="8"/>
            <w:shd w:val="clear" w:color="auto" w:fill="auto"/>
          </w:tcPr>
          <w:p w14:paraId="4A03BAF4" w14:textId="77777777" w:rsidR="00D85A4E" w:rsidRPr="00D85A4E" w:rsidRDefault="00A65FCE">
            <w:pPr>
              <w:spacing w:before="120" w:after="120" w:line="240" w:lineRule="auto"/>
              <w:jc w:val="center"/>
              <w:rPr>
                <w:rFonts w:eastAsia="Times New Roman"/>
                <w:color w:val="000000"/>
                <w:sz w:val="20"/>
                <w:szCs w:val="20"/>
                <w:lang w:eastAsia="en-AU"/>
              </w:rPr>
            </w:pPr>
            <w:r w:rsidRPr="00F43C55">
              <w:rPr>
                <w:rFonts w:ascii="Wingdings" w:eastAsia="Times New Roman" w:hAnsi="Wingdings"/>
                <w:b/>
                <w:bCs/>
                <w:sz w:val="20"/>
                <w:szCs w:val="20"/>
                <w:lang w:eastAsia="en-AU"/>
              </w:rPr>
              <w:sym w:font="Wingdings" w:char="F0FB"/>
            </w:r>
          </w:p>
        </w:tc>
      </w:tr>
      <w:tr w:rsidR="00BF3FD2" w14:paraId="13EE8151" w14:textId="77777777" w:rsidTr="00B56A92">
        <w:trPr>
          <w:trHeight w:val="283"/>
        </w:trPr>
        <w:tc>
          <w:tcPr>
            <w:tcW w:w="839" w:type="pct"/>
            <w:gridSpan w:val="2"/>
            <w:vMerge/>
            <w:shd w:val="clear" w:color="000000" w:fill="FFFFFF"/>
          </w:tcPr>
          <w:p w14:paraId="73BD7B7C"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tcPr>
          <w:p w14:paraId="4737333E" w14:textId="77777777" w:rsidR="00D85A4E" w:rsidRDefault="00A65FCE">
            <w:pPr>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2BB59A48" w14:textId="77777777" w:rsidR="00D85A4E" w:rsidRPr="004F506B" w:rsidRDefault="00A65FCE">
            <w:pPr>
              <w:spacing w:before="120" w:after="120" w:line="240" w:lineRule="auto"/>
              <w:rPr>
                <w:rFonts w:eastAsia="Times New Roman"/>
                <w:sz w:val="20"/>
                <w:szCs w:val="20"/>
                <w:lang w:eastAsia="en-AU"/>
              </w:rPr>
            </w:pPr>
            <w:r w:rsidRPr="004F506B">
              <w:rPr>
                <w:rFonts w:eastAsia="Times New Roman"/>
                <w:sz w:val="20"/>
                <w:szCs w:val="20"/>
                <w:lang w:eastAsia="en-AU"/>
              </w:rPr>
              <w:t>These collective partnerships achieved the following during 2022</w:t>
            </w:r>
            <w:r w:rsidR="00E4535F">
              <w:rPr>
                <w:rFonts w:eastAsia="Times New Roman"/>
                <w:sz w:val="20"/>
                <w:szCs w:val="20"/>
                <w:lang w:eastAsia="en-AU"/>
              </w:rPr>
              <w:t>–</w:t>
            </w:r>
            <w:r w:rsidRPr="004F506B">
              <w:rPr>
                <w:rFonts w:eastAsia="Times New Roman"/>
                <w:sz w:val="20"/>
                <w:szCs w:val="20"/>
                <w:lang w:eastAsia="en-AU"/>
              </w:rPr>
              <w:t>23:</w:t>
            </w:r>
          </w:p>
          <w:p w14:paraId="70EC7DF1" w14:textId="77777777" w:rsidR="00D85A4E" w:rsidRPr="004F506B" w:rsidRDefault="00A65FCE">
            <w:pPr>
              <w:pStyle w:val="ListParagraph"/>
              <w:numPr>
                <w:ilvl w:val="0"/>
                <w:numId w:val="12"/>
              </w:numPr>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Maintenance of access track into </w:t>
            </w:r>
            <w:proofErr w:type="spellStart"/>
            <w:r w:rsidRPr="004F506B">
              <w:rPr>
                <w:rFonts w:eastAsia="Times New Roman"/>
                <w:color w:val="000000"/>
                <w:sz w:val="20"/>
                <w:szCs w:val="20"/>
                <w:lang w:eastAsia="en-AU"/>
              </w:rPr>
              <w:t>Deebing</w:t>
            </w:r>
            <w:proofErr w:type="spellEnd"/>
            <w:r w:rsidRPr="004F506B">
              <w:rPr>
                <w:rFonts w:eastAsia="Times New Roman"/>
                <w:color w:val="000000"/>
                <w:sz w:val="20"/>
                <w:szCs w:val="20"/>
                <w:lang w:eastAsia="en-AU"/>
              </w:rPr>
              <w:t xml:space="preserve"> Creek Aboriginal Cemetery with </w:t>
            </w:r>
            <w:proofErr w:type="spellStart"/>
            <w:r w:rsidRPr="004F506B">
              <w:rPr>
                <w:rFonts w:eastAsia="Times New Roman"/>
                <w:color w:val="000000"/>
                <w:sz w:val="20"/>
                <w:szCs w:val="20"/>
                <w:lang w:eastAsia="en-AU"/>
              </w:rPr>
              <w:t>Yuggera</w:t>
            </w:r>
            <w:proofErr w:type="spellEnd"/>
            <w:r w:rsidRPr="004F506B">
              <w:rPr>
                <w:rFonts w:eastAsia="Times New Roman"/>
                <w:color w:val="000000"/>
                <w:sz w:val="20"/>
                <w:szCs w:val="20"/>
                <w:lang w:eastAsia="en-AU"/>
              </w:rPr>
              <w:t xml:space="preserve"> </w:t>
            </w:r>
            <w:proofErr w:type="spellStart"/>
            <w:r w:rsidRPr="004F506B">
              <w:rPr>
                <w:rFonts w:eastAsia="Times New Roman"/>
                <w:color w:val="000000"/>
                <w:sz w:val="20"/>
                <w:szCs w:val="20"/>
                <w:lang w:eastAsia="en-AU"/>
              </w:rPr>
              <w:t>Ugarapul</w:t>
            </w:r>
            <w:proofErr w:type="spellEnd"/>
            <w:r w:rsidRPr="004F506B">
              <w:rPr>
                <w:rFonts w:eastAsia="Times New Roman"/>
                <w:color w:val="000000"/>
                <w:sz w:val="20"/>
                <w:szCs w:val="20"/>
                <w:lang w:eastAsia="en-AU"/>
              </w:rPr>
              <w:t xml:space="preserve"> People.</w:t>
            </w:r>
          </w:p>
          <w:p w14:paraId="3BA872D3" w14:textId="77777777" w:rsidR="00D85A4E" w:rsidRPr="004F506B" w:rsidRDefault="00A65FCE">
            <w:pPr>
              <w:pStyle w:val="ListParagraph"/>
              <w:numPr>
                <w:ilvl w:val="0"/>
                <w:numId w:val="12"/>
              </w:numPr>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In Darling Downs District, on the Canal Creek project </w:t>
            </w:r>
            <w:r w:rsidR="00E4535F">
              <w:rPr>
                <w:rFonts w:eastAsia="Times New Roman"/>
                <w:color w:val="000000"/>
                <w:sz w:val="20"/>
                <w:szCs w:val="20"/>
                <w:lang w:eastAsia="en-AU"/>
              </w:rPr>
              <w:t>D</w:t>
            </w:r>
            <w:r w:rsidRPr="004F506B">
              <w:rPr>
                <w:rFonts w:eastAsia="Times New Roman"/>
                <w:color w:val="000000"/>
                <w:sz w:val="20"/>
                <w:szCs w:val="20"/>
                <w:lang w:eastAsia="en-AU"/>
              </w:rPr>
              <w:t xml:space="preserve">TMR did a pre-works site inspection with the Githabul party. The outcome was the protection of several artefact scatters and the building of a strong </w:t>
            </w:r>
            <w:r w:rsidR="00C6569A">
              <w:rPr>
                <w:rFonts w:eastAsia="Times New Roman"/>
                <w:color w:val="000000"/>
                <w:sz w:val="20"/>
                <w:szCs w:val="20"/>
                <w:lang w:eastAsia="en-AU"/>
              </w:rPr>
              <w:t>Transport and Main Roads (</w:t>
            </w:r>
            <w:r w:rsidRPr="004F506B">
              <w:rPr>
                <w:rFonts w:eastAsia="Times New Roman"/>
                <w:color w:val="000000"/>
                <w:sz w:val="20"/>
                <w:szCs w:val="20"/>
                <w:lang w:eastAsia="en-AU"/>
              </w:rPr>
              <w:t>TMR</w:t>
            </w:r>
            <w:r w:rsidR="00C6569A">
              <w:rPr>
                <w:rFonts w:eastAsia="Times New Roman"/>
                <w:color w:val="000000"/>
                <w:sz w:val="20"/>
                <w:szCs w:val="20"/>
                <w:lang w:eastAsia="en-AU"/>
              </w:rPr>
              <w:t xml:space="preserve">) </w:t>
            </w:r>
            <w:r w:rsidRPr="004F506B">
              <w:rPr>
                <w:rFonts w:eastAsia="Times New Roman"/>
                <w:color w:val="000000"/>
                <w:sz w:val="20"/>
                <w:szCs w:val="20"/>
                <w:lang w:eastAsia="en-AU"/>
              </w:rPr>
              <w:t>-Traditional Owner relationship.</w:t>
            </w:r>
          </w:p>
          <w:p w14:paraId="4849CE43" w14:textId="77777777" w:rsidR="00D85A4E" w:rsidRPr="004F506B" w:rsidRDefault="00A65FCE">
            <w:pPr>
              <w:pStyle w:val="ListParagraph"/>
              <w:numPr>
                <w:ilvl w:val="0"/>
                <w:numId w:val="12"/>
              </w:numPr>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On the Mooloolah River Interchange </w:t>
            </w:r>
            <w:proofErr w:type="gramStart"/>
            <w:r w:rsidRPr="004F506B">
              <w:rPr>
                <w:rFonts w:eastAsia="Times New Roman"/>
                <w:color w:val="000000"/>
                <w:sz w:val="20"/>
                <w:szCs w:val="20"/>
                <w:lang w:eastAsia="en-AU"/>
              </w:rPr>
              <w:t>Project</w:t>
            </w:r>
            <w:proofErr w:type="gramEnd"/>
            <w:r w:rsidRPr="004F506B">
              <w:rPr>
                <w:rFonts w:eastAsia="Times New Roman"/>
                <w:color w:val="000000"/>
                <w:sz w:val="20"/>
                <w:szCs w:val="20"/>
                <w:lang w:eastAsia="en-AU"/>
              </w:rPr>
              <w:t xml:space="preserve"> the North Coast Region undertook an extensive consultation and archaeological investigation program to inform the Project of the significance of the Aboriginal cultural heritage within the area and highlight the significance of the area to the </w:t>
            </w:r>
            <w:proofErr w:type="spellStart"/>
            <w:r w:rsidRPr="004F506B">
              <w:rPr>
                <w:rFonts w:eastAsia="Times New Roman"/>
                <w:color w:val="000000"/>
                <w:sz w:val="20"/>
                <w:szCs w:val="20"/>
                <w:lang w:eastAsia="en-AU"/>
              </w:rPr>
              <w:t>Kabi</w:t>
            </w:r>
            <w:proofErr w:type="spellEnd"/>
            <w:r w:rsidRPr="004F506B">
              <w:rPr>
                <w:rFonts w:eastAsia="Times New Roman"/>
                <w:color w:val="000000"/>
                <w:sz w:val="20"/>
                <w:szCs w:val="20"/>
                <w:lang w:eastAsia="en-AU"/>
              </w:rPr>
              <w:t xml:space="preserve"> </w:t>
            </w:r>
            <w:proofErr w:type="spellStart"/>
            <w:r w:rsidRPr="004F506B">
              <w:rPr>
                <w:rFonts w:eastAsia="Times New Roman"/>
                <w:color w:val="000000"/>
                <w:sz w:val="20"/>
                <w:szCs w:val="20"/>
                <w:lang w:eastAsia="en-AU"/>
              </w:rPr>
              <w:t>Kabi</w:t>
            </w:r>
            <w:proofErr w:type="spellEnd"/>
            <w:r w:rsidRPr="004F506B">
              <w:rPr>
                <w:rFonts w:eastAsia="Times New Roman"/>
                <w:color w:val="000000"/>
                <w:sz w:val="20"/>
                <w:szCs w:val="20"/>
                <w:lang w:eastAsia="en-AU"/>
              </w:rPr>
              <w:t xml:space="preserve"> People.</w:t>
            </w:r>
          </w:p>
          <w:p w14:paraId="527AB05D" w14:textId="77777777" w:rsidR="00D85A4E" w:rsidRPr="004F506B" w:rsidRDefault="00A65FCE">
            <w:pPr>
              <w:pStyle w:val="ListParagraph"/>
              <w:numPr>
                <w:ilvl w:val="0"/>
                <w:numId w:val="12"/>
              </w:numPr>
              <w:spacing w:before="120" w:after="120" w:line="240" w:lineRule="auto"/>
              <w:rPr>
                <w:rFonts w:eastAsia="Times New Roman"/>
                <w:color w:val="000000"/>
                <w:sz w:val="20"/>
                <w:szCs w:val="20"/>
                <w:lang w:eastAsia="en-AU"/>
              </w:rPr>
            </w:pPr>
            <w:r w:rsidRPr="004F506B">
              <w:rPr>
                <w:rFonts w:eastAsia="Times New Roman"/>
                <w:color w:val="000000"/>
                <w:sz w:val="20"/>
                <w:szCs w:val="20"/>
                <w:lang w:eastAsia="en-AU"/>
              </w:rPr>
              <w:t xml:space="preserve">At the Queensland Train Manufacturing Program site at Ormeau, </w:t>
            </w:r>
            <w:r w:rsidR="00E4535F">
              <w:rPr>
                <w:rFonts w:eastAsia="Times New Roman"/>
                <w:color w:val="000000"/>
                <w:sz w:val="20"/>
                <w:szCs w:val="20"/>
                <w:lang w:eastAsia="en-AU"/>
              </w:rPr>
              <w:t>D</w:t>
            </w:r>
            <w:r w:rsidRPr="004F506B">
              <w:rPr>
                <w:rFonts w:eastAsia="Times New Roman"/>
                <w:color w:val="000000"/>
                <w:sz w:val="20"/>
                <w:szCs w:val="20"/>
                <w:lang w:eastAsia="en-AU"/>
              </w:rPr>
              <w:t xml:space="preserve">TMR consulted with </w:t>
            </w:r>
            <w:proofErr w:type="spellStart"/>
            <w:r w:rsidRPr="004F506B">
              <w:rPr>
                <w:rFonts w:eastAsia="Times New Roman"/>
                <w:color w:val="000000"/>
                <w:sz w:val="20"/>
                <w:szCs w:val="20"/>
                <w:lang w:eastAsia="en-AU"/>
              </w:rPr>
              <w:t>Danggan</w:t>
            </w:r>
            <w:proofErr w:type="spellEnd"/>
            <w:r w:rsidRPr="004F506B">
              <w:rPr>
                <w:rFonts w:eastAsia="Times New Roman"/>
                <w:color w:val="000000"/>
                <w:sz w:val="20"/>
                <w:szCs w:val="20"/>
                <w:lang w:eastAsia="en-AU"/>
              </w:rPr>
              <w:t xml:space="preserve"> Balun </w:t>
            </w:r>
            <w:r w:rsidR="00402F49">
              <w:rPr>
                <w:rFonts w:eastAsia="Times New Roman"/>
                <w:color w:val="000000"/>
                <w:sz w:val="20"/>
                <w:szCs w:val="20"/>
                <w:lang w:eastAsia="en-AU"/>
              </w:rPr>
              <w:t>P</w:t>
            </w:r>
            <w:r w:rsidRPr="004F506B">
              <w:rPr>
                <w:rFonts w:eastAsia="Times New Roman"/>
                <w:color w:val="000000"/>
                <w:sz w:val="20"/>
                <w:szCs w:val="20"/>
                <w:lang w:eastAsia="en-AU"/>
              </w:rPr>
              <w:t xml:space="preserve">eople and </w:t>
            </w:r>
            <w:proofErr w:type="spellStart"/>
            <w:r w:rsidRPr="004F506B">
              <w:rPr>
                <w:rFonts w:eastAsia="Times New Roman"/>
                <w:color w:val="000000"/>
                <w:sz w:val="20"/>
                <w:szCs w:val="20"/>
                <w:lang w:eastAsia="en-AU"/>
              </w:rPr>
              <w:t>Jabree</w:t>
            </w:r>
            <w:proofErr w:type="spellEnd"/>
            <w:r w:rsidRPr="004F506B">
              <w:rPr>
                <w:rFonts w:eastAsia="Times New Roman"/>
                <w:color w:val="000000"/>
                <w:sz w:val="20"/>
                <w:szCs w:val="20"/>
                <w:lang w:eastAsia="en-AU"/>
              </w:rPr>
              <w:t xml:space="preserve"> </w:t>
            </w:r>
            <w:r w:rsidR="00402F49">
              <w:rPr>
                <w:rFonts w:eastAsia="Times New Roman"/>
                <w:color w:val="000000"/>
                <w:sz w:val="20"/>
                <w:szCs w:val="20"/>
                <w:lang w:eastAsia="en-AU"/>
              </w:rPr>
              <w:t>P</w:t>
            </w:r>
            <w:r w:rsidR="00C6569A">
              <w:rPr>
                <w:rFonts w:eastAsia="Times New Roman"/>
                <w:color w:val="000000"/>
                <w:sz w:val="20"/>
                <w:szCs w:val="20"/>
                <w:lang w:eastAsia="en-AU"/>
              </w:rPr>
              <w:t xml:space="preserve">eople </w:t>
            </w:r>
            <w:r w:rsidRPr="004F506B">
              <w:rPr>
                <w:rFonts w:eastAsia="Times New Roman"/>
                <w:color w:val="000000"/>
                <w:sz w:val="20"/>
                <w:szCs w:val="20"/>
                <w:lang w:eastAsia="en-AU"/>
              </w:rPr>
              <w:t>to complete surveys and a 6-week archaeological excavation program, from which over 400 artefacts were salvaged. An exclusion zone has also been installed around a culturally sensitive area.</w:t>
            </w:r>
          </w:p>
          <w:p w14:paraId="47CCB953" w14:textId="77777777" w:rsidR="00D85A4E" w:rsidRPr="004F506B" w:rsidRDefault="00A65FCE">
            <w:pPr>
              <w:pStyle w:val="ListParagraph"/>
              <w:numPr>
                <w:ilvl w:val="0"/>
                <w:numId w:val="12"/>
              </w:numPr>
              <w:spacing w:before="120" w:after="120" w:line="240" w:lineRule="auto"/>
              <w:rPr>
                <w:rFonts w:eastAsia="Times New Roman"/>
                <w:iCs/>
                <w:sz w:val="20"/>
                <w:szCs w:val="20"/>
                <w:lang w:eastAsia="en-AU"/>
              </w:rPr>
            </w:pPr>
            <w:r w:rsidRPr="004F506B">
              <w:rPr>
                <w:rFonts w:eastAsia="Times New Roman"/>
                <w:color w:val="000000"/>
                <w:sz w:val="20"/>
                <w:szCs w:val="20"/>
                <w:lang w:eastAsia="en-AU"/>
              </w:rPr>
              <w:t xml:space="preserve">On the Marlborough – Sarina Road timber bridges upgrade project, </w:t>
            </w:r>
            <w:r w:rsidR="00E4535F">
              <w:rPr>
                <w:rFonts w:eastAsia="Times New Roman"/>
                <w:color w:val="000000"/>
                <w:sz w:val="20"/>
                <w:szCs w:val="20"/>
                <w:lang w:eastAsia="en-AU"/>
              </w:rPr>
              <w:t>D</w:t>
            </w:r>
            <w:r w:rsidRPr="004F506B">
              <w:rPr>
                <w:rFonts w:eastAsia="Times New Roman"/>
                <w:color w:val="000000"/>
                <w:sz w:val="20"/>
                <w:szCs w:val="20"/>
                <w:lang w:eastAsia="en-AU"/>
              </w:rPr>
              <w:t xml:space="preserve">TMR worked with the </w:t>
            </w:r>
            <w:proofErr w:type="spellStart"/>
            <w:r w:rsidRPr="004F506B">
              <w:rPr>
                <w:rFonts w:eastAsia="Times New Roman"/>
                <w:color w:val="000000"/>
                <w:sz w:val="20"/>
                <w:szCs w:val="20"/>
                <w:lang w:eastAsia="en-AU"/>
              </w:rPr>
              <w:t>Barada</w:t>
            </w:r>
            <w:proofErr w:type="spellEnd"/>
            <w:r w:rsidRPr="004F506B">
              <w:rPr>
                <w:rFonts w:eastAsia="Times New Roman"/>
                <w:color w:val="000000"/>
                <w:sz w:val="20"/>
                <w:szCs w:val="20"/>
                <w:lang w:eastAsia="en-AU"/>
              </w:rPr>
              <w:t xml:space="preserve"> </w:t>
            </w:r>
            <w:proofErr w:type="spellStart"/>
            <w:r w:rsidRPr="004F506B">
              <w:rPr>
                <w:rFonts w:eastAsia="Times New Roman"/>
                <w:color w:val="000000"/>
                <w:sz w:val="20"/>
                <w:szCs w:val="20"/>
                <w:lang w:eastAsia="en-AU"/>
              </w:rPr>
              <w:t>Kabalbara</w:t>
            </w:r>
            <w:proofErr w:type="spellEnd"/>
            <w:r w:rsidRPr="004F506B">
              <w:rPr>
                <w:rFonts w:eastAsia="Times New Roman"/>
                <w:color w:val="000000"/>
                <w:sz w:val="20"/>
                <w:szCs w:val="20"/>
                <w:lang w:eastAsia="en-AU"/>
              </w:rPr>
              <w:t xml:space="preserve"> </w:t>
            </w:r>
            <w:proofErr w:type="spellStart"/>
            <w:r w:rsidRPr="004F506B">
              <w:rPr>
                <w:rFonts w:eastAsia="Times New Roman"/>
                <w:color w:val="000000"/>
                <w:sz w:val="20"/>
                <w:szCs w:val="20"/>
                <w:lang w:eastAsia="en-AU"/>
              </w:rPr>
              <w:t>Yetimarala</w:t>
            </w:r>
            <w:proofErr w:type="spellEnd"/>
            <w:r w:rsidRPr="004F506B">
              <w:rPr>
                <w:rFonts w:eastAsia="Times New Roman"/>
                <w:color w:val="000000"/>
                <w:sz w:val="20"/>
                <w:szCs w:val="20"/>
                <w:lang w:eastAsia="en-AU"/>
              </w:rPr>
              <w:t xml:space="preserve"> People to install fencing around large artefact scatter.</w:t>
            </w:r>
          </w:p>
        </w:tc>
      </w:tr>
      <w:tr w:rsidR="00BF3FD2" w14:paraId="575C4281" w14:textId="77777777" w:rsidTr="00B56A92">
        <w:trPr>
          <w:trHeight w:val="283"/>
        </w:trPr>
        <w:tc>
          <w:tcPr>
            <w:tcW w:w="839" w:type="pct"/>
            <w:gridSpan w:val="2"/>
            <w:vMerge/>
            <w:shd w:val="clear" w:color="000000" w:fill="FFFFFF"/>
          </w:tcPr>
          <w:p w14:paraId="3FE3C3F0" w14:textId="77777777" w:rsidR="00D85A4E" w:rsidRPr="004F506B" w:rsidRDefault="00D85A4E">
            <w:pPr>
              <w:spacing w:before="120" w:after="120" w:line="240" w:lineRule="auto"/>
              <w:rPr>
                <w:rFonts w:eastAsia="Times New Roman"/>
                <w:b/>
                <w:i/>
                <w:color w:val="FF0000"/>
                <w:sz w:val="20"/>
                <w:szCs w:val="20"/>
                <w:lang w:eastAsia="en-AU"/>
              </w:rPr>
            </w:pPr>
          </w:p>
        </w:tc>
        <w:tc>
          <w:tcPr>
            <w:tcW w:w="4161" w:type="pct"/>
            <w:gridSpan w:val="139"/>
            <w:shd w:val="clear" w:color="000000" w:fill="FFFFFF"/>
            <w:vAlign w:val="center"/>
          </w:tcPr>
          <w:p w14:paraId="1FE09AEB" w14:textId="77777777" w:rsidR="00D85A4E" w:rsidRDefault="00A65FC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6A3DCDA" w14:textId="77777777" w:rsidR="00D85A4E" w:rsidRPr="004F506B" w:rsidRDefault="00A65FCE">
            <w:pPr>
              <w:spacing w:before="120" w:after="120" w:line="240" w:lineRule="auto"/>
              <w:rPr>
                <w:rFonts w:eastAsia="Times New Roman"/>
                <w:b/>
                <w:iCs/>
                <w:sz w:val="20"/>
                <w:szCs w:val="20"/>
                <w:lang w:eastAsia="en-AU"/>
              </w:rPr>
            </w:pPr>
            <w:r w:rsidRPr="004F506B">
              <w:rPr>
                <w:rFonts w:eastAsia="Times New Roman"/>
                <w:bCs/>
                <w:iCs/>
                <w:sz w:val="20"/>
                <w:szCs w:val="20"/>
                <w:lang w:eastAsia="en-AU"/>
              </w:rPr>
              <w:t xml:space="preserve">These partnerships are unlikely to ever meet </w:t>
            </w:r>
            <w:r w:rsidR="00E4535F">
              <w:rPr>
                <w:rFonts w:eastAsia="Times New Roman"/>
                <w:bCs/>
                <w:iCs/>
                <w:sz w:val="20"/>
                <w:szCs w:val="20"/>
                <w:lang w:eastAsia="en-AU"/>
              </w:rPr>
              <w:t xml:space="preserve">clause </w:t>
            </w:r>
            <w:r w:rsidRPr="004F506B">
              <w:rPr>
                <w:rFonts w:eastAsia="Times New Roman"/>
                <w:bCs/>
                <w:iCs/>
                <w:sz w:val="20"/>
                <w:szCs w:val="20"/>
                <w:lang w:eastAsia="en-AU"/>
              </w:rPr>
              <w:t>B(iii) as there are commercial in confidence elements involved. These partnerships will be strengthened against elements C (iv)(v) as the wider TMR department increases its cultural awareness and maturity.</w:t>
            </w:r>
          </w:p>
        </w:tc>
      </w:tr>
      <w:tr w:rsidR="00BF3FD2" w14:paraId="5996EADB" w14:textId="77777777" w:rsidTr="00B56A92">
        <w:trPr>
          <w:trHeight w:val="283"/>
        </w:trPr>
        <w:tc>
          <w:tcPr>
            <w:tcW w:w="839" w:type="pct"/>
            <w:gridSpan w:val="2"/>
            <w:shd w:val="clear" w:color="000000" w:fill="FFFFFF"/>
          </w:tcPr>
          <w:p w14:paraId="09702842" w14:textId="77777777" w:rsidR="00D85A4E" w:rsidRPr="00D63CD3" w:rsidRDefault="00D85A4E" w:rsidP="00DD0827">
            <w:pPr>
              <w:spacing w:before="120" w:after="120" w:line="240" w:lineRule="auto"/>
              <w:rPr>
                <w:rFonts w:eastAsia="Times New Roman"/>
                <w:b/>
                <w:bCs/>
                <w:iCs/>
                <w:sz w:val="20"/>
                <w:szCs w:val="20"/>
                <w:lang w:eastAsia="en-AU"/>
              </w:rPr>
            </w:pPr>
          </w:p>
        </w:tc>
        <w:tc>
          <w:tcPr>
            <w:tcW w:w="4161" w:type="pct"/>
            <w:gridSpan w:val="139"/>
            <w:shd w:val="clear" w:color="000000" w:fill="FFFFFF"/>
            <w:vAlign w:val="center"/>
          </w:tcPr>
          <w:p w14:paraId="2EC513D7" w14:textId="77777777" w:rsidR="00D85A4E" w:rsidRPr="00D63CD3" w:rsidRDefault="00A65FCE">
            <w:pPr>
              <w:spacing w:before="120" w:after="120" w:line="240" w:lineRule="auto"/>
              <w:rPr>
                <w:rFonts w:eastAsia="Times New Roman"/>
                <w:b/>
                <w:bCs/>
                <w:iCs/>
                <w:sz w:val="20"/>
                <w:szCs w:val="20"/>
                <w:lang w:eastAsia="en-AU"/>
              </w:rPr>
            </w:pPr>
            <w:r w:rsidRPr="00D63CD3">
              <w:rPr>
                <w:rFonts w:eastAsia="Times New Roman"/>
                <w:b/>
                <w:bCs/>
                <w:iCs/>
                <w:sz w:val="20"/>
                <w:szCs w:val="20"/>
                <w:lang w:eastAsia="en-AU"/>
              </w:rPr>
              <w:t>Total Part A</w:t>
            </w:r>
            <w:r w:rsidR="003450AE" w:rsidRPr="00D63CD3">
              <w:rPr>
                <w:rFonts w:eastAsia="Times New Roman"/>
                <w:b/>
                <w:bCs/>
                <w:iCs/>
                <w:sz w:val="20"/>
                <w:szCs w:val="20"/>
                <w:lang w:eastAsia="en-AU"/>
              </w:rPr>
              <w:t>,</w:t>
            </w:r>
            <w:r w:rsidRPr="00D63CD3">
              <w:rPr>
                <w:rFonts w:eastAsia="Times New Roman"/>
                <w:b/>
                <w:bCs/>
                <w:iCs/>
                <w:sz w:val="20"/>
                <w:szCs w:val="20"/>
                <w:lang w:eastAsia="en-AU"/>
              </w:rPr>
              <w:t xml:space="preserve"> Partnership with consensus decision-making (clause 32C(</w:t>
            </w:r>
            <w:proofErr w:type="spellStart"/>
            <w:r w:rsidRPr="00D63CD3">
              <w:rPr>
                <w:rFonts w:eastAsia="Times New Roman"/>
                <w:b/>
                <w:bCs/>
                <w:iCs/>
                <w:sz w:val="20"/>
                <w:szCs w:val="20"/>
                <w:lang w:eastAsia="en-AU"/>
              </w:rPr>
              <w:t>i</w:t>
            </w:r>
            <w:proofErr w:type="spellEnd"/>
            <w:r w:rsidRPr="00D63CD3">
              <w:rPr>
                <w:rFonts w:eastAsia="Times New Roman"/>
                <w:b/>
                <w:bCs/>
                <w:iCs/>
                <w:sz w:val="20"/>
                <w:szCs w:val="20"/>
                <w:lang w:eastAsia="en-AU"/>
              </w:rPr>
              <w:t>))</w:t>
            </w:r>
            <w:r w:rsidR="00592A87">
              <w:rPr>
                <w:rFonts w:eastAsia="Times New Roman"/>
                <w:b/>
                <w:bCs/>
                <w:iCs/>
                <w:sz w:val="20"/>
                <w:szCs w:val="20"/>
                <w:highlight w:val="yellow"/>
                <w:lang w:eastAsia="en-AU"/>
              </w:rPr>
              <w:t xml:space="preserve"> - 27</w:t>
            </w:r>
          </w:p>
        </w:tc>
      </w:tr>
    </w:tbl>
    <w:p w14:paraId="0DBCC5E7" w14:textId="77777777" w:rsidR="00DC0D41" w:rsidRDefault="00A65FCE">
      <w:pPr>
        <w:rPr>
          <w:color w:val="595959" w:themeColor="text1" w:themeTint="A6"/>
          <w:sz w:val="32"/>
          <w:szCs w:val="32"/>
        </w:rPr>
      </w:pPr>
      <w:r>
        <w:rPr>
          <w:color w:val="595959" w:themeColor="text1" w:themeTint="A6"/>
          <w:sz w:val="32"/>
          <w:szCs w:val="32"/>
        </w:rPr>
        <w:br w:type="textWrapping" w:clear="all"/>
      </w:r>
    </w:p>
    <w:p w14:paraId="1E00E970" w14:textId="77777777" w:rsidR="00F746C8" w:rsidRPr="004F506B" w:rsidRDefault="00A65FCE" w:rsidP="00ED243F">
      <w:pPr>
        <w:pStyle w:val="Heading2"/>
      </w:pPr>
      <w:bookmarkStart w:id="15" w:name="_Toc151991313"/>
      <w:bookmarkStart w:id="16" w:name="_Toc152244086"/>
      <w:r w:rsidRPr="004F506B">
        <w:lastRenderedPageBreak/>
        <w:t>Part B: Some level of shared decision</w:t>
      </w:r>
      <w:r w:rsidR="003633F8">
        <w:t>-</w:t>
      </w:r>
      <w:r w:rsidRPr="004F506B">
        <w:t>making</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735"/>
        <w:gridCol w:w="3440"/>
        <w:gridCol w:w="1362"/>
        <w:gridCol w:w="1128"/>
        <w:gridCol w:w="1384"/>
        <w:gridCol w:w="1528"/>
        <w:gridCol w:w="517"/>
        <w:gridCol w:w="574"/>
        <w:gridCol w:w="574"/>
        <w:gridCol w:w="574"/>
        <w:gridCol w:w="574"/>
        <w:gridCol w:w="574"/>
        <w:gridCol w:w="574"/>
        <w:gridCol w:w="548"/>
        <w:gridCol w:w="8"/>
        <w:gridCol w:w="548"/>
        <w:gridCol w:w="9"/>
        <w:gridCol w:w="565"/>
        <w:gridCol w:w="548"/>
        <w:gridCol w:w="9"/>
        <w:gridCol w:w="565"/>
        <w:gridCol w:w="517"/>
        <w:gridCol w:w="475"/>
        <w:gridCol w:w="42"/>
        <w:gridCol w:w="995"/>
      </w:tblGrid>
      <w:tr w:rsidR="00BF3FD2" w14:paraId="1F3510DE" w14:textId="77777777" w:rsidTr="00DB1C5A">
        <w:trPr>
          <w:trHeight w:val="283"/>
          <w:tblHeader/>
          <w:jc w:val="center"/>
        </w:trPr>
        <w:tc>
          <w:tcPr>
            <w:tcW w:w="517" w:type="pct"/>
            <w:vMerge w:val="restart"/>
            <w:shd w:val="clear" w:color="auto" w:fill="595959" w:themeFill="text1" w:themeFillTint="A6"/>
            <w:vAlign w:val="center"/>
            <w:hideMark/>
          </w:tcPr>
          <w:p w14:paraId="24084235" w14:textId="77777777" w:rsidR="00A3021A" w:rsidRPr="004F506B" w:rsidRDefault="00A65FCE" w:rsidP="0006101B">
            <w:pPr>
              <w:spacing w:before="120" w:after="120" w:line="240" w:lineRule="auto"/>
              <w:rPr>
                <w:rFonts w:eastAsia="Times New Roman"/>
                <w:bCs/>
                <w:color w:val="FFFFFF"/>
                <w:sz w:val="20"/>
                <w:szCs w:val="20"/>
                <w:lang w:eastAsia="en-AU"/>
              </w:rPr>
            </w:pPr>
            <w:bookmarkStart w:id="17" w:name="PartB"/>
            <w:bookmarkEnd w:id="17"/>
            <w:r w:rsidRPr="004F506B">
              <w:rPr>
                <w:rFonts w:eastAsia="Times New Roman"/>
                <w:bCs/>
                <w:color w:val="FFFFFF"/>
                <w:sz w:val="20"/>
                <w:szCs w:val="20"/>
                <w:lang w:eastAsia="en-AU"/>
              </w:rPr>
              <w:t>Name of partnership</w:t>
            </w:r>
          </w:p>
        </w:tc>
        <w:tc>
          <w:tcPr>
            <w:tcW w:w="437" w:type="pct"/>
            <w:vMerge w:val="restart"/>
            <w:shd w:val="clear" w:color="auto" w:fill="595959" w:themeFill="text1" w:themeFillTint="A6"/>
            <w:vAlign w:val="center"/>
          </w:tcPr>
          <w:p w14:paraId="6BE0C0E5" w14:textId="77777777" w:rsidR="00A3021A" w:rsidRPr="004F506B" w:rsidRDefault="00A65FCE" w:rsidP="0006101B">
            <w:pPr>
              <w:spacing w:before="120" w:after="120" w:line="240" w:lineRule="auto"/>
              <w:rPr>
                <w:rFonts w:eastAsia="Times New Roman"/>
                <w:bCs/>
                <w:color w:val="FFFFFF"/>
                <w:sz w:val="20"/>
                <w:szCs w:val="20"/>
                <w:lang w:eastAsia="en-AU"/>
              </w:rPr>
            </w:pPr>
            <w:r w:rsidRPr="004F506B">
              <w:rPr>
                <w:rFonts w:eastAsia="Times New Roman"/>
                <w:bCs/>
                <w:color w:val="FFFFFF"/>
                <w:sz w:val="20"/>
                <w:szCs w:val="20"/>
                <w:lang w:eastAsia="en-AU"/>
              </w:rPr>
              <w:t>Function</w:t>
            </w:r>
          </w:p>
        </w:tc>
        <w:tc>
          <w:tcPr>
            <w:tcW w:w="727" w:type="pct"/>
            <w:vMerge w:val="restart"/>
            <w:shd w:val="clear" w:color="auto" w:fill="595959" w:themeFill="text1" w:themeFillTint="A6"/>
            <w:vAlign w:val="center"/>
          </w:tcPr>
          <w:p w14:paraId="285502A2" w14:textId="77777777" w:rsidR="00A3021A" w:rsidRPr="004F506B" w:rsidRDefault="00A65FCE" w:rsidP="0006101B">
            <w:pPr>
              <w:spacing w:before="120" w:after="120" w:line="240" w:lineRule="auto"/>
              <w:rPr>
                <w:rFonts w:eastAsia="Times New Roman"/>
                <w:bCs/>
                <w:color w:val="FFFFFF"/>
                <w:sz w:val="20"/>
                <w:szCs w:val="20"/>
                <w:lang w:eastAsia="en-AU"/>
              </w:rPr>
            </w:pPr>
            <w:r w:rsidRPr="004F506B">
              <w:rPr>
                <w:rFonts w:eastAsia="Times New Roman"/>
                <w:bCs/>
                <w:color w:val="FFFFFF"/>
                <w:sz w:val="20"/>
                <w:szCs w:val="20"/>
                <w:lang w:eastAsia="en-AU"/>
              </w:rPr>
              <w:t>Aboriginal and Torres Strait Islander party</w:t>
            </w:r>
            <w:r w:rsidR="00BE6CC2" w:rsidRPr="004F506B">
              <w:rPr>
                <w:rFonts w:eastAsia="Times New Roman"/>
                <w:bCs/>
                <w:color w:val="FFFFFF"/>
                <w:sz w:val="20"/>
                <w:szCs w:val="20"/>
                <w:lang w:eastAsia="en-AU"/>
              </w:rPr>
              <w:t>/</w:t>
            </w:r>
            <w:proofErr w:type="spellStart"/>
            <w:r w:rsidR="00BE6CC2" w:rsidRPr="004F506B">
              <w:rPr>
                <w:rFonts w:eastAsia="Times New Roman"/>
                <w:bCs/>
                <w:color w:val="FFFFFF"/>
                <w:sz w:val="20"/>
                <w:szCs w:val="20"/>
                <w:lang w:eastAsia="en-AU"/>
              </w:rPr>
              <w:t>ies</w:t>
            </w:r>
            <w:proofErr w:type="spellEnd"/>
          </w:p>
        </w:tc>
        <w:tc>
          <w:tcPr>
            <w:tcW w:w="316" w:type="pct"/>
            <w:vMerge w:val="restart"/>
            <w:shd w:val="clear" w:color="auto" w:fill="595959" w:themeFill="text1" w:themeFillTint="A6"/>
            <w:vAlign w:val="center"/>
            <w:hideMark/>
          </w:tcPr>
          <w:p w14:paraId="6052DAFD" w14:textId="77777777" w:rsidR="00A3021A" w:rsidRPr="004F506B" w:rsidRDefault="00A65FCE" w:rsidP="0006101B">
            <w:pPr>
              <w:spacing w:before="120" w:after="120" w:line="240" w:lineRule="auto"/>
              <w:rPr>
                <w:rFonts w:eastAsia="Times New Roman"/>
                <w:bCs/>
                <w:color w:val="FFFFFF"/>
                <w:sz w:val="20"/>
                <w:szCs w:val="20"/>
                <w:lang w:eastAsia="en-AU"/>
              </w:rPr>
            </w:pPr>
            <w:r w:rsidRPr="004F506B">
              <w:rPr>
                <w:rFonts w:eastAsia="Times New Roman"/>
                <w:bCs/>
                <w:color w:val="FFFFFF"/>
                <w:sz w:val="20"/>
                <w:szCs w:val="20"/>
                <w:lang w:eastAsia="en-AU"/>
              </w:rPr>
              <w:t>Agency party</w:t>
            </w:r>
            <w:r w:rsidR="00BE6CC2" w:rsidRPr="004F506B">
              <w:rPr>
                <w:rFonts w:eastAsia="Times New Roman"/>
                <w:bCs/>
                <w:color w:val="FFFFFF"/>
                <w:sz w:val="20"/>
                <w:szCs w:val="20"/>
                <w:lang w:eastAsia="en-AU"/>
              </w:rPr>
              <w:t>/</w:t>
            </w:r>
            <w:proofErr w:type="spellStart"/>
            <w:r w:rsidR="00BE6CC2" w:rsidRPr="004F506B">
              <w:rPr>
                <w:rFonts w:eastAsia="Times New Roman"/>
                <w:bCs/>
                <w:color w:val="FFFFFF"/>
                <w:sz w:val="20"/>
                <w:szCs w:val="20"/>
                <w:lang w:eastAsia="en-AU"/>
              </w:rPr>
              <w:t>ies</w:t>
            </w:r>
            <w:proofErr w:type="spellEnd"/>
          </w:p>
        </w:tc>
        <w:tc>
          <w:tcPr>
            <w:tcW w:w="262" w:type="pct"/>
            <w:vMerge w:val="restart"/>
            <w:shd w:val="clear" w:color="auto" w:fill="595959" w:themeFill="text1" w:themeFillTint="A6"/>
            <w:vAlign w:val="center"/>
          </w:tcPr>
          <w:p w14:paraId="65A80974" w14:textId="77777777" w:rsidR="00A3021A" w:rsidRPr="004F506B" w:rsidRDefault="00A65FCE" w:rsidP="0006101B">
            <w:pPr>
              <w:spacing w:before="120" w:after="120" w:line="240" w:lineRule="auto"/>
              <w:rPr>
                <w:rFonts w:eastAsia="Times New Roman"/>
                <w:bCs/>
                <w:color w:val="FFFFFF"/>
                <w:sz w:val="20"/>
                <w:szCs w:val="20"/>
                <w:lang w:eastAsia="en-AU"/>
              </w:rPr>
            </w:pPr>
            <w:r w:rsidRPr="003B23C3">
              <w:rPr>
                <w:rFonts w:eastAsia="Times New Roman"/>
                <w:bCs/>
                <w:color w:val="FFFFFF"/>
                <w:sz w:val="20"/>
                <w:szCs w:val="20"/>
                <w:lang w:eastAsia="en-AU"/>
              </w:rPr>
              <w:t>Priority Reforms and Socio-economic Outcomes and Targets</w:t>
            </w:r>
          </w:p>
        </w:tc>
        <w:tc>
          <w:tcPr>
            <w:tcW w:w="321" w:type="pct"/>
            <w:vMerge w:val="restart"/>
            <w:shd w:val="clear" w:color="auto" w:fill="595959" w:themeFill="text1" w:themeFillTint="A6"/>
            <w:vAlign w:val="center"/>
          </w:tcPr>
          <w:p w14:paraId="7A7F9668"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Timeframes</w:t>
            </w:r>
          </w:p>
        </w:tc>
        <w:tc>
          <w:tcPr>
            <w:tcW w:w="379" w:type="pct"/>
            <w:vMerge w:val="restart"/>
            <w:shd w:val="clear" w:color="auto" w:fill="595959" w:themeFill="text1" w:themeFillTint="A6"/>
            <w:vAlign w:val="center"/>
          </w:tcPr>
          <w:p w14:paraId="0BBA09DF" w14:textId="77777777" w:rsidR="00A3021A" w:rsidRPr="004F506B" w:rsidRDefault="00A65FCE" w:rsidP="002A6E13">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Response agreed by both parties</w:t>
            </w:r>
          </w:p>
        </w:tc>
        <w:tc>
          <w:tcPr>
            <w:tcW w:w="387" w:type="pct"/>
            <w:gridSpan w:val="3"/>
            <w:shd w:val="clear" w:color="auto" w:fill="595959" w:themeFill="text1" w:themeFillTint="A6"/>
            <w:vAlign w:val="center"/>
          </w:tcPr>
          <w:p w14:paraId="7B196DAD"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Cl 32A</w:t>
            </w:r>
          </w:p>
        </w:tc>
        <w:tc>
          <w:tcPr>
            <w:tcW w:w="533" w:type="pct"/>
            <w:gridSpan w:val="4"/>
            <w:shd w:val="clear" w:color="auto" w:fill="595959" w:themeFill="text1" w:themeFillTint="A6"/>
            <w:vAlign w:val="center"/>
          </w:tcPr>
          <w:p w14:paraId="1991727F"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Cl 32B</w:t>
            </w:r>
          </w:p>
        </w:tc>
        <w:tc>
          <w:tcPr>
            <w:tcW w:w="890" w:type="pct"/>
            <w:gridSpan w:val="11"/>
            <w:shd w:val="clear" w:color="auto" w:fill="595959" w:themeFill="text1" w:themeFillTint="A6"/>
            <w:vAlign w:val="center"/>
          </w:tcPr>
          <w:p w14:paraId="7BE2344C" w14:textId="77777777" w:rsidR="00A3021A" w:rsidRPr="004F506B" w:rsidRDefault="00A65FCE" w:rsidP="0006101B">
            <w:pPr>
              <w:spacing w:before="120" w:after="120" w:line="240" w:lineRule="auto"/>
              <w:jc w:val="center"/>
              <w:rPr>
                <w:rFonts w:eastAsia="Times New Roman"/>
                <w:bCs/>
                <w:i/>
                <w:color w:val="FFFFFF"/>
                <w:sz w:val="20"/>
                <w:szCs w:val="20"/>
                <w:lang w:eastAsia="en-AU"/>
              </w:rPr>
            </w:pPr>
            <w:r w:rsidRPr="004F506B">
              <w:rPr>
                <w:rFonts w:eastAsia="Times New Roman"/>
                <w:bCs/>
                <w:color w:val="FFFFFF"/>
                <w:sz w:val="20"/>
                <w:szCs w:val="20"/>
                <w:lang w:eastAsia="en-AU"/>
              </w:rPr>
              <w:t>Cl 32C</w:t>
            </w:r>
          </w:p>
        </w:tc>
        <w:tc>
          <w:tcPr>
            <w:tcW w:w="231" w:type="pct"/>
            <w:shd w:val="clear" w:color="auto" w:fill="595959" w:themeFill="text1" w:themeFillTint="A6"/>
            <w:vAlign w:val="center"/>
          </w:tcPr>
          <w:p w14:paraId="2FFD305C"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Cl 33</w:t>
            </w:r>
          </w:p>
        </w:tc>
      </w:tr>
      <w:tr w:rsidR="00BF3FD2" w14:paraId="3A9EA60F" w14:textId="77777777" w:rsidTr="00DB1C5A">
        <w:trPr>
          <w:trHeight w:val="283"/>
          <w:tblHeader/>
          <w:jc w:val="center"/>
        </w:trPr>
        <w:tc>
          <w:tcPr>
            <w:tcW w:w="517" w:type="pct"/>
            <w:vMerge/>
            <w:shd w:val="clear" w:color="auto" w:fill="595959" w:themeFill="text1" w:themeFillTint="A6"/>
            <w:vAlign w:val="center"/>
          </w:tcPr>
          <w:p w14:paraId="51D4C726" w14:textId="77777777" w:rsidR="00A3021A" w:rsidRPr="004F506B" w:rsidRDefault="00A3021A" w:rsidP="0006101B">
            <w:pPr>
              <w:spacing w:before="120" w:after="120" w:line="240" w:lineRule="auto"/>
              <w:rPr>
                <w:rFonts w:eastAsia="Times New Roman"/>
                <w:bCs/>
                <w:color w:val="FFFFFF"/>
                <w:sz w:val="20"/>
                <w:szCs w:val="20"/>
                <w:lang w:eastAsia="en-AU"/>
              </w:rPr>
            </w:pPr>
          </w:p>
        </w:tc>
        <w:tc>
          <w:tcPr>
            <w:tcW w:w="437" w:type="pct"/>
            <w:vMerge/>
            <w:shd w:val="clear" w:color="auto" w:fill="595959" w:themeFill="text1" w:themeFillTint="A6"/>
          </w:tcPr>
          <w:p w14:paraId="6AE8E6FA" w14:textId="77777777" w:rsidR="00A3021A" w:rsidRPr="004F506B" w:rsidRDefault="00A3021A" w:rsidP="0006101B">
            <w:pPr>
              <w:spacing w:before="120" w:after="120" w:line="240" w:lineRule="auto"/>
              <w:rPr>
                <w:rFonts w:eastAsia="Times New Roman"/>
                <w:bCs/>
                <w:color w:val="FFFFFF"/>
                <w:sz w:val="20"/>
                <w:szCs w:val="20"/>
                <w:lang w:eastAsia="en-AU"/>
              </w:rPr>
            </w:pPr>
          </w:p>
        </w:tc>
        <w:tc>
          <w:tcPr>
            <w:tcW w:w="727" w:type="pct"/>
            <w:vMerge/>
            <w:shd w:val="clear" w:color="auto" w:fill="595959" w:themeFill="text1" w:themeFillTint="A6"/>
            <w:vAlign w:val="center"/>
          </w:tcPr>
          <w:p w14:paraId="03F1ED6D" w14:textId="77777777" w:rsidR="00A3021A" w:rsidRPr="004F506B" w:rsidRDefault="00A3021A" w:rsidP="0006101B">
            <w:pPr>
              <w:spacing w:before="120" w:after="120" w:line="240" w:lineRule="auto"/>
              <w:rPr>
                <w:rFonts w:eastAsia="Times New Roman"/>
                <w:bCs/>
                <w:color w:val="FFFFFF"/>
                <w:sz w:val="20"/>
                <w:szCs w:val="20"/>
                <w:lang w:eastAsia="en-AU"/>
              </w:rPr>
            </w:pPr>
          </w:p>
        </w:tc>
        <w:tc>
          <w:tcPr>
            <w:tcW w:w="316" w:type="pct"/>
            <w:vMerge/>
            <w:shd w:val="clear" w:color="auto" w:fill="595959" w:themeFill="text1" w:themeFillTint="A6"/>
            <w:vAlign w:val="center"/>
          </w:tcPr>
          <w:p w14:paraId="732E1196" w14:textId="77777777" w:rsidR="00A3021A" w:rsidRPr="004F506B" w:rsidRDefault="00A3021A" w:rsidP="0006101B">
            <w:pPr>
              <w:spacing w:before="120" w:after="120" w:line="240" w:lineRule="auto"/>
              <w:rPr>
                <w:rFonts w:eastAsia="Times New Roman"/>
                <w:bCs/>
                <w:color w:val="FFFFFF"/>
                <w:sz w:val="20"/>
                <w:szCs w:val="20"/>
                <w:lang w:eastAsia="en-AU"/>
              </w:rPr>
            </w:pPr>
          </w:p>
        </w:tc>
        <w:tc>
          <w:tcPr>
            <w:tcW w:w="262" w:type="pct"/>
            <w:vMerge/>
            <w:shd w:val="clear" w:color="auto" w:fill="595959" w:themeFill="text1" w:themeFillTint="A6"/>
            <w:vAlign w:val="center"/>
          </w:tcPr>
          <w:p w14:paraId="4965A107" w14:textId="77777777" w:rsidR="00A3021A" w:rsidRPr="004F506B" w:rsidRDefault="00A3021A" w:rsidP="0006101B">
            <w:pPr>
              <w:spacing w:before="120" w:after="120" w:line="240" w:lineRule="auto"/>
              <w:rPr>
                <w:rFonts w:eastAsia="Times New Roman"/>
                <w:bCs/>
                <w:color w:val="FFFFFF"/>
                <w:sz w:val="20"/>
                <w:szCs w:val="20"/>
                <w:lang w:eastAsia="en-AU"/>
              </w:rPr>
            </w:pPr>
          </w:p>
        </w:tc>
        <w:tc>
          <w:tcPr>
            <w:tcW w:w="321" w:type="pct"/>
            <w:vMerge/>
            <w:shd w:val="clear" w:color="auto" w:fill="595959" w:themeFill="text1" w:themeFillTint="A6"/>
          </w:tcPr>
          <w:p w14:paraId="5ADF54FF" w14:textId="77777777" w:rsidR="00A3021A" w:rsidRPr="004F506B" w:rsidRDefault="00A3021A" w:rsidP="0006101B">
            <w:pPr>
              <w:spacing w:before="120" w:after="120" w:line="240" w:lineRule="auto"/>
              <w:jc w:val="center"/>
              <w:rPr>
                <w:rFonts w:eastAsia="Times New Roman"/>
                <w:bCs/>
                <w:color w:val="FFFFFF"/>
                <w:sz w:val="20"/>
                <w:szCs w:val="20"/>
                <w:lang w:eastAsia="en-AU"/>
              </w:rPr>
            </w:pPr>
          </w:p>
        </w:tc>
        <w:tc>
          <w:tcPr>
            <w:tcW w:w="379" w:type="pct"/>
            <w:vMerge/>
            <w:shd w:val="clear" w:color="auto" w:fill="595959" w:themeFill="text1" w:themeFillTint="A6"/>
          </w:tcPr>
          <w:p w14:paraId="44CC911B" w14:textId="77777777" w:rsidR="00A3021A" w:rsidRPr="004F506B" w:rsidRDefault="00A3021A" w:rsidP="0006101B">
            <w:pPr>
              <w:spacing w:before="120" w:after="120" w:line="240" w:lineRule="auto"/>
              <w:jc w:val="center"/>
              <w:rPr>
                <w:rFonts w:eastAsia="Times New Roman"/>
                <w:bCs/>
                <w:color w:val="FFFFFF"/>
                <w:sz w:val="20"/>
                <w:szCs w:val="20"/>
                <w:lang w:eastAsia="en-AU"/>
              </w:rPr>
            </w:pPr>
          </w:p>
        </w:tc>
        <w:tc>
          <w:tcPr>
            <w:tcW w:w="120" w:type="pct"/>
            <w:shd w:val="clear" w:color="auto" w:fill="595959" w:themeFill="text1" w:themeFillTint="A6"/>
            <w:vAlign w:val="center"/>
          </w:tcPr>
          <w:p w14:paraId="76E783CF" w14:textId="77777777" w:rsidR="00A3021A" w:rsidRPr="004F506B" w:rsidRDefault="00A65FCE" w:rsidP="0006101B">
            <w:pPr>
              <w:spacing w:before="120" w:after="120" w:line="240" w:lineRule="auto"/>
              <w:jc w:val="center"/>
              <w:rPr>
                <w:rFonts w:eastAsia="Times New Roman"/>
                <w:bCs/>
                <w:color w:val="FFFFFF"/>
                <w:sz w:val="20"/>
                <w:szCs w:val="20"/>
                <w:lang w:eastAsia="en-AU"/>
              </w:rPr>
            </w:pPr>
            <w:proofErr w:type="spellStart"/>
            <w:r w:rsidRPr="004F506B">
              <w:rPr>
                <w:rFonts w:eastAsia="Times New Roman"/>
                <w:bCs/>
                <w:color w:val="FFFFFF"/>
                <w:sz w:val="20"/>
                <w:szCs w:val="20"/>
                <w:lang w:eastAsia="en-AU"/>
              </w:rPr>
              <w:t>i</w:t>
            </w:r>
            <w:proofErr w:type="spellEnd"/>
          </w:p>
        </w:tc>
        <w:tc>
          <w:tcPr>
            <w:tcW w:w="133" w:type="pct"/>
            <w:shd w:val="clear" w:color="auto" w:fill="595959" w:themeFill="text1" w:themeFillTint="A6"/>
            <w:vAlign w:val="center"/>
          </w:tcPr>
          <w:p w14:paraId="2AB89596"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w:t>
            </w:r>
          </w:p>
        </w:tc>
        <w:tc>
          <w:tcPr>
            <w:tcW w:w="133" w:type="pct"/>
            <w:shd w:val="clear" w:color="auto" w:fill="595959" w:themeFill="text1" w:themeFillTint="A6"/>
            <w:vAlign w:val="center"/>
          </w:tcPr>
          <w:p w14:paraId="064F58DD"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iii</w:t>
            </w:r>
          </w:p>
        </w:tc>
        <w:tc>
          <w:tcPr>
            <w:tcW w:w="133" w:type="pct"/>
            <w:shd w:val="clear" w:color="auto" w:fill="595959" w:themeFill="text1" w:themeFillTint="A6"/>
            <w:vAlign w:val="center"/>
          </w:tcPr>
          <w:p w14:paraId="2D10C0B2" w14:textId="77777777" w:rsidR="00A3021A" w:rsidRPr="004F506B" w:rsidRDefault="00A65FCE" w:rsidP="0006101B">
            <w:pPr>
              <w:spacing w:before="120" w:after="120" w:line="240" w:lineRule="auto"/>
              <w:jc w:val="center"/>
              <w:rPr>
                <w:rFonts w:eastAsia="Times New Roman"/>
                <w:bCs/>
                <w:color w:val="FFFFFF"/>
                <w:sz w:val="20"/>
                <w:szCs w:val="20"/>
                <w:lang w:eastAsia="en-AU"/>
              </w:rPr>
            </w:pPr>
            <w:proofErr w:type="spellStart"/>
            <w:r w:rsidRPr="004F506B">
              <w:rPr>
                <w:rFonts w:eastAsia="Times New Roman"/>
                <w:bCs/>
                <w:color w:val="FFFFFF"/>
                <w:sz w:val="20"/>
                <w:szCs w:val="20"/>
                <w:lang w:eastAsia="en-AU"/>
              </w:rPr>
              <w:t>i</w:t>
            </w:r>
            <w:proofErr w:type="spellEnd"/>
          </w:p>
        </w:tc>
        <w:tc>
          <w:tcPr>
            <w:tcW w:w="133" w:type="pct"/>
            <w:shd w:val="clear" w:color="auto" w:fill="595959" w:themeFill="text1" w:themeFillTint="A6"/>
            <w:vAlign w:val="center"/>
          </w:tcPr>
          <w:p w14:paraId="76BD3F28"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w:t>
            </w:r>
          </w:p>
        </w:tc>
        <w:tc>
          <w:tcPr>
            <w:tcW w:w="133" w:type="pct"/>
            <w:shd w:val="clear" w:color="auto" w:fill="595959" w:themeFill="text1" w:themeFillTint="A6"/>
            <w:vAlign w:val="center"/>
          </w:tcPr>
          <w:p w14:paraId="552CE135"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iii</w:t>
            </w:r>
          </w:p>
        </w:tc>
        <w:tc>
          <w:tcPr>
            <w:tcW w:w="133" w:type="pct"/>
            <w:shd w:val="clear" w:color="auto" w:fill="595959" w:themeFill="text1" w:themeFillTint="A6"/>
            <w:vAlign w:val="center"/>
          </w:tcPr>
          <w:p w14:paraId="35C89BE0"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iv</w:t>
            </w:r>
          </w:p>
        </w:tc>
        <w:tc>
          <w:tcPr>
            <w:tcW w:w="129" w:type="pct"/>
            <w:gridSpan w:val="2"/>
            <w:shd w:val="clear" w:color="auto" w:fill="595959" w:themeFill="text1" w:themeFillTint="A6"/>
            <w:vAlign w:val="center"/>
          </w:tcPr>
          <w:p w14:paraId="6C10B03F" w14:textId="77777777" w:rsidR="00A3021A" w:rsidRPr="004F506B" w:rsidRDefault="00A65FCE" w:rsidP="0006101B">
            <w:pPr>
              <w:spacing w:before="120" w:after="120" w:line="240" w:lineRule="auto"/>
              <w:jc w:val="center"/>
              <w:rPr>
                <w:rFonts w:eastAsia="Times New Roman"/>
                <w:bCs/>
                <w:color w:val="FFFFFF"/>
                <w:sz w:val="20"/>
                <w:szCs w:val="20"/>
                <w:lang w:eastAsia="en-AU"/>
              </w:rPr>
            </w:pPr>
            <w:proofErr w:type="spellStart"/>
            <w:r w:rsidRPr="004F506B">
              <w:rPr>
                <w:rFonts w:eastAsia="Times New Roman"/>
                <w:bCs/>
                <w:color w:val="FFFFFF"/>
                <w:sz w:val="20"/>
                <w:szCs w:val="20"/>
                <w:lang w:eastAsia="en-AU"/>
              </w:rPr>
              <w:t>i</w:t>
            </w:r>
            <w:proofErr w:type="spellEnd"/>
            <w:r w:rsidRPr="004F506B">
              <w:rPr>
                <w:rFonts w:eastAsia="Times New Roman"/>
                <w:bCs/>
                <w:color w:val="FFFFFF"/>
                <w:sz w:val="20"/>
                <w:szCs w:val="20"/>
                <w:lang w:eastAsia="en-AU"/>
              </w:rPr>
              <w:t xml:space="preserve"> </w:t>
            </w:r>
          </w:p>
        </w:tc>
        <w:tc>
          <w:tcPr>
            <w:tcW w:w="129" w:type="pct"/>
            <w:gridSpan w:val="2"/>
            <w:shd w:val="clear" w:color="auto" w:fill="595959" w:themeFill="text1" w:themeFillTint="A6"/>
            <w:vAlign w:val="center"/>
          </w:tcPr>
          <w:p w14:paraId="574652DA"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w:t>
            </w:r>
          </w:p>
        </w:tc>
        <w:tc>
          <w:tcPr>
            <w:tcW w:w="131" w:type="pct"/>
            <w:shd w:val="clear" w:color="auto" w:fill="595959" w:themeFill="text1" w:themeFillTint="A6"/>
            <w:vAlign w:val="center"/>
          </w:tcPr>
          <w:p w14:paraId="3FE559AD"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iii</w:t>
            </w:r>
          </w:p>
        </w:tc>
        <w:tc>
          <w:tcPr>
            <w:tcW w:w="129" w:type="pct"/>
            <w:gridSpan w:val="2"/>
            <w:shd w:val="clear" w:color="auto" w:fill="595959" w:themeFill="text1" w:themeFillTint="A6"/>
            <w:vAlign w:val="center"/>
          </w:tcPr>
          <w:p w14:paraId="5CAE0B93"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iv</w:t>
            </w:r>
          </w:p>
        </w:tc>
        <w:tc>
          <w:tcPr>
            <w:tcW w:w="131" w:type="pct"/>
            <w:shd w:val="clear" w:color="auto" w:fill="595959" w:themeFill="text1" w:themeFillTint="A6"/>
            <w:vAlign w:val="center"/>
          </w:tcPr>
          <w:p w14:paraId="1BFEFC6B"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v</w:t>
            </w:r>
          </w:p>
        </w:tc>
        <w:tc>
          <w:tcPr>
            <w:tcW w:w="120" w:type="pct"/>
            <w:shd w:val="clear" w:color="auto" w:fill="595959" w:themeFill="text1" w:themeFillTint="A6"/>
            <w:vAlign w:val="center"/>
          </w:tcPr>
          <w:p w14:paraId="20264B92"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vi</w:t>
            </w:r>
          </w:p>
        </w:tc>
        <w:tc>
          <w:tcPr>
            <w:tcW w:w="120" w:type="pct"/>
            <w:gridSpan w:val="2"/>
            <w:shd w:val="clear" w:color="auto" w:fill="595959" w:themeFill="text1" w:themeFillTint="A6"/>
            <w:vAlign w:val="center"/>
          </w:tcPr>
          <w:p w14:paraId="782DEA71" w14:textId="77777777" w:rsidR="00A3021A" w:rsidRPr="004F506B" w:rsidRDefault="00A65FCE" w:rsidP="0006101B">
            <w:pPr>
              <w:spacing w:before="120" w:after="120" w:line="240" w:lineRule="auto"/>
              <w:jc w:val="center"/>
              <w:rPr>
                <w:rFonts w:eastAsia="Times New Roman"/>
                <w:bCs/>
                <w:color w:val="FFFFFF"/>
                <w:sz w:val="20"/>
                <w:szCs w:val="20"/>
                <w:lang w:eastAsia="en-AU"/>
              </w:rPr>
            </w:pPr>
            <w:r w:rsidRPr="004F506B">
              <w:rPr>
                <w:rFonts w:eastAsia="Times New Roman"/>
                <w:bCs/>
                <w:color w:val="FFFFFF"/>
                <w:sz w:val="20"/>
                <w:szCs w:val="20"/>
                <w:lang w:eastAsia="en-AU"/>
              </w:rPr>
              <w:t>vii</w:t>
            </w:r>
          </w:p>
        </w:tc>
        <w:tc>
          <w:tcPr>
            <w:tcW w:w="231" w:type="pct"/>
            <w:shd w:val="clear" w:color="auto" w:fill="595959" w:themeFill="text1" w:themeFillTint="A6"/>
            <w:vAlign w:val="center"/>
          </w:tcPr>
          <w:p w14:paraId="1487D90E" w14:textId="77777777" w:rsidR="00A3021A" w:rsidRPr="004F506B" w:rsidRDefault="00A3021A" w:rsidP="0006101B">
            <w:pPr>
              <w:spacing w:before="120" w:after="120" w:line="240" w:lineRule="auto"/>
              <w:jc w:val="center"/>
              <w:rPr>
                <w:rFonts w:eastAsia="Times New Roman"/>
                <w:bCs/>
                <w:color w:val="FFFFFF"/>
                <w:sz w:val="20"/>
                <w:szCs w:val="20"/>
                <w:lang w:eastAsia="en-AU"/>
              </w:rPr>
            </w:pPr>
          </w:p>
        </w:tc>
      </w:tr>
      <w:tr w:rsidR="00BF3FD2" w14:paraId="79E0BA6B" w14:textId="77777777" w:rsidTr="00B313D9">
        <w:trPr>
          <w:trHeight w:val="817"/>
          <w:jc w:val="center"/>
        </w:trPr>
        <w:tc>
          <w:tcPr>
            <w:tcW w:w="517" w:type="pct"/>
            <w:vMerge w:val="restart"/>
            <w:shd w:val="clear" w:color="000000" w:fill="FFFFFF"/>
          </w:tcPr>
          <w:p w14:paraId="73555B39" w14:textId="77777777" w:rsidR="00A3021A" w:rsidRPr="004F506B" w:rsidRDefault="00A65FCE" w:rsidP="004F506B">
            <w:pPr>
              <w:pStyle w:val="ListParagraph"/>
              <w:numPr>
                <w:ilvl w:val="0"/>
                <w:numId w:val="60"/>
              </w:numPr>
              <w:spacing w:before="120" w:after="120" w:line="240" w:lineRule="auto"/>
              <w:ind w:left="284" w:hanging="284"/>
              <w:rPr>
                <w:rFonts w:eastAsia="Times New Roman"/>
                <w:b/>
                <w:bCs/>
                <w:sz w:val="20"/>
                <w:szCs w:val="20"/>
              </w:rPr>
            </w:pPr>
            <w:r w:rsidRPr="004F506B">
              <w:rPr>
                <w:rFonts w:eastAsia="Times New Roman"/>
                <w:b/>
                <w:color w:val="000000"/>
                <w:sz w:val="20"/>
                <w:szCs w:val="20"/>
                <w:lang w:eastAsia="en-AU"/>
              </w:rPr>
              <w:t>National</w:t>
            </w:r>
            <w:r w:rsidRPr="004F506B">
              <w:rPr>
                <w:rFonts w:eastAsia="Times New Roman"/>
                <w:b/>
                <w:bCs/>
                <w:iCs/>
                <w:sz w:val="20"/>
                <w:szCs w:val="20"/>
                <w:lang w:eastAsia="en-AU"/>
              </w:rPr>
              <w:t xml:space="preserve"> Indigenous Languages Policy Partnership</w:t>
            </w:r>
          </w:p>
        </w:tc>
        <w:tc>
          <w:tcPr>
            <w:tcW w:w="437" w:type="pct"/>
            <w:shd w:val="clear" w:color="000000" w:fill="FFFFFF"/>
          </w:tcPr>
          <w:p w14:paraId="2C998861" w14:textId="77777777" w:rsidR="00A3021A" w:rsidRPr="004F506B" w:rsidRDefault="00A65FCE" w:rsidP="0006101B">
            <w:pPr>
              <w:spacing w:before="120" w:after="120" w:line="240" w:lineRule="auto"/>
              <w:rPr>
                <w:rFonts w:eastAsia="Times New Roman"/>
                <w:i/>
                <w:sz w:val="20"/>
                <w:szCs w:val="20"/>
                <w:lang w:eastAsia="en-AU"/>
              </w:rPr>
            </w:pPr>
            <w:r w:rsidRPr="004F506B">
              <w:rPr>
                <w:rFonts w:eastAsia="Times New Roman"/>
                <w:iCs/>
                <w:sz w:val="20"/>
                <w:szCs w:val="20"/>
                <w:lang w:eastAsia="en-AU"/>
              </w:rPr>
              <w:t>Policy</w:t>
            </w:r>
          </w:p>
        </w:tc>
        <w:tc>
          <w:tcPr>
            <w:tcW w:w="727" w:type="pct"/>
            <w:shd w:val="clear" w:color="000000" w:fill="FFFFFF"/>
          </w:tcPr>
          <w:p w14:paraId="1911AFA8" w14:textId="77777777" w:rsidR="00A3021A" w:rsidRPr="004F506B" w:rsidRDefault="00A65FCE" w:rsidP="0006101B">
            <w:pPr>
              <w:spacing w:before="120" w:after="120" w:line="240" w:lineRule="auto"/>
              <w:rPr>
                <w:sz w:val="20"/>
                <w:szCs w:val="20"/>
              </w:rPr>
            </w:pPr>
            <w:r w:rsidRPr="004F506B">
              <w:rPr>
                <w:rFonts w:eastAsia="Times New Roman"/>
                <w:iCs/>
                <w:sz w:val="20"/>
                <w:szCs w:val="20"/>
                <w:lang w:eastAsia="en-AU"/>
              </w:rPr>
              <w:t xml:space="preserve">Languages Policy Partnerships </w:t>
            </w:r>
            <w:r w:rsidR="003450AE">
              <w:rPr>
                <w:rFonts w:eastAsia="Times New Roman"/>
                <w:iCs/>
                <w:sz w:val="20"/>
                <w:szCs w:val="20"/>
                <w:lang w:eastAsia="en-AU"/>
              </w:rPr>
              <w:t>W</w:t>
            </w:r>
            <w:r w:rsidRPr="004F506B">
              <w:rPr>
                <w:rFonts w:eastAsia="Times New Roman"/>
                <w:iCs/>
                <w:sz w:val="20"/>
                <w:szCs w:val="20"/>
                <w:lang w:eastAsia="en-AU"/>
              </w:rPr>
              <w:t xml:space="preserve">orking </w:t>
            </w:r>
            <w:r w:rsidR="003450AE">
              <w:rPr>
                <w:rFonts w:eastAsia="Times New Roman"/>
                <w:iCs/>
                <w:sz w:val="20"/>
                <w:szCs w:val="20"/>
                <w:lang w:eastAsia="en-AU"/>
              </w:rPr>
              <w:t>G</w:t>
            </w:r>
            <w:r w:rsidRPr="004F506B">
              <w:rPr>
                <w:rFonts w:eastAsia="Times New Roman"/>
                <w:iCs/>
                <w:sz w:val="20"/>
                <w:szCs w:val="20"/>
                <w:lang w:eastAsia="en-AU"/>
              </w:rPr>
              <w:t>roup</w:t>
            </w:r>
          </w:p>
        </w:tc>
        <w:tc>
          <w:tcPr>
            <w:tcW w:w="316" w:type="pct"/>
            <w:shd w:val="clear" w:color="000000" w:fill="FFFFFF"/>
          </w:tcPr>
          <w:p w14:paraId="568C7F45" w14:textId="77777777" w:rsidR="00A3021A" w:rsidRPr="004F506B" w:rsidRDefault="00A65FCE" w:rsidP="0006101B">
            <w:pPr>
              <w:spacing w:before="120" w:after="120" w:line="240" w:lineRule="auto"/>
              <w:rPr>
                <w:rFonts w:eastAsia="Times New Roman"/>
                <w:sz w:val="20"/>
                <w:szCs w:val="20"/>
              </w:rPr>
            </w:pPr>
            <w:r w:rsidRPr="004F506B">
              <w:rPr>
                <w:rFonts w:eastAsia="Times New Roman"/>
                <w:sz w:val="20"/>
                <w:szCs w:val="20"/>
              </w:rPr>
              <w:t>DTATSIPCA</w:t>
            </w:r>
          </w:p>
        </w:tc>
        <w:tc>
          <w:tcPr>
            <w:tcW w:w="262" w:type="pct"/>
            <w:shd w:val="clear" w:color="auto" w:fill="auto"/>
          </w:tcPr>
          <w:p w14:paraId="66FB5F98" w14:textId="77777777" w:rsidR="00FC4CFE" w:rsidRDefault="00A65FCE" w:rsidP="004F506B">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Priority </w:t>
            </w:r>
            <w:r w:rsidRPr="004F506B">
              <w:rPr>
                <w:rFonts w:eastAsia="Times New Roman"/>
                <w:sz w:val="20"/>
                <w:szCs w:val="20"/>
              </w:rPr>
              <w:t>Reform</w:t>
            </w:r>
            <w:r w:rsidRPr="004F506B">
              <w:rPr>
                <w:rFonts w:eastAsia="Times New Roman"/>
                <w:iCs/>
                <w:sz w:val="20"/>
                <w:szCs w:val="20"/>
                <w:lang w:eastAsia="en-AU"/>
              </w:rPr>
              <w:t xml:space="preserve"> 1</w:t>
            </w:r>
          </w:p>
          <w:p w14:paraId="548F28C7" w14:textId="77777777" w:rsidR="00A3021A" w:rsidRPr="004F506B" w:rsidRDefault="00A65FCE" w:rsidP="0006101B">
            <w:pPr>
              <w:spacing w:line="252" w:lineRule="auto"/>
              <w:rPr>
                <w:rFonts w:eastAsia="Times New Roman"/>
                <w:sz w:val="20"/>
                <w:szCs w:val="20"/>
              </w:rPr>
            </w:pPr>
            <w:r>
              <w:rPr>
                <w:rFonts w:eastAsia="Times New Roman"/>
                <w:iCs/>
                <w:sz w:val="20"/>
                <w:szCs w:val="20"/>
                <w:lang w:eastAsia="en-AU"/>
              </w:rPr>
              <w:t xml:space="preserve">Socio-economic </w:t>
            </w:r>
            <w:r w:rsidRPr="004F506B">
              <w:rPr>
                <w:rFonts w:eastAsia="Times New Roman"/>
                <w:iCs/>
                <w:sz w:val="20"/>
                <w:szCs w:val="20"/>
                <w:lang w:eastAsia="en-AU"/>
              </w:rPr>
              <w:t xml:space="preserve">Outcome 16 </w:t>
            </w:r>
            <w:r>
              <w:rPr>
                <w:rFonts w:eastAsia="Times New Roman"/>
                <w:iCs/>
                <w:sz w:val="20"/>
                <w:szCs w:val="20"/>
                <w:lang w:eastAsia="en-AU"/>
              </w:rPr>
              <w:t xml:space="preserve">and </w:t>
            </w:r>
            <w:r w:rsidRPr="004F506B">
              <w:rPr>
                <w:rFonts w:eastAsia="Times New Roman"/>
                <w:iCs/>
                <w:sz w:val="20"/>
                <w:szCs w:val="20"/>
                <w:lang w:eastAsia="en-AU"/>
              </w:rPr>
              <w:t>Target 16</w:t>
            </w:r>
          </w:p>
        </w:tc>
        <w:tc>
          <w:tcPr>
            <w:tcW w:w="321" w:type="pct"/>
          </w:tcPr>
          <w:p w14:paraId="131C3CFA" w14:textId="77777777" w:rsidR="00A3021A" w:rsidRPr="004F506B" w:rsidRDefault="00A65FCE" w:rsidP="0006101B">
            <w:pPr>
              <w:spacing w:before="120" w:after="120" w:line="240" w:lineRule="auto"/>
              <w:rPr>
                <w:rFonts w:eastAsia="Times New Roman"/>
                <w:iCs/>
                <w:sz w:val="20"/>
                <w:szCs w:val="20"/>
                <w:lang w:eastAsia="en-AU"/>
              </w:rPr>
            </w:pPr>
            <w:r w:rsidRPr="004F506B">
              <w:rPr>
                <w:rFonts w:eastAsia="Times New Roman"/>
                <w:iCs/>
                <w:sz w:val="20"/>
                <w:szCs w:val="20"/>
                <w:lang w:eastAsia="en-AU"/>
              </w:rPr>
              <w:t>Ongoing</w:t>
            </w:r>
          </w:p>
        </w:tc>
        <w:tc>
          <w:tcPr>
            <w:tcW w:w="379" w:type="pct"/>
          </w:tcPr>
          <w:p w14:paraId="3D5BFEC3" w14:textId="77777777" w:rsidR="00A3021A" w:rsidRPr="004F506B" w:rsidRDefault="00A65FCE" w:rsidP="0006101B">
            <w:pPr>
              <w:spacing w:before="120" w:after="120" w:line="240" w:lineRule="auto"/>
              <w:rPr>
                <w:rFonts w:eastAsia="Times New Roman"/>
                <w:iCs/>
                <w:sz w:val="20"/>
                <w:szCs w:val="20"/>
                <w:lang w:eastAsia="en-AU"/>
              </w:rPr>
            </w:pPr>
            <w:r w:rsidRPr="004F506B">
              <w:rPr>
                <w:rFonts w:eastAsia="Times New Roman"/>
                <w:iCs/>
                <w:sz w:val="20"/>
                <w:szCs w:val="20"/>
                <w:lang w:eastAsia="en-AU"/>
              </w:rPr>
              <w:t>Yes</w:t>
            </w:r>
          </w:p>
        </w:tc>
        <w:tc>
          <w:tcPr>
            <w:tcW w:w="120" w:type="pct"/>
            <w:shd w:val="clear" w:color="auto" w:fill="auto"/>
          </w:tcPr>
          <w:p w14:paraId="0D4964AC"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3A7C831"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66B7D1FF"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5000771"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D2A51CA"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B90A71F"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76829F4"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29" w:type="pct"/>
            <w:gridSpan w:val="2"/>
            <w:shd w:val="clear" w:color="auto" w:fill="AEAAAA" w:themeFill="background2" w:themeFillShade="BF"/>
          </w:tcPr>
          <w:p w14:paraId="321E3961"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4C8BF982"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30EFBDB4"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784D752F"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4E958143"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588CC479"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2B5A4DB2"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4263632E" w14:textId="77777777" w:rsidR="00A3021A" w:rsidRPr="004F506B" w:rsidRDefault="00A65FCE" w:rsidP="0006101B">
            <w:pPr>
              <w:spacing w:before="120" w:after="120" w:line="240" w:lineRule="auto"/>
              <w:jc w:val="center"/>
              <w:rPr>
                <w:rFonts w:eastAsia="Times New Roman"/>
                <w:color w:val="262626" w:themeColor="text1" w:themeTint="D9"/>
                <w:sz w:val="20"/>
                <w:szCs w:val="20"/>
                <w:lang w:eastAsia="en-AU"/>
              </w:rPr>
            </w:pPr>
            <w:r w:rsidRPr="004F506B">
              <w:rPr>
                <w:rFonts w:eastAsia="Times New Roman"/>
                <w:color w:val="262626" w:themeColor="text1" w:themeTint="D9"/>
                <w:sz w:val="20"/>
                <w:szCs w:val="20"/>
                <w:lang w:eastAsia="en-AU"/>
              </w:rPr>
              <w:t>N/A</w:t>
            </w:r>
          </w:p>
        </w:tc>
      </w:tr>
      <w:tr w:rsidR="00BF3FD2" w14:paraId="4FD0E1A9" w14:textId="77777777" w:rsidTr="00B313D9">
        <w:trPr>
          <w:trHeight w:val="817"/>
          <w:jc w:val="center"/>
        </w:trPr>
        <w:tc>
          <w:tcPr>
            <w:tcW w:w="517" w:type="pct"/>
            <w:vMerge/>
            <w:shd w:val="clear" w:color="000000" w:fill="FFFFFF"/>
          </w:tcPr>
          <w:p w14:paraId="3D5C8B7D" w14:textId="77777777" w:rsidR="00A3021A" w:rsidRPr="004F506B" w:rsidRDefault="00A3021A" w:rsidP="0006101B">
            <w:pPr>
              <w:spacing w:before="120" w:after="120" w:line="240" w:lineRule="auto"/>
              <w:rPr>
                <w:rFonts w:eastAsia="Times New Roman"/>
                <w:iCs/>
                <w:sz w:val="20"/>
                <w:szCs w:val="20"/>
                <w:lang w:eastAsia="en-AU"/>
              </w:rPr>
            </w:pPr>
          </w:p>
        </w:tc>
        <w:tc>
          <w:tcPr>
            <w:tcW w:w="4483" w:type="pct"/>
            <w:gridSpan w:val="25"/>
            <w:shd w:val="clear" w:color="000000" w:fill="FFFFFF"/>
          </w:tcPr>
          <w:p w14:paraId="2260148D" w14:textId="77777777" w:rsidR="002630CF" w:rsidRDefault="00A65FCE" w:rsidP="0006101B">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B012C67" w14:textId="77777777" w:rsidR="00A3021A" w:rsidRPr="004F506B" w:rsidRDefault="00A65FCE" w:rsidP="0006101B">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Formation of the working party in 2022. Two national meetings convened in March and June 2023. Discussions regarding a national language policy and the setting of agendas aligned to Close the Gap Target 16.  </w:t>
            </w:r>
          </w:p>
          <w:p w14:paraId="57115AAF" w14:textId="77777777" w:rsidR="00A3021A" w:rsidRPr="004F506B" w:rsidRDefault="00A65FCE" w:rsidP="0006101B">
            <w:pPr>
              <w:spacing w:before="120" w:after="120" w:line="240" w:lineRule="auto"/>
              <w:rPr>
                <w:rFonts w:eastAsia="Times New Roman"/>
                <w:color w:val="262626" w:themeColor="text1" w:themeTint="D9"/>
                <w:sz w:val="20"/>
                <w:szCs w:val="20"/>
                <w:lang w:eastAsia="en-AU"/>
              </w:rPr>
            </w:pPr>
            <w:r w:rsidRPr="004F506B">
              <w:rPr>
                <w:rFonts w:eastAsia="Times New Roman"/>
                <w:color w:val="000000"/>
                <w:sz w:val="20"/>
                <w:szCs w:val="20"/>
                <w:lang w:eastAsia="en-AU"/>
              </w:rPr>
              <w:t xml:space="preserve">Queensland representative is </w:t>
            </w:r>
            <w:r w:rsidR="003450AE">
              <w:rPr>
                <w:rFonts w:eastAsia="Times New Roman"/>
                <w:color w:val="000000"/>
                <w:sz w:val="20"/>
                <w:szCs w:val="20"/>
                <w:lang w:eastAsia="en-AU"/>
              </w:rPr>
              <w:t xml:space="preserve">the </w:t>
            </w:r>
            <w:r w:rsidRPr="004F506B">
              <w:rPr>
                <w:rFonts w:eastAsia="Times New Roman"/>
                <w:color w:val="000000"/>
                <w:sz w:val="20"/>
                <w:szCs w:val="20"/>
                <w:lang w:eastAsia="en-AU"/>
              </w:rPr>
              <w:t>Deputy Director</w:t>
            </w:r>
            <w:r w:rsidR="003450AE">
              <w:rPr>
                <w:rFonts w:eastAsia="Times New Roman"/>
                <w:color w:val="000000"/>
                <w:sz w:val="20"/>
                <w:szCs w:val="20"/>
                <w:lang w:eastAsia="en-AU"/>
              </w:rPr>
              <w:t>-</w:t>
            </w:r>
            <w:r w:rsidRPr="004F506B">
              <w:rPr>
                <w:rFonts w:eastAsia="Times New Roman"/>
                <w:color w:val="000000"/>
                <w:sz w:val="20"/>
                <w:szCs w:val="20"/>
                <w:lang w:eastAsia="en-AU"/>
              </w:rPr>
              <w:t>General</w:t>
            </w:r>
            <w:r w:rsidR="003450AE">
              <w:rPr>
                <w:rFonts w:eastAsia="Times New Roman"/>
                <w:color w:val="000000"/>
                <w:sz w:val="20"/>
                <w:szCs w:val="20"/>
                <w:lang w:eastAsia="en-AU"/>
              </w:rPr>
              <w:t xml:space="preserve">, Strategic </w:t>
            </w:r>
            <w:r w:rsidRPr="004F506B">
              <w:rPr>
                <w:rFonts w:eastAsia="Times New Roman"/>
                <w:color w:val="000000"/>
                <w:sz w:val="20"/>
                <w:szCs w:val="20"/>
                <w:lang w:eastAsia="en-AU"/>
              </w:rPr>
              <w:t>Policy</w:t>
            </w:r>
            <w:r w:rsidR="003450AE">
              <w:rPr>
                <w:rFonts w:eastAsia="Times New Roman"/>
                <w:color w:val="000000"/>
                <w:sz w:val="20"/>
                <w:szCs w:val="20"/>
                <w:lang w:eastAsia="en-AU"/>
              </w:rPr>
              <w:t>,</w:t>
            </w:r>
            <w:r w:rsidRPr="004F506B">
              <w:rPr>
                <w:rFonts w:eastAsia="Times New Roman"/>
                <w:color w:val="000000"/>
                <w:sz w:val="20"/>
                <w:szCs w:val="20"/>
                <w:lang w:eastAsia="en-AU"/>
              </w:rPr>
              <w:t xml:space="preserve"> </w:t>
            </w:r>
            <w:r w:rsidR="003450AE">
              <w:rPr>
                <w:rFonts w:eastAsia="Times New Roman"/>
                <w:color w:val="000000"/>
                <w:sz w:val="20"/>
                <w:szCs w:val="20"/>
                <w:lang w:eastAsia="en-AU"/>
              </w:rPr>
              <w:t xml:space="preserve">Legislation and Program Reform </w:t>
            </w:r>
            <w:r w:rsidRPr="004F506B">
              <w:rPr>
                <w:rFonts w:eastAsia="Times New Roman"/>
                <w:color w:val="000000"/>
                <w:sz w:val="20"/>
                <w:szCs w:val="20"/>
                <w:lang w:eastAsia="en-AU"/>
              </w:rPr>
              <w:t xml:space="preserve">within </w:t>
            </w:r>
            <w:r w:rsidR="000C401C">
              <w:rPr>
                <w:rFonts w:eastAsia="Times New Roman"/>
                <w:color w:val="000000"/>
                <w:sz w:val="20"/>
                <w:szCs w:val="20"/>
                <w:lang w:eastAsia="en-AU"/>
              </w:rPr>
              <w:t>DTATSIPCA</w:t>
            </w:r>
            <w:r w:rsidRPr="004F506B">
              <w:rPr>
                <w:rFonts w:eastAsia="Times New Roman"/>
                <w:color w:val="000000"/>
                <w:sz w:val="20"/>
                <w:szCs w:val="20"/>
                <w:lang w:eastAsia="en-AU"/>
              </w:rPr>
              <w:t>.</w:t>
            </w:r>
          </w:p>
        </w:tc>
      </w:tr>
      <w:tr w:rsidR="00BF3FD2" w14:paraId="5E504A59" w14:textId="77777777" w:rsidTr="00B313D9">
        <w:trPr>
          <w:trHeight w:val="817"/>
          <w:jc w:val="center"/>
        </w:trPr>
        <w:tc>
          <w:tcPr>
            <w:tcW w:w="517" w:type="pct"/>
            <w:vMerge/>
            <w:shd w:val="clear" w:color="000000" w:fill="FFFFFF"/>
          </w:tcPr>
          <w:p w14:paraId="1B6DF46D" w14:textId="77777777" w:rsidR="00A3021A" w:rsidRPr="004F506B" w:rsidRDefault="00A3021A" w:rsidP="0006101B">
            <w:pPr>
              <w:spacing w:before="120" w:after="120" w:line="240" w:lineRule="auto"/>
              <w:rPr>
                <w:rFonts w:eastAsia="Times New Roman"/>
                <w:iCs/>
                <w:sz w:val="20"/>
                <w:szCs w:val="20"/>
                <w:lang w:eastAsia="en-AU"/>
              </w:rPr>
            </w:pPr>
          </w:p>
        </w:tc>
        <w:tc>
          <w:tcPr>
            <w:tcW w:w="4483" w:type="pct"/>
            <w:gridSpan w:val="25"/>
            <w:shd w:val="clear" w:color="000000" w:fill="FFFFFF"/>
          </w:tcPr>
          <w:p w14:paraId="6446BFE1" w14:textId="77777777" w:rsidR="00FC4CFE" w:rsidRDefault="00A65FCE" w:rsidP="00FC4CF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93C031E" w14:textId="77777777" w:rsidR="00A3021A" w:rsidRPr="004F506B" w:rsidRDefault="00A65FCE" w:rsidP="0006101B">
            <w:pPr>
              <w:spacing w:before="120" w:after="120" w:line="240" w:lineRule="auto"/>
              <w:rPr>
                <w:rFonts w:eastAsia="Times New Roman"/>
                <w:color w:val="262626" w:themeColor="text1" w:themeTint="D9"/>
                <w:sz w:val="20"/>
                <w:szCs w:val="20"/>
                <w:lang w:eastAsia="en-AU"/>
              </w:rPr>
            </w:pPr>
            <w:r w:rsidRPr="004F506B">
              <w:rPr>
                <w:rFonts w:eastAsia="Times New Roman"/>
                <w:iCs/>
                <w:sz w:val="20"/>
                <w:szCs w:val="20"/>
                <w:lang w:eastAsia="en-AU"/>
              </w:rPr>
              <w:t>Setting a national agenda for action on Outcome 16 under Reform Target 1 – Aboriginal and Torres Strait Islander Languages Policy Partnership.</w:t>
            </w:r>
          </w:p>
        </w:tc>
      </w:tr>
      <w:tr w:rsidR="00BF3FD2" w14:paraId="6C8AF983" w14:textId="77777777" w:rsidTr="00B313D9">
        <w:trPr>
          <w:trHeight w:val="817"/>
          <w:jc w:val="center"/>
        </w:trPr>
        <w:tc>
          <w:tcPr>
            <w:tcW w:w="517" w:type="pct"/>
            <w:vMerge w:val="restart"/>
            <w:shd w:val="clear" w:color="000000" w:fill="FFFFFF"/>
          </w:tcPr>
          <w:p w14:paraId="494117DE" w14:textId="77777777" w:rsidR="009864F6" w:rsidRPr="00BE6CC2"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color w:val="000000"/>
                <w:sz w:val="20"/>
                <w:szCs w:val="20"/>
                <w:lang w:eastAsia="en-AU"/>
              </w:rPr>
              <w:t>Queensland</w:t>
            </w:r>
            <w:r w:rsidRPr="00BE6CC2">
              <w:rPr>
                <w:rFonts w:eastAsia="Times New Roman"/>
                <w:b/>
                <w:bCs/>
                <w:iCs/>
                <w:sz w:val="20"/>
                <w:szCs w:val="20"/>
                <w:lang w:eastAsia="en-AU"/>
              </w:rPr>
              <w:t xml:space="preserve"> Indigenous Voice</w:t>
            </w:r>
          </w:p>
          <w:p w14:paraId="613D69D3" w14:textId="77777777" w:rsidR="009864F6" w:rsidRPr="004F506B" w:rsidRDefault="00A65FCE" w:rsidP="009864F6">
            <w:pPr>
              <w:spacing w:line="252" w:lineRule="auto"/>
              <w:rPr>
                <w:rFonts w:eastAsia="Times New Roman"/>
                <w:b/>
                <w:bCs/>
                <w:sz w:val="20"/>
                <w:szCs w:val="20"/>
              </w:rPr>
            </w:pPr>
            <w:r w:rsidRPr="00BE6CC2">
              <w:rPr>
                <w:rFonts w:eastAsia="Times New Roman"/>
                <w:b/>
                <w:bCs/>
                <w:iCs/>
                <w:sz w:val="20"/>
                <w:szCs w:val="20"/>
                <w:lang w:eastAsia="en-AU"/>
              </w:rPr>
              <w:t>First Nations Consultative Committee (FNCC)</w:t>
            </w:r>
          </w:p>
        </w:tc>
        <w:tc>
          <w:tcPr>
            <w:tcW w:w="437" w:type="pct"/>
            <w:shd w:val="clear" w:color="000000" w:fill="FFFFFF"/>
          </w:tcPr>
          <w:p w14:paraId="0C11BD1D" w14:textId="77777777" w:rsidR="009864F6" w:rsidRPr="004F506B" w:rsidRDefault="00A65FCE" w:rsidP="009864F6">
            <w:pPr>
              <w:spacing w:before="120" w:after="120" w:line="240" w:lineRule="auto"/>
              <w:rPr>
                <w:rFonts w:eastAsia="Times New Roman"/>
                <w:iCs/>
                <w:sz w:val="20"/>
                <w:szCs w:val="20"/>
                <w:lang w:eastAsia="en-AU"/>
              </w:rPr>
            </w:pPr>
            <w:r w:rsidRPr="004F506B">
              <w:rPr>
                <w:rFonts w:eastAsia="Times New Roman"/>
                <w:iCs/>
                <w:sz w:val="20"/>
                <w:szCs w:val="20"/>
                <w:lang w:eastAsia="en-AU"/>
              </w:rPr>
              <w:t>Other</w:t>
            </w:r>
          </w:p>
          <w:p w14:paraId="1F90C5DF" w14:textId="77777777" w:rsidR="009864F6" w:rsidRPr="004F506B" w:rsidRDefault="00A65FCE" w:rsidP="009864F6">
            <w:pPr>
              <w:spacing w:before="120" w:after="120" w:line="240" w:lineRule="auto"/>
              <w:rPr>
                <w:rFonts w:eastAsia="Times New Roman"/>
                <w:i/>
                <w:color w:val="FF0000"/>
                <w:sz w:val="20"/>
                <w:szCs w:val="20"/>
                <w:lang w:eastAsia="en-AU"/>
              </w:rPr>
            </w:pPr>
            <w:r w:rsidRPr="004F506B">
              <w:rPr>
                <w:rFonts w:eastAsia="Times New Roman"/>
                <w:iCs/>
                <w:sz w:val="20"/>
                <w:szCs w:val="20"/>
                <w:lang w:eastAsia="en-AU"/>
              </w:rPr>
              <w:t>Advisory Body</w:t>
            </w:r>
          </w:p>
        </w:tc>
        <w:tc>
          <w:tcPr>
            <w:tcW w:w="727" w:type="pct"/>
            <w:shd w:val="clear" w:color="000000" w:fill="FFFFFF"/>
          </w:tcPr>
          <w:p w14:paraId="1003C8AB" w14:textId="77777777" w:rsidR="009864F6" w:rsidRPr="004F506B" w:rsidRDefault="00A65FCE" w:rsidP="009864F6">
            <w:pPr>
              <w:spacing w:before="120" w:after="120" w:line="240" w:lineRule="auto"/>
              <w:rPr>
                <w:sz w:val="20"/>
                <w:szCs w:val="20"/>
              </w:rPr>
            </w:pPr>
            <w:r w:rsidRPr="004F506B">
              <w:rPr>
                <w:rFonts w:eastAsia="Times New Roman"/>
                <w:iCs/>
                <w:sz w:val="20"/>
                <w:szCs w:val="20"/>
                <w:lang w:eastAsia="en-AU"/>
              </w:rPr>
              <w:t>First Nations Community Representatives</w:t>
            </w:r>
          </w:p>
        </w:tc>
        <w:tc>
          <w:tcPr>
            <w:tcW w:w="316" w:type="pct"/>
            <w:shd w:val="clear" w:color="000000" w:fill="FFFFFF"/>
          </w:tcPr>
          <w:p w14:paraId="7C35F4A0" w14:textId="77777777" w:rsidR="009864F6" w:rsidRPr="004F506B" w:rsidRDefault="00A65FCE" w:rsidP="009864F6">
            <w:pPr>
              <w:spacing w:before="120" w:after="120" w:line="240" w:lineRule="auto"/>
              <w:rPr>
                <w:rFonts w:eastAsia="Times New Roman"/>
                <w:sz w:val="20"/>
                <w:szCs w:val="20"/>
              </w:rPr>
            </w:pPr>
            <w:r w:rsidRPr="004F506B">
              <w:rPr>
                <w:rFonts w:eastAsia="Times New Roman"/>
                <w:sz w:val="20"/>
                <w:szCs w:val="20"/>
              </w:rPr>
              <w:t>DTATSIPCA</w:t>
            </w:r>
          </w:p>
        </w:tc>
        <w:tc>
          <w:tcPr>
            <w:tcW w:w="262" w:type="pct"/>
            <w:shd w:val="clear" w:color="auto" w:fill="auto"/>
          </w:tcPr>
          <w:p w14:paraId="3CF69A48" w14:textId="77777777" w:rsidR="009864F6" w:rsidRPr="004F506B" w:rsidRDefault="00A65FCE" w:rsidP="004F506B">
            <w:pPr>
              <w:spacing w:before="120" w:after="120" w:line="240" w:lineRule="auto"/>
              <w:rPr>
                <w:rFonts w:eastAsia="Times New Roman"/>
                <w:sz w:val="20"/>
                <w:szCs w:val="20"/>
              </w:rPr>
            </w:pPr>
            <w:r w:rsidRPr="004F506B">
              <w:rPr>
                <w:rFonts w:eastAsia="Times New Roman"/>
                <w:sz w:val="20"/>
                <w:szCs w:val="20"/>
                <w:lang w:eastAsia="en-AU"/>
              </w:rPr>
              <w:t xml:space="preserve">Priority </w:t>
            </w:r>
            <w:r w:rsidRPr="004F506B">
              <w:rPr>
                <w:rFonts w:eastAsia="Times New Roman"/>
                <w:iCs/>
                <w:sz w:val="20"/>
                <w:szCs w:val="20"/>
                <w:lang w:eastAsia="en-AU"/>
              </w:rPr>
              <w:t>Reform</w:t>
            </w:r>
            <w:r w:rsidRPr="004F506B">
              <w:rPr>
                <w:rFonts w:eastAsia="Times New Roman"/>
                <w:sz w:val="20"/>
                <w:szCs w:val="20"/>
                <w:lang w:eastAsia="en-AU"/>
              </w:rPr>
              <w:t xml:space="preserve"> 1</w:t>
            </w:r>
          </w:p>
        </w:tc>
        <w:tc>
          <w:tcPr>
            <w:tcW w:w="321" w:type="pct"/>
          </w:tcPr>
          <w:p w14:paraId="5B89953F" w14:textId="77777777" w:rsidR="009864F6" w:rsidRPr="004F506B" w:rsidRDefault="00A65FCE" w:rsidP="009864F6">
            <w:pPr>
              <w:spacing w:before="120" w:after="120" w:line="240" w:lineRule="auto"/>
              <w:rPr>
                <w:rFonts w:eastAsia="Times New Roman"/>
                <w:iCs/>
                <w:sz w:val="20"/>
                <w:szCs w:val="20"/>
                <w:lang w:eastAsia="en-AU"/>
              </w:rPr>
            </w:pPr>
            <w:r w:rsidRPr="004F506B">
              <w:rPr>
                <w:rFonts w:eastAsia="Times New Roman"/>
                <w:iCs/>
                <w:sz w:val="20"/>
                <w:szCs w:val="20"/>
                <w:lang w:eastAsia="en-AU"/>
              </w:rPr>
              <w:t>Members of the FNCC were appointed from 7 July 2022 to 31 August 2023</w:t>
            </w:r>
          </w:p>
        </w:tc>
        <w:tc>
          <w:tcPr>
            <w:tcW w:w="379" w:type="pct"/>
          </w:tcPr>
          <w:p w14:paraId="482F6A9A" w14:textId="77777777" w:rsidR="009864F6" w:rsidRPr="004F506B" w:rsidRDefault="00A65FCE" w:rsidP="009864F6">
            <w:pPr>
              <w:spacing w:before="120" w:after="120" w:line="240" w:lineRule="auto"/>
              <w:rPr>
                <w:rFonts w:eastAsia="Times New Roman"/>
                <w:b/>
                <w:bCs/>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5E19722E"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113E3F8E"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1C18F332"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04367905"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8CD5C9B"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9666B18"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292747D2"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27" w:type="pct"/>
            <w:shd w:val="clear" w:color="auto" w:fill="AEAAAA" w:themeFill="background2" w:themeFillShade="BF"/>
          </w:tcPr>
          <w:p w14:paraId="62FAFD6E"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b/>
                <w:bCs/>
                <w:sz w:val="20"/>
                <w:szCs w:val="20"/>
                <w:lang w:eastAsia="en-AU"/>
              </w:rPr>
              <w:sym w:font="Wingdings" w:char="F0FB"/>
            </w:r>
          </w:p>
        </w:tc>
        <w:tc>
          <w:tcPr>
            <w:tcW w:w="129" w:type="pct"/>
            <w:gridSpan w:val="2"/>
            <w:shd w:val="clear" w:color="auto" w:fill="auto"/>
          </w:tcPr>
          <w:p w14:paraId="51D9635D" w14:textId="77777777" w:rsidR="009864F6" w:rsidRPr="004F506B" w:rsidRDefault="00A65FCE" w:rsidP="004F506B">
            <w:pPr>
              <w:spacing w:before="120" w:after="120" w:line="240" w:lineRule="auto"/>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gridSpan w:val="2"/>
            <w:shd w:val="clear" w:color="auto" w:fill="auto"/>
          </w:tcPr>
          <w:p w14:paraId="1BC5D109"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27" w:type="pct"/>
            <w:shd w:val="clear" w:color="auto" w:fill="auto"/>
          </w:tcPr>
          <w:p w14:paraId="0EF10F7A"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gridSpan w:val="2"/>
            <w:shd w:val="clear" w:color="auto" w:fill="auto"/>
          </w:tcPr>
          <w:p w14:paraId="50EB808E"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20" w:type="pct"/>
            <w:shd w:val="clear" w:color="auto" w:fill="auto"/>
          </w:tcPr>
          <w:p w14:paraId="75AF9B21"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11" w:type="pct"/>
            <w:shd w:val="clear" w:color="auto" w:fill="auto"/>
          </w:tcPr>
          <w:p w14:paraId="6CDF2F21" w14:textId="77777777" w:rsidR="009864F6" w:rsidRPr="004F506B" w:rsidRDefault="00A65FCE" w:rsidP="009864F6">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40" w:type="pct"/>
            <w:gridSpan w:val="2"/>
            <w:shd w:val="clear" w:color="auto" w:fill="auto"/>
          </w:tcPr>
          <w:p w14:paraId="492005CA" w14:textId="77777777" w:rsidR="009864F6" w:rsidRPr="004F506B" w:rsidRDefault="009864F6" w:rsidP="009864F6">
            <w:pPr>
              <w:spacing w:before="120" w:after="120" w:line="240" w:lineRule="auto"/>
              <w:jc w:val="center"/>
              <w:rPr>
                <w:rFonts w:eastAsia="Times New Roman"/>
                <w:color w:val="262626" w:themeColor="text1" w:themeTint="D9"/>
                <w:sz w:val="20"/>
                <w:szCs w:val="20"/>
                <w:lang w:eastAsia="en-AU"/>
              </w:rPr>
            </w:pPr>
          </w:p>
        </w:tc>
      </w:tr>
      <w:tr w:rsidR="00BF3FD2" w14:paraId="0D7E8FB5" w14:textId="77777777" w:rsidTr="00B313D9">
        <w:trPr>
          <w:trHeight w:val="817"/>
          <w:jc w:val="center"/>
        </w:trPr>
        <w:tc>
          <w:tcPr>
            <w:tcW w:w="517" w:type="pct"/>
            <w:vMerge/>
            <w:shd w:val="clear" w:color="000000" w:fill="FFFFFF"/>
          </w:tcPr>
          <w:p w14:paraId="2A92FC58" w14:textId="77777777" w:rsidR="009864F6" w:rsidRPr="004F506B" w:rsidRDefault="009864F6" w:rsidP="009864F6">
            <w:pPr>
              <w:spacing w:before="120" w:after="120" w:line="240" w:lineRule="auto"/>
              <w:rPr>
                <w:rFonts w:eastAsia="Times New Roman"/>
                <w:iCs/>
                <w:sz w:val="20"/>
                <w:szCs w:val="20"/>
                <w:lang w:eastAsia="en-AU"/>
              </w:rPr>
            </w:pPr>
          </w:p>
        </w:tc>
        <w:tc>
          <w:tcPr>
            <w:tcW w:w="4483" w:type="pct"/>
            <w:gridSpan w:val="25"/>
            <w:shd w:val="clear" w:color="000000" w:fill="FFFFFF"/>
          </w:tcPr>
          <w:p w14:paraId="63E78938" w14:textId="77777777" w:rsidR="009864F6" w:rsidRDefault="00A65FCE" w:rsidP="009864F6">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4880D99" w14:textId="77777777" w:rsidR="009864F6" w:rsidRPr="00BE6CC2" w:rsidRDefault="00A65FCE" w:rsidP="009864F6">
            <w:pPr>
              <w:spacing w:before="120" w:after="120" w:line="240" w:lineRule="auto"/>
              <w:rPr>
                <w:rFonts w:eastAsia="Times New Roman" w:cstheme="minorHAnsi"/>
                <w:iCs/>
                <w:sz w:val="20"/>
                <w:szCs w:val="20"/>
                <w:lang w:eastAsia="en-AU"/>
              </w:rPr>
            </w:pPr>
            <w:r w:rsidRPr="00BE6CC2">
              <w:rPr>
                <w:rFonts w:eastAsia="Times New Roman" w:cstheme="minorHAnsi"/>
                <w:iCs/>
                <w:sz w:val="20"/>
                <w:szCs w:val="20"/>
                <w:lang w:eastAsia="en-AU"/>
              </w:rPr>
              <w:t>The FNCC consisted of eight committee members and were established for 12 months to develop a First Nations Voice preferred model for Queensland.</w:t>
            </w:r>
          </w:p>
          <w:p w14:paraId="327E81C5" w14:textId="77777777" w:rsidR="009864F6" w:rsidRPr="00BE6CC2" w:rsidRDefault="00A65FCE" w:rsidP="009864F6">
            <w:pPr>
              <w:spacing w:before="120" w:after="120" w:line="240" w:lineRule="auto"/>
              <w:rPr>
                <w:rFonts w:eastAsia="Times New Roman" w:cstheme="minorHAnsi"/>
                <w:iCs/>
                <w:sz w:val="20"/>
                <w:szCs w:val="20"/>
                <w:lang w:eastAsia="en-AU"/>
              </w:rPr>
            </w:pPr>
            <w:r w:rsidRPr="00BE6CC2">
              <w:rPr>
                <w:rFonts w:eastAsia="Times New Roman" w:cstheme="minorHAnsi"/>
                <w:iCs/>
                <w:sz w:val="20"/>
                <w:szCs w:val="20"/>
                <w:lang w:eastAsia="en-AU"/>
              </w:rPr>
              <w:t xml:space="preserve">The Committee represented First Nations communities in eight regions – Cape York Peninsula, Far North Queensland, Gulf and West Queensland, North Queensland, Central Queensland, </w:t>
            </w:r>
            <w:proofErr w:type="gramStart"/>
            <w:r w:rsidRPr="00BE6CC2">
              <w:rPr>
                <w:rFonts w:eastAsia="Times New Roman" w:cstheme="minorHAnsi"/>
                <w:iCs/>
                <w:sz w:val="20"/>
                <w:szCs w:val="20"/>
                <w:lang w:eastAsia="en-AU"/>
              </w:rPr>
              <w:t>South West</w:t>
            </w:r>
            <w:proofErr w:type="gramEnd"/>
            <w:r w:rsidRPr="00BE6CC2">
              <w:rPr>
                <w:rFonts w:eastAsia="Times New Roman" w:cstheme="minorHAnsi"/>
                <w:iCs/>
                <w:sz w:val="20"/>
                <w:szCs w:val="20"/>
                <w:lang w:eastAsia="en-AU"/>
              </w:rPr>
              <w:t xml:space="preserve"> Queensland, South East Queensland, and the Torres Strait.</w:t>
            </w:r>
          </w:p>
          <w:p w14:paraId="3A453E94" w14:textId="77777777" w:rsidR="009864F6" w:rsidRPr="004F506B" w:rsidRDefault="00A65FCE" w:rsidP="009864F6">
            <w:pPr>
              <w:spacing w:before="120" w:after="120" w:line="240" w:lineRule="auto"/>
              <w:rPr>
                <w:rFonts w:eastAsia="Times New Roman"/>
                <w:color w:val="262626" w:themeColor="text1" w:themeTint="D9"/>
                <w:sz w:val="20"/>
                <w:szCs w:val="20"/>
                <w:lang w:eastAsia="en-AU"/>
              </w:rPr>
            </w:pPr>
            <w:r w:rsidRPr="00BE6CC2">
              <w:rPr>
                <w:rFonts w:eastAsia="Times New Roman" w:cstheme="minorHAnsi"/>
                <w:iCs/>
                <w:sz w:val="20"/>
                <w:szCs w:val="20"/>
                <w:lang w:eastAsia="en-AU"/>
              </w:rPr>
              <w:t>Committee members drew upon their connection to their region, experience, and community support to consider a range of options to best meet the needs and priorities of First Nations peoples that reflected the diversity of Aboriginal and Torres Strait Islander peoples and communities in Queensland.</w:t>
            </w:r>
          </w:p>
        </w:tc>
      </w:tr>
      <w:tr w:rsidR="00BF3FD2" w14:paraId="5216D592" w14:textId="77777777" w:rsidTr="00B313D9">
        <w:trPr>
          <w:trHeight w:val="817"/>
          <w:jc w:val="center"/>
        </w:trPr>
        <w:tc>
          <w:tcPr>
            <w:tcW w:w="517" w:type="pct"/>
            <w:vMerge/>
            <w:shd w:val="clear" w:color="000000" w:fill="FFFFFF"/>
          </w:tcPr>
          <w:p w14:paraId="4B5BC15C" w14:textId="77777777" w:rsidR="009864F6" w:rsidRPr="004F506B" w:rsidRDefault="009864F6" w:rsidP="009864F6">
            <w:pPr>
              <w:spacing w:before="120" w:after="120" w:line="240" w:lineRule="auto"/>
              <w:rPr>
                <w:rFonts w:eastAsia="Times New Roman"/>
                <w:iCs/>
                <w:sz w:val="20"/>
                <w:szCs w:val="20"/>
                <w:lang w:eastAsia="en-AU"/>
              </w:rPr>
            </w:pPr>
          </w:p>
        </w:tc>
        <w:tc>
          <w:tcPr>
            <w:tcW w:w="4483" w:type="pct"/>
            <w:gridSpan w:val="25"/>
            <w:shd w:val="clear" w:color="000000" w:fill="FFFFFF"/>
          </w:tcPr>
          <w:p w14:paraId="1A15BF84" w14:textId="77777777" w:rsidR="00FC4CFE" w:rsidRDefault="00A65FCE" w:rsidP="00FC4CFE">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4F60DD4E" w14:textId="77777777" w:rsidR="009864F6" w:rsidRPr="004F506B" w:rsidRDefault="00A65FCE" w:rsidP="009864F6">
            <w:pPr>
              <w:spacing w:before="120" w:after="120" w:line="240" w:lineRule="auto"/>
              <w:rPr>
                <w:rFonts w:eastAsia="Times New Roman"/>
                <w:color w:val="262626" w:themeColor="text1" w:themeTint="D9"/>
                <w:sz w:val="20"/>
                <w:szCs w:val="20"/>
                <w:lang w:eastAsia="en-AU"/>
              </w:rPr>
            </w:pPr>
            <w:r w:rsidRPr="00BE6CC2">
              <w:rPr>
                <w:rFonts w:eastAsia="Times New Roman" w:cstheme="minorHAnsi"/>
                <w:iCs/>
                <w:sz w:val="20"/>
                <w:szCs w:val="20"/>
                <w:lang w:eastAsia="en-AU"/>
              </w:rPr>
              <w:t xml:space="preserve">In July 2023, the Committee was extended to August 2023 to finalise their report. </w:t>
            </w:r>
          </w:p>
        </w:tc>
      </w:tr>
      <w:tr w:rsidR="00BF3FD2" w14:paraId="033E318A" w14:textId="77777777" w:rsidTr="00B313D9">
        <w:trPr>
          <w:trHeight w:val="817"/>
          <w:jc w:val="center"/>
        </w:trPr>
        <w:tc>
          <w:tcPr>
            <w:tcW w:w="517" w:type="pct"/>
            <w:vMerge w:val="restart"/>
            <w:shd w:val="clear" w:color="000000" w:fill="FFFFFF"/>
          </w:tcPr>
          <w:p w14:paraId="510C32E1" w14:textId="77777777" w:rsidR="00813F64" w:rsidRPr="00157C54" w:rsidRDefault="00A65FCE" w:rsidP="004F506B">
            <w:pPr>
              <w:pStyle w:val="ListParagraph"/>
              <w:numPr>
                <w:ilvl w:val="0"/>
                <w:numId w:val="60"/>
              </w:numPr>
              <w:spacing w:before="120" w:after="120" w:line="240" w:lineRule="auto"/>
              <w:ind w:left="284" w:hanging="284"/>
              <w:rPr>
                <w:rFonts w:eastAsia="Times New Roman"/>
                <w:sz w:val="20"/>
                <w:szCs w:val="20"/>
              </w:rPr>
            </w:pPr>
            <w:r w:rsidRPr="00157C54">
              <w:rPr>
                <w:rFonts w:eastAsia="Times New Roman"/>
                <w:sz w:val="20"/>
                <w:szCs w:val="20"/>
              </w:rPr>
              <w:t>Under the</w:t>
            </w:r>
            <w:r w:rsidRPr="00157C54">
              <w:rPr>
                <w:rFonts w:eastAsia="Times New Roman"/>
                <w:b/>
                <w:bCs/>
                <w:sz w:val="20"/>
                <w:szCs w:val="20"/>
              </w:rPr>
              <w:t xml:space="preserve"> Local Thriving Communities</w:t>
            </w:r>
            <w:r w:rsidRPr="00157C54">
              <w:rPr>
                <w:rFonts w:eastAsia="Times New Roman"/>
                <w:sz w:val="20"/>
                <w:szCs w:val="20"/>
              </w:rPr>
              <w:t xml:space="preserve"> </w:t>
            </w:r>
            <w:r w:rsidRPr="00157C54">
              <w:rPr>
                <w:rFonts w:eastAsia="Times New Roman"/>
                <w:b/>
                <w:bCs/>
                <w:sz w:val="20"/>
                <w:szCs w:val="20"/>
              </w:rPr>
              <w:t>Social and Emotional Wellbeing Program</w:t>
            </w:r>
            <w:r w:rsidR="00157C54" w:rsidRPr="00157C54">
              <w:rPr>
                <w:rFonts w:eastAsia="Times New Roman"/>
                <w:b/>
                <w:bCs/>
                <w:sz w:val="20"/>
                <w:szCs w:val="20"/>
              </w:rPr>
              <w:t xml:space="preserve"> (SEWB)</w:t>
            </w:r>
            <w:r w:rsidRPr="00157C54">
              <w:rPr>
                <w:rFonts w:eastAsia="Times New Roman"/>
                <w:b/>
                <w:bCs/>
                <w:sz w:val="20"/>
                <w:szCs w:val="20"/>
              </w:rPr>
              <w:t>,</w:t>
            </w:r>
            <w:r w:rsidRPr="00157C54">
              <w:rPr>
                <w:rFonts w:eastAsia="Times New Roman"/>
                <w:sz w:val="20"/>
                <w:szCs w:val="20"/>
              </w:rPr>
              <w:t xml:space="preserve"> </w:t>
            </w:r>
            <w:r w:rsidR="000C401C" w:rsidRPr="00157C54">
              <w:rPr>
                <w:rFonts w:eastAsia="Times New Roman"/>
                <w:sz w:val="20"/>
                <w:szCs w:val="20"/>
              </w:rPr>
              <w:t xml:space="preserve">DTATSIPCA </w:t>
            </w:r>
            <w:r w:rsidRPr="00157C54">
              <w:rPr>
                <w:rFonts w:eastAsia="Times New Roman"/>
                <w:sz w:val="20"/>
                <w:szCs w:val="20"/>
              </w:rPr>
              <w:t xml:space="preserve">is supporting several </w:t>
            </w:r>
            <w:r w:rsidRPr="00157C54">
              <w:rPr>
                <w:rFonts w:eastAsia="Times New Roman"/>
                <w:sz w:val="20"/>
                <w:szCs w:val="20"/>
              </w:rPr>
              <w:lastRenderedPageBreak/>
              <w:t xml:space="preserve">initiatives, co-designed with local leadership, to improve mental health and social and emotional wellbeing outcomes, respond to substance misuse, and reduce rates of suicide in Aboriginal and Torres Strait Islander communities throughout Queensland. </w:t>
            </w:r>
          </w:p>
          <w:p w14:paraId="5C08D0B5" w14:textId="77777777" w:rsidR="00813F64" w:rsidRPr="00157C54" w:rsidRDefault="00A65FCE" w:rsidP="004F506B">
            <w:pPr>
              <w:spacing w:line="252" w:lineRule="auto"/>
              <w:rPr>
                <w:rFonts w:eastAsia="Times New Roman"/>
                <w:b/>
                <w:bCs/>
                <w:iCs/>
                <w:sz w:val="20"/>
                <w:szCs w:val="20"/>
                <w:lang w:eastAsia="en-AU"/>
              </w:rPr>
            </w:pPr>
            <w:r w:rsidRPr="00157C54">
              <w:rPr>
                <w:rFonts w:eastAsia="Times New Roman"/>
                <w:sz w:val="20"/>
                <w:szCs w:val="20"/>
              </w:rPr>
              <w:t>Since 2019</w:t>
            </w:r>
            <w:r w:rsidR="00157C54" w:rsidRPr="00157C54">
              <w:rPr>
                <w:rFonts w:eastAsia="Times New Roman"/>
                <w:sz w:val="20"/>
                <w:szCs w:val="20"/>
              </w:rPr>
              <w:t>–</w:t>
            </w:r>
            <w:r w:rsidRPr="00157C54">
              <w:rPr>
                <w:rFonts w:eastAsia="Times New Roman"/>
                <w:sz w:val="20"/>
                <w:szCs w:val="20"/>
              </w:rPr>
              <w:t xml:space="preserve">20, the department has allocated almost $6.9 million over four years for Aboriginal and Torres Strait Islander mental health and wellbeing, with a particular focus on youth suicide prevention, early </w:t>
            </w:r>
            <w:proofErr w:type="gramStart"/>
            <w:r w:rsidRPr="00157C54">
              <w:rPr>
                <w:rFonts w:eastAsia="Times New Roman"/>
                <w:sz w:val="20"/>
                <w:szCs w:val="20"/>
              </w:rPr>
              <w:t>childhood</w:t>
            </w:r>
            <w:proofErr w:type="gramEnd"/>
            <w:r w:rsidRPr="00157C54">
              <w:rPr>
                <w:rFonts w:eastAsia="Times New Roman"/>
                <w:sz w:val="20"/>
                <w:szCs w:val="20"/>
              </w:rPr>
              <w:t xml:space="preserve"> and family support.</w:t>
            </w:r>
          </w:p>
        </w:tc>
        <w:tc>
          <w:tcPr>
            <w:tcW w:w="437" w:type="pct"/>
            <w:shd w:val="clear" w:color="000000" w:fill="FFFFFF"/>
          </w:tcPr>
          <w:p w14:paraId="593B89F7" w14:textId="77777777" w:rsidR="00813F64" w:rsidRPr="00157C54" w:rsidRDefault="00A65FCE" w:rsidP="00813F64">
            <w:pPr>
              <w:spacing w:before="120" w:after="120" w:line="240" w:lineRule="auto"/>
              <w:rPr>
                <w:rFonts w:eastAsia="Times New Roman"/>
                <w:iCs/>
                <w:sz w:val="20"/>
                <w:szCs w:val="20"/>
                <w:lang w:eastAsia="en-AU"/>
              </w:rPr>
            </w:pPr>
            <w:r w:rsidRPr="00157C54">
              <w:rPr>
                <w:rFonts w:eastAsia="Times New Roman"/>
                <w:iCs/>
                <w:sz w:val="20"/>
                <w:szCs w:val="20"/>
                <w:lang w:eastAsia="en-AU"/>
              </w:rPr>
              <w:lastRenderedPageBreak/>
              <w:t>Place-based</w:t>
            </w:r>
          </w:p>
        </w:tc>
        <w:tc>
          <w:tcPr>
            <w:tcW w:w="727" w:type="pct"/>
            <w:shd w:val="clear" w:color="000000" w:fill="FFFFFF"/>
          </w:tcPr>
          <w:p w14:paraId="5C28BD3E" w14:textId="77777777" w:rsidR="00813F64" w:rsidRPr="00157C54" w:rsidRDefault="00A65FCE" w:rsidP="00813F64">
            <w:pPr>
              <w:spacing w:before="120" w:after="120" w:line="240" w:lineRule="auto"/>
              <w:rPr>
                <w:sz w:val="20"/>
                <w:szCs w:val="20"/>
              </w:rPr>
            </w:pPr>
            <w:r w:rsidRPr="00157C54">
              <w:rPr>
                <w:sz w:val="20"/>
                <w:szCs w:val="20"/>
              </w:rPr>
              <w:t xml:space="preserve">QAIHC: to establish youth hubs across the state - in Mackay, Cherbourg, Aurukun, Mount Isa, Gympie, Palm Island, Townsville, </w:t>
            </w:r>
            <w:proofErr w:type="gramStart"/>
            <w:r w:rsidRPr="00157C54">
              <w:rPr>
                <w:sz w:val="20"/>
                <w:szCs w:val="20"/>
              </w:rPr>
              <w:t>Cairns</w:t>
            </w:r>
            <w:proofErr w:type="gramEnd"/>
            <w:r w:rsidRPr="00157C54">
              <w:rPr>
                <w:sz w:val="20"/>
                <w:szCs w:val="20"/>
              </w:rPr>
              <w:t xml:space="preserve"> and Northern Peninsula Area.</w:t>
            </w:r>
          </w:p>
          <w:p w14:paraId="21F0DEAC" w14:textId="77777777" w:rsidR="00813F64" w:rsidRPr="00157C54" w:rsidRDefault="00A65FCE" w:rsidP="00813F64">
            <w:pPr>
              <w:spacing w:before="120" w:after="120" w:line="240" w:lineRule="auto"/>
              <w:rPr>
                <w:sz w:val="20"/>
                <w:szCs w:val="20"/>
              </w:rPr>
            </w:pPr>
            <w:r w:rsidRPr="00157C54">
              <w:rPr>
                <w:sz w:val="20"/>
                <w:szCs w:val="20"/>
              </w:rPr>
              <w:t>Institute for Urban Indigenous Health: to implement an Early Childhood Wellbeing Program.</w:t>
            </w:r>
          </w:p>
          <w:p w14:paraId="309B3C96" w14:textId="77777777" w:rsidR="00813F64" w:rsidRPr="00157C54" w:rsidRDefault="00A65FCE" w:rsidP="00813F64">
            <w:pPr>
              <w:spacing w:before="120" w:after="120" w:line="240" w:lineRule="auto"/>
              <w:rPr>
                <w:sz w:val="20"/>
                <w:szCs w:val="20"/>
              </w:rPr>
            </w:pPr>
            <w:r w:rsidRPr="00157C54">
              <w:rPr>
                <w:sz w:val="20"/>
                <w:szCs w:val="20"/>
              </w:rPr>
              <w:lastRenderedPageBreak/>
              <w:t>Coen Regional Aboriginal Corporation - for a men’s crisis centre</w:t>
            </w:r>
            <w:r w:rsidR="00C2004D" w:rsidRPr="00157C54">
              <w:rPr>
                <w:sz w:val="20"/>
                <w:szCs w:val="20"/>
              </w:rPr>
              <w:t>.</w:t>
            </w:r>
          </w:p>
          <w:p w14:paraId="4E7000A3" w14:textId="77777777" w:rsidR="00813F64" w:rsidRPr="00157C54" w:rsidRDefault="00A65FCE" w:rsidP="00813F64">
            <w:pPr>
              <w:spacing w:before="120" w:after="120" w:line="240" w:lineRule="auto"/>
              <w:rPr>
                <w:sz w:val="20"/>
                <w:szCs w:val="20"/>
              </w:rPr>
            </w:pPr>
            <w:r w:rsidRPr="00157C54">
              <w:rPr>
                <w:sz w:val="20"/>
                <w:szCs w:val="20"/>
              </w:rPr>
              <w:t xml:space="preserve">Deadly Inspiring Youth Doing Good: funded </w:t>
            </w:r>
            <w:proofErr w:type="spellStart"/>
            <w:r w:rsidRPr="00157C54">
              <w:rPr>
                <w:sz w:val="20"/>
                <w:szCs w:val="20"/>
              </w:rPr>
              <w:t>Kunjur</w:t>
            </w:r>
            <w:proofErr w:type="spellEnd"/>
            <w:r w:rsidRPr="00157C54">
              <w:rPr>
                <w:sz w:val="20"/>
                <w:szCs w:val="20"/>
              </w:rPr>
              <w:t xml:space="preserve"> First Nations Men’s Collective, a suicide prevention initiative in Cairns and surrounds</w:t>
            </w:r>
            <w:r w:rsidR="00C2004D" w:rsidRPr="00157C54">
              <w:rPr>
                <w:sz w:val="20"/>
                <w:szCs w:val="20"/>
              </w:rPr>
              <w:t>.</w:t>
            </w:r>
          </w:p>
          <w:p w14:paraId="39D54542" w14:textId="77777777" w:rsidR="00813F64" w:rsidRPr="00157C54" w:rsidRDefault="00A65FCE" w:rsidP="00813F64">
            <w:pPr>
              <w:spacing w:before="120" w:after="120" w:line="240" w:lineRule="auto"/>
              <w:rPr>
                <w:iCs/>
                <w:sz w:val="20"/>
                <w:szCs w:val="20"/>
                <w:lang w:val="en-US"/>
              </w:rPr>
            </w:pPr>
            <w:proofErr w:type="spellStart"/>
            <w:r w:rsidRPr="00157C54">
              <w:rPr>
                <w:iCs/>
                <w:sz w:val="20"/>
                <w:szCs w:val="20"/>
                <w:lang w:val="en-US"/>
              </w:rPr>
              <w:t>Galangoor</w:t>
            </w:r>
            <w:proofErr w:type="spellEnd"/>
            <w:r w:rsidRPr="00157C54">
              <w:rPr>
                <w:iCs/>
                <w:sz w:val="20"/>
                <w:szCs w:val="20"/>
                <w:lang w:val="en-US"/>
              </w:rPr>
              <w:t xml:space="preserve"> </w:t>
            </w:r>
            <w:proofErr w:type="spellStart"/>
            <w:r w:rsidRPr="00157C54">
              <w:rPr>
                <w:iCs/>
                <w:sz w:val="20"/>
                <w:szCs w:val="20"/>
                <w:lang w:val="en-US"/>
              </w:rPr>
              <w:t>Duwulami</w:t>
            </w:r>
            <w:proofErr w:type="spellEnd"/>
            <w:r w:rsidRPr="00157C54">
              <w:rPr>
                <w:iCs/>
                <w:sz w:val="20"/>
                <w:szCs w:val="20"/>
                <w:lang w:val="en-US"/>
              </w:rPr>
              <w:t xml:space="preserve"> Aboriginal and Torres Strait Islander Corporation: to deliver the </w:t>
            </w:r>
            <w:proofErr w:type="spellStart"/>
            <w:r w:rsidRPr="00157C54">
              <w:rPr>
                <w:iCs/>
                <w:sz w:val="20"/>
                <w:szCs w:val="20"/>
                <w:lang w:val="en-US"/>
              </w:rPr>
              <w:t>Galangoor</w:t>
            </w:r>
            <w:proofErr w:type="spellEnd"/>
            <w:r w:rsidRPr="00157C54">
              <w:rPr>
                <w:iCs/>
                <w:sz w:val="20"/>
                <w:szCs w:val="20"/>
                <w:lang w:val="en-US"/>
              </w:rPr>
              <w:t xml:space="preserve"> Child and Youth Connect Program on the Fraser Coast.</w:t>
            </w:r>
          </w:p>
          <w:p w14:paraId="45CEB8DD" w14:textId="77777777" w:rsidR="00813F64" w:rsidRPr="00157C54" w:rsidRDefault="00A65FCE" w:rsidP="00813F64">
            <w:pPr>
              <w:spacing w:before="120" w:after="120" w:line="240" w:lineRule="auto"/>
              <w:rPr>
                <w:iCs/>
                <w:sz w:val="20"/>
                <w:szCs w:val="20"/>
                <w:lang w:val="en-US"/>
              </w:rPr>
            </w:pPr>
            <w:r w:rsidRPr="00157C54">
              <w:rPr>
                <w:iCs/>
                <w:sz w:val="20"/>
                <w:szCs w:val="20"/>
                <w:lang w:val="en-US"/>
              </w:rPr>
              <w:t xml:space="preserve">Inala </w:t>
            </w:r>
            <w:proofErr w:type="spellStart"/>
            <w:r w:rsidRPr="00157C54">
              <w:rPr>
                <w:iCs/>
                <w:sz w:val="20"/>
                <w:szCs w:val="20"/>
                <w:lang w:val="en-US"/>
              </w:rPr>
              <w:t>Wangarra</w:t>
            </w:r>
            <w:proofErr w:type="spellEnd"/>
            <w:r w:rsidRPr="00157C54">
              <w:rPr>
                <w:iCs/>
                <w:sz w:val="20"/>
                <w:szCs w:val="20"/>
                <w:lang w:val="en-US"/>
              </w:rPr>
              <w:t xml:space="preserve"> Inc.: to establish the Seventy7 Youth Hangout Centre.</w:t>
            </w:r>
          </w:p>
          <w:p w14:paraId="2696BF7E" w14:textId="77777777" w:rsidR="00813F64" w:rsidRPr="00157C54" w:rsidRDefault="00A65FCE" w:rsidP="00813F64">
            <w:pPr>
              <w:spacing w:before="120" w:after="120" w:line="240" w:lineRule="auto"/>
              <w:rPr>
                <w:iCs/>
                <w:sz w:val="20"/>
                <w:szCs w:val="20"/>
                <w:lang w:val="en-US"/>
              </w:rPr>
            </w:pPr>
            <w:proofErr w:type="spellStart"/>
            <w:r w:rsidRPr="00157C54">
              <w:rPr>
                <w:iCs/>
                <w:sz w:val="20"/>
                <w:szCs w:val="20"/>
                <w:lang w:val="en-US"/>
              </w:rPr>
              <w:t>Napranum</w:t>
            </w:r>
            <w:proofErr w:type="spellEnd"/>
            <w:r w:rsidRPr="00157C54">
              <w:rPr>
                <w:iCs/>
                <w:sz w:val="20"/>
                <w:szCs w:val="20"/>
                <w:lang w:val="en-US"/>
              </w:rPr>
              <w:t xml:space="preserve"> Aboriginal Shire Council: funded Coordinator to work with Men's and Women's Groups to co-design health and cultural services.</w:t>
            </w:r>
          </w:p>
          <w:p w14:paraId="003D0A03" w14:textId="77777777" w:rsidR="00813F64" w:rsidRPr="00157C54" w:rsidRDefault="00A65FCE" w:rsidP="00813F64">
            <w:pPr>
              <w:spacing w:before="120" w:after="120" w:line="240" w:lineRule="auto"/>
              <w:rPr>
                <w:iCs/>
                <w:sz w:val="20"/>
                <w:szCs w:val="20"/>
                <w:lang w:val="en-US"/>
              </w:rPr>
            </w:pPr>
            <w:r w:rsidRPr="00157C54">
              <w:rPr>
                <w:iCs/>
                <w:sz w:val="20"/>
                <w:szCs w:val="20"/>
                <w:lang w:val="en-US"/>
              </w:rPr>
              <w:t xml:space="preserve">Palm Island Community Company: </w:t>
            </w:r>
            <w:proofErr w:type="spellStart"/>
            <w:r w:rsidRPr="00157C54">
              <w:rPr>
                <w:iCs/>
                <w:sz w:val="20"/>
                <w:szCs w:val="20"/>
                <w:lang w:val="en-US"/>
              </w:rPr>
              <w:t>Bwgcolman</w:t>
            </w:r>
            <w:proofErr w:type="spellEnd"/>
            <w:r w:rsidRPr="00157C54">
              <w:rPr>
                <w:iCs/>
                <w:sz w:val="20"/>
                <w:szCs w:val="20"/>
                <w:lang w:val="en-US"/>
              </w:rPr>
              <w:t xml:space="preserve"> Youth Service to support young people aged 13 years to 17 with training, educational &amp; employment pathways.</w:t>
            </w:r>
          </w:p>
          <w:p w14:paraId="40B5C246" w14:textId="77777777" w:rsidR="00813F64" w:rsidRPr="00157C54" w:rsidRDefault="00A65FCE" w:rsidP="00813F64">
            <w:pPr>
              <w:spacing w:before="120" w:after="120" w:line="240" w:lineRule="auto"/>
              <w:rPr>
                <w:iCs/>
                <w:sz w:val="20"/>
                <w:szCs w:val="20"/>
                <w:lang w:val="en-US"/>
              </w:rPr>
            </w:pPr>
            <w:proofErr w:type="spellStart"/>
            <w:r w:rsidRPr="00157C54">
              <w:rPr>
                <w:iCs/>
                <w:sz w:val="20"/>
                <w:szCs w:val="20"/>
                <w:lang w:val="en-US"/>
              </w:rPr>
              <w:t>Yulu</w:t>
            </w:r>
            <w:proofErr w:type="spellEnd"/>
            <w:r w:rsidRPr="00157C54">
              <w:rPr>
                <w:iCs/>
                <w:sz w:val="20"/>
                <w:szCs w:val="20"/>
                <w:lang w:val="en-US"/>
              </w:rPr>
              <w:t>-</w:t>
            </w:r>
            <w:proofErr w:type="spellStart"/>
            <w:r w:rsidRPr="00157C54">
              <w:rPr>
                <w:iCs/>
                <w:sz w:val="20"/>
                <w:szCs w:val="20"/>
                <w:lang w:val="en-US"/>
              </w:rPr>
              <w:t>Burri</w:t>
            </w:r>
            <w:proofErr w:type="spellEnd"/>
            <w:r w:rsidRPr="00157C54">
              <w:rPr>
                <w:iCs/>
                <w:sz w:val="20"/>
                <w:szCs w:val="20"/>
                <w:lang w:val="en-US"/>
              </w:rPr>
              <w:t>-Ba Aboriginal Corporation for Community Health: North Stradbroke Island Indigenous Youth Social and Emotional Wellbeing Program.</w:t>
            </w:r>
          </w:p>
          <w:p w14:paraId="17EABF37" w14:textId="77777777" w:rsidR="00813F64" w:rsidRPr="00157C54" w:rsidRDefault="00A65FCE" w:rsidP="00813F64">
            <w:pPr>
              <w:spacing w:before="120" w:after="120" w:line="240" w:lineRule="auto"/>
              <w:rPr>
                <w:rFonts w:eastAsia="Times New Roman"/>
                <w:iCs/>
                <w:sz w:val="20"/>
                <w:szCs w:val="20"/>
                <w:lang w:eastAsia="en-AU"/>
              </w:rPr>
            </w:pPr>
            <w:proofErr w:type="spellStart"/>
            <w:r w:rsidRPr="00157C54">
              <w:rPr>
                <w:sz w:val="20"/>
                <w:szCs w:val="20"/>
              </w:rPr>
              <w:t>Yiliyapinya</w:t>
            </w:r>
            <w:proofErr w:type="spellEnd"/>
            <w:r w:rsidRPr="00157C54">
              <w:rPr>
                <w:sz w:val="20"/>
                <w:szCs w:val="20"/>
              </w:rPr>
              <w:t xml:space="preserve"> Indigenous Corporation: Deadly Brains Project - co-designed and customised brain health and fitness program for children.</w:t>
            </w:r>
          </w:p>
        </w:tc>
        <w:tc>
          <w:tcPr>
            <w:tcW w:w="316" w:type="pct"/>
            <w:shd w:val="clear" w:color="000000" w:fill="FFFFFF"/>
          </w:tcPr>
          <w:p w14:paraId="23B6634B" w14:textId="77777777" w:rsidR="00813F64" w:rsidRPr="00157C54" w:rsidRDefault="00A65FCE" w:rsidP="00813F64">
            <w:pPr>
              <w:spacing w:before="120" w:after="120" w:line="240" w:lineRule="auto"/>
              <w:rPr>
                <w:rFonts w:eastAsia="Times New Roman"/>
                <w:iCs/>
                <w:sz w:val="20"/>
                <w:szCs w:val="20"/>
                <w:lang w:eastAsia="en-AU"/>
              </w:rPr>
            </w:pPr>
            <w:r w:rsidRPr="00157C54">
              <w:rPr>
                <w:rFonts w:eastAsia="Times New Roman"/>
                <w:sz w:val="20"/>
                <w:szCs w:val="20"/>
              </w:rPr>
              <w:lastRenderedPageBreak/>
              <w:t>DTATSIPCA</w:t>
            </w:r>
          </w:p>
        </w:tc>
        <w:tc>
          <w:tcPr>
            <w:tcW w:w="262" w:type="pct"/>
            <w:shd w:val="clear" w:color="auto" w:fill="auto"/>
          </w:tcPr>
          <w:p w14:paraId="270C0492" w14:textId="77777777" w:rsidR="00813F64" w:rsidRPr="00157C54" w:rsidRDefault="00A65FCE" w:rsidP="00813F64">
            <w:pPr>
              <w:spacing w:before="120" w:after="120" w:line="240" w:lineRule="auto"/>
              <w:rPr>
                <w:rFonts w:eastAsia="Times New Roman"/>
                <w:sz w:val="20"/>
                <w:szCs w:val="20"/>
              </w:rPr>
            </w:pPr>
            <w:r w:rsidRPr="00157C54">
              <w:rPr>
                <w:rFonts w:eastAsia="Times New Roman"/>
                <w:sz w:val="20"/>
                <w:szCs w:val="20"/>
              </w:rPr>
              <w:t>Priority Reform 2</w:t>
            </w:r>
          </w:p>
          <w:p w14:paraId="13182417" w14:textId="77777777" w:rsidR="00813F64" w:rsidRPr="00157C54" w:rsidRDefault="00A65FCE" w:rsidP="004F506B">
            <w:pPr>
              <w:spacing w:line="252" w:lineRule="auto"/>
              <w:rPr>
                <w:rFonts w:eastAsia="Times New Roman"/>
                <w:iCs/>
                <w:sz w:val="20"/>
                <w:szCs w:val="20"/>
                <w:lang w:eastAsia="en-AU"/>
              </w:rPr>
            </w:pPr>
            <w:r w:rsidRPr="00157C54">
              <w:rPr>
                <w:rFonts w:eastAsia="Times New Roman"/>
                <w:sz w:val="20"/>
                <w:szCs w:val="20"/>
              </w:rPr>
              <w:t>Socio-economic Outcome and Target 14</w:t>
            </w:r>
          </w:p>
        </w:tc>
        <w:tc>
          <w:tcPr>
            <w:tcW w:w="321" w:type="pct"/>
          </w:tcPr>
          <w:p w14:paraId="202D5209" w14:textId="77777777" w:rsidR="00813F64" w:rsidRPr="00157C54" w:rsidRDefault="00A65FCE" w:rsidP="00813F64">
            <w:pPr>
              <w:spacing w:before="120" w:after="120" w:line="240" w:lineRule="auto"/>
              <w:rPr>
                <w:rFonts w:eastAsia="Times New Roman"/>
                <w:iCs/>
                <w:sz w:val="20"/>
                <w:szCs w:val="20"/>
                <w:lang w:eastAsia="en-AU"/>
              </w:rPr>
            </w:pPr>
            <w:r w:rsidRPr="00157C54">
              <w:rPr>
                <w:rFonts w:eastAsia="Times New Roman"/>
                <w:iCs/>
                <w:sz w:val="20"/>
                <w:szCs w:val="20"/>
                <w:lang w:eastAsia="en-AU"/>
              </w:rPr>
              <w:t xml:space="preserve">Partnerships between 1 and 4 years. </w:t>
            </w:r>
          </w:p>
          <w:p w14:paraId="05B0E848" w14:textId="77777777" w:rsidR="00813F64" w:rsidRPr="00157C54" w:rsidRDefault="00A65FCE" w:rsidP="00813F64">
            <w:pPr>
              <w:spacing w:before="120" w:after="120" w:line="240" w:lineRule="auto"/>
              <w:rPr>
                <w:rFonts w:eastAsia="Times New Roman"/>
                <w:iCs/>
                <w:sz w:val="20"/>
                <w:szCs w:val="20"/>
                <w:lang w:eastAsia="en-AU"/>
              </w:rPr>
            </w:pPr>
            <w:r w:rsidRPr="00157C54">
              <w:rPr>
                <w:rFonts w:eastAsia="Times New Roman"/>
                <w:iCs/>
                <w:sz w:val="20"/>
                <w:szCs w:val="20"/>
                <w:lang w:eastAsia="en-AU"/>
              </w:rPr>
              <w:t>Funding allocation expended.</w:t>
            </w:r>
          </w:p>
        </w:tc>
        <w:tc>
          <w:tcPr>
            <w:tcW w:w="379" w:type="pct"/>
          </w:tcPr>
          <w:p w14:paraId="6ECBD0CB" w14:textId="77777777" w:rsidR="00813F64" w:rsidRPr="00157C54" w:rsidRDefault="00A65FCE" w:rsidP="00813F64">
            <w:pPr>
              <w:spacing w:before="120" w:after="120" w:line="240" w:lineRule="auto"/>
              <w:rPr>
                <w:rFonts w:eastAsia="Times New Roman"/>
                <w:iCs/>
                <w:sz w:val="20"/>
                <w:szCs w:val="20"/>
                <w:lang w:eastAsia="en-AU"/>
              </w:rPr>
            </w:pPr>
            <w:r w:rsidRPr="00157C54">
              <w:rPr>
                <w:rFonts w:eastAsia="Times New Roman"/>
                <w:bCs/>
                <w:iCs/>
                <w:sz w:val="20"/>
                <w:szCs w:val="20"/>
                <w:lang w:eastAsia="en-AU"/>
              </w:rPr>
              <w:t>No</w:t>
            </w:r>
            <w:r w:rsidRPr="00157C54">
              <w:rPr>
                <w:rFonts w:eastAsia="Times New Roman"/>
                <w:bCs/>
                <w:iCs/>
                <w:sz w:val="20"/>
                <w:szCs w:val="20"/>
                <w:lang w:eastAsia="en-AU"/>
              </w:rPr>
              <w:br/>
              <w:t>(</w:t>
            </w:r>
            <w:r w:rsidR="00E270FD" w:rsidRPr="00157C54">
              <w:rPr>
                <w:rFonts w:eastAsia="Times New Roman"/>
                <w:bCs/>
                <w:iCs/>
                <w:sz w:val="20"/>
                <w:szCs w:val="20"/>
                <w:lang w:eastAsia="en-AU"/>
              </w:rPr>
              <w:t>self-assessment</w:t>
            </w:r>
            <w:r w:rsidRPr="00157C54">
              <w:rPr>
                <w:rFonts w:eastAsia="Times New Roman"/>
                <w:bCs/>
                <w:iCs/>
                <w:sz w:val="20"/>
                <w:szCs w:val="20"/>
                <w:lang w:eastAsia="en-AU"/>
              </w:rPr>
              <w:t>)</w:t>
            </w:r>
          </w:p>
        </w:tc>
        <w:tc>
          <w:tcPr>
            <w:tcW w:w="120" w:type="pct"/>
            <w:shd w:val="clear" w:color="auto" w:fill="auto"/>
          </w:tcPr>
          <w:p w14:paraId="1C15F642"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3" w:type="pct"/>
            <w:shd w:val="clear" w:color="auto" w:fill="auto"/>
          </w:tcPr>
          <w:p w14:paraId="1194F4DB"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3" w:type="pct"/>
            <w:shd w:val="clear" w:color="auto" w:fill="auto"/>
          </w:tcPr>
          <w:p w14:paraId="1A8235DA"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3" w:type="pct"/>
            <w:shd w:val="clear" w:color="auto" w:fill="auto"/>
          </w:tcPr>
          <w:p w14:paraId="105899D4"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3" w:type="pct"/>
            <w:shd w:val="clear" w:color="auto" w:fill="auto"/>
          </w:tcPr>
          <w:p w14:paraId="3212253F"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3" w:type="pct"/>
            <w:shd w:val="clear" w:color="auto" w:fill="auto"/>
          </w:tcPr>
          <w:p w14:paraId="7D2BA372"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eastAsia="Times New Roman"/>
                <w:color w:val="262626" w:themeColor="text1" w:themeTint="D9"/>
                <w:sz w:val="20"/>
                <w:szCs w:val="20"/>
                <w:lang w:eastAsia="en-AU"/>
              </w:rPr>
              <w:t>N/A</w:t>
            </w:r>
          </w:p>
        </w:tc>
        <w:tc>
          <w:tcPr>
            <w:tcW w:w="133" w:type="pct"/>
            <w:shd w:val="clear" w:color="auto" w:fill="auto"/>
          </w:tcPr>
          <w:p w14:paraId="0E2A4A26"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076B3F7E"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29" w:type="pct"/>
            <w:gridSpan w:val="2"/>
            <w:shd w:val="clear" w:color="auto" w:fill="auto"/>
          </w:tcPr>
          <w:p w14:paraId="386F7447"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1" w:type="pct"/>
            <w:shd w:val="clear" w:color="auto" w:fill="auto"/>
          </w:tcPr>
          <w:p w14:paraId="26CCA7C7"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29" w:type="pct"/>
            <w:gridSpan w:val="2"/>
            <w:shd w:val="clear" w:color="auto" w:fill="auto"/>
          </w:tcPr>
          <w:p w14:paraId="144D4AEC"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31" w:type="pct"/>
            <w:shd w:val="clear" w:color="auto" w:fill="auto"/>
          </w:tcPr>
          <w:p w14:paraId="743FFA1A"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20" w:type="pct"/>
            <w:shd w:val="clear" w:color="auto" w:fill="auto"/>
          </w:tcPr>
          <w:p w14:paraId="556AA464"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120" w:type="pct"/>
            <w:gridSpan w:val="2"/>
            <w:shd w:val="clear" w:color="auto" w:fill="auto"/>
          </w:tcPr>
          <w:p w14:paraId="77316E5C"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tc>
        <w:tc>
          <w:tcPr>
            <w:tcW w:w="231" w:type="pct"/>
            <w:shd w:val="clear" w:color="auto" w:fill="auto"/>
          </w:tcPr>
          <w:p w14:paraId="3E63BE0D"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ascii="Wingdings" w:eastAsia="Times New Roman" w:hAnsi="Wingdings" w:cs="Calibri" w:hint="eastAsia"/>
                <w:b/>
                <w:bCs/>
                <w:sz w:val="20"/>
                <w:szCs w:val="20"/>
                <w:lang w:eastAsia="en-AU"/>
              </w:rPr>
              <w:t>ü</w:t>
            </w:r>
          </w:p>
          <w:p w14:paraId="137ED1AA" w14:textId="77777777" w:rsidR="00813F64" w:rsidRPr="00157C54" w:rsidRDefault="00A65FCE" w:rsidP="00813F64">
            <w:pPr>
              <w:spacing w:before="120" w:after="120" w:line="240" w:lineRule="auto"/>
              <w:jc w:val="center"/>
              <w:rPr>
                <w:rFonts w:eastAsia="Times New Roman"/>
                <w:color w:val="262626" w:themeColor="text1" w:themeTint="D9"/>
                <w:sz w:val="20"/>
                <w:szCs w:val="20"/>
                <w:lang w:eastAsia="en-AU"/>
              </w:rPr>
            </w:pPr>
            <w:r w:rsidRPr="00157C54">
              <w:rPr>
                <w:rFonts w:eastAsia="Times New Roman"/>
                <w:color w:val="262626" w:themeColor="text1" w:themeTint="D9"/>
                <w:sz w:val="20"/>
                <w:szCs w:val="20"/>
                <w:lang w:eastAsia="en-AU"/>
              </w:rPr>
              <w:t>in progress</w:t>
            </w:r>
          </w:p>
        </w:tc>
      </w:tr>
      <w:tr w:rsidR="00BF3FD2" w14:paraId="40E2D870" w14:textId="77777777" w:rsidTr="00B313D9">
        <w:trPr>
          <w:trHeight w:val="514"/>
          <w:jc w:val="center"/>
        </w:trPr>
        <w:tc>
          <w:tcPr>
            <w:tcW w:w="517" w:type="pct"/>
            <w:vMerge/>
            <w:shd w:val="clear" w:color="000000" w:fill="FFFFFF"/>
          </w:tcPr>
          <w:p w14:paraId="03FF3941" w14:textId="77777777" w:rsidR="00813F64" w:rsidRPr="00157C54"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14415FB" w14:textId="77777777" w:rsidR="00813F64" w:rsidRPr="00157C54" w:rsidRDefault="00A65FCE" w:rsidP="00813F64">
            <w:pPr>
              <w:tabs>
                <w:tab w:val="left" w:pos="1139"/>
              </w:tabs>
              <w:spacing w:before="120" w:after="120" w:line="240" w:lineRule="auto"/>
              <w:rPr>
                <w:rFonts w:eastAsia="Times New Roman" w:cstheme="minorHAnsi"/>
                <w:iCs/>
                <w:sz w:val="20"/>
                <w:szCs w:val="20"/>
                <w:lang w:eastAsia="en-AU"/>
              </w:rPr>
            </w:pPr>
            <w:r w:rsidRPr="00157C54">
              <w:rPr>
                <w:rFonts w:eastAsia="Times New Roman" w:cstheme="minorHAnsi"/>
                <w:b/>
                <w:bCs/>
                <w:iCs/>
                <w:sz w:val="20"/>
                <w:szCs w:val="20"/>
                <w:lang w:eastAsia="en-AU"/>
              </w:rPr>
              <w:t>Achievements over the last 12 months</w:t>
            </w:r>
          </w:p>
          <w:p w14:paraId="5C0C24D3" w14:textId="77777777" w:rsidR="00813F64" w:rsidRPr="00157C54" w:rsidRDefault="00A65FCE" w:rsidP="00813F64">
            <w:pPr>
              <w:tabs>
                <w:tab w:val="left" w:pos="1139"/>
              </w:tabs>
              <w:spacing w:before="120" w:after="120" w:line="240" w:lineRule="auto"/>
              <w:rPr>
                <w:bCs/>
                <w:sz w:val="20"/>
                <w:szCs w:val="20"/>
              </w:rPr>
            </w:pPr>
            <w:r w:rsidRPr="00157C54">
              <w:rPr>
                <w:bCs/>
                <w:sz w:val="20"/>
                <w:szCs w:val="20"/>
              </w:rPr>
              <w:t>The SEWB program is supporting a suite of initiatives, co-designed with community to improve mental health and wellbeing, respond to problematic alcohol and other drug use, and contribute to the reduction of suicide rates in communities. Examples of achievements in the past 12 months include:</w:t>
            </w:r>
          </w:p>
          <w:p w14:paraId="58ED9DE0" w14:textId="77777777" w:rsidR="00813F64" w:rsidRPr="00157C54" w:rsidRDefault="00A65FCE" w:rsidP="00F43C55">
            <w:pPr>
              <w:pStyle w:val="BulletedListlvl1"/>
              <w:rPr>
                <w:sz w:val="20"/>
                <w:szCs w:val="20"/>
              </w:rPr>
            </w:pPr>
            <w:r w:rsidRPr="00157C54">
              <w:rPr>
                <w:sz w:val="20"/>
                <w:szCs w:val="20"/>
              </w:rPr>
              <w:t>The Institute for Urban Indigenous Health implemented an Early Childhood Wellbeing Program with wraparound family support that has provided families with access to culturally safe primary health care, dedicated family support workers, and programs to transition children into early education and school. This has led to increased numbers of children prepared and transitioned into kindergarten, increased literacy skills, increased achievement of developmental milestones, and reduction in rates of developmental vulnerability.</w:t>
            </w:r>
          </w:p>
          <w:p w14:paraId="2ECE7171" w14:textId="77777777" w:rsidR="00813F64" w:rsidRPr="00157C54" w:rsidRDefault="00A65FCE" w:rsidP="00F43C55">
            <w:pPr>
              <w:pStyle w:val="BulletedListlvl1"/>
              <w:rPr>
                <w:sz w:val="20"/>
                <w:szCs w:val="20"/>
              </w:rPr>
            </w:pPr>
            <w:r w:rsidRPr="00157C54">
              <w:rPr>
                <w:iCs/>
                <w:sz w:val="20"/>
                <w:szCs w:val="20"/>
                <w:lang w:val="en-US"/>
              </w:rPr>
              <w:t xml:space="preserve">Five community-led initiatives are working to reduce the high rates of youth suicide. Initiatives include First Nations youth programs in </w:t>
            </w:r>
            <w:proofErr w:type="spellStart"/>
            <w:r w:rsidRPr="00157C54">
              <w:rPr>
                <w:iCs/>
                <w:sz w:val="20"/>
                <w:szCs w:val="20"/>
                <w:lang w:val="en-US"/>
              </w:rPr>
              <w:t>Minjerribah</w:t>
            </w:r>
            <w:proofErr w:type="spellEnd"/>
            <w:r w:rsidRPr="00157C54">
              <w:rPr>
                <w:iCs/>
                <w:sz w:val="20"/>
                <w:szCs w:val="20"/>
                <w:lang w:val="en-US"/>
              </w:rPr>
              <w:t xml:space="preserve"> (North Stradbroke Island), Inala, Palm Island and the Fraser Coast region developed and delivered by local leadership and community-controlled health services to provide after-hours support, cultural and recreational activities, peer-to-peer mentoring, counselling, local education and employment opportunities, and alcohol and other drug services. To date, uptake has been steady with young people engaging meaningfully in recreational and training opportunities provided.</w:t>
            </w:r>
          </w:p>
        </w:tc>
      </w:tr>
      <w:tr w:rsidR="00BF3FD2" w14:paraId="4D704489" w14:textId="77777777" w:rsidTr="00B313D9">
        <w:trPr>
          <w:trHeight w:val="691"/>
          <w:jc w:val="center"/>
        </w:trPr>
        <w:tc>
          <w:tcPr>
            <w:tcW w:w="517" w:type="pct"/>
            <w:vMerge/>
            <w:shd w:val="clear" w:color="000000" w:fill="FFFFFF"/>
          </w:tcPr>
          <w:p w14:paraId="5996191A" w14:textId="77777777" w:rsidR="00813F64" w:rsidRPr="00157C54"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6E4DE12B" w14:textId="77777777" w:rsidR="00813F64" w:rsidRPr="00157C54" w:rsidRDefault="00A65FCE" w:rsidP="00813F64">
            <w:pPr>
              <w:spacing w:before="120" w:after="120" w:line="240" w:lineRule="auto"/>
              <w:rPr>
                <w:rFonts w:eastAsia="Times New Roman" w:cstheme="minorHAnsi"/>
                <w:iCs/>
                <w:sz w:val="20"/>
                <w:szCs w:val="20"/>
                <w:lang w:eastAsia="en-AU"/>
              </w:rPr>
            </w:pPr>
            <w:r w:rsidRPr="00157C54">
              <w:rPr>
                <w:rFonts w:eastAsia="Times New Roman" w:cstheme="minorHAnsi"/>
                <w:b/>
                <w:bCs/>
                <w:iCs/>
                <w:sz w:val="20"/>
                <w:szCs w:val="20"/>
                <w:lang w:eastAsia="en-AU"/>
              </w:rPr>
              <w:t>Strengthening the partnership</w:t>
            </w:r>
          </w:p>
          <w:p w14:paraId="3CC42FF3" w14:textId="77777777" w:rsidR="00813F64" w:rsidRPr="00157C54" w:rsidRDefault="00A65FCE" w:rsidP="00813F64">
            <w:pPr>
              <w:tabs>
                <w:tab w:val="left" w:pos="1139"/>
              </w:tabs>
              <w:spacing w:before="120" w:after="120" w:line="240" w:lineRule="auto"/>
              <w:rPr>
                <w:rFonts w:eastAsia="Times New Roman"/>
                <w:iCs/>
                <w:sz w:val="20"/>
                <w:szCs w:val="20"/>
                <w:lang w:eastAsia="en-AU"/>
              </w:rPr>
            </w:pPr>
            <w:r w:rsidRPr="00157C54">
              <w:rPr>
                <w:sz w:val="20"/>
                <w:szCs w:val="20"/>
              </w:rPr>
              <w:t>An internal review is being undertaken in late</w:t>
            </w:r>
            <w:r w:rsidR="00157C54">
              <w:rPr>
                <w:sz w:val="20"/>
                <w:szCs w:val="20"/>
              </w:rPr>
              <w:t xml:space="preserve"> </w:t>
            </w:r>
            <w:r w:rsidRPr="00157C54">
              <w:rPr>
                <w:sz w:val="20"/>
                <w:szCs w:val="20"/>
              </w:rPr>
              <w:t xml:space="preserve">2023 to inform continuous improvement to the </w:t>
            </w:r>
            <w:r w:rsidR="00157C54">
              <w:rPr>
                <w:sz w:val="20"/>
                <w:szCs w:val="20"/>
              </w:rPr>
              <w:t>DTATSIPCA’s</w:t>
            </w:r>
            <w:r w:rsidRPr="00157C54">
              <w:rPr>
                <w:sz w:val="20"/>
                <w:szCs w:val="20"/>
              </w:rPr>
              <w:t xml:space="preserve"> SEWB funding approach, including eligible providers, funding amounts, timeframes for meaningful implementation, and a framework for measuring and capturing outcomes.</w:t>
            </w:r>
          </w:p>
        </w:tc>
      </w:tr>
      <w:tr w:rsidR="00BF3FD2" w14:paraId="46CA5663" w14:textId="77777777" w:rsidTr="00B313D9">
        <w:trPr>
          <w:trHeight w:val="817"/>
          <w:jc w:val="center"/>
        </w:trPr>
        <w:tc>
          <w:tcPr>
            <w:tcW w:w="517" w:type="pct"/>
            <w:vMerge w:val="restart"/>
            <w:shd w:val="clear" w:color="000000" w:fill="FFFFFF"/>
          </w:tcPr>
          <w:p w14:paraId="67020BA4" w14:textId="77777777" w:rsidR="00813F64" w:rsidRPr="004F506B" w:rsidRDefault="00A65FCE" w:rsidP="004F506B">
            <w:pPr>
              <w:pStyle w:val="ListParagraph"/>
              <w:numPr>
                <w:ilvl w:val="0"/>
                <w:numId w:val="60"/>
              </w:numPr>
              <w:spacing w:before="120" w:after="120" w:line="240" w:lineRule="auto"/>
              <w:ind w:left="284" w:hanging="284"/>
              <w:rPr>
                <w:sz w:val="20"/>
                <w:szCs w:val="20"/>
              </w:rPr>
            </w:pPr>
            <w:r w:rsidRPr="004F506B">
              <w:rPr>
                <w:b/>
                <w:bCs/>
                <w:sz w:val="20"/>
                <w:szCs w:val="20"/>
              </w:rPr>
              <w:lastRenderedPageBreak/>
              <w:t>Social Reinvestment</w:t>
            </w:r>
            <w:r w:rsidRPr="004F506B">
              <w:rPr>
                <w:sz w:val="20"/>
                <w:szCs w:val="20"/>
              </w:rPr>
              <w:t xml:space="preserve"> encourages community led, innovative, and strengths-based solutions to local priorities.</w:t>
            </w:r>
          </w:p>
          <w:p w14:paraId="5485848B" w14:textId="77777777" w:rsidR="00813F64" w:rsidRPr="004F506B" w:rsidRDefault="00A65FCE" w:rsidP="00813F64">
            <w:pPr>
              <w:spacing w:after="120" w:line="240" w:lineRule="auto"/>
              <w:rPr>
                <w:sz w:val="20"/>
                <w:szCs w:val="20"/>
              </w:rPr>
            </w:pPr>
            <w:r w:rsidRPr="004F506B">
              <w:rPr>
                <w:sz w:val="20"/>
                <w:szCs w:val="20"/>
              </w:rPr>
              <w:t>It is an incentive funding model which aims to reduce demand on government services by encouraging sustained and measurable improvements in social and economic outcomes.</w:t>
            </w:r>
          </w:p>
          <w:p w14:paraId="213AACE7" w14:textId="77777777" w:rsidR="00813F64" w:rsidRPr="004F506B" w:rsidRDefault="00A65FCE" w:rsidP="00813F64">
            <w:pPr>
              <w:spacing w:before="120" w:after="120" w:line="240" w:lineRule="auto"/>
              <w:rPr>
                <w:sz w:val="20"/>
                <w:szCs w:val="20"/>
              </w:rPr>
            </w:pPr>
            <w:r w:rsidRPr="004F506B">
              <w:rPr>
                <w:sz w:val="20"/>
                <w:szCs w:val="20"/>
              </w:rPr>
              <w:t xml:space="preserve">Since 2022–23, </w:t>
            </w:r>
            <w:r w:rsidR="000C401C">
              <w:rPr>
                <w:sz w:val="20"/>
                <w:szCs w:val="20"/>
              </w:rPr>
              <w:t>DTATSIPCA</w:t>
            </w:r>
            <w:r w:rsidRPr="004F506B">
              <w:rPr>
                <w:sz w:val="20"/>
                <w:szCs w:val="20"/>
              </w:rPr>
              <w:t xml:space="preserve"> has supported five Aboriginal and Torres Strait Islander communities with over $800,000 to implement social reinvestment projects aimed at increasing community safety, supporting young people, and reducing youth crime. </w:t>
            </w:r>
          </w:p>
          <w:p w14:paraId="6307DCAD" w14:textId="77777777" w:rsidR="00813F64" w:rsidRPr="004F506B" w:rsidRDefault="00A65FCE" w:rsidP="00813F64">
            <w:pPr>
              <w:pStyle w:val="EstimatesBullet1"/>
              <w:tabs>
                <w:tab w:val="left" w:pos="0"/>
              </w:tabs>
              <w:suppressAutoHyphens/>
              <w:spacing w:after="120"/>
              <w:ind w:right="0"/>
              <w:rPr>
                <w:rFonts w:cs="Arial"/>
                <w:sz w:val="20"/>
                <w:szCs w:val="20"/>
              </w:rPr>
            </w:pPr>
            <w:r w:rsidRPr="004F506B">
              <w:rPr>
                <w:rFonts w:cs="Arial"/>
                <w:sz w:val="20"/>
                <w:szCs w:val="20"/>
              </w:rPr>
              <w:t xml:space="preserve">Consistent with the Local Thriving Communities reform, Social Reinvestment supports local decision-making and enables leadership groups in Aboriginal and Torres Strait Islander communities to direct funding to local priorities. </w:t>
            </w:r>
          </w:p>
        </w:tc>
        <w:tc>
          <w:tcPr>
            <w:tcW w:w="437" w:type="pct"/>
            <w:shd w:val="clear" w:color="000000" w:fill="FFFFFF"/>
          </w:tcPr>
          <w:p w14:paraId="3FA9D2FB"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Place-based</w:t>
            </w:r>
          </w:p>
        </w:tc>
        <w:tc>
          <w:tcPr>
            <w:tcW w:w="727" w:type="pct"/>
            <w:shd w:val="clear" w:color="000000" w:fill="FFFFFF"/>
          </w:tcPr>
          <w:p w14:paraId="710FC3DE" w14:textId="77777777" w:rsidR="00813F64" w:rsidRPr="004F506B" w:rsidRDefault="00A65FCE" w:rsidP="00813F64">
            <w:pPr>
              <w:spacing w:after="120" w:line="240" w:lineRule="auto"/>
              <w:rPr>
                <w:sz w:val="20"/>
                <w:szCs w:val="20"/>
              </w:rPr>
            </w:pPr>
            <w:bookmarkStart w:id="18" w:name="_Hlk137203259"/>
            <w:r w:rsidRPr="004F506B">
              <w:rPr>
                <w:sz w:val="20"/>
                <w:szCs w:val="20"/>
              </w:rPr>
              <w:t>Northern Peninsula Area Regional Council: refurbishment of a vacant Council building into a youth hub for young people who are disengaged to reduce offending.</w:t>
            </w:r>
          </w:p>
          <w:p w14:paraId="04DA0FF1" w14:textId="77777777" w:rsidR="00813F64" w:rsidRPr="004F506B" w:rsidRDefault="00A65FCE" w:rsidP="00813F64">
            <w:pPr>
              <w:spacing w:after="120" w:line="240" w:lineRule="auto"/>
              <w:rPr>
                <w:sz w:val="20"/>
                <w:szCs w:val="20"/>
              </w:rPr>
            </w:pPr>
            <w:proofErr w:type="spellStart"/>
            <w:r w:rsidRPr="004F506B">
              <w:rPr>
                <w:sz w:val="20"/>
                <w:szCs w:val="20"/>
              </w:rPr>
              <w:t>Tagai</w:t>
            </w:r>
            <w:proofErr w:type="spellEnd"/>
            <w:r w:rsidRPr="004F506B">
              <w:rPr>
                <w:sz w:val="20"/>
                <w:szCs w:val="20"/>
              </w:rPr>
              <w:t xml:space="preserve"> State College (Torres Strait): youth mentor program and skill development programs to improve school attendance and support career pathways. </w:t>
            </w:r>
          </w:p>
          <w:p w14:paraId="3CA2406E" w14:textId="77777777" w:rsidR="00813F64" w:rsidRPr="004F506B" w:rsidRDefault="00A65FCE" w:rsidP="00813F64">
            <w:pPr>
              <w:spacing w:after="120" w:line="240" w:lineRule="auto"/>
              <w:rPr>
                <w:sz w:val="20"/>
                <w:szCs w:val="20"/>
              </w:rPr>
            </w:pPr>
            <w:r w:rsidRPr="004F506B">
              <w:rPr>
                <w:sz w:val="20"/>
                <w:szCs w:val="20"/>
              </w:rPr>
              <w:t>Mapoon Aboriginal Shire Council: comprehensive holiday programs to increase school engagement and reduce young people who are taken into care.</w:t>
            </w:r>
          </w:p>
          <w:p w14:paraId="378E986C" w14:textId="77777777" w:rsidR="00813F64" w:rsidRPr="004F506B" w:rsidRDefault="00A65FCE" w:rsidP="00813F64">
            <w:pPr>
              <w:pStyle w:val="EstimatesBullet1"/>
              <w:spacing w:after="120"/>
              <w:ind w:right="0"/>
              <w:rPr>
                <w:rFonts w:cs="Arial"/>
                <w:sz w:val="20"/>
                <w:szCs w:val="20"/>
              </w:rPr>
            </w:pPr>
            <w:r w:rsidRPr="004F506B">
              <w:rPr>
                <w:rFonts w:cs="Arial"/>
                <w:sz w:val="20"/>
                <w:szCs w:val="20"/>
              </w:rPr>
              <w:t>Kowanyama Aboriginal Shire Council: community night patrol to improve resident safety and divert young people into appropriate support services.</w:t>
            </w:r>
          </w:p>
          <w:p w14:paraId="747A469D" w14:textId="77777777" w:rsidR="00813F64" w:rsidRPr="004F506B" w:rsidRDefault="00A65FCE" w:rsidP="00813F64">
            <w:pPr>
              <w:pStyle w:val="EstimatesBullet1"/>
              <w:spacing w:after="120"/>
              <w:ind w:right="0"/>
              <w:rPr>
                <w:rFonts w:cs="Arial"/>
                <w:sz w:val="20"/>
                <w:szCs w:val="20"/>
              </w:rPr>
            </w:pPr>
            <w:proofErr w:type="spellStart"/>
            <w:r w:rsidRPr="004F506B">
              <w:rPr>
                <w:rFonts w:cs="Arial"/>
                <w:sz w:val="20"/>
                <w:szCs w:val="20"/>
              </w:rPr>
              <w:t>Napranum</w:t>
            </w:r>
            <w:proofErr w:type="spellEnd"/>
            <w:r w:rsidRPr="004F506B">
              <w:rPr>
                <w:rFonts w:cs="Arial"/>
                <w:sz w:val="20"/>
                <w:szCs w:val="20"/>
              </w:rPr>
              <w:t xml:space="preserve"> Aboriginal Shire Council: Men’s Shelter to address high rates of domestic and family violence. </w:t>
            </w:r>
            <w:bookmarkEnd w:id="18"/>
          </w:p>
        </w:tc>
        <w:tc>
          <w:tcPr>
            <w:tcW w:w="316" w:type="pct"/>
            <w:shd w:val="clear" w:color="000000" w:fill="FFFFFF"/>
          </w:tcPr>
          <w:p w14:paraId="11F3FE02"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sz w:val="20"/>
                <w:szCs w:val="20"/>
              </w:rPr>
              <w:t>DTATSIPCA</w:t>
            </w:r>
          </w:p>
        </w:tc>
        <w:tc>
          <w:tcPr>
            <w:tcW w:w="262" w:type="pct"/>
            <w:shd w:val="clear" w:color="auto" w:fill="auto"/>
          </w:tcPr>
          <w:p w14:paraId="586447B3" w14:textId="77777777" w:rsidR="00813F64" w:rsidRPr="004F506B" w:rsidRDefault="00A65FCE" w:rsidP="00571A05">
            <w:pPr>
              <w:spacing w:before="120" w:after="120" w:line="240" w:lineRule="auto"/>
              <w:rPr>
                <w:rFonts w:eastAsia="Times New Roman"/>
                <w:iCs/>
                <w:sz w:val="20"/>
                <w:szCs w:val="20"/>
                <w:lang w:eastAsia="en-AU"/>
              </w:rPr>
            </w:pPr>
            <w:r>
              <w:rPr>
                <w:rFonts w:eastAsia="Times New Roman"/>
                <w:sz w:val="20"/>
                <w:szCs w:val="20"/>
              </w:rPr>
              <w:t xml:space="preserve">Socio-economic Outcomes and </w:t>
            </w:r>
            <w:r w:rsidRPr="004F506B">
              <w:rPr>
                <w:rFonts w:eastAsia="Times New Roman"/>
                <w:sz w:val="20"/>
                <w:szCs w:val="20"/>
              </w:rPr>
              <w:t>Targets</w:t>
            </w:r>
            <w:r w:rsidR="00157C54">
              <w:rPr>
                <w:rFonts w:eastAsia="Times New Roman"/>
                <w:sz w:val="20"/>
                <w:szCs w:val="20"/>
              </w:rPr>
              <w:t xml:space="preserve"> </w:t>
            </w:r>
            <w:r w:rsidRPr="004F506B">
              <w:rPr>
                <w:rFonts w:eastAsia="Times New Roman"/>
                <w:iCs/>
                <w:sz w:val="20"/>
                <w:szCs w:val="20"/>
                <w:lang w:eastAsia="en-AU"/>
              </w:rPr>
              <w:t>6</w:t>
            </w:r>
            <w:r>
              <w:rPr>
                <w:rFonts w:eastAsia="Times New Roman"/>
                <w:iCs/>
                <w:sz w:val="20"/>
                <w:szCs w:val="20"/>
                <w:lang w:eastAsia="en-AU"/>
              </w:rPr>
              <w:t xml:space="preserve">, </w:t>
            </w:r>
            <w:r w:rsidRPr="004F506B">
              <w:rPr>
                <w:rFonts w:eastAsia="Times New Roman"/>
                <w:iCs/>
                <w:sz w:val="20"/>
                <w:szCs w:val="20"/>
                <w:lang w:eastAsia="en-AU"/>
              </w:rPr>
              <w:t>7</w:t>
            </w:r>
            <w:r>
              <w:rPr>
                <w:rFonts w:eastAsia="Times New Roman"/>
                <w:iCs/>
                <w:sz w:val="20"/>
                <w:szCs w:val="20"/>
                <w:lang w:eastAsia="en-AU"/>
              </w:rPr>
              <w:t>,</w:t>
            </w:r>
            <w:r w:rsidRPr="004F506B">
              <w:rPr>
                <w:rFonts w:eastAsia="Times New Roman"/>
                <w:iCs/>
                <w:sz w:val="20"/>
                <w:szCs w:val="20"/>
                <w:lang w:eastAsia="en-AU"/>
              </w:rPr>
              <w:t xml:space="preserve"> 11</w:t>
            </w:r>
            <w:r>
              <w:rPr>
                <w:rFonts w:eastAsia="Times New Roman"/>
                <w:iCs/>
                <w:sz w:val="20"/>
                <w:szCs w:val="20"/>
                <w:lang w:eastAsia="en-AU"/>
              </w:rPr>
              <w:t xml:space="preserve"> and </w:t>
            </w:r>
            <w:r w:rsidRPr="004F506B">
              <w:rPr>
                <w:rFonts w:eastAsia="Times New Roman"/>
                <w:iCs/>
                <w:sz w:val="20"/>
                <w:szCs w:val="20"/>
                <w:lang w:eastAsia="en-AU"/>
              </w:rPr>
              <w:t>13</w:t>
            </w:r>
          </w:p>
        </w:tc>
        <w:tc>
          <w:tcPr>
            <w:tcW w:w="321" w:type="pct"/>
          </w:tcPr>
          <w:p w14:paraId="1A1F87FB"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Partnerships between 1 and 4 years. </w:t>
            </w:r>
          </w:p>
          <w:p w14:paraId="46B0558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Funding allocation expended.</w:t>
            </w:r>
          </w:p>
        </w:tc>
        <w:tc>
          <w:tcPr>
            <w:tcW w:w="379" w:type="pct"/>
          </w:tcPr>
          <w:p w14:paraId="75CD7EAB" w14:textId="77777777" w:rsidR="00813F64" w:rsidRPr="004F506B" w:rsidRDefault="00A65FCE" w:rsidP="00813F64">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67815E87"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69145D59"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4D4E0648"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4553E80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EF90F4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73CC4CF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571A05">
              <w:rPr>
                <w:rFonts w:eastAsia="Times New Roman"/>
                <w:color w:val="262626" w:themeColor="text1" w:themeTint="D9"/>
                <w:sz w:val="18"/>
                <w:szCs w:val="18"/>
                <w:lang w:eastAsia="en-AU"/>
              </w:rPr>
              <w:t>N/A</w:t>
            </w:r>
          </w:p>
        </w:tc>
        <w:tc>
          <w:tcPr>
            <w:tcW w:w="133" w:type="pct"/>
            <w:shd w:val="clear" w:color="auto" w:fill="auto"/>
          </w:tcPr>
          <w:p w14:paraId="7FB0A93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3757AF84"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39F53864"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0F811B37"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66FDBA03"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2ED5E54D"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5ECA7723"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18497473"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5505277C" w14:textId="77777777" w:rsidR="00813F64"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p w14:paraId="41C8935E"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4F506B">
              <w:rPr>
                <w:rFonts w:eastAsia="Times New Roman"/>
                <w:color w:val="262626" w:themeColor="text1" w:themeTint="D9"/>
                <w:sz w:val="20"/>
                <w:szCs w:val="20"/>
                <w:lang w:eastAsia="en-AU"/>
              </w:rPr>
              <w:t>in progress</w:t>
            </w:r>
          </w:p>
        </w:tc>
      </w:tr>
      <w:tr w:rsidR="00BF3FD2" w14:paraId="4463FBC6" w14:textId="77777777" w:rsidTr="00B313D9">
        <w:trPr>
          <w:trHeight w:val="514"/>
          <w:jc w:val="center"/>
        </w:trPr>
        <w:tc>
          <w:tcPr>
            <w:tcW w:w="517" w:type="pct"/>
            <w:vMerge/>
            <w:shd w:val="clear" w:color="000000" w:fill="FFFFFF"/>
          </w:tcPr>
          <w:p w14:paraId="5B60FA9E"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327B5365" w14:textId="77777777" w:rsidR="00813F64" w:rsidRPr="004F506B" w:rsidRDefault="00A65FCE" w:rsidP="004F506B">
            <w:pPr>
              <w:spacing w:before="120" w:after="120" w:line="240" w:lineRule="auto"/>
              <w:rPr>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03B14EB" w14:textId="77777777" w:rsidR="00813F64" w:rsidRPr="00F43C55" w:rsidRDefault="00A65FCE" w:rsidP="00F43C55">
            <w:pPr>
              <w:rPr>
                <w:sz w:val="20"/>
                <w:szCs w:val="20"/>
              </w:rPr>
            </w:pPr>
            <w:r w:rsidRPr="00F43C55">
              <w:rPr>
                <w:sz w:val="20"/>
                <w:szCs w:val="20"/>
              </w:rPr>
              <w:t>In the Northern Peninsula Area, a vacant Council building has been refurbished to provide a one-stop-shop youth hub to strengthen access to counselling and family support services through a range of engaging youth-focused activities</w:t>
            </w:r>
            <w:r w:rsidR="00372653" w:rsidRPr="00F43C55">
              <w:rPr>
                <w:sz w:val="20"/>
                <w:szCs w:val="20"/>
              </w:rPr>
              <w:t>.</w:t>
            </w:r>
          </w:p>
          <w:p w14:paraId="359E634C" w14:textId="77777777" w:rsidR="00813F64" w:rsidRPr="00F43C55" w:rsidRDefault="00A65FCE" w:rsidP="00F43C55">
            <w:pPr>
              <w:rPr>
                <w:sz w:val="20"/>
                <w:szCs w:val="20"/>
              </w:rPr>
            </w:pPr>
            <w:proofErr w:type="spellStart"/>
            <w:r w:rsidRPr="00F43C55">
              <w:rPr>
                <w:sz w:val="20"/>
                <w:szCs w:val="20"/>
              </w:rPr>
              <w:t>Tagai</w:t>
            </w:r>
            <w:proofErr w:type="spellEnd"/>
            <w:r w:rsidRPr="00F43C55">
              <w:rPr>
                <w:sz w:val="20"/>
                <w:szCs w:val="20"/>
              </w:rPr>
              <w:t xml:space="preserve"> State College in the Torres Strait is delivering a youth mentor program to improve school attendance and support career pathways. The program includes cultural camps to promote respectful relationships and build leadership skills and self-confidence</w:t>
            </w:r>
            <w:r w:rsidR="00372653" w:rsidRPr="00F43C55">
              <w:rPr>
                <w:sz w:val="20"/>
                <w:szCs w:val="20"/>
              </w:rPr>
              <w:t>.</w:t>
            </w:r>
          </w:p>
          <w:p w14:paraId="185431FA" w14:textId="77777777" w:rsidR="00813F64" w:rsidRPr="00F43C55" w:rsidRDefault="00A65FCE" w:rsidP="00F43C55">
            <w:pPr>
              <w:rPr>
                <w:sz w:val="20"/>
                <w:szCs w:val="20"/>
              </w:rPr>
            </w:pPr>
            <w:r w:rsidRPr="00F43C55">
              <w:rPr>
                <w:sz w:val="20"/>
                <w:szCs w:val="20"/>
              </w:rPr>
              <w:t xml:space="preserve">Cultural camps in Mapoon overseen by local leaders have engaged 27 young people, previously disengaged from school, through activities such as school holiday programs, leadership development, bush navigation, a dance, </w:t>
            </w:r>
            <w:proofErr w:type="gramStart"/>
            <w:r w:rsidRPr="00F43C55">
              <w:rPr>
                <w:sz w:val="20"/>
                <w:szCs w:val="20"/>
              </w:rPr>
              <w:t>film</w:t>
            </w:r>
            <w:proofErr w:type="gramEnd"/>
            <w:r w:rsidRPr="00F43C55">
              <w:rPr>
                <w:sz w:val="20"/>
                <w:szCs w:val="20"/>
              </w:rPr>
              <w:t xml:space="preserve"> and photography expo</w:t>
            </w:r>
            <w:r w:rsidR="00372653" w:rsidRPr="00F43C55">
              <w:rPr>
                <w:sz w:val="20"/>
                <w:szCs w:val="20"/>
              </w:rPr>
              <w:t>.</w:t>
            </w:r>
          </w:p>
          <w:p w14:paraId="710E15B7" w14:textId="77777777" w:rsidR="00813F64" w:rsidRPr="004F506B" w:rsidRDefault="00A65FCE" w:rsidP="00F43C55">
            <w:r w:rsidRPr="00F43C55">
              <w:rPr>
                <w:sz w:val="20"/>
                <w:szCs w:val="20"/>
              </w:rPr>
              <w:t>A community night patrol in Kowanyama has resulted in increased safety, security, and peace of mind for community members as well as employment of two local security officers.</w:t>
            </w:r>
            <w:r w:rsidRPr="004F506B">
              <w:t xml:space="preserve"> </w:t>
            </w:r>
          </w:p>
        </w:tc>
      </w:tr>
      <w:tr w:rsidR="00BF3FD2" w14:paraId="7CBBD260" w14:textId="77777777" w:rsidTr="00B313D9">
        <w:trPr>
          <w:trHeight w:val="691"/>
          <w:jc w:val="center"/>
        </w:trPr>
        <w:tc>
          <w:tcPr>
            <w:tcW w:w="517" w:type="pct"/>
            <w:vMerge/>
            <w:shd w:val="clear" w:color="000000" w:fill="FFFFFF"/>
          </w:tcPr>
          <w:p w14:paraId="4ABEC328"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351A269" w14:textId="77777777" w:rsidR="00813F64" w:rsidRPr="000059ED" w:rsidRDefault="00A65FCE" w:rsidP="00813F64">
            <w:pPr>
              <w:spacing w:before="120" w:after="120" w:line="240" w:lineRule="auto"/>
              <w:rPr>
                <w:rFonts w:eastAsia="Times New Roman" w:cstheme="minorHAnsi"/>
                <w:iCs/>
                <w:sz w:val="20"/>
                <w:szCs w:val="20"/>
                <w:lang w:eastAsia="en-AU"/>
              </w:rPr>
            </w:pPr>
            <w:r w:rsidRPr="000059ED">
              <w:rPr>
                <w:rFonts w:eastAsia="Times New Roman" w:cstheme="minorHAnsi"/>
                <w:b/>
                <w:bCs/>
                <w:iCs/>
                <w:sz w:val="20"/>
                <w:szCs w:val="20"/>
                <w:lang w:eastAsia="en-AU"/>
              </w:rPr>
              <w:t>Strengthening the partnership</w:t>
            </w:r>
          </w:p>
          <w:p w14:paraId="3DD0578F" w14:textId="77777777" w:rsidR="00813F64" w:rsidRPr="00DD0827" w:rsidRDefault="00A65FCE" w:rsidP="00813F64">
            <w:pPr>
              <w:tabs>
                <w:tab w:val="left" w:pos="1139"/>
              </w:tabs>
              <w:spacing w:before="120" w:after="120" w:line="240" w:lineRule="auto"/>
              <w:rPr>
                <w:rFonts w:eastAsia="Times New Roman"/>
                <w:i/>
                <w:sz w:val="20"/>
                <w:szCs w:val="20"/>
                <w:lang w:eastAsia="en-AU"/>
              </w:rPr>
            </w:pPr>
            <w:r w:rsidRPr="000059ED">
              <w:rPr>
                <w:sz w:val="20"/>
                <w:szCs w:val="20"/>
              </w:rPr>
              <w:t>An internal review is being undertaken in mid-2023 to inform continuous improvement to the department’s social reinvestment funding approach, including eligible providers, funding amounts, timeframes for meaningful implementation, and a framework for measuring and capturing outcomes to meet strong partnership elements.</w:t>
            </w:r>
          </w:p>
        </w:tc>
      </w:tr>
      <w:tr w:rsidR="00BF3FD2" w14:paraId="154D9464" w14:textId="77777777" w:rsidTr="00B313D9">
        <w:trPr>
          <w:trHeight w:val="817"/>
          <w:jc w:val="center"/>
        </w:trPr>
        <w:tc>
          <w:tcPr>
            <w:tcW w:w="517" w:type="pct"/>
            <w:vMerge w:val="restart"/>
            <w:shd w:val="clear" w:color="000000" w:fill="FFFFFF"/>
          </w:tcPr>
          <w:p w14:paraId="4C82AD60" w14:textId="77777777" w:rsidR="00813F64" w:rsidRPr="004F506B" w:rsidRDefault="00A65FCE" w:rsidP="004F506B">
            <w:pPr>
              <w:pStyle w:val="ListParagraph"/>
              <w:numPr>
                <w:ilvl w:val="0"/>
                <w:numId w:val="60"/>
              </w:numPr>
              <w:spacing w:before="120" w:after="120" w:line="240" w:lineRule="auto"/>
              <w:ind w:left="284" w:hanging="284"/>
              <w:rPr>
                <w:sz w:val="20"/>
                <w:szCs w:val="20"/>
              </w:rPr>
            </w:pPr>
            <w:r w:rsidRPr="00157C54">
              <w:rPr>
                <w:sz w:val="20"/>
                <w:szCs w:val="20"/>
              </w:rPr>
              <w:t>Through the</w:t>
            </w:r>
            <w:r w:rsidRPr="004F506B">
              <w:rPr>
                <w:b/>
                <w:bCs/>
                <w:sz w:val="20"/>
                <w:szCs w:val="20"/>
              </w:rPr>
              <w:t xml:space="preserve"> Renewed Approach to Alcohol </w:t>
            </w:r>
            <w:r w:rsidRPr="004F506B">
              <w:rPr>
                <w:sz w:val="20"/>
                <w:szCs w:val="20"/>
              </w:rPr>
              <w:t xml:space="preserve">the Queensland </w:t>
            </w:r>
            <w:r w:rsidRPr="004F506B">
              <w:rPr>
                <w:sz w:val="20"/>
                <w:szCs w:val="20"/>
              </w:rPr>
              <w:lastRenderedPageBreak/>
              <w:t xml:space="preserve">Government is committed to ensuring communities are safe, </w:t>
            </w:r>
            <w:proofErr w:type="gramStart"/>
            <w:r w:rsidRPr="004F506B">
              <w:rPr>
                <w:sz w:val="20"/>
                <w:szCs w:val="20"/>
              </w:rPr>
              <w:t>thriving</w:t>
            </w:r>
            <w:proofErr w:type="gramEnd"/>
            <w:r w:rsidRPr="004F506B">
              <w:rPr>
                <w:sz w:val="20"/>
                <w:szCs w:val="20"/>
              </w:rPr>
              <w:t xml:space="preserve"> and self-empowered to manage and reduce alcohol-related harm. </w:t>
            </w:r>
          </w:p>
          <w:p w14:paraId="4C42297F" w14:textId="77777777" w:rsidR="00813F64" w:rsidRPr="004F506B" w:rsidRDefault="00A65FCE" w:rsidP="00813F64">
            <w:pPr>
              <w:spacing w:after="120" w:line="240" w:lineRule="auto"/>
              <w:rPr>
                <w:sz w:val="20"/>
                <w:szCs w:val="20"/>
              </w:rPr>
            </w:pPr>
            <w:r w:rsidRPr="004F506B">
              <w:rPr>
                <w:sz w:val="20"/>
                <w:szCs w:val="20"/>
              </w:rPr>
              <w:t xml:space="preserve">The </w:t>
            </w:r>
            <w:r w:rsidRPr="004F506B">
              <w:rPr>
                <w:b/>
                <w:bCs/>
                <w:sz w:val="20"/>
                <w:szCs w:val="20"/>
              </w:rPr>
              <w:t>Sly Grog Working Group (SGWG)</w:t>
            </w:r>
            <w:r w:rsidRPr="004F506B">
              <w:rPr>
                <w:sz w:val="20"/>
                <w:szCs w:val="20"/>
              </w:rPr>
              <w:t xml:space="preserve"> was established to discuss strategies to address illicit alcohol and develop community led solutions.</w:t>
            </w:r>
          </w:p>
          <w:p w14:paraId="213EBD03" w14:textId="77777777" w:rsidR="00813F64" w:rsidRPr="004F506B" w:rsidRDefault="00A65FCE" w:rsidP="00813F64">
            <w:pPr>
              <w:spacing w:before="120" w:after="120" w:line="240" w:lineRule="auto"/>
              <w:rPr>
                <w:rFonts w:eastAsia="Times New Roman"/>
                <w:b/>
                <w:bCs/>
                <w:iCs/>
                <w:sz w:val="20"/>
                <w:szCs w:val="20"/>
                <w:lang w:eastAsia="en-AU"/>
              </w:rPr>
            </w:pPr>
            <w:r w:rsidRPr="004F506B">
              <w:rPr>
                <w:sz w:val="20"/>
                <w:szCs w:val="20"/>
              </w:rPr>
              <w:t xml:space="preserve">The SGWG has co-designed the </w:t>
            </w:r>
            <w:r w:rsidRPr="004F506B">
              <w:rPr>
                <w:i/>
                <w:iCs/>
                <w:sz w:val="20"/>
                <w:szCs w:val="20"/>
              </w:rPr>
              <w:t xml:space="preserve">“Slow the Flow, Stop the Harm” 2023-2024 Sly Grog Strategy </w:t>
            </w:r>
            <w:r w:rsidRPr="004F506B">
              <w:rPr>
                <w:sz w:val="20"/>
                <w:szCs w:val="20"/>
              </w:rPr>
              <w:t>for Aboriginal and Torres Strait Islander communities with alcohol restrictions</w:t>
            </w:r>
            <w:r w:rsidRPr="004F506B">
              <w:rPr>
                <w:i/>
                <w:iCs/>
                <w:sz w:val="20"/>
                <w:szCs w:val="20"/>
              </w:rPr>
              <w:t>.</w:t>
            </w:r>
            <w:r>
              <w:rPr>
                <w:i/>
                <w:iCs/>
                <w:sz w:val="20"/>
                <w:szCs w:val="20"/>
              </w:rPr>
              <w:t xml:space="preserve"> </w:t>
            </w:r>
          </w:p>
        </w:tc>
        <w:tc>
          <w:tcPr>
            <w:tcW w:w="437" w:type="pct"/>
            <w:shd w:val="clear" w:color="000000" w:fill="FFFFFF"/>
          </w:tcPr>
          <w:p w14:paraId="7EE5E7B0" w14:textId="77777777" w:rsidR="00813F64" w:rsidRPr="00DD0827" w:rsidRDefault="00A65FCE" w:rsidP="00813F64">
            <w:pPr>
              <w:spacing w:before="120" w:after="120" w:line="240" w:lineRule="auto"/>
              <w:rPr>
                <w:rFonts w:eastAsia="Times New Roman"/>
                <w:iCs/>
                <w:sz w:val="20"/>
                <w:szCs w:val="20"/>
                <w:lang w:eastAsia="en-AU"/>
              </w:rPr>
            </w:pPr>
            <w:r w:rsidRPr="000059ED">
              <w:rPr>
                <w:rFonts w:eastAsia="Times New Roman"/>
                <w:iCs/>
                <w:sz w:val="20"/>
                <w:szCs w:val="20"/>
                <w:lang w:eastAsia="en-AU"/>
              </w:rPr>
              <w:lastRenderedPageBreak/>
              <w:t>Policy</w:t>
            </w:r>
          </w:p>
        </w:tc>
        <w:tc>
          <w:tcPr>
            <w:tcW w:w="727" w:type="pct"/>
            <w:shd w:val="clear" w:color="000000" w:fill="FFFFFF"/>
          </w:tcPr>
          <w:p w14:paraId="54F655B4" w14:textId="77777777" w:rsidR="00813F64" w:rsidRPr="000059ED" w:rsidRDefault="00A65FCE" w:rsidP="00813F64">
            <w:pPr>
              <w:spacing w:before="120" w:after="120" w:line="240" w:lineRule="auto"/>
              <w:rPr>
                <w:sz w:val="20"/>
                <w:szCs w:val="20"/>
              </w:rPr>
            </w:pPr>
            <w:r w:rsidRPr="000059ED">
              <w:rPr>
                <w:sz w:val="20"/>
                <w:szCs w:val="20"/>
              </w:rPr>
              <w:t>Torres Cape Indigenous Council Alliance</w:t>
            </w:r>
          </w:p>
          <w:p w14:paraId="0942C385" w14:textId="77777777" w:rsidR="00813F64" w:rsidRPr="000059ED" w:rsidRDefault="00A65FCE" w:rsidP="004F506B">
            <w:pPr>
              <w:pStyle w:val="EstimatesBullet1"/>
              <w:spacing w:after="120"/>
              <w:ind w:right="0"/>
              <w:rPr>
                <w:iCs/>
                <w:sz w:val="20"/>
                <w:szCs w:val="20"/>
              </w:rPr>
            </w:pPr>
            <w:r w:rsidRPr="000059ED">
              <w:rPr>
                <w:rFonts w:cs="Arial"/>
                <w:sz w:val="20"/>
                <w:szCs w:val="20"/>
              </w:rPr>
              <w:t xml:space="preserve">Mayors from Kowanyama, Aurukun, Lockhart River and Yarrabah Aboriginal Shire Councils and the </w:t>
            </w:r>
            <w:r w:rsidRPr="000059ED">
              <w:rPr>
                <w:rFonts w:cs="Arial"/>
                <w:sz w:val="20"/>
                <w:szCs w:val="20"/>
              </w:rPr>
              <w:lastRenderedPageBreak/>
              <w:t>Deputy Mayor of Mapoon Aboriginal Shire Council</w:t>
            </w:r>
          </w:p>
        </w:tc>
        <w:tc>
          <w:tcPr>
            <w:tcW w:w="316" w:type="pct"/>
            <w:shd w:val="clear" w:color="000000" w:fill="FFFFFF"/>
          </w:tcPr>
          <w:p w14:paraId="615372B9" w14:textId="77777777" w:rsidR="00813F64" w:rsidRPr="004F506B" w:rsidRDefault="00A65FCE" w:rsidP="00813F64">
            <w:pPr>
              <w:spacing w:before="120" w:after="120" w:line="240" w:lineRule="auto"/>
              <w:rPr>
                <w:sz w:val="20"/>
                <w:szCs w:val="20"/>
              </w:rPr>
            </w:pPr>
            <w:r w:rsidRPr="004F506B">
              <w:rPr>
                <w:rFonts w:eastAsia="Times New Roman"/>
                <w:sz w:val="20"/>
                <w:szCs w:val="20"/>
              </w:rPr>
              <w:lastRenderedPageBreak/>
              <w:t>DTATSIPCA</w:t>
            </w:r>
          </w:p>
          <w:p w14:paraId="5964FFE4" w14:textId="77777777" w:rsidR="00813F64" w:rsidRPr="004F506B" w:rsidRDefault="00A65FCE" w:rsidP="00813F64">
            <w:pPr>
              <w:spacing w:before="120" w:after="120" w:line="240" w:lineRule="auto"/>
              <w:rPr>
                <w:sz w:val="20"/>
                <w:szCs w:val="20"/>
              </w:rPr>
            </w:pPr>
            <w:r w:rsidRPr="004F506B">
              <w:rPr>
                <w:sz w:val="20"/>
                <w:szCs w:val="20"/>
              </w:rPr>
              <w:t xml:space="preserve">DJAG (Office of Liquor and </w:t>
            </w:r>
            <w:r w:rsidRPr="004F506B">
              <w:rPr>
                <w:sz w:val="20"/>
                <w:szCs w:val="20"/>
              </w:rPr>
              <w:lastRenderedPageBreak/>
              <w:t>Gaming Regulation)</w:t>
            </w:r>
          </w:p>
          <w:p w14:paraId="12B9C21F" w14:textId="77777777" w:rsidR="00813F64" w:rsidRPr="004F506B" w:rsidRDefault="00A65FCE" w:rsidP="00813F64">
            <w:pPr>
              <w:spacing w:before="120" w:after="120" w:line="240" w:lineRule="auto"/>
              <w:rPr>
                <w:sz w:val="20"/>
                <w:szCs w:val="20"/>
              </w:rPr>
            </w:pPr>
            <w:r w:rsidRPr="004F506B">
              <w:rPr>
                <w:sz w:val="20"/>
                <w:szCs w:val="20"/>
              </w:rPr>
              <w:t>QH</w:t>
            </w:r>
          </w:p>
          <w:p w14:paraId="7B58CF23" w14:textId="77777777" w:rsidR="00813F64" w:rsidRPr="004F506B" w:rsidRDefault="00A65FCE" w:rsidP="00813F64">
            <w:pPr>
              <w:spacing w:before="120" w:after="120" w:line="240" w:lineRule="auto"/>
              <w:rPr>
                <w:rFonts w:eastAsia="Times New Roman"/>
                <w:iCs/>
                <w:sz w:val="20"/>
                <w:szCs w:val="20"/>
                <w:lang w:eastAsia="en-AU"/>
              </w:rPr>
            </w:pPr>
            <w:r w:rsidRPr="004F506B">
              <w:rPr>
                <w:sz w:val="20"/>
                <w:szCs w:val="20"/>
              </w:rPr>
              <w:t>QPS</w:t>
            </w:r>
          </w:p>
        </w:tc>
        <w:tc>
          <w:tcPr>
            <w:tcW w:w="262" w:type="pct"/>
            <w:shd w:val="clear" w:color="auto" w:fill="auto"/>
          </w:tcPr>
          <w:p w14:paraId="190F748B" w14:textId="77777777" w:rsidR="00813F64" w:rsidRPr="000059ED" w:rsidRDefault="00A65FCE" w:rsidP="00571A05">
            <w:pPr>
              <w:spacing w:before="120" w:after="120" w:line="240" w:lineRule="auto"/>
              <w:rPr>
                <w:rFonts w:eastAsia="Times New Roman"/>
                <w:sz w:val="20"/>
                <w:szCs w:val="20"/>
              </w:rPr>
            </w:pPr>
            <w:r w:rsidRPr="000059ED">
              <w:rPr>
                <w:rFonts w:eastAsia="Times New Roman"/>
                <w:sz w:val="20"/>
                <w:szCs w:val="20"/>
              </w:rPr>
              <w:lastRenderedPageBreak/>
              <w:t>Priority Reforms 1 and 2</w:t>
            </w:r>
          </w:p>
          <w:p w14:paraId="00F6B1AC" w14:textId="77777777" w:rsidR="00813F64" w:rsidRPr="000059ED" w:rsidRDefault="00A65FCE" w:rsidP="00571A05">
            <w:pPr>
              <w:spacing w:before="120" w:after="120" w:line="240" w:lineRule="auto"/>
              <w:rPr>
                <w:rFonts w:eastAsia="Times New Roman"/>
                <w:iCs/>
                <w:sz w:val="20"/>
                <w:szCs w:val="20"/>
                <w:lang w:eastAsia="en-AU"/>
              </w:rPr>
            </w:pPr>
            <w:r w:rsidRPr="000059ED">
              <w:rPr>
                <w:rFonts w:eastAsia="Times New Roman"/>
                <w:sz w:val="20"/>
                <w:szCs w:val="20"/>
              </w:rPr>
              <w:t xml:space="preserve">Socio-economic </w:t>
            </w:r>
            <w:r w:rsidRPr="000059ED">
              <w:rPr>
                <w:rFonts w:eastAsia="Times New Roman"/>
                <w:sz w:val="20"/>
                <w:szCs w:val="20"/>
              </w:rPr>
              <w:lastRenderedPageBreak/>
              <w:t xml:space="preserve">Outcomes and Targets 1, 10, 11, 13 and </w:t>
            </w:r>
            <w:r w:rsidRPr="000059ED">
              <w:rPr>
                <w:rFonts w:eastAsia="Times New Roman"/>
                <w:iCs/>
                <w:sz w:val="20"/>
                <w:szCs w:val="20"/>
                <w:lang w:eastAsia="en-AU"/>
              </w:rPr>
              <w:t>14</w:t>
            </w:r>
          </w:p>
        </w:tc>
        <w:tc>
          <w:tcPr>
            <w:tcW w:w="321" w:type="pct"/>
          </w:tcPr>
          <w:p w14:paraId="130AB74E" w14:textId="77777777" w:rsidR="00813F64" w:rsidRPr="00DD0827" w:rsidRDefault="00A65FCE" w:rsidP="00813F64">
            <w:pPr>
              <w:spacing w:before="120" w:after="120" w:line="240" w:lineRule="auto"/>
              <w:rPr>
                <w:rFonts w:eastAsia="Times New Roman"/>
                <w:i/>
                <w:sz w:val="20"/>
                <w:szCs w:val="20"/>
                <w:lang w:eastAsia="en-AU"/>
              </w:rPr>
            </w:pPr>
            <w:r w:rsidRPr="000059ED">
              <w:rPr>
                <w:rFonts w:eastAsia="Times New Roman"/>
                <w:iCs/>
                <w:sz w:val="20"/>
                <w:szCs w:val="20"/>
                <w:lang w:eastAsia="en-AU"/>
              </w:rPr>
              <w:lastRenderedPageBreak/>
              <w:t>2022</w:t>
            </w:r>
            <w:r w:rsidR="00157C54" w:rsidRPr="000059ED">
              <w:rPr>
                <w:rFonts w:eastAsia="Times New Roman"/>
                <w:iCs/>
                <w:sz w:val="20"/>
                <w:szCs w:val="20"/>
                <w:lang w:eastAsia="en-AU"/>
              </w:rPr>
              <w:t xml:space="preserve"> to </w:t>
            </w:r>
            <w:r w:rsidRPr="000059ED">
              <w:rPr>
                <w:rFonts w:eastAsia="Times New Roman"/>
                <w:iCs/>
                <w:sz w:val="20"/>
                <w:szCs w:val="20"/>
                <w:lang w:eastAsia="en-AU"/>
              </w:rPr>
              <w:t>2024</w:t>
            </w:r>
          </w:p>
        </w:tc>
        <w:tc>
          <w:tcPr>
            <w:tcW w:w="379" w:type="pct"/>
          </w:tcPr>
          <w:p w14:paraId="1D26D812" w14:textId="77777777" w:rsidR="00813F64" w:rsidRPr="000059ED" w:rsidRDefault="00A65FCE" w:rsidP="00813F64">
            <w:pPr>
              <w:spacing w:before="120" w:after="120" w:line="240" w:lineRule="auto"/>
              <w:rPr>
                <w:rFonts w:eastAsia="Times New Roman"/>
                <w:iCs/>
                <w:sz w:val="20"/>
                <w:szCs w:val="20"/>
                <w:lang w:eastAsia="en-AU"/>
              </w:rPr>
            </w:pPr>
            <w:r w:rsidRPr="000059ED">
              <w:rPr>
                <w:rFonts w:eastAsia="Times New Roman"/>
                <w:bCs/>
                <w:iCs/>
                <w:sz w:val="20"/>
                <w:szCs w:val="20"/>
                <w:lang w:eastAsia="en-AU"/>
              </w:rPr>
              <w:t>No</w:t>
            </w:r>
            <w:r w:rsidRPr="000059ED">
              <w:rPr>
                <w:rFonts w:eastAsia="Times New Roman"/>
                <w:bCs/>
                <w:iCs/>
                <w:sz w:val="20"/>
                <w:szCs w:val="20"/>
                <w:lang w:eastAsia="en-AU"/>
              </w:rPr>
              <w:br/>
              <w:t>(</w:t>
            </w:r>
            <w:r w:rsidR="00E270FD" w:rsidRPr="000059ED">
              <w:rPr>
                <w:rFonts w:eastAsia="Times New Roman"/>
                <w:bCs/>
                <w:iCs/>
                <w:sz w:val="20"/>
                <w:szCs w:val="20"/>
                <w:lang w:eastAsia="en-AU"/>
              </w:rPr>
              <w:t>self-assessment</w:t>
            </w:r>
            <w:r w:rsidRPr="000059ED">
              <w:rPr>
                <w:rFonts w:eastAsia="Times New Roman"/>
                <w:bCs/>
                <w:iCs/>
                <w:sz w:val="20"/>
                <w:szCs w:val="20"/>
                <w:lang w:eastAsia="en-AU"/>
              </w:rPr>
              <w:t>)</w:t>
            </w:r>
          </w:p>
        </w:tc>
        <w:tc>
          <w:tcPr>
            <w:tcW w:w="120" w:type="pct"/>
            <w:shd w:val="clear" w:color="auto" w:fill="auto"/>
          </w:tcPr>
          <w:p w14:paraId="763BFA5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7601102C"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21D661B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3870964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24317D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72F63CFD"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6B8EA45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571A05">
              <w:rPr>
                <w:rFonts w:eastAsia="Times New Roman"/>
                <w:color w:val="262626" w:themeColor="text1" w:themeTint="D9"/>
                <w:sz w:val="18"/>
                <w:szCs w:val="18"/>
                <w:lang w:eastAsia="en-AU"/>
              </w:rPr>
              <w:t>N/A</w:t>
            </w:r>
          </w:p>
        </w:tc>
        <w:tc>
          <w:tcPr>
            <w:tcW w:w="129" w:type="pct"/>
            <w:gridSpan w:val="2"/>
            <w:shd w:val="clear" w:color="auto" w:fill="AEAAAA" w:themeFill="background2" w:themeFillShade="BF"/>
          </w:tcPr>
          <w:p w14:paraId="5A44070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7ECDAA5E"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330DE5C4"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37344F5E"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6CD5A7B5"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5B8FAD6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31FD5DB5"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6000AF2F" w14:textId="77777777" w:rsidR="00813F64" w:rsidRPr="00571A05" w:rsidRDefault="00A65FCE" w:rsidP="00813F64">
            <w:pPr>
              <w:spacing w:before="120" w:after="120" w:line="240" w:lineRule="auto"/>
              <w:jc w:val="center"/>
              <w:rPr>
                <w:rFonts w:eastAsia="Times New Roman"/>
                <w:color w:val="262626" w:themeColor="text1" w:themeTint="D9"/>
                <w:sz w:val="18"/>
                <w:szCs w:val="18"/>
                <w:lang w:eastAsia="en-AU"/>
              </w:rPr>
            </w:pPr>
            <w:r w:rsidRPr="00571A05">
              <w:rPr>
                <w:rFonts w:eastAsia="Times New Roman"/>
                <w:color w:val="262626" w:themeColor="text1" w:themeTint="D9"/>
                <w:sz w:val="18"/>
                <w:szCs w:val="18"/>
                <w:lang w:eastAsia="en-AU"/>
              </w:rPr>
              <w:t>N/A</w:t>
            </w:r>
          </w:p>
        </w:tc>
      </w:tr>
      <w:tr w:rsidR="00BF3FD2" w14:paraId="5CFB2129" w14:textId="77777777" w:rsidTr="00B313D9">
        <w:trPr>
          <w:trHeight w:val="514"/>
          <w:jc w:val="center"/>
        </w:trPr>
        <w:tc>
          <w:tcPr>
            <w:tcW w:w="517" w:type="pct"/>
            <w:vMerge/>
            <w:shd w:val="clear" w:color="000000" w:fill="FFFFFF"/>
          </w:tcPr>
          <w:p w14:paraId="5C426C89"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B4AA40D" w14:textId="77777777" w:rsidR="00813F64" w:rsidRDefault="00A65FCE" w:rsidP="004F506B">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9847038" w14:textId="77777777" w:rsidR="00813F64" w:rsidRPr="004F506B" w:rsidRDefault="00A65FCE" w:rsidP="00813F64">
            <w:pPr>
              <w:spacing w:after="120" w:line="240" w:lineRule="auto"/>
              <w:rPr>
                <w:b/>
                <w:sz w:val="20"/>
                <w:szCs w:val="20"/>
              </w:rPr>
            </w:pPr>
            <w:r w:rsidRPr="004F506B">
              <w:rPr>
                <w:sz w:val="20"/>
                <w:szCs w:val="20"/>
              </w:rPr>
              <w:t>The Strategy takes a cross-agency and trauma informed approach to addressing the impacts of sly grog. The priority areas reflect the three pillars of harm minimisation — reducing supply, demand, and harm, and support the foundational priority of community wellbeing. This approach will complement supply reduction activities to date, and provide a balanced, holistic, and coordinated approach.</w:t>
            </w:r>
          </w:p>
          <w:p w14:paraId="68D20AF4"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sz w:val="20"/>
                <w:szCs w:val="20"/>
              </w:rPr>
              <w:t>Key actions: include community-led public health campaigns; early intervention and treatment services; strengthening police and judicial responses; diversionary approaches; meaningful employment opportunities; and continued support for communities to access a safe, regulated supply of alcohol based on community readiness.</w:t>
            </w:r>
          </w:p>
        </w:tc>
      </w:tr>
      <w:tr w:rsidR="00BF3FD2" w14:paraId="05972DF6" w14:textId="77777777" w:rsidTr="00B313D9">
        <w:trPr>
          <w:trHeight w:val="691"/>
          <w:jc w:val="center"/>
        </w:trPr>
        <w:tc>
          <w:tcPr>
            <w:tcW w:w="517" w:type="pct"/>
            <w:vMerge/>
            <w:shd w:val="clear" w:color="000000" w:fill="FFFFFF"/>
          </w:tcPr>
          <w:p w14:paraId="2933F8AA"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9D75245"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647C09F7" w14:textId="77777777" w:rsidR="00813F64" w:rsidRPr="004F506B" w:rsidRDefault="00A65FCE" w:rsidP="00813F64">
            <w:pPr>
              <w:spacing w:after="120" w:line="240" w:lineRule="auto"/>
              <w:rPr>
                <w:b/>
                <w:sz w:val="20"/>
                <w:szCs w:val="20"/>
              </w:rPr>
            </w:pPr>
            <w:r w:rsidRPr="004F506B">
              <w:rPr>
                <w:bCs/>
                <w:sz w:val="20"/>
                <w:szCs w:val="20"/>
              </w:rPr>
              <w:t>In 2022–23</w:t>
            </w:r>
            <w:r w:rsidRPr="004F506B">
              <w:rPr>
                <w:b/>
                <w:sz w:val="20"/>
                <w:szCs w:val="20"/>
              </w:rPr>
              <w:t xml:space="preserve"> </w:t>
            </w:r>
            <w:r w:rsidRPr="004F506B">
              <w:rPr>
                <w:bCs/>
                <w:sz w:val="20"/>
                <w:szCs w:val="20"/>
              </w:rPr>
              <w:t>the Government allocated</w:t>
            </w:r>
            <w:r w:rsidRPr="004F506B">
              <w:rPr>
                <w:b/>
                <w:sz w:val="20"/>
                <w:szCs w:val="20"/>
              </w:rPr>
              <w:t xml:space="preserve"> </w:t>
            </w:r>
            <w:r w:rsidRPr="004F506B">
              <w:rPr>
                <w:bCs/>
                <w:sz w:val="20"/>
                <w:szCs w:val="20"/>
              </w:rPr>
              <w:t>$1.5</w:t>
            </w:r>
            <w:r w:rsidR="00157C54">
              <w:rPr>
                <w:bCs/>
                <w:sz w:val="20"/>
                <w:szCs w:val="20"/>
              </w:rPr>
              <w:t xml:space="preserve"> million</w:t>
            </w:r>
            <w:r w:rsidRPr="004F506B">
              <w:rPr>
                <w:bCs/>
                <w:sz w:val="20"/>
                <w:szCs w:val="20"/>
              </w:rPr>
              <w:t xml:space="preserve"> to address sly grog and homebrew in priority communities and strengthen local programs and services to support a safe, positive alcohol culture.</w:t>
            </w:r>
          </w:p>
        </w:tc>
      </w:tr>
      <w:tr w:rsidR="00BF3FD2" w14:paraId="032B9C63" w14:textId="77777777" w:rsidTr="00B313D9">
        <w:trPr>
          <w:trHeight w:val="817"/>
          <w:jc w:val="center"/>
        </w:trPr>
        <w:tc>
          <w:tcPr>
            <w:tcW w:w="517" w:type="pct"/>
            <w:vMerge w:val="restart"/>
            <w:shd w:val="clear" w:color="000000" w:fill="FFFFFF"/>
          </w:tcPr>
          <w:p w14:paraId="13CAF90E" w14:textId="77777777" w:rsidR="009D63E8" w:rsidRPr="004F506B" w:rsidRDefault="00A65FCE" w:rsidP="00813F64">
            <w:pPr>
              <w:pStyle w:val="ListParagraph"/>
              <w:numPr>
                <w:ilvl w:val="0"/>
                <w:numId w:val="60"/>
              </w:numPr>
              <w:spacing w:before="120" w:after="120" w:line="240" w:lineRule="auto"/>
              <w:ind w:left="284" w:hanging="284"/>
              <w:rPr>
                <w:sz w:val="20"/>
                <w:szCs w:val="20"/>
              </w:rPr>
            </w:pPr>
            <w:r w:rsidRPr="008570F8">
              <w:rPr>
                <w:b/>
                <w:bCs/>
                <w:sz w:val="20"/>
                <w:szCs w:val="20"/>
              </w:rPr>
              <w:t>Local Decision-Making Bodies</w:t>
            </w:r>
            <w:r>
              <w:rPr>
                <w:b/>
                <w:bCs/>
                <w:sz w:val="20"/>
                <w:szCs w:val="20"/>
              </w:rPr>
              <w:t xml:space="preserve"> (LDMB)</w:t>
            </w:r>
          </w:p>
          <w:p w14:paraId="6CC15AE3" w14:textId="77777777" w:rsidR="00813F64" w:rsidRPr="004F506B" w:rsidRDefault="00A65FCE" w:rsidP="009D63E8">
            <w:pPr>
              <w:spacing w:before="120" w:after="120" w:line="240" w:lineRule="auto"/>
              <w:rPr>
                <w:sz w:val="20"/>
                <w:szCs w:val="20"/>
              </w:rPr>
            </w:pPr>
            <w:r w:rsidRPr="004F506B">
              <w:rPr>
                <w:sz w:val="20"/>
                <w:szCs w:val="20"/>
              </w:rPr>
              <w:t>L</w:t>
            </w:r>
            <w:r w:rsidR="009D63E8" w:rsidRPr="004F506B">
              <w:rPr>
                <w:sz w:val="20"/>
                <w:szCs w:val="20"/>
              </w:rPr>
              <w:t xml:space="preserve">ocal </w:t>
            </w:r>
            <w:r w:rsidR="00EB3334" w:rsidRPr="004F506B">
              <w:rPr>
                <w:sz w:val="20"/>
                <w:szCs w:val="20"/>
              </w:rPr>
              <w:t>Thriving</w:t>
            </w:r>
            <w:r w:rsidR="009D63E8" w:rsidRPr="004F506B">
              <w:rPr>
                <w:sz w:val="20"/>
                <w:szCs w:val="20"/>
              </w:rPr>
              <w:t xml:space="preserve"> </w:t>
            </w:r>
            <w:r w:rsidRPr="004F506B">
              <w:rPr>
                <w:sz w:val="20"/>
                <w:szCs w:val="20"/>
              </w:rPr>
              <w:t>C</w:t>
            </w:r>
            <w:r w:rsidR="009D63E8" w:rsidRPr="004F506B">
              <w:rPr>
                <w:sz w:val="20"/>
                <w:szCs w:val="20"/>
              </w:rPr>
              <w:t>ommunities</w:t>
            </w:r>
            <w:r w:rsidRPr="004F506B">
              <w:rPr>
                <w:sz w:val="20"/>
                <w:szCs w:val="20"/>
              </w:rPr>
              <w:t xml:space="preserve"> </w:t>
            </w:r>
            <w:r w:rsidR="009D63E8">
              <w:rPr>
                <w:sz w:val="20"/>
                <w:szCs w:val="20"/>
              </w:rPr>
              <w:t xml:space="preserve">(LTC) </w:t>
            </w:r>
            <w:r w:rsidRPr="004F506B">
              <w:rPr>
                <w:sz w:val="20"/>
                <w:szCs w:val="20"/>
              </w:rPr>
              <w:t>provides a clear, long-term whole-of-government reform agenda to move decision making closer to community and reframe the relationship between Queensland Aboriginal and Torres Strait Islander communities and the Queensland Government.</w:t>
            </w:r>
          </w:p>
          <w:p w14:paraId="50C89746" w14:textId="77777777" w:rsidR="00813F64" w:rsidRPr="004F506B" w:rsidRDefault="00A65FCE" w:rsidP="00813F64">
            <w:pPr>
              <w:spacing w:before="120" w:after="120" w:line="240" w:lineRule="auto"/>
              <w:rPr>
                <w:sz w:val="20"/>
                <w:szCs w:val="20"/>
              </w:rPr>
            </w:pPr>
            <w:r w:rsidRPr="004F506B">
              <w:rPr>
                <w:sz w:val="20"/>
                <w:szCs w:val="20"/>
              </w:rPr>
              <w:t xml:space="preserve">A key component of LTC is to embrace local leadership through the </w:t>
            </w:r>
            <w:r w:rsidRPr="004F506B">
              <w:rPr>
                <w:sz w:val="20"/>
                <w:szCs w:val="20"/>
              </w:rPr>
              <w:lastRenderedPageBreak/>
              <w:t>establishment of LDMB</w:t>
            </w:r>
            <w:r w:rsidR="009D63E8">
              <w:rPr>
                <w:sz w:val="20"/>
                <w:szCs w:val="20"/>
              </w:rPr>
              <w:t>s</w:t>
            </w:r>
            <w:r w:rsidRPr="004F506B">
              <w:rPr>
                <w:sz w:val="20"/>
                <w:szCs w:val="20"/>
              </w:rPr>
              <w:t xml:space="preserve"> to support Aboriginal and Torres Strait Islander communities to make decisions about the design and delivery of services in their communities. </w:t>
            </w:r>
          </w:p>
          <w:p w14:paraId="3A6025FB" w14:textId="77777777" w:rsidR="00813F64" w:rsidRPr="004F506B" w:rsidRDefault="00A65FCE" w:rsidP="00813F64">
            <w:pPr>
              <w:spacing w:before="120" w:after="120" w:line="240" w:lineRule="auto"/>
              <w:rPr>
                <w:sz w:val="20"/>
                <w:szCs w:val="20"/>
              </w:rPr>
            </w:pPr>
            <w:r w:rsidRPr="004F506B">
              <w:rPr>
                <w:sz w:val="20"/>
                <w:szCs w:val="20"/>
              </w:rPr>
              <w:t>LDMBs will provide a mechanism for the progression of the priority reforms under Closing the Gap – by sharing decision making and transforming government services so they work better for Aboriginal and Torres Strait Islander people.</w:t>
            </w:r>
          </w:p>
        </w:tc>
        <w:tc>
          <w:tcPr>
            <w:tcW w:w="437" w:type="pct"/>
            <w:shd w:val="clear" w:color="000000" w:fill="FFFFFF"/>
          </w:tcPr>
          <w:p w14:paraId="159DE7F3" w14:textId="77777777" w:rsidR="00813F64" w:rsidRPr="004F506B" w:rsidRDefault="00A65FCE" w:rsidP="00813F64">
            <w:pPr>
              <w:spacing w:before="120" w:after="120" w:line="240" w:lineRule="auto"/>
              <w:rPr>
                <w:rFonts w:eastAsia="Times New Roman"/>
                <w:i/>
                <w:sz w:val="20"/>
                <w:szCs w:val="20"/>
                <w:lang w:eastAsia="en-AU"/>
              </w:rPr>
            </w:pPr>
            <w:r w:rsidRPr="004F506B">
              <w:rPr>
                <w:rFonts w:eastAsia="Times New Roman"/>
                <w:iCs/>
                <w:sz w:val="20"/>
                <w:szCs w:val="20"/>
                <w:lang w:eastAsia="en-AU"/>
              </w:rPr>
              <w:lastRenderedPageBreak/>
              <w:t>Place Based</w:t>
            </w:r>
          </w:p>
        </w:tc>
        <w:tc>
          <w:tcPr>
            <w:tcW w:w="727" w:type="pct"/>
            <w:shd w:val="clear" w:color="000000" w:fill="FFFFFF"/>
          </w:tcPr>
          <w:p w14:paraId="65D81FFB"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Coen</w:t>
            </w:r>
            <w:r w:rsidR="009D63E8" w:rsidRPr="004F506B">
              <w:rPr>
                <w:rFonts w:eastAsia="Times New Roman"/>
                <w:iCs/>
                <w:sz w:val="20"/>
                <w:szCs w:val="20"/>
                <w:lang w:eastAsia="en-AU"/>
              </w:rPr>
              <w:t xml:space="preserve"> (</w:t>
            </w:r>
            <w:r w:rsidRPr="004F506B">
              <w:rPr>
                <w:iCs/>
                <w:sz w:val="20"/>
                <w:szCs w:val="20"/>
              </w:rPr>
              <w:t>Local Governance Committee</w:t>
            </w:r>
            <w:r w:rsidR="009D63E8" w:rsidRPr="004F506B">
              <w:rPr>
                <w:iCs/>
                <w:sz w:val="20"/>
                <w:szCs w:val="20"/>
              </w:rPr>
              <w:t>,</w:t>
            </w:r>
            <w:r w:rsidRPr="004F506B">
              <w:rPr>
                <w:iCs/>
                <w:sz w:val="20"/>
                <w:szCs w:val="20"/>
              </w:rPr>
              <w:t xml:space="preserve"> Coen Regional Aboriginal Corporation</w:t>
            </w:r>
            <w:r w:rsidR="009D63E8" w:rsidRPr="004F506B">
              <w:rPr>
                <w:iCs/>
                <w:sz w:val="20"/>
                <w:szCs w:val="20"/>
              </w:rPr>
              <w:t>)</w:t>
            </w:r>
          </w:p>
          <w:p w14:paraId="2F4FBDB2"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Hope Vale</w:t>
            </w:r>
            <w:r w:rsidR="009D63E8" w:rsidRPr="004F506B">
              <w:rPr>
                <w:rFonts w:eastAsia="Times New Roman"/>
                <w:iCs/>
                <w:sz w:val="20"/>
                <w:szCs w:val="20"/>
                <w:lang w:eastAsia="en-AU"/>
              </w:rPr>
              <w:t xml:space="preserve"> (</w:t>
            </w:r>
            <w:r w:rsidRPr="004F506B">
              <w:rPr>
                <w:iCs/>
                <w:sz w:val="20"/>
                <w:szCs w:val="20"/>
              </w:rPr>
              <w:t>Advisory Committee to Hope Vale Aboriginal Shire Council</w:t>
            </w:r>
            <w:r w:rsidR="009D63E8" w:rsidRPr="004F506B">
              <w:rPr>
                <w:iCs/>
                <w:sz w:val="20"/>
                <w:szCs w:val="20"/>
              </w:rPr>
              <w:t>)</w:t>
            </w:r>
          </w:p>
          <w:p w14:paraId="212D238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Mapoon</w:t>
            </w:r>
            <w:r w:rsidR="009D63E8" w:rsidRPr="004F506B">
              <w:rPr>
                <w:rFonts w:eastAsia="Times New Roman"/>
                <w:iCs/>
                <w:sz w:val="20"/>
                <w:szCs w:val="20"/>
                <w:lang w:eastAsia="en-AU"/>
              </w:rPr>
              <w:t xml:space="preserve"> (</w:t>
            </w:r>
            <w:r w:rsidRPr="004F506B">
              <w:rPr>
                <w:iCs/>
                <w:sz w:val="20"/>
                <w:szCs w:val="20"/>
              </w:rPr>
              <w:t>Advisory Committee to Council Mapoon Aboriginal Shire Council</w:t>
            </w:r>
            <w:r w:rsidR="009D63E8" w:rsidRPr="004F506B">
              <w:rPr>
                <w:iCs/>
                <w:sz w:val="20"/>
                <w:szCs w:val="20"/>
              </w:rPr>
              <w:t>)</w:t>
            </w:r>
          </w:p>
          <w:p w14:paraId="5BB84E3A" w14:textId="77777777" w:rsidR="00813F64" w:rsidRPr="004F506B" w:rsidRDefault="00A65FCE" w:rsidP="00813F64">
            <w:pPr>
              <w:spacing w:before="120" w:after="120" w:line="240" w:lineRule="auto"/>
              <w:rPr>
                <w:rFonts w:eastAsia="Times New Roman"/>
                <w:iCs/>
                <w:sz w:val="20"/>
                <w:szCs w:val="20"/>
                <w:lang w:eastAsia="en-AU"/>
              </w:rPr>
            </w:pPr>
            <w:proofErr w:type="spellStart"/>
            <w:r w:rsidRPr="004F506B">
              <w:rPr>
                <w:rFonts w:eastAsia="Times New Roman"/>
                <w:iCs/>
                <w:sz w:val="20"/>
                <w:szCs w:val="20"/>
                <w:lang w:eastAsia="en-AU"/>
              </w:rPr>
              <w:t>Napranum</w:t>
            </w:r>
            <w:proofErr w:type="spellEnd"/>
            <w:r w:rsidR="009D63E8" w:rsidRPr="004F506B">
              <w:rPr>
                <w:rFonts w:eastAsia="Times New Roman"/>
                <w:iCs/>
                <w:sz w:val="20"/>
                <w:szCs w:val="20"/>
                <w:lang w:eastAsia="en-AU"/>
              </w:rPr>
              <w:t xml:space="preserve"> (</w:t>
            </w:r>
            <w:r w:rsidRPr="004F506B">
              <w:rPr>
                <w:iCs/>
                <w:sz w:val="20"/>
                <w:szCs w:val="20"/>
              </w:rPr>
              <w:t xml:space="preserve">Advisory Committee to </w:t>
            </w:r>
            <w:proofErr w:type="spellStart"/>
            <w:r w:rsidRPr="004F506B">
              <w:rPr>
                <w:iCs/>
                <w:sz w:val="20"/>
                <w:szCs w:val="20"/>
              </w:rPr>
              <w:t>Napranum</w:t>
            </w:r>
            <w:proofErr w:type="spellEnd"/>
            <w:r w:rsidRPr="004F506B">
              <w:rPr>
                <w:iCs/>
                <w:sz w:val="20"/>
                <w:szCs w:val="20"/>
              </w:rPr>
              <w:t xml:space="preserve"> Aboriginal Shire Council</w:t>
            </w:r>
            <w:r w:rsidR="009D63E8" w:rsidRPr="004F506B">
              <w:rPr>
                <w:iCs/>
                <w:sz w:val="20"/>
                <w:szCs w:val="20"/>
              </w:rPr>
              <w:t>)</w:t>
            </w:r>
          </w:p>
          <w:p w14:paraId="489DE7A7"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Northern Peninsula Area</w:t>
            </w:r>
            <w:r w:rsidR="009D63E8" w:rsidRPr="004F506B">
              <w:rPr>
                <w:rFonts w:eastAsia="Times New Roman"/>
                <w:iCs/>
                <w:sz w:val="20"/>
                <w:szCs w:val="20"/>
                <w:lang w:eastAsia="en-AU"/>
              </w:rPr>
              <w:t xml:space="preserve"> (</w:t>
            </w:r>
            <w:r w:rsidRPr="004F506B">
              <w:rPr>
                <w:rFonts w:eastAsia="Times New Roman"/>
                <w:iCs/>
                <w:sz w:val="20"/>
                <w:szCs w:val="20"/>
                <w:lang w:eastAsia="en-AU"/>
              </w:rPr>
              <w:t>Joint Working Group of Torres Shire Council, Torres Strait Island Regional Council and Northern Peninsula Area Council</w:t>
            </w:r>
            <w:r w:rsidR="009D63E8" w:rsidRPr="004F506B">
              <w:rPr>
                <w:rFonts w:eastAsia="Times New Roman"/>
                <w:iCs/>
                <w:sz w:val="20"/>
                <w:szCs w:val="20"/>
                <w:lang w:eastAsia="en-AU"/>
              </w:rPr>
              <w:t>)</w:t>
            </w:r>
          </w:p>
          <w:p w14:paraId="6CCCD0AD"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Palm Island</w:t>
            </w:r>
            <w:r w:rsidR="009D63E8" w:rsidRPr="004F506B">
              <w:rPr>
                <w:rFonts w:eastAsia="Times New Roman"/>
                <w:iCs/>
                <w:sz w:val="20"/>
                <w:szCs w:val="20"/>
                <w:lang w:eastAsia="en-AU"/>
              </w:rPr>
              <w:t xml:space="preserve"> (</w:t>
            </w:r>
            <w:r w:rsidRPr="004F506B">
              <w:rPr>
                <w:rFonts w:eastAsia="Times New Roman"/>
                <w:iCs/>
                <w:sz w:val="20"/>
                <w:szCs w:val="20"/>
                <w:lang w:eastAsia="en-AU"/>
              </w:rPr>
              <w:t>Advisory Committee to Palm Island Aboriginal Shire Council</w:t>
            </w:r>
            <w:r w:rsidR="009D63E8" w:rsidRPr="004F506B">
              <w:rPr>
                <w:rFonts w:eastAsia="Times New Roman"/>
                <w:iCs/>
                <w:sz w:val="20"/>
                <w:szCs w:val="20"/>
                <w:lang w:eastAsia="en-AU"/>
              </w:rPr>
              <w:t>)</w:t>
            </w:r>
          </w:p>
          <w:p w14:paraId="086E62FB"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Woorabinda Leaders Forum</w:t>
            </w:r>
            <w:r w:rsidR="009D63E8" w:rsidRPr="004F506B">
              <w:rPr>
                <w:rFonts w:eastAsia="Times New Roman"/>
                <w:iCs/>
                <w:sz w:val="20"/>
                <w:szCs w:val="20"/>
                <w:lang w:eastAsia="en-AU"/>
              </w:rPr>
              <w:t xml:space="preserve"> (</w:t>
            </w:r>
            <w:r w:rsidRPr="004F506B">
              <w:rPr>
                <w:rFonts w:eastAsia="Times New Roman"/>
                <w:iCs/>
                <w:sz w:val="20"/>
                <w:szCs w:val="20"/>
                <w:lang w:eastAsia="en-AU"/>
              </w:rPr>
              <w:t>Advisory Committee to Woorabinda Aboriginal Shire Council</w:t>
            </w:r>
            <w:r w:rsidR="009D63E8" w:rsidRPr="004F506B">
              <w:rPr>
                <w:rFonts w:eastAsia="Times New Roman"/>
                <w:iCs/>
                <w:sz w:val="20"/>
                <w:szCs w:val="20"/>
                <w:lang w:eastAsia="en-AU"/>
              </w:rPr>
              <w:t xml:space="preserve">) </w:t>
            </w:r>
          </w:p>
          <w:p w14:paraId="0DD7DA7A" w14:textId="77777777" w:rsidR="00813F64" w:rsidRPr="004F506B" w:rsidRDefault="00A65FCE" w:rsidP="00813F64">
            <w:pPr>
              <w:spacing w:before="120" w:after="120" w:line="240" w:lineRule="auto"/>
              <w:rPr>
                <w:rFonts w:eastAsia="Times New Roman"/>
                <w:iCs/>
                <w:sz w:val="20"/>
                <w:szCs w:val="20"/>
                <w:lang w:eastAsia="en-AU"/>
              </w:rPr>
            </w:pPr>
            <w:proofErr w:type="spellStart"/>
            <w:r w:rsidRPr="004F506B">
              <w:rPr>
                <w:rFonts w:eastAsia="Times New Roman"/>
                <w:iCs/>
                <w:sz w:val="20"/>
                <w:szCs w:val="20"/>
                <w:lang w:eastAsia="en-AU"/>
              </w:rPr>
              <w:lastRenderedPageBreak/>
              <w:t>Wujal</w:t>
            </w:r>
            <w:proofErr w:type="spellEnd"/>
            <w:r w:rsidRPr="004F506B">
              <w:rPr>
                <w:rFonts w:eastAsia="Times New Roman"/>
                <w:iCs/>
                <w:sz w:val="20"/>
                <w:szCs w:val="20"/>
                <w:lang w:eastAsia="en-AU"/>
              </w:rPr>
              <w:t xml:space="preserve"> </w:t>
            </w:r>
            <w:proofErr w:type="spellStart"/>
            <w:r w:rsidRPr="004F506B">
              <w:rPr>
                <w:rFonts w:eastAsia="Times New Roman"/>
                <w:iCs/>
                <w:sz w:val="20"/>
                <w:szCs w:val="20"/>
                <w:lang w:eastAsia="en-AU"/>
              </w:rPr>
              <w:t>Wujal</w:t>
            </w:r>
            <w:proofErr w:type="spellEnd"/>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Advisory Committee to </w:t>
            </w:r>
            <w:proofErr w:type="spellStart"/>
            <w:r w:rsidRPr="004F506B">
              <w:rPr>
                <w:rFonts w:eastAsia="Times New Roman"/>
                <w:iCs/>
                <w:sz w:val="20"/>
                <w:szCs w:val="20"/>
                <w:lang w:eastAsia="en-AU"/>
              </w:rPr>
              <w:t>Wujal</w:t>
            </w:r>
            <w:proofErr w:type="spellEnd"/>
            <w:r w:rsidRPr="004F506B">
              <w:rPr>
                <w:rFonts w:eastAsia="Times New Roman"/>
                <w:iCs/>
                <w:sz w:val="20"/>
                <w:szCs w:val="20"/>
                <w:lang w:eastAsia="en-AU"/>
              </w:rPr>
              <w:t xml:space="preserve"> </w:t>
            </w:r>
            <w:proofErr w:type="spellStart"/>
            <w:r w:rsidRPr="004F506B">
              <w:rPr>
                <w:rFonts w:eastAsia="Times New Roman"/>
                <w:iCs/>
                <w:sz w:val="20"/>
                <w:szCs w:val="20"/>
                <w:lang w:eastAsia="en-AU"/>
              </w:rPr>
              <w:t>Wujal</w:t>
            </w:r>
            <w:proofErr w:type="spellEnd"/>
            <w:r w:rsidRPr="004F506B">
              <w:rPr>
                <w:rFonts w:eastAsia="Times New Roman"/>
                <w:iCs/>
                <w:sz w:val="20"/>
                <w:szCs w:val="20"/>
                <w:lang w:eastAsia="en-AU"/>
              </w:rPr>
              <w:t xml:space="preserve"> Aboriginal Shire Council</w:t>
            </w:r>
            <w:r w:rsidR="009D63E8" w:rsidRPr="004F506B">
              <w:rPr>
                <w:rFonts w:eastAsia="Times New Roman"/>
                <w:iCs/>
                <w:sz w:val="20"/>
                <w:szCs w:val="20"/>
                <w:lang w:eastAsia="en-AU"/>
              </w:rPr>
              <w:t>)</w:t>
            </w:r>
          </w:p>
          <w:p w14:paraId="2CE54301"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Yarrabah Leaders Forum</w:t>
            </w:r>
            <w:r w:rsidR="009D63E8" w:rsidRPr="004F506B">
              <w:rPr>
                <w:rFonts w:eastAsia="Times New Roman"/>
                <w:iCs/>
                <w:sz w:val="20"/>
                <w:szCs w:val="20"/>
                <w:lang w:eastAsia="en-AU"/>
              </w:rPr>
              <w:t xml:space="preserve"> (</w:t>
            </w:r>
            <w:r w:rsidRPr="004F506B">
              <w:rPr>
                <w:rFonts w:eastAsia="Times New Roman"/>
                <w:iCs/>
                <w:sz w:val="20"/>
                <w:szCs w:val="20"/>
                <w:lang w:eastAsia="en-AU"/>
              </w:rPr>
              <w:t>Community led governance group – Auspice Yarrabah Aboriginal Shire Council</w:t>
            </w:r>
            <w:r w:rsidR="009D63E8" w:rsidRPr="004F506B">
              <w:rPr>
                <w:rFonts w:eastAsia="Times New Roman"/>
                <w:iCs/>
                <w:sz w:val="20"/>
                <w:szCs w:val="20"/>
                <w:lang w:eastAsia="en-AU"/>
              </w:rPr>
              <w:t>)</w:t>
            </w:r>
          </w:p>
          <w:p w14:paraId="7248382E"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Bundaberg</w:t>
            </w:r>
            <w:r w:rsidR="009D63E8" w:rsidRPr="004F506B">
              <w:rPr>
                <w:rFonts w:eastAsia="Times New Roman"/>
                <w:iCs/>
                <w:sz w:val="20"/>
                <w:szCs w:val="20"/>
                <w:lang w:eastAsia="en-AU"/>
              </w:rPr>
              <w:t xml:space="preserve"> (</w:t>
            </w:r>
            <w:r w:rsidRPr="004F506B">
              <w:rPr>
                <w:rFonts w:eastAsia="Times New Roman"/>
                <w:iCs/>
                <w:sz w:val="20"/>
                <w:szCs w:val="20"/>
                <w:lang w:eastAsia="en-AU"/>
              </w:rPr>
              <w:t>Community led governance group – Auspice North Burnett Community Services</w:t>
            </w:r>
            <w:r w:rsidR="009D63E8" w:rsidRPr="004F506B">
              <w:rPr>
                <w:rFonts w:eastAsia="Times New Roman"/>
                <w:iCs/>
                <w:sz w:val="20"/>
                <w:szCs w:val="20"/>
                <w:lang w:eastAsia="en-AU"/>
              </w:rPr>
              <w:t>)</w:t>
            </w:r>
          </w:p>
          <w:p w14:paraId="57A02D1A"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Eidsvold</w:t>
            </w:r>
            <w:r w:rsidR="009D63E8" w:rsidRPr="004F506B">
              <w:rPr>
                <w:rFonts w:eastAsia="Times New Roman"/>
                <w:iCs/>
                <w:sz w:val="20"/>
                <w:szCs w:val="20"/>
                <w:lang w:eastAsia="en-AU"/>
              </w:rPr>
              <w:t xml:space="preserve"> (</w:t>
            </w:r>
            <w:r w:rsidRPr="004F506B">
              <w:rPr>
                <w:rFonts w:eastAsia="Times New Roman"/>
                <w:iCs/>
                <w:sz w:val="20"/>
                <w:szCs w:val="20"/>
                <w:lang w:eastAsia="en-AU"/>
              </w:rPr>
              <w:t>Community led governance group – Auspice North Burnett Community Services</w:t>
            </w:r>
            <w:r w:rsidR="009D63E8" w:rsidRPr="004F506B">
              <w:rPr>
                <w:rFonts w:eastAsia="Times New Roman"/>
                <w:iCs/>
                <w:sz w:val="20"/>
                <w:szCs w:val="20"/>
                <w:lang w:eastAsia="en-AU"/>
              </w:rPr>
              <w:t>)</w:t>
            </w:r>
          </w:p>
          <w:p w14:paraId="36EF29F8"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Gladstone</w:t>
            </w:r>
            <w:r w:rsidR="009D63E8" w:rsidRPr="004F506B">
              <w:rPr>
                <w:rFonts w:eastAsia="Times New Roman"/>
                <w:iCs/>
                <w:sz w:val="20"/>
                <w:szCs w:val="20"/>
                <w:lang w:eastAsia="en-AU"/>
              </w:rPr>
              <w:t xml:space="preserve"> (</w:t>
            </w:r>
            <w:r w:rsidRPr="004F506B">
              <w:rPr>
                <w:rFonts w:eastAsia="Times New Roman"/>
                <w:iCs/>
                <w:sz w:val="20"/>
                <w:szCs w:val="20"/>
                <w:lang w:eastAsia="en-AU"/>
              </w:rPr>
              <w:t>Community led governance group – Auspice Gladstone Aboriginal and Torres Strait Islander Cooperative Society</w:t>
            </w:r>
            <w:r w:rsidR="009D63E8" w:rsidRPr="004F506B">
              <w:rPr>
                <w:rFonts w:eastAsia="Times New Roman"/>
                <w:iCs/>
                <w:sz w:val="20"/>
                <w:szCs w:val="20"/>
                <w:lang w:eastAsia="en-AU"/>
              </w:rPr>
              <w:t>)</w:t>
            </w:r>
          </w:p>
          <w:p w14:paraId="1029DBAC"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Hervey Bay</w:t>
            </w:r>
            <w:r w:rsidR="009D63E8" w:rsidRPr="004F506B">
              <w:rPr>
                <w:rFonts w:eastAsia="Times New Roman"/>
                <w:iCs/>
                <w:sz w:val="20"/>
                <w:szCs w:val="20"/>
                <w:lang w:eastAsia="en-AU"/>
              </w:rPr>
              <w:t xml:space="preserve"> (</w:t>
            </w:r>
            <w:r w:rsidRPr="004F506B">
              <w:rPr>
                <w:rFonts w:eastAsia="Times New Roman"/>
                <w:iCs/>
                <w:sz w:val="20"/>
                <w:szCs w:val="20"/>
                <w:lang w:eastAsia="en-AU"/>
              </w:rPr>
              <w:t>Auspice -</w:t>
            </w:r>
            <w:r w:rsidRPr="004F506B">
              <w:rPr>
                <w:rFonts w:eastAsia="Times New Roman"/>
                <w:iCs/>
                <w:sz w:val="20"/>
                <w:szCs w:val="20"/>
              </w:rPr>
              <w:t xml:space="preserve"> </w:t>
            </w:r>
            <w:proofErr w:type="spellStart"/>
            <w:r w:rsidRPr="004F506B">
              <w:rPr>
                <w:rFonts w:eastAsia="Times New Roman"/>
                <w:iCs/>
                <w:sz w:val="20"/>
                <w:szCs w:val="20"/>
              </w:rPr>
              <w:t>Kaláng</w:t>
            </w:r>
            <w:proofErr w:type="spellEnd"/>
            <w:r w:rsidRPr="004F506B">
              <w:rPr>
                <w:rFonts w:eastAsia="Times New Roman"/>
                <w:iCs/>
                <w:sz w:val="20"/>
                <w:szCs w:val="20"/>
              </w:rPr>
              <w:t xml:space="preserve"> Respite Care Centre Aboriginal Corporation</w:t>
            </w:r>
            <w:r w:rsidR="009D63E8" w:rsidRPr="004F506B">
              <w:rPr>
                <w:rFonts w:eastAsia="Times New Roman"/>
                <w:iCs/>
                <w:sz w:val="20"/>
                <w:szCs w:val="20"/>
              </w:rPr>
              <w:t>)</w:t>
            </w:r>
          </w:p>
          <w:p w14:paraId="30DD2163" w14:textId="77777777" w:rsidR="00813F64" w:rsidRPr="004F506B" w:rsidRDefault="00A65FCE" w:rsidP="00813F64">
            <w:pPr>
              <w:spacing w:before="120" w:after="120" w:line="240" w:lineRule="auto"/>
              <w:rPr>
                <w:rFonts w:eastAsia="Times New Roman"/>
                <w:iCs/>
                <w:sz w:val="20"/>
                <w:szCs w:val="20"/>
                <w:lang w:eastAsia="en-AU"/>
              </w:rPr>
            </w:pPr>
            <w:proofErr w:type="spellStart"/>
            <w:r w:rsidRPr="004F506B">
              <w:rPr>
                <w:rFonts w:eastAsia="Times New Roman"/>
                <w:iCs/>
                <w:sz w:val="20"/>
                <w:szCs w:val="20"/>
                <w:lang w:eastAsia="en-AU"/>
              </w:rPr>
              <w:t>Jumbun</w:t>
            </w:r>
            <w:proofErr w:type="spellEnd"/>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Community led governance group – Auspice </w:t>
            </w:r>
            <w:proofErr w:type="spellStart"/>
            <w:r w:rsidRPr="004F506B">
              <w:rPr>
                <w:rFonts w:eastAsia="Times New Roman"/>
                <w:iCs/>
                <w:sz w:val="20"/>
                <w:szCs w:val="20"/>
                <w:lang w:eastAsia="en-AU"/>
              </w:rPr>
              <w:t>Jumbun</w:t>
            </w:r>
            <w:proofErr w:type="spellEnd"/>
            <w:r w:rsidRPr="004F506B">
              <w:rPr>
                <w:rFonts w:eastAsia="Times New Roman"/>
                <w:iCs/>
                <w:sz w:val="20"/>
                <w:szCs w:val="20"/>
                <w:lang w:eastAsia="en-AU"/>
              </w:rPr>
              <w:t xml:space="preserve"> Limited</w:t>
            </w:r>
            <w:r w:rsidR="009D63E8" w:rsidRPr="004F506B">
              <w:rPr>
                <w:rFonts w:eastAsia="Times New Roman"/>
                <w:iCs/>
                <w:sz w:val="20"/>
                <w:szCs w:val="20"/>
                <w:lang w:eastAsia="en-AU"/>
              </w:rPr>
              <w:t>)</w:t>
            </w:r>
          </w:p>
          <w:p w14:paraId="2E56ACE1"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Maryborough</w:t>
            </w:r>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Community led governance group – Auspice </w:t>
            </w:r>
            <w:proofErr w:type="spellStart"/>
            <w:r w:rsidRPr="004F506B">
              <w:rPr>
                <w:rFonts w:eastAsia="Times New Roman"/>
                <w:iCs/>
                <w:sz w:val="20"/>
                <w:szCs w:val="20"/>
              </w:rPr>
              <w:t>Kaláng</w:t>
            </w:r>
            <w:proofErr w:type="spellEnd"/>
            <w:r w:rsidRPr="004F506B">
              <w:rPr>
                <w:rFonts w:eastAsia="Times New Roman"/>
                <w:iCs/>
                <w:sz w:val="20"/>
                <w:szCs w:val="20"/>
              </w:rPr>
              <w:t xml:space="preserve"> Respite Care Centre Aboriginal Corporation</w:t>
            </w:r>
            <w:r w:rsidR="009D63E8" w:rsidRPr="004F506B">
              <w:rPr>
                <w:rFonts w:eastAsia="Times New Roman"/>
                <w:iCs/>
                <w:sz w:val="20"/>
                <w:szCs w:val="20"/>
              </w:rPr>
              <w:t>)</w:t>
            </w:r>
          </w:p>
          <w:p w14:paraId="4E330C61"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Mount Isa</w:t>
            </w:r>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Community led governance group – Auspice </w:t>
            </w:r>
            <w:proofErr w:type="spellStart"/>
            <w:r w:rsidRPr="004F506B">
              <w:rPr>
                <w:rFonts w:eastAsia="Times New Roman"/>
                <w:iCs/>
                <w:sz w:val="20"/>
                <w:szCs w:val="20"/>
              </w:rPr>
              <w:t>Injilinji</w:t>
            </w:r>
            <w:proofErr w:type="spellEnd"/>
            <w:r w:rsidRPr="004F506B">
              <w:rPr>
                <w:rFonts w:eastAsia="Times New Roman"/>
                <w:iCs/>
                <w:sz w:val="20"/>
                <w:szCs w:val="20"/>
              </w:rPr>
              <w:t xml:space="preserve"> Aboriginal &amp; Torres Strait Islander Corporation</w:t>
            </w:r>
            <w:r w:rsidR="009D63E8" w:rsidRPr="004F506B">
              <w:rPr>
                <w:rFonts w:eastAsia="Times New Roman"/>
                <w:iCs/>
                <w:sz w:val="20"/>
                <w:szCs w:val="20"/>
              </w:rPr>
              <w:t>)</w:t>
            </w:r>
          </w:p>
          <w:p w14:paraId="176EBA82"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Normanton</w:t>
            </w:r>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Community Led Governance Group – Auspice </w:t>
            </w:r>
            <w:r w:rsidRPr="004F506B">
              <w:rPr>
                <w:rFonts w:eastAsia="Times New Roman"/>
                <w:iCs/>
                <w:sz w:val="20"/>
                <w:szCs w:val="20"/>
              </w:rPr>
              <w:t>Bynoe Community Advancement Co-Operative Society</w:t>
            </w:r>
            <w:r w:rsidR="009D63E8" w:rsidRPr="004F506B">
              <w:rPr>
                <w:rFonts w:eastAsia="Times New Roman"/>
                <w:iCs/>
                <w:sz w:val="20"/>
                <w:szCs w:val="20"/>
              </w:rPr>
              <w:t>)</w:t>
            </w:r>
          </w:p>
          <w:p w14:paraId="0DF5DBD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Rockhampton</w:t>
            </w:r>
            <w:r w:rsidR="009D63E8" w:rsidRPr="004F506B">
              <w:rPr>
                <w:rFonts w:eastAsia="Times New Roman"/>
                <w:iCs/>
                <w:sz w:val="20"/>
                <w:szCs w:val="20"/>
                <w:lang w:eastAsia="en-AU"/>
              </w:rPr>
              <w:t xml:space="preserve"> (</w:t>
            </w:r>
            <w:r w:rsidRPr="004F506B">
              <w:rPr>
                <w:rFonts w:eastAsia="Times New Roman"/>
                <w:iCs/>
                <w:sz w:val="20"/>
                <w:szCs w:val="20"/>
                <w:lang w:eastAsia="en-AU"/>
              </w:rPr>
              <w:t xml:space="preserve">Community led governance group – Auspice </w:t>
            </w:r>
            <w:proofErr w:type="spellStart"/>
            <w:r w:rsidRPr="004F506B">
              <w:rPr>
                <w:rFonts w:eastAsia="Times New Roman"/>
                <w:iCs/>
                <w:sz w:val="20"/>
                <w:szCs w:val="20"/>
              </w:rPr>
              <w:t>Helem</w:t>
            </w:r>
            <w:proofErr w:type="spellEnd"/>
            <w:r w:rsidRPr="004F506B">
              <w:rPr>
                <w:rFonts w:eastAsia="Times New Roman"/>
                <w:iCs/>
                <w:sz w:val="20"/>
                <w:szCs w:val="20"/>
              </w:rPr>
              <w:t xml:space="preserve"> Yumba CQ Healing Centre</w:t>
            </w:r>
            <w:r w:rsidR="009D63E8" w:rsidRPr="004F506B">
              <w:rPr>
                <w:rFonts w:eastAsia="Times New Roman"/>
                <w:iCs/>
                <w:sz w:val="20"/>
                <w:szCs w:val="20"/>
              </w:rPr>
              <w:t xml:space="preserve">) </w:t>
            </w:r>
          </w:p>
          <w:p w14:paraId="2BFF1C40" w14:textId="77777777" w:rsidR="00813F64" w:rsidRPr="004F506B" w:rsidRDefault="00A65FCE" w:rsidP="009D63E8">
            <w:pPr>
              <w:spacing w:before="120" w:after="120" w:line="240" w:lineRule="auto"/>
              <w:rPr>
                <w:rFonts w:eastAsia="Times New Roman"/>
                <w:iCs/>
                <w:sz w:val="20"/>
                <w:szCs w:val="20"/>
                <w:lang w:eastAsia="en-AU"/>
              </w:rPr>
            </w:pPr>
            <w:r w:rsidRPr="004F506B">
              <w:rPr>
                <w:rFonts w:eastAsia="Times New Roman"/>
                <w:iCs/>
                <w:sz w:val="20"/>
                <w:szCs w:val="20"/>
                <w:lang w:eastAsia="en-AU"/>
              </w:rPr>
              <w:t>Toowoomba</w:t>
            </w:r>
            <w:r w:rsidR="009D63E8" w:rsidRPr="004F506B">
              <w:rPr>
                <w:iCs/>
                <w:sz w:val="20"/>
                <w:szCs w:val="20"/>
              </w:rPr>
              <w:t xml:space="preserve"> (</w:t>
            </w:r>
            <w:r w:rsidRPr="004F506B">
              <w:rPr>
                <w:iCs/>
                <w:sz w:val="20"/>
                <w:szCs w:val="20"/>
              </w:rPr>
              <w:t xml:space="preserve">Community led governance group – Auspice </w:t>
            </w:r>
            <w:proofErr w:type="spellStart"/>
            <w:r w:rsidRPr="004F506B">
              <w:rPr>
                <w:rFonts w:eastAsia="Times New Roman"/>
                <w:iCs/>
                <w:sz w:val="20"/>
                <w:szCs w:val="20"/>
              </w:rPr>
              <w:t>Carbal</w:t>
            </w:r>
            <w:proofErr w:type="spellEnd"/>
            <w:r w:rsidRPr="004F506B">
              <w:rPr>
                <w:rFonts w:eastAsia="Times New Roman"/>
                <w:iCs/>
                <w:sz w:val="20"/>
                <w:szCs w:val="20"/>
              </w:rPr>
              <w:t xml:space="preserve"> Medical Service</w:t>
            </w:r>
            <w:r w:rsidR="009D63E8" w:rsidRPr="004F506B">
              <w:rPr>
                <w:rFonts w:eastAsia="Times New Roman"/>
                <w:iCs/>
                <w:sz w:val="20"/>
                <w:szCs w:val="20"/>
              </w:rPr>
              <w:t>)</w:t>
            </w:r>
          </w:p>
        </w:tc>
        <w:tc>
          <w:tcPr>
            <w:tcW w:w="316" w:type="pct"/>
            <w:shd w:val="clear" w:color="000000" w:fill="FFFFFF"/>
          </w:tcPr>
          <w:p w14:paraId="74EB7A9E" w14:textId="77777777" w:rsidR="00813F64" w:rsidRPr="004F506B" w:rsidRDefault="00A65FCE" w:rsidP="00813F64">
            <w:pPr>
              <w:spacing w:before="120" w:after="120" w:line="240" w:lineRule="auto"/>
              <w:rPr>
                <w:rFonts w:eastAsia="Times New Roman"/>
                <w:color w:val="000000"/>
                <w:sz w:val="20"/>
                <w:szCs w:val="20"/>
                <w:lang w:eastAsia="en-AU"/>
              </w:rPr>
            </w:pPr>
            <w:r w:rsidRPr="004F506B">
              <w:rPr>
                <w:rFonts w:eastAsia="Times New Roman"/>
                <w:sz w:val="20"/>
                <w:szCs w:val="20"/>
              </w:rPr>
              <w:lastRenderedPageBreak/>
              <w:t>DTATSIPCA</w:t>
            </w:r>
          </w:p>
        </w:tc>
        <w:tc>
          <w:tcPr>
            <w:tcW w:w="262" w:type="pct"/>
            <w:shd w:val="clear" w:color="auto" w:fill="auto"/>
          </w:tcPr>
          <w:p w14:paraId="08CC0885" w14:textId="77777777" w:rsidR="00813F64" w:rsidRDefault="00A65FCE" w:rsidP="00813F64">
            <w:pPr>
              <w:spacing w:before="120" w:after="120" w:line="240" w:lineRule="auto"/>
              <w:rPr>
                <w:rFonts w:eastAsia="Times New Roman"/>
                <w:sz w:val="20"/>
                <w:szCs w:val="20"/>
                <w:lang w:eastAsia="en-AU"/>
              </w:rPr>
            </w:pPr>
            <w:r>
              <w:rPr>
                <w:rFonts w:eastAsia="Times New Roman"/>
                <w:sz w:val="20"/>
                <w:szCs w:val="20"/>
                <w:lang w:eastAsia="en-AU"/>
              </w:rPr>
              <w:t>P</w:t>
            </w:r>
            <w:r w:rsidRPr="004F506B">
              <w:rPr>
                <w:rFonts w:eastAsia="Times New Roman"/>
                <w:sz w:val="20"/>
                <w:szCs w:val="20"/>
                <w:lang w:eastAsia="en-AU"/>
              </w:rPr>
              <w:t xml:space="preserve">riority </w:t>
            </w:r>
            <w:r>
              <w:rPr>
                <w:rFonts w:eastAsia="Times New Roman"/>
                <w:sz w:val="20"/>
                <w:szCs w:val="20"/>
                <w:lang w:eastAsia="en-AU"/>
              </w:rPr>
              <w:t>R</w:t>
            </w:r>
            <w:r w:rsidRPr="004F506B">
              <w:rPr>
                <w:rFonts w:eastAsia="Times New Roman"/>
                <w:sz w:val="20"/>
                <w:szCs w:val="20"/>
                <w:lang w:eastAsia="en-AU"/>
              </w:rPr>
              <w:t xml:space="preserve">eforms </w:t>
            </w:r>
            <w:r w:rsidR="00A531AF">
              <w:rPr>
                <w:rFonts w:eastAsia="Times New Roman"/>
                <w:sz w:val="20"/>
                <w:szCs w:val="20"/>
                <w:lang w:eastAsia="en-AU"/>
              </w:rPr>
              <w:t xml:space="preserve">1 to </w:t>
            </w:r>
            <w:r>
              <w:rPr>
                <w:rFonts w:eastAsia="Times New Roman"/>
                <w:sz w:val="20"/>
                <w:szCs w:val="20"/>
                <w:lang w:eastAsia="en-AU"/>
              </w:rPr>
              <w:t>4</w:t>
            </w:r>
          </w:p>
          <w:p w14:paraId="166F9961" w14:textId="77777777" w:rsidR="00813F64" w:rsidRPr="004F506B" w:rsidRDefault="00A65FCE" w:rsidP="00813F64">
            <w:pPr>
              <w:spacing w:before="120" w:after="120" w:line="240" w:lineRule="auto"/>
              <w:rPr>
                <w:rFonts w:eastAsia="Times New Roman"/>
                <w:sz w:val="20"/>
                <w:szCs w:val="20"/>
                <w:lang w:eastAsia="en-AU"/>
              </w:rPr>
            </w:pPr>
            <w:r>
              <w:rPr>
                <w:rFonts w:eastAsia="Times New Roman"/>
                <w:sz w:val="20"/>
                <w:szCs w:val="20"/>
                <w:lang w:eastAsia="en-AU"/>
              </w:rPr>
              <w:t>S</w:t>
            </w:r>
            <w:r w:rsidRPr="004F506B">
              <w:rPr>
                <w:rFonts w:eastAsia="Times New Roman"/>
                <w:sz w:val="20"/>
                <w:szCs w:val="20"/>
                <w:lang w:eastAsia="en-AU"/>
              </w:rPr>
              <w:t xml:space="preserve">ocio-economic </w:t>
            </w:r>
            <w:r>
              <w:rPr>
                <w:rFonts w:eastAsia="Times New Roman"/>
                <w:sz w:val="20"/>
                <w:szCs w:val="20"/>
                <w:lang w:eastAsia="en-AU"/>
              </w:rPr>
              <w:t>Outcome and T</w:t>
            </w:r>
            <w:r w:rsidRPr="004F506B">
              <w:rPr>
                <w:rFonts w:eastAsia="Times New Roman"/>
                <w:sz w:val="20"/>
                <w:szCs w:val="20"/>
                <w:lang w:eastAsia="en-AU"/>
              </w:rPr>
              <w:t>argets</w:t>
            </w:r>
            <w:r>
              <w:rPr>
                <w:rFonts w:eastAsia="Times New Roman"/>
                <w:sz w:val="20"/>
                <w:szCs w:val="20"/>
                <w:lang w:eastAsia="en-AU"/>
              </w:rPr>
              <w:t xml:space="preserve"> 1</w:t>
            </w:r>
            <w:r w:rsidR="00157C54">
              <w:rPr>
                <w:rFonts w:eastAsia="Times New Roman"/>
                <w:sz w:val="20"/>
                <w:szCs w:val="20"/>
                <w:lang w:eastAsia="en-AU"/>
              </w:rPr>
              <w:t xml:space="preserve"> to </w:t>
            </w:r>
            <w:r>
              <w:rPr>
                <w:rFonts w:eastAsia="Times New Roman"/>
                <w:sz w:val="20"/>
                <w:szCs w:val="20"/>
                <w:lang w:eastAsia="en-AU"/>
              </w:rPr>
              <w:t>17</w:t>
            </w:r>
          </w:p>
        </w:tc>
        <w:tc>
          <w:tcPr>
            <w:tcW w:w="321" w:type="pct"/>
          </w:tcPr>
          <w:p w14:paraId="525BE784" w14:textId="77777777" w:rsidR="00813F64" w:rsidRPr="004F506B" w:rsidRDefault="00A65FCE" w:rsidP="00813F64">
            <w:pPr>
              <w:spacing w:before="120" w:after="120" w:line="240" w:lineRule="auto"/>
              <w:rPr>
                <w:rFonts w:eastAsia="Times New Roman"/>
                <w:iCs/>
                <w:sz w:val="20"/>
                <w:szCs w:val="20"/>
                <w:lang w:eastAsia="en-AU"/>
              </w:rPr>
            </w:pPr>
            <w:r>
              <w:rPr>
                <w:rFonts w:eastAsia="Times New Roman"/>
                <w:iCs/>
                <w:sz w:val="20"/>
                <w:szCs w:val="20"/>
                <w:lang w:eastAsia="en-AU"/>
              </w:rPr>
              <w:t>Ongoing</w:t>
            </w:r>
          </w:p>
        </w:tc>
        <w:tc>
          <w:tcPr>
            <w:tcW w:w="379" w:type="pct"/>
          </w:tcPr>
          <w:p w14:paraId="2ACDA585" w14:textId="77777777" w:rsidR="00813F64" w:rsidRPr="004F506B" w:rsidRDefault="00A65FCE" w:rsidP="00813F64">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2E53AEBE"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B63772E"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11DFF67B"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7FF8D32"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01D8A01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6E816B0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75F447A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376EE874"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34D888ED"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7209BD5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7AB0C8BB"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6B1194F5"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1C8C71EB"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52FB0209"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0289FFEB" w14:textId="77777777" w:rsidR="00813F64" w:rsidRPr="004F506B" w:rsidRDefault="00813F64" w:rsidP="00813F64">
            <w:pPr>
              <w:spacing w:before="120" w:after="120" w:line="240" w:lineRule="auto"/>
              <w:jc w:val="center"/>
              <w:rPr>
                <w:rFonts w:eastAsia="Times New Roman"/>
                <w:color w:val="262626" w:themeColor="text1" w:themeTint="D9"/>
                <w:sz w:val="20"/>
                <w:szCs w:val="20"/>
                <w:lang w:eastAsia="en-AU"/>
              </w:rPr>
            </w:pPr>
          </w:p>
        </w:tc>
      </w:tr>
      <w:tr w:rsidR="00BF3FD2" w14:paraId="20788C22" w14:textId="77777777" w:rsidTr="00B313D9">
        <w:trPr>
          <w:trHeight w:val="514"/>
          <w:jc w:val="center"/>
        </w:trPr>
        <w:tc>
          <w:tcPr>
            <w:tcW w:w="517" w:type="pct"/>
            <w:vMerge/>
            <w:shd w:val="clear" w:color="000000" w:fill="FFFFFF"/>
          </w:tcPr>
          <w:p w14:paraId="3B1B366B"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E03770B" w14:textId="77777777" w:rsidR="00813F64" w:rsidRDefault="00A65FCE" w:rsidP="004F506B">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5FA9A78" w14:textId="77777777" w:rsidR="00813F64" w:rsidRPr="004F506B" w:rsidRDefault="00A65FCE" w:rsidP="00842179">
            <w:pPr>
              <w:pStyle w:val="BodyText"/>
              <w:rPr>
                <w:lang w:eastAsia="en-AU"/>
              </w:rPr>
            </w:pPr>
            <w:r w:rsidRPr="004F506B">
              <w:rPr>
                <w:lang w:eastAsia="en-AU"/>
              </w:rPr>
              <w:t xml:space="preserve">In 2022-2023 communities were supported to establish local decision-making models with interim LDMBs formed in 9 remote and discrete and 10 urban and regional areas. Interim LDMBs are engaging with government agencies to co-design government service delivery to meet community need and progress towards formal establishment of LDMBs. Interim </w:t>
            </w:r>
            <w:r w:rsidRPr="004F506B">
              <w:rPr>
                <w:lang w:eastAsia="en-AU"/>
              </w:rPr>
              <w:lastRenderedPageBreak/>
              <w:t>LDMBs are being supported through grant funding to strengthen outcomes including leadership development, community engagement, leadership capacity, mediation, supporting identification of community aspirations and priorities, develop ongoing governance structures and support local employment.</w:t>
            </w:r>
          </w:p>
          <w:p w14:paraId="7A04AD48"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sz w:val="20"/>
                <w:szCs w:val="20"/>
                <w:lang w:eastAsia="en-AU"/>
              </w:rPr>
              <w:t>Models are being progressed/finalised in other locations such as Doomadgee, Aurukun, the Torres Strait, Kowanyama, Cairns, Townsville, Southern Table</w:t>
            </w:r>
            <w:r w:rsidR="00EB3334">
              <w:rPr>
                <w:sz w:val="20"/>
                <w:szCs w:val="20"/>
                <w:lang w:eastAsia="en-AU"/>
              </w:rPr>
              <w:t>l</w:t>
            </w:r>
            <w:r w:rsidRPr="004F506B">
              <w:rPr>
                <w:sz w:val="20"/>
                <w:szCs w:val="20"/>
                <w:lang w:eastAsia="en-AU"/>
              </w:rPr>
              <w:t xml:space="preserve">ands, Gladstone, Murgon, St George, Cunnamulla, Mareeba, Redlands, Beaudesert, Moreton </w:t>
            </w:r>
            <w:proofErr w:type="gramStart"/>
            <w:r w:rsidRPr="004F506B">
              <w:rPr>
                <w:sz w:val="20"/>
                <w:szCs w:val="20"/>
                <w:lang w:eastAsia="en-AU"/>
              </w:rPr>
              <w:t>Bay</w:t>
            </w:r>
            <w:proofErr w:type="gramEnd"/>
            <w:r w:rsidRPr="004F506B">
              <w:rPr>
                <w:sz w:val="20"/>
                <w:szCs w:val="20"/>
                <w:lang w:eastAsia="en-AU"/>
              </w:rPr>
              <w:t xml:space="preserve"> and Mackay.</w:t>
            </w:r>
          </w:p>
        </w:tc>
      </w:tr>
      <w:tr w:rsidR="00BF3FD2" w14:paraId="6293349F" w14:textId="77777777" w:rsidTr="00B313D9">
        <w:trPr>
          <w:trHeight w:val="691"/>
          <w:jc w:val="center"/>
        </w:trPr>
        <w:tc>
          <w:tcPr>
            <w:tcW w:w="517" w:type="pct"/>
            <w:vMerge/>
            <w:shd w:val="clear" w:color="000000" w:fill="FFFFFF"/>
          </w:tcPr>
          <w:p w14:paraId="4BA4BA42"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098A61E0"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CD9976F"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Interim LDMBs included in the 2022 partnership stocktake (Hope Vale, </w:t>
            </w:r>
            <w:proofErr w:type="spellStart"/>
            <w:r w:rsidRPr="004F506B">
              <w:rPr>
                <w:rFonts w:eastAsia="Times New Roman"/>
                <w:iCs/>
                <w:sz w:val="20"/>
                <w:szCs w:val="20"/>
                <w:lang w:eastAsia="en-AU"/>
              </w:rPr>
              <w:t>Napranum</w:t>
            </w:r>
            <w:proofErr w:type="spellEnd"/>
            <w:r w:rsidRPr="004F506B">
              <w:rPr>
                <w:rFonts w:eastAsia="Times New Roman"/>
                <w:iCs/>
                <w:sz w:val="20"/>
                <w:szCs w:val="20"/>
                <w:lang w:eastAsia="en-AU"/>
              </w:rPr>
              <w:t xml:space="preserve">, Mapoon, </w:t>
            </w:r>
            <w:proofErr w:type="spellStart"/>
            <w:r w:rsidRPr="004F506B">
              <w:rPr>
                <w:rFonts w:eastAsia="Times New Roman"/>
                <w:iCs/>
                <w:sz w:val="20"/>
                <w:szCs w:val="20"/>
                <w:lang w:eastAsia="en-AU"/>
              </w:rPr>
              <w:t>Wujal</w:t>
            </w:r>
            <w:proofErr w:type="spellEnd"/>
            <w:r w:rsidRPr="004F506B">
              <w:rPr>
                <w:rFonts w:eastAsia="Times New Roman"/>
                <w:iCs/>
                <w:sz w:val="20"/>
                <w:szCs w:val="20"/>
                <w:lang w:eastAsia="en-AU"/>
              </w:rPr>
              <w:t xml:space="preserve"> </w:t>
            </w:r>
            <w:proofErr w:type="spellStart"/>
            <w:r w:rsidRPr="004F506B">
              <w:rPr>
                <w:rFonts w:eastAsia="Times New Roman"/>
                <w:iCs/>
                <w:sz w:val="20"/>
                <w:szCs w:val="20"/>
                <w:lang w:eastAsia="en-AU"/>
              </w:rPr>
              <w:t>Wujal</w:t>
            </w:r>
            <w:proofErr w:type="spellEnd"/>
            <w:r w:rsidRPr="004F506B">
              <w:rPr>
                <w:rFonts w:eastAsia="Times New Roman"/>
                <w:iCs/>
                <w:sz w:val="20"/>
                <w:szCs w:val="20"/>
                <w:lang w:eastAsia="en-AU"/>
              </w:rPr>
              <w:t xml:space="preserve">) received and are eligible for the second instalment of </w:t>
            </w:r>
            <w:r w:rsidR="00E270FD" w:rsidRPr="004F506B">
              <w:rPr>
                <w:rFonts w:eastAsia="Times New Roman"/>
                <w:iCs/>
                <w:sz w:val="20"/>
                <w:szCs w:val="20"/>
                <w:lang w:eastAsia="en-AU"/>
              </w:rPr>
              <w:t>grants to</w:t>
            </w:r>
            <w:r w:rsidRPr="004F506B">
              <w:rPr>
                <w:rFonts w:eastAsia="Times New Roman"/>
                <w:iCs/>
                <w:sz w:val="20"/>
                <w:szCs w:val="20"/>
                <w:lang w:eastAsia="en-AU"/>
              </w:rPr>
              <w:t xml:space="preserve"> operate and build upon governance capacity and capability. Existing interim LDMBS were supported to engage with government agencies to co-design service delivery in accordance with community priorities including progressing community safety initiatives.</w:t>
            </w:r>
          </w:p>
        </w:tc>
      </w:tr>
      <w:tr w:rsidR="00BF3FD2" w14:paraId="67EC8636" w14:textId="77777777" w:rsidTr="00B313D9">
        <w:trPr>
          <w:trHeight w:val="817"/>
          <w:jc w:val="center"/>
        </w:trPr>
        <w:tc>
          <w:tcPr>
            <w:tcW w:w="517" w:type="pct"/>
            <w:vMerge w:val="restart"/>
            <w:shd w:val="clear" w:color="000000" w:fill="FFFFFF"/>
          </w:tcPr>
          <w:p w14:paraId="4456938D" w14:textId="77777777" w:rsidR="00813F64" w:rsidRPr="0081525F"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81525F">
              <w:rPr>
                <w:b/>
                <w:bCs/>
                <w:sz w:val="20"/>
                <w:szCs w:val="20"/>
              </w:rPr>
              <w:t>First</w:t>
            </w:r>
            <w:r w:rsidRPr="0081525F">
              <w:rPr>
                <w:rFonts w:eastAsia="Times New Roman"/>
                <w:b/>
                <w:bCs/>
                <w:iCs/>
                <w:sz w:val="20"/>
                <w:szCs w:val="20"/>
                <w:lang w:eastAsia="en-AU"/>
              </w:rPr>
              <w:t xml:space="preserve"> Nations Arts and Cultures Panel</w:t>
            </w:r>
          </w:p>
          <w:p w14:paraId="48674F41" w14:textId="77777777" w:rsidR="00813F64" w:rsidRPr="0081525F" w:rsidRDefault="00A65FCE" w:rsidP="00813F64">
            <w:p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 xml:space="preserve">The Panel advises Arts Queensland </w:t>
            </w:r>
            <w:r w:rsidR="00DC5890">
              <w:rPr>
                <w:rFonts w:eastAsia="Times New Roman"/>
                <w:iCs/>
                <w:sz w:val="20"/>
                <w:szCs w:val="20"/>
                <w:lang w:eastAsia="en-AU"/>
              </w:rPr>
              <w:t xml:space="preserve">(AQ) </w:t>
            </w:r>
            <w:r w:rsidRPr="0081525F">
              <w:rPr>
                <w:rFonts w:eastAsia="Times New Roman"/>
                <w:iCs/>
                <w:sz w:val="20"/>
                <w:szCs w:val="20"/>
                <w:lang w:eastAsia="en-AU"/>
              </w:rPr>
              <w:t>on the necessary actions to support delivery of Creative Together key priority to Elevate First Nations arts by: </w:t>
            </w:r>
          </w:p>
          <w:p w14:paraId="3E5851F2" w14:textId="77777777" w:rsidR="00813F64" w:rsidRPr="0081525F" w:rsidRDefault="00A65FCE" w:rsidP="00813F64">
            <w:pPr>
              <w:numPr>
                <w:ilvl w:val="0"/>
                <w:numId w:val="8"/>
              </w:num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 xml:space="preserve">informing the development of programs and strategies, and identifying opportunities that build sustainable and ethical Aboriginal and Torres Strait Islander arts </w:t>
            </w:r>
            <w:proofErr w:type="gramStart"/>
            <w:r w:rsidRPr="0081525F">
              <w:rPr>
                <w:rFonts w:eastAsia="Times New Roman"/>
                <w:iCs/>
                <w:sz w:val="20"/>
                <w:szCs w:val="20"/>
                <w:lang w:eastAsia="en-AU"/>
              </w:rPr>
              <w:t>industries</w:t>
            </w:r>
            <w:proofErr w:type="gramEnd"/>
          </w:p>
          <w:p w14:paraId="5D4C88E1" w14:textId="77777777" w:rsidR="00813F64" w:rsidRPr="0081525F" w:rsidRDefault="00A65FCE" w:rsidP="00813F64">
            <w:pPr>
              <w:numPr>
                <w:ilvl w:val="0"/>
                <w:numId w:val="8"/>
              </w:num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 xml:space="preserve">reviewing data to evaluate the success of programs and </w:t>
            </w:r>
            <w:proofErr w:type="gramStart"/>
            <w:r w:rsidRPr="0081525F">
              <w:rPr>
                <w:rFonts w:eastAsia="Times New Roman"/>
                <w:iCs/>
                <w:sz w:val="20"/>
                <w:szCs w:val="20"/>
                <w:lang w:eastAsia="en-AU"/>
              </w:rPr>
              <w:t>policies</w:t>
            </w:r>
            <w:proofErr w:type="gramEnd"/>
            <w:r w:rsidRPr="0081525F">
              <w:rPr>
                <w:rFonts w:eastAsia="Times New Roman"/>
                <w:iCs/>
                <w:sz w:val="20"/>
                <w:szCs w:val="20"/>
                <w:lang w:eastAsia="en-AU"/>
              </w:rPr>
              <w:t> </w:t>
            </w:r>
          </w:p>
          <w:p w14:paraId="5C2C0304" w14:textId="77777777" w:rsidR="00813F64" w:rsidRPr="0081525F" w:rsidRDefault="00A65FCE" w:rsidP="00813F64">
            <w:pPr>
              <w:numPr>
                <w:ilvl w:val="0"/>
                <w:numId w:val="8"/>
              </w:num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 xml:space="preserve">providing appropriate cultural advice on recommendations for </w:t>
            </w:r>
            <w:r w:rsidR="0081525F" w:rsidRPr="0081525F">
              <w:rPr>
                <w:rFonts w:eastAsia="Times New Roman"/>
                <w:iCs/>
                <w:sz w:val="20"/>
                <w:szCs w:val="20"/>
                <w:lang w:eastAsia="en-AU"/>
              </w:rPr>
              <w:t>AQ</w:t>
            </w:r>
            <w:r w:rsidRPr="0081525F">
              <w:rPr>
                <w:rFonts w:eastAsia="Times New Roman"/>
                <w:iCs/>
                <w:sz w:val="20"/>
                <w:szCs w:val="20"/>
                <w:lang w:eastAsia="en-AU"/>
              </w:rPr>
              <w:t xml:space="preserve"> initiatives</w:t>
            </w:r>
          </w:p>
          <w:p w14:paraId="1F7CA425" w14:textId="77777777" w:rsidR="00813F64" w:rsidRPr="0081525F" w:rsidRDefault="00A65FCE" w:rsidP="00813F64">
            <w:pPr>
              <w:numPr>
                <w:ilvl w:val="0"/>
                <w:numId w:val="8"/>
              </w:num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 xml:space="preserve">developing and providing feedback on existing arts and cultural strategies and programs that support or include First Nations activities; </w:t>
            </w:r>
            <w:r w:rsidRPr="0081525F">
              <w:rPr>
                <w:rFonts w:eastAsia="Times New Roman"/>
                <w:iCs/>
                <w:sz w:val="20"/>
                <w:szCs w:val="20"/>
                <w:lang w:eastAsia="en-AU"/>
              </w:rPr>
              <w:lastRenderedPageBreak/>
              <w:t xml:space="preserve">including the appropriateness of </w:t>
            </w:r>
            <w:r w:rsidR="0081525F" w:rsidRPr="0081525F">
              <w:rPr>
                <w:rFonts w:eastAsia="Times New Roman"/>
                <w:iCs/>
                <w:sz w:val="20"/>
                <w:szCs w:val="20"/>
                <w:lang w:eastAsia="en-AU"/>
              </w:rPr>
              <w:t>AQ</w:t>
            </w:r>
            <w:r w:rsidRPr="0081525F">
              <w:rPr>
                <w:rFonts w:eastAsia="Times New Roman"/>
                <w:iCs/>
                <w:sz w:val="20"/>
                <w:szCs w:val="20"/>
                <w:lang w:eastAsia="en-AU"/>
              </w:rPr>
              <w:t xml:space="preserve"> investment systems and </w:t>
            </w:r>
            <w:proofErr w:type="gramStart"/>
            <w:r w:rsidRPr="0081525F">
              <w:rPr>
                <w:rFonts w:eastAsia="Times New Roman"/>
                <w:iCs/>
                <w:sz w:val="20"/>
                <w:szCs w:val="20"/>
                <w:lang w:eastAsia="en-AU"/>
              </w:rPr>
              <w:t>processes</w:t>
            </w:r>
            <w:proofErr w:type="gramEnd"/>
            <w:r w:rsidRPr="0081525F">
              <w:rPr>
                <w:rFonts w:eastAsia="Times New Roman"/>
                <w:iCs/>
                <w:sz w:val="20"/>
                <w:szCs w:val="20"/>
                <w:lang w:eastAsia="en-AU"/>
              </w:rPr>
              <w:t> </w:t>
            </w:r>
          </w:p>
          <w:p w14:paraId="0BB1E44E" w14:textId="77777777" w:rsidR="00813F64" w:rsidRPr="0081525F" w:rsidRDefault="00A65FCE" w:rsidP="00813F64">
            <w:pPr>
              <w:numPr>
                <w:ilvl w:val="0"/>
                <w:numId w:val="8"/>
              </w:numPr>
              <w:shd w:val="clear" w:color="auto" w:fill="FFFFFF"/>
              <w:spacing w:after="0" w:line="240" w:lineRule="auto"/>
              <w:rPr>
                <w:rFonts w:eastAsia="Times New Roman"/>
                <w:iCs/>
                <w:sz w:val="20"/>
                <w:szCs w:val="20"/>
                <w:lang w:eastAsia="en-AU"/>
              </w:rPr>
            </w:pPr>
            <w:r w:rsidRPr="0081525F">
              <w:rPr>
                <w:rFonts w:eastAsia="Times New Roman"/>
                <w:iCs/>
                <w:sz w:val="20"/>
                <w:szCs w:val="20"/>
                <w:lang w:eastAsia="en-AU"/>
              </w:rPr>
              <w:t>reviewing current First Nations arts funding programs particularly assessing cultural appropriateness.</w:t>
            </w:r>
          </w:p>
        </w:tc>
        <w:tc>
          <w:tcPr>
            <w:tcW w:w="437" w:type="pct"/>
            <w:shd w:val="clear" w:color="000000" w:fill="FFFFFF"/>
          </w:tcPr>
          <w:p w14:paraId="4290350A"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lastRenderedPageBreak/>
              <w:t>Policy</w:t>
            </w:r>
          </w:p>
        </w:tc>
        <w:tc>
          <w:tcPr>
            <w:tcW w:w="727" w:type="pct"/>
            <w:shd w:val="clear" w:color="000000" w:fill="FFFFFF"/>
          </w:tcPr>
          <w:p w14:paraId="314F9D05"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t xml:space="preserve">Panel consists of Individual members. List of current members can be found on the Arts Queensland website </w:t>
            </w:r>
            <w:hyperlink r:id="rId14" w:history="1">
              <w:r w:rsidR="00DC5890" w:rsidRPr="00934E33">
                <w:rPr>
                  <w:rStyle w:val="Hyperlink"/>
                  <w:rFonts w:eastAsia="Times New Roman"/>
                  <w:iCs/>
                  <w:sz w:val="20"/>
                  <w:szCs w:val="20"/>
                  <w:lang w:eastAsia="en-AU"/>
                </w:rPr>
                <w:t>https://www.arts.qld.gov.au/projects-and-initiatives/first-nations-arts-and-cultures-panel</w:t>
              </w:r>
            </w:hyperlink>
            <w:r w:rsidR="00DC5890">
              <w:rPr>
                <w:rFonts w:eastAsia="Times New Roman"/>
                <w:iCs/>
                <w:sz w:val="20"/>
                <w:szCs w:val="20"/>
                <w:lang w:eastAsia="en-AU"/>
              </w:rPr>
              <w:t xml:space="preserve"> </w:t>
            </w:r>
          </w:p>
        </w:tc>
        <w:tc>
          <w:tcPr>
            <w:tcW w:w="316" w:type="pct"/>
            <w:shd w:val="clear" w:color="000000" w:fill="FFFFFF"/>
          </w:tcPr>
          <w:p w14:paraId="5647A13B"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sz w:val="20"/>
                <w:szCs w:val="20"/>
              </w:rPr>
              <w:t>DTATSIPCA</w:t>
            </w:r>
            <w:r w:rsidR="0081525F" w:rsidRPr="0081525F">
              <w:rPr>
                <w:rFonts w:eastAsia="Times New Roman"/>
                <w:sz w:val="20"/>
                <w:szCs w:val="20"/>
              </w:rPr>
              <w:t xml:space="preserve"> (AQ)</w:t>
            </w:r>
          </w:p>
        </w:tc>
        <w:tc>
          <w:tcPr>
            <w:tcW w:w="262" w:type="pct"/>
            <w:shd w:val="clear" w:color="auto" w:fill="auto"/>
          </w:tcPr>
          <w:p w14:paraId="15013B2A"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t>Priority Reform 1</w:t>
            </w:r>
          </w:p>
          <w:p w14:paraId="6B476EDB" w14:textId="77777777" w:rsidR="00813F64" w:rsidRPr="0081525F" w:rsidRDefault="00A65FCE" w:rsidP="00571A05">
            <w:pPr>
              <w:spacing w:before="120" w:after="120" w:line="240" w:lineRule="auto"/>
              <w:rPr>
                <w:rFonts w:eastAsia="Times New Roman"/>
                <w:iCs/>
                <w:sz w:val="20"/>
                <w:szCs w:val="20"/>
                <w:lang w:eastAsia="en-AU"/>
              </w:rPr>
            </w:pPr>
            <w:r w:rsidRPr="0081525F">
              <w:rPr>
                <w:rFonts w:eastAsia="Times New Roman"/>
                <w:iCs/>
                <w:sz w:val="20"/>
                <w:szCs w:val="20"/>
                <w:lang w:eastAsia="en-AU"/>
              </w:rPr>
              <w:t>Socio-economic Outcome and Target 16</w:t>
            </w:r>
          </w:p>
        </w:tc>
        <w:tc>
          <w:tcPr>
            <w:tcW w:w="321" w:type="pct"/>
          </w:tcPr>
          <w:p w14:paraId="2E74B508"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t xml:space="preserve">Members are contracted for </w:t>
            </w:r>
            <w:proofErr w:type="gramStart"/>
            <w:r w:rsidRPr="0081525F">
              <w:rPr>
                <w:rFonts w:eastAsia="Times New Roman"/>
                <w:iCs/>
                <w:sz w:val="20"/>
                <w:szCs w:val="20"/>
                <w:lang w:eastAsia="en-AU"/>
              </w:rPr>
              <w:t>a period of time</w:t>
            </w:r>
            <w:proofErr w:type="gramEnd"/>
            <w:r w:rsidRPr="0081525F">
              <w:rPr>
                <w:rFonts w:eastAsia="Times New Roman"/>
                <w:iCs/>
                <w:sz w:val="20"/>
                <w:szCs w:val="20"/>
                <w:lang w:eastAsia="en-AU"/>
              </w:rPr>
              <w:t>.</w:t>
            </w:r>
          </w:p>
          <w:p w14:paraId="4E51B5EB"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t>Timeframes vary for individual members</w:t>
            </w:r>
          </w:p>
        </w:tc>
        <w:tc>
          <w:tcPr>
            <w:tcW w:w="379" w:type="pct"/>
          </w:tcPr>
          <w:p w14:paraId="2FBCD32F" w14:textId="77777777" w:rsidR="00813F64" w:rsidRPr="0081525F" w:rsidRDefault="00A65FCE" w:rsidP="00813F64">
            <w:pPr>
              <w:spacing w:before="120" w:after="120" w:line="240" w:lineRule="auto"/>
              <w:rPr>
                <w:rFonts w:eastAsia="Times New Roman"/>
                <w:iCs/>
                <w:sz w:val="20"/>
                <w:szCs w:val="20"/>
                <w:lang w:eastAsia="en-AU"/>
              </w:rPr>
            </w:pPr>
            <w:r w:rsidRPr="0081525F">
              <w:rPr>
                <w:rFonts w:eastAsia="Times New Roman"/>
                <w:iCs/>
                <w:sz w:val="20"/>
                <w:szCs w:val="20"/>
                <w:lang w:eastAsia="en-AU"/>
              </w:rPr>
              <w:t>No</w:t>
            </w:r>
            <w:r w:rsidRPr="0081525F">
              <w:rPr>
                <w:rFonts w:eastAsia="Times New Roman"/>
                <w:iCs/>
                <w:sz w:val="20"/>
                <w:szCs w:val="20"/>
                <w:lang w:eastAsia="en-AU"/>
              </w:rPr>
              <w:br/>
              <w:t>(</w:t>
            </w:r>
            <w:r w:rsidR="00E270FD" w:rsidRPr="0081525F">
              <w:rPr>
                <w:rFonts w:eastAsia="Times New Roman"/>
                <w:iCs/>
                <w:sz w:val="20"/>
                <w:szCs w:val="20"/>
                <w:lang w:eastAsia="en-AU"/>
              </w:rPr>
              <w:t>self-assessment</w:t>
            </w:r>
            <w:r w:rsidRPr="0081525F">
              <w:rPr>
                <w:rFonts w:eastAsia="Times New Roman"/>
                <w:iCs/>
                <w:sz w:val="20"/>
                <w:szCs w:val="20"/>
                <w:lang w:eastAsia="en-AU"/>
              </w:rPr>
              <w:t>)</w:t>
            </w:r>
          </w:p>
        </w:tc>
        <w:tc>
          <w:tcPr>
            <w:tcW w:w="120" w:type="pct"/>
            <w:shd w:val="clear" w:color="auto" w:fill="auto"/>
          </w:tcPr>
          <w:p w14:paraId="79FE919B"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624D7DA"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E799971"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A005652" w14:textId="77777777" w:rsidR="00813F64" w:rsidRPr="0081525F" w:rsidRDefault="00A65FCE" w:rsidP="00813F64">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59FC7290" w14:textId="77777777" w:rsidR="00813F64" w:rsidRPr="0081525F" w:rsidRDefault="00A65FCE" w:rsidP="00813F64">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44C3D1EF"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7598C93" w14:textId="77777777" w:rsidR="00813F64" w:rsidRPr="0081525F" w:rsidRDefault="00A65FCE" w:rsidP="00813F64">
            <w:pPr>
              <w:spacing w:before="120" w:after="120" w:line="240" w:lineRule="auto"/>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3172B992"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1945EB89" w14:textId="77777777" w:rsidR="00813F64" w:rsidRPr="0081525F" w:rsidRDefault="00A65FCE" w:rsidP="00813F64">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1" w:type="pct"/>
            <w:shd w:val="clear" w:color="auto" w:fill="auto"/>
          </w:tcPr>
          <w:p w14:paraId="2A69A3EA" w14:textId="77777777" w:rsidR="00813F64" w:rsidRPr="0081525F" w:rsidRDefault="00A65FCE" w:rsidP="00813F64">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9" w:type="pct"/>
            <w:gridSpan w:val="2"/>
            <w:shd w:val="clear" w:color="auto" w:fill="auto"/>
          </w:tcPr>
          <w:p w14:paraId="31C203E0" w14:textId="77777777" w:rsidR="00813F64" w:rsidRPr="0081525F" w:rsidRDefault="00A65FCE" w:rsidP="00813F64">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1" w:type="pct"/>
            <w:shd w:val="clear" w:color="auto" w:fill="auto"/>
          </w:tcPr>
          <w:p w14:paraId="7B1B873B"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6A1FE0FC"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64071BCE"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7FC29C20" w14:textId="77777777" w:rsidR="00813F64" w:rsidRPr="0081525F" w:rsidRDefault="00813F64" w:rsidP="00813F64">
            <w:pPr>
              <w:spacing w:before="120" w:after="120" w:line="240" w:lineRule="auto"/>
              <w:jc w:val="center"/>
              <w:rPr>
                <w:rFonts w:eastAsia="Times New Roman"/>
                <w:color w:val="262626" w:themeColor="text1" w:themeTint="D9"/>
                <w:sz w:val="20"/>
                <w:szCs w:val="20"/>
                <w:lang w:eastAsia="en-AU"/>
              </w:rPr>
            </w:pPr>
          </w:p>
        </w:tc>
      </w:tr>
      <w:tr w:rsidR="00BF3FD2" w14:paraId="45198CAC" w14:textId="77777777" w:rsidTr="00B313D9">
        <w:trPr>
          <w:trHeight w:val="514"/>
          <w:jc w:val="center"/>
        </w:trPr>
        <w:tc>
          <w:tcPr>
            <w:tcW w:w="517" w:type="pct"/>
            <w:vMerge/>
            <w:shd w:val="clear" w:color="000000" w:fill="FFFFFF"/>
          </w:tcPr>
          <w:p w14:paraId="77E5B8EE" w14:textId="77777777" w:rsidR="00813F64" w:rsidRPr="0081525F"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2F47135" w14:textId="77777777" w:rsidR="00813F64" w:rsidRPr="0081525F" w:rsidRDefault="00A65FCE" w:rsidP="00813F64">
            <w:pPr>
              <w:tabs>
                <w:tab w:val="left" w:pos="1139"/>
              </w:tabs>
              <w:spacing w:before="120" w:after="120" w:line="240" w:lineRule="auto"/>
              <w:rPr>
                <w:rFonts w:eastAsia="Times New Roman"/>
                <w:iCs/>
                <w:sz w:val="20"/>
                <w:szCs w:val="20"/>
                <w:lang w:eastAsia="en-AU"/>
              </w:rPr>
            </w:pPr>
            <w:r w:rsidRPr="0081525F">
              <w:rPr>
                <w:rFonts w:eastAsia="Times New Roman" w:cstheme="minorHAnsi"/>
                <w:b/>
                <w:bCs/>
                <w:iCs/>
                <w:sz w:val="20"/>
                <w:szCs w:val="20"/>
                <w:lang w:eastAsia="en-AU"/>
              </w:rPr>
              <w:t>Achievements over the last 12 months</w:t>
            </w:r>
          </w:p>
          <w:p w14:paraId="36A7C3B7" w14:textId="77777777" w:rsidR="00813F64" w:rsidRPr="0081525F" w:rsidRDefault="00A65FCE" w:rsidP="00F43C55">
            <w:pPr>
              <w:rPr>
                <w:rFonts w:eastAsia="Times New Roman"/>
                <w:sz w:val="20"/>
                <w:szCs w:val="20"/>
                <w:lang w:eastAsia="en-AU"/>
              </w:rPr>
            </w:pPr>
            <w:r w:rsidRPr="0081525F">
              <w:rPr>
                <w:sz w:val="20"/>
                <w:szCs w:val="20"/>
                <w:lang w:eastAsia="en-AU"/>
              </w:rPr>
              <w:t>Developed and released</w:t>
            </w:r>
            <w:r w:rsidRPr="0081525F">
              <w:rPr>
                <w:i/>
                <w:sz w:val="20"/>
                <w:szCs w:val="20"/>
                <w:lang w:eastAsia="en-AU"/>
              </w:rPr>
              <w:t xml:space="preserve"> Cultural Engagement Framework – Working with Aboriginal and Torres Strait Islander arts and cultures in Queensland</w:t>
            </w:r>
            <w:r w:rsidRPr="0081525F">
              <w:rPr>
                <w:sz w:val="20"/>
                <w:szCs w:val="20"/>
                <w:lang w:eastAsia="en-AU"/>
              </w:rPr>
              <w:t xml:space="preserve"> in September 2022, in collaboration with AQ</w:t>
            </w:r>
            <w:r w:rsidRPr="0081525F">
              <w:rPr>
                <w:rFonts w:eastAsia="Times New Roman"/>
                <w:sz w:val="20"/>
                <w:szCs w:val="20"/>
                <w:lang w:eastAsia="en-AU"/>
              </w:rPr>
              <w:t xml:space="preserve">. The framework has been embedded into AQ funding guidelines, </w:t>
            </w:r>
            <w:proofErr w:type="gramStart"/>
            <w:r w:rsidRPr="0081525F">
              <w:rPr>
                <w:rFonts w:eastAsia="Times New Roman"/>
                <w:sz w:val="20"/>
                <w:szCs w:val="20"/>
                <w:lang w:eastAsia="en-AU"/>
              </w:rPr>
              <w:t>agreements</w:t>
            </w:r>
            <w:proofErr w:type="gramEnd"/>
            <w:r w:rsidRPr="0081525F">
              <w:rPr>
                <w:rFonts w:eastAsia="Times New Roman"/>
                <w:sz w:val="20"/>
                <w:szCs w:val="20"/>
                <w:lang w:eastAsia="en-AU"/>
              </w:rPr>
              <w:t xml:space="preserve"> and reporting requirements to support respectful, collaborative and culturally safe engagement with First Nations artists, communities and cultural businesses</w:t>
            </w:r>
            <w:r w:rsidR="00C2004D" w:rsidRPr="0081525F">
              <w:rPr>
                <w:rFonts w:eastAsia="Times New Roman"/>
                <w:sz w:val="20"/>
                <w:szCs w:val="20"/>
                <w:lang w:eastAsia="en-AU"/>
              </w:rPr>
              <w:t>.</w:t>
            </w:r>
          </w:p>
          <w:p w14:paraId="5D0C0591" w14:textId="77777777" w:rsidR="00813F64" w:rsidRPr="0081525F" w:rsidRDefault="00A65FCE" w:rsidP="00F43C55">
            <w:pPr>
              <w:rPr>
                <w:rFonts w:eastAsia="Times New Roman"/>
                <w:sz w:val="20"/>
                <w:szCs w:val="20"/>
                <w:lang w:eastAsia="en-AU"/>
              </w:rPr>
            </w:pPr>
            <w:r w:rsidRPr="0081525F">
              <w:rPr>
                <w:rFonts w:eastAsia="Times New Roman"/>
                <w:sz w:val="20"/>
                <w:szCs w:val="20"/>
                <w:lang w:eastAsia="en-AU"/>
              </w:rPr>
              <w:t xml:space="preserve">Informed the development and revision of programs being delivered through </w:t>
            </w:r>
            <w:r w:rsidRPr="0081525F">
              <w:rPr>
                <w:rFonts w:eastAsia="Times New Roman"/>
                <w:i/>
                <w:sz w:val="20"/>
                <w:szCs w:val="20"/>
                <w:lang w:eastAsia="en-AU"/>
              </w:rPr>
              <w:t>Grow 2022-2026</w:t>
            </w:r>
            <w:r w:rsidRPr="0081525F">
              <w:rPr>
                <w:rFonts w:eastAsia="Times New Roman"/>
                <w:sz w:val="20"/>
                <w:szCs w:val="20"/>
                <w:lang w:eastAsia="en-AU"/>
              </w:rPr>
              <w:t xml:space="preserve">, the second action plan for </w:t>
            </w:r>
            <w:r w:rsidRPr="0081525F">
              <w:rPr>
                <w:rFonts w:eastAsia="Times New Roman"/>
                <w:i/>
                <w:sz w:val="20"/>
                <w:szCs w:val="20"/>
                <w:lang w:eastAsia="en-AU"/>
              </w:rPr>
              <w:t>Creative Together</w:t>
            </w:r>
            <w:r w:rsidRPr="0081525F">
              <w:rPr>
                <w:rFonts w:eastAsia="Times New Roman"/>
                <w:sz w:val="20"/>
                <w:szCs w:val="20"/>
                <w:lang w:eastAsia="en-AU"/>
              </w:rPr>
              <w:t xml:space="preserve"> including revision of the Backing Indigenous Arts Program</w:t>
            </w:r>
          </w:p>
          <w:p w14:paraId="313E6D75" w14:textId="77777777" w:rsidR="00813F64" w:rsidRPr="0081525F" w:rsidRDefault="00A65FCE" w:rsidP="00F43C55">
            <w:pPr>
              <w:rPr>
                <w:rFonts w:eastAsia="Times New Roman"/>
                <w:sz w:val="20"/>
                <w:szCs w:val="20"/>
                <w:lang w:eastAsia="en-AU"/>
              </w:rPr>
            </w:pPr>
            <w:r w:rsidRPr="0081525F">
              <w:rPr>
                <w:rFonts w:eastAsia="Times New Roman"/>
                <w:sz w:val="20"/>
                <w:szCs w:val="20"/>
                <w:lang w:eastAsia="en-AU"/>
              </w:rPr>
              <w:t>Developed the Grow First Nations Arts and Cultures Framework 2022-2026 to monitor First Nations specific deliverables of the Creative Together 2020-2030 – Grow action plan</w:t>
            </w:r>
            <w:r w:rsidR="00C2004D" w:rsidRPr="0081525F">
              <w:rPr>
                <w:rFonts w:eastAsia="Times New Roman"/>
                <w:sz w:val="20"/>
                <w:szCs w:val="20"/>
                <w:lang w:eastAsia="en-AU"/>
              </w:rPr>
              <w:t>.</w:t>
            </w:r>
          </w:p>
          <w:p w14:paraId="42F9FCEB" w14:textId="77777777" w:rsidR="00813F64" w:rsidRPr="0081525F" w:rsidRDefault="00A65FCE" w:rsidP="00F43C55">
            <w:pPr>
              <w:rPr>
                <w:rFonts w:eastAsia="Times New Roman"/>
                <w:sz w:val="20"/>
                <w:szCs w:val="20"/>
                <w:lang w:eastAsia="en-AU"/>
              </w:rPr>
            </w:pPr>
            <w:r w:rsidRPr="0081525F">
              <w:rPr>
                <w:rFonts w:eastAsia="Times New Roman"/>
                <w:sz w:val="20"/>
                <w:szCs w:val="20"/>
                <w:lang w:eastAsia="en-AU"/>
              </w:rPr>
              <w:t>Advised on the implementation of the new peer assessment model, that ensures 50</w:t>
            </w:r>
            <w:r w:rsidR="0081525F" w:rsidRPr="0081525F">
              <w:rPr>
                <w:rFonts w:eastAsia="Times New Roman"/>
                <w:sz w:val="20"/>
                <w:szCs w:val="20"/>
                <w:lang w:eastAsia="en-AU"/>
              </w:rPr>
              <w:t xml:space="preserve"> per</w:t>
            </w:r>
            <w:r w:rsidR="00DC5890">
              <w:rPr>
                <w:rFonts w:eastAsia="Times New Roman"/>
                <w:sz w:val="20"/>
                <w:szCs w:val="20"/>
                <w:lang w:eastAsia="en-AU"/>
              </w:rPr>
              <w:t>c</w:t>
            </w:r>
            <w:r w:rsidR="0081525F" w:rsidRPr="0081525F">
              <w:rPr>
                <w:rFonts w:eastAsia="Times New Roman"/>
                <w:sz w:val="20"/>
                <w:szCs w:val="20"/>
                <w:lang w:eastAsia="en-AU"/>
              </w:rPr>
              <w:t>ent</w:t>
            </w:r>
            <w:r w:rsidRPr="0081525F">
              <w:rPr>
                <w:rFonts w:eastAsia="Times New Roman"/>
                <w:sz w:val="20"/>
                <w:szCs w:val="20"/>
                <w:lang w:eastAsia="en-AU"/>
              </w:rPr>
              <w:t xml:space="preserve"> First Nations representation on </w:t>
            </w:r>
            <w:r w:rsidR="0081525F" w:rsidRPr="0081525F">
              <w:rPr>
                <w:rFonts w:eastAsia="Times New Roman"/>
                <w:sz w:val="20"/>
                <w:szCs w:val="20"/>
                <w:lang w:eastAsia="en-AU"/>
              </w:rPr>
              <w:t>AQ</w:t>
            </w:r>
            <w:r w:rsidRPr="0081525F">
              <w:rPr>
                <w:rFonts w:eastAsia="Times New Roman"/>
                <w:sz w:val="20"/>
                <w:szCs w:val="20"/>
                <w:lang w:eastAsia="en-AU"/>
              </w:rPr>
              <w:t xml:space="preserve"> assessment panels and 100</w:t>
            </w:r>
            <w:r w:rsidR="0081525F" w:rsidRPr="0081525F">
              <w:rPr>
                <w:rFonts w:eastAsia="Times New Roman"/>
                <w:sz w:val="20"/>
                <w:szCs w:val="20"/>
                <w:lang w:eastAsia="en-AU"/>
              </w:rPr>
              <w:t xml:space="preserve"> per cent</w:t>
            </w:r>
            <w:r w:rsidRPr="0081525F">
              <w:rPr>
                <w:rFonts w:eastAsia="Times New Roman"/>
                <w:sz w:val="20"/>
                <w:szCs w:val="20"/>
                <w:lang w:eastAsia="en-AU"/>
              </w:rPr>
              <w:t xml:space="preserve"> First Nations representation on all dedicated First Nations funding program panels</w:t>
            </w:r>
            <w:r w:rsidR="00C2004D" w:rsidRPr="0081525F">
              <w:rPr>
                <w:rFonts w:eastAsia="Times New Roman"/>
                <w:sz w:val="20"/>
                <w:szCs w:val="20"/>
                <w:lang w:eastAsia="en-AU"/>
              </w:rPr>
              <w:t>.</w:t>
            </w:r>
            <w:r w:rsidRPr="0081525F">
              <w:rPr>
                <w:rFonts w:eastAsia="Times New Roman"/>
                <w:sz w:val="20"/>
                <w:szCs w:val="20"/>
                <w:lang w:eastAsia="en-AU"/>
              </w:rPr>
              <w:t xml:space="preserve"> </w:t>
            </w:r>
          </w:p>
          <w:p w14:paraId="0B688DEE" w14:textId="77777777" w:rsidR="00813F64" w:rsidRPr="0081525F" w:rsidRDefault="00A65FCE" w:rsidP="00F43C55">
            <w:pPr>
              <w:rPr>
                <w:rFonts w:eastAsia="Times New Roman"/>
                <w:sz w:val="20"/>
                <w:szCs w:val="20"/>
                <w:lang w:eastAsia="en-AU"/>
              </w:rPr>
            </w:pPr>
            <w:r w:rsidRPr="0081525F">
              <w:rPr>
                <w:rFonts w:eastAsia="Times New Roman"/>
                <w:sz w:val="20"/>
                <w:szCs w:val="20"/>
                <w:lang w:eastAsia="en-AU"/>
              </w:rPr>
              <w:t>Informed the development of Queensland Government submissions to Australian Government Productivity Commission report – Aboriginal and Torres Strait Islander Visual Arts and Crafts and the Australian Government consultation on a new National Cultural Policy</w:t>
            </w:r>
            <w:r w:rsidR="00C2004D" w:rsidRPr="0081525F">
              <w:rPr>
                <w:rFonts w:eastAsia="Times New Roman"/>
                <w:sz w:val="20"/>
                <w:szCs w:val="20"/>
                <w:lang w:eastAsia="en-AU"/>
              </w:rPr>
              <w:t>.</w:t>
            </w:r>
          </w:p>
        </w:tc>
      </w:tr>
      <w:tr w:rsidR="00BF3FD2" w14:paraId="1FDFE579" w14:textId="77777777" w:rsidTr="00B313D9">
        <w:trPr>
          <w:trHeight w:val="691"/>
          <w:jc w:val="center"/>
        </w:trPr>
        <w:tc>
          <w:tcPr>
            <w:tcW w:w="517" w:type="pct"/>
            <w:vMerge/>
            <w:shd w:val="clear" w:color="000000" w:fill="FFFFFF"/>
          </w:tcPr>
          <w:p w14:paraId="00367895" w14:textId="77777777" w:rsidR="00813F64" w:rsidRPr="0081525F"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4BC944A" w14:textId="77777777" w:rsidR="00813F64" w:rsidRPr="0081525F" w:rsidRDefault="00A65FCE" w:rsidP="00813F64">
            <w:pPr>
              <w:spacing w:before="120" w:after="120" w:line="240" w:lineRule="auto"/>
              <w:rPr>
                <w:rFonts w:eastAsia="Times New Roman" w:cstheme="minorHAnsi"/>
                <w:iCs/>
                <w:sz w:val="20"/>
                <w:szCs w:val="20"/>
                <w:lang w:eastAsia="en-AU"/>
              </w:rPr>
            </w:pPr>
            <w:r w:rsidRPr="0081525F">
              <w:rPr>
                <w:rFonts w:eastAsia="Times New Roman" w:cstheme="minorHAnsi"/>
                <w:b/>
                <w:bCs/>
                <w:iCs/>
                <w:sz w:val="20"/>
                <w:szCs w:val="20"/>
                <w:lang w:eastAsia="en-AU"/>
              </w:rPr>
              <w:t>Strengthening the partnership</w:t>
            </w:r>
          </w:p>
          <w:p w14:paraId="1191C283" w14:textId="77777777" w:rsidR="00813F64" w:rsidRPr="0081525F" w:rsidRDefault="00A65FCE" w:rsidP="00813F64">
            <w:pPr>
              <w:tabs>
                <w:tab w:val="left" w:pos="1139"/>
              </w:tabs>
              <w:spacing w:before="120" w:after="120" w:line="240" w:lineRule="auto"/>
              <w:rPr>
                <w:rFonts w:eastAsia="Times New Roman"/>
                <w:iCs/>
                <w:sz w:val="20"/>
                <w:szCs w:val="20"/>
                <w:lang w:eastAsia="en-AU"/>
              </w:rPr>
            </w:pPr>
            <w:r w:rsidRPr="0081525F">
              <w:rPr>
                <w:rFonts w:eastAsia="Times New Roman"/>
                <w:iCs/>
                <w:sz w:val="20"/>
                <w:szCs w:val="20"/>
                <w:lang w:eastAsia="en-AU"/>
              </w:rPr>
              <w:t>A strong baseline to measure progress was established in 2022-2023 through the co-design of frameworks and programs for policy and investment implementation for First Nations arts and cultures in Queensland.  Arts Queensland is undertaking reviews of the Cultural Engagement Framework, the Peer Assessment model and the Grow First Nations Arts and Cultural Framework to provide insights and identify opportunities for adjustments that will grow outcomes and inform continued co-design opportunities.</w:t>
            </w:r>
          </w:p>
        </w:tc>
      </w:tr>
      <w:tr w:rsidR="00BF3FD2" w14:paraId="58443897" w14:textId="77777777" w:rsidTr="00B313D9">
        <w:trPr>
          <w:trHeight w:val="817"/>
          <w:jc w:val="center"/>
        </w:trPr>
        <w:tc>
          <w:tcPr>
            <w:tcW w:w="517" w:type="pct"/>
            <w:vMerge w:val="restart"/>
            <w:shd w:val="clear" w:color="000000" w:fill="FFFFFF"/>
          </w:tcPr>
          <w:p w14:paraId="6B730A2D" w14:textId="77777777" w:rsidR="00813F64"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b/>
                <w:bCs/>
                <w:sz w:val="20"/>
                <w:szCs w:val="20"/>
              </w:rPr>
              <w:t>Family</w:t>
            </w:r>
            <w:r w:rsidRPr="004F506B">
              <w:rPr>
                <w:rFonts w:eastAsia="Times New Roman"/>
                <w:b/>
                <w:bCs/>
                <w:iCs/>
                <w:sz w:val="20"/>
                <w:szCs w:val="20"/>
                <w:lang w:eastAsia="en-AU"/>
              </w:rPr>
              <w:t xml:space="preserve"> Caring for Family (Kinship Care Project) with Queensland Aboriginal and Torres Strait Islander Child Protection Peak (QATSICPP)</w:t>
            </w:r>
          </w:p>
          <w:p w14:paraId="375A5B88" w14:textId="77777777" w:rsidR="00813F64" w:rsidRPr="004F506B" w:rsidRDefault="00A65FCE" w:rsidP="00813F64">
            <w:pPr>
              <w:spacing w:before="120" w:after="120" w:line="240" w:lineRule="auto"/>
              <w:rPr>
                <w:rFonts w:eastAsia="Times New Roman"/>
                <w:iCs/>
                <w:sz w:val="20"/>
                <w:szCs w:val="20"/>
                <w:lang w:eastAsia="en-AU"/>
              </w:rPr>
            </w:pPr>
            <w:bookmarkStart w:id="19" w:name="_Hlk125724030"/>
            <w:r w:rsidRPr="004F506B">
              <w:rPr>
                <w:rFonts w:eastAsia="Times New Roman"/>
                <w:iCs/>
                <w:sz w:val="20"/>
                <w:szCs w:val="20"/>
                <w:lang w:eastAsia="en-AU"/>
              </w:rPr>
              <w:t>The Family Caring for Family program will demonstrate active efforts in increasing the number of Aboriginal and</w:t>
            </w:r>
            <w:r w:rsidR="00DC5890">
              <w:rPr>
                <w:rFonts w:eastAsia="Times New Roman"/>
                <w:iCs/>
                <w:sz w:val="20"/>
                <w:szCs w:val="20"/>
                <w:lang w:eastAsia="en-AU"/>
              </w:rPr>
              <w:t>/or</w:t>
            </w:r>
            <w:r w:rsidRPr="004F506B">
              <w:rPr>
                <w:rFonts w:eastAsia="Times New Roman"/>
                <w:iCs/>
                <w:sz w:val="20"/>
                <w:szCs w:val="20"/>
                <w:lang w:eastAsia="en-AU"/>
              </w:rPr>
              <w:t xml:space="preserve"> Torres Strait Islander children and young people being cared for by family. </w:t>
            </w:r>
            <w:bookmarkEnd w:id="19"/>
          </w:p>
          <w:p w14:paraId="20763B90" w14:textId="77777777" w:rsidR="00813F64" w:rsidRPr="004F506B" w:rsidRDefault="00813F64" w:rsidP="00813F64">
            <w:pPr>
              <w:spacing w:before="120" w:after="120" w:line="240" w:lineRule="auto"/>
              <w:rPr>
                <w:rFonts w:eastAsia="Times New Roman"/>
                <w:b/>
                <w:bCs/>
                <w:iCs/>
                <w:sz w:val="20"/>
                <w:szCs w:val="20"/>
                <w:lang w:eastAsia="en-AU"/>
              </w:rPr>
            </w:pPr>
          </w:p>
        </w:tc>
        <w:tc>
          <w:tcPr>
            <w:tcW w:w="437" w:type="pct"/>
            <w:shd w:val="clear" w:color="000000" w:fill="FFFFFF"/>
          </w:tcPr>
          <w:p w14:paraId="72D7BDE7"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Policy </w:t>
            </w:r>
          </w:p>
        </w:tc>
        <w:tc>
          <w:tcPr>
            <w:tcW w:w="727" w:type="pct"/>
            <w:shd w:val="clear" w:color="000000" w:fill="FFFFFF"/>
          </w:tcPr>
          <w:p w14:paraId="599D48C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QATSICPP</w:t>
            </w:r>
          </w:p>
          <w:p w14:paraId="01FD7F2B"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Aboriginal and Torres Strait Islander Community Controlled Organisations</w:t>
            </w:r>
            <w:r w:rsidRPr="004F506B">
              <w:rPr>
                <w:rFonts w:eastAsia="Times New Roman"/>
                <w:iCs/>
                <w:sz w:val="20"/>
                <w:szCs w:val="20"/>
                <w:lang w:eastAsia="en-AU"/>
              </w:rPr>
              <w:br/>
              <w:t>(ATSICCOs)</w:t>
            </w:r>
          </w:p>
          <w:p w14:paraId="750440AD" w14:textId="77777777" w:rsidR="00813F64" w:rsidRPr="004F506B" w:rsidRDefault="00A65FCE" w:rsidP="00813F64">
            <w:pPr>
              <w:spacing w:before="120" w:after="120" w:line="240" w:lineRule="auto"/>
              <w:rPr>
                <w:rFonts w:eastAsia="Times New Roman"/>
                <w:sz w:val="20"/>
                <w:szCs w:val="20"/>
                <w:lang w:eastAsia="en-AU"/>
              </w:rPr>
            </w:pPr>
            <w:r w:rsidRPr="004F506B">
              <w:rPr>
                <w:rFonts w:eastAsia="Times New Roman"/>
                <w:sz w:val="20"/>
                <w:szCs w:val="20"/>
                <w:lang w:eastAsia="en-AU"/>
              </w:rPr>
              <w:t>Queensland First Children and Families Board</w:t>
            </w:r>
            <w:r w:rsidRPr="004F506B">
              <w:rPr>
                <w:rFonts w:eastAsia="Times New Roman"/>
                <w:sz w:val="20"/>
                <w:szCs w:val="20"/>
                <w:lang w:eastAsia="en-AU"/>
              </w:rPr>
              <w:br/>
              <w:t xml:space="preserve">(QFCFB) </w:t>
            </w:r>
          </w:p>
        </w:tc>
        <w:tc>
          <w:tcPr>
            <w:tcW w:w="316" w:type="pct"/>
            <w:shd w:val="clear" w:color="000000" w:fill="FFFFFF"/>
          </w:tcPr>
          <w:p w14:paraId="3F32258F"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DCSSDS</w:t>
            </w:r>
          </w:p>
        </w:tc>
        <w:tc>
          <w:tcPr>
            <w:tcW w:w="262" w:type="pct"/>
            <w:shd w:val="clear" w:color="auto" w:fill="auto"/>
          </w:tcPr>
          <w:p w14:paraId="01D7C156" w14:textId="77777777" w:rsidR="00813F64" w:rsidRPr="004F506B" w:rsidRDefault="00A65FCE" w:rsidP="00813F64">
            <w:pPr>
              <w:spacing w:before="120" w:after="120" w:line="240" w:lineRule="auto"/>
              <w:rPr>
                <w:rFonts w:eastAsia="Times New Roman"/>
                <w:iCs/>
                <w:sz w:val="20"/>
                <w:szCs w:val="20"/>
                <w:lang w:eastAsia="en-AU"/>
              </w:rPr>
            </w:pPr>
            <w:r>
              <w:rPr>
                <w:rFonts w:eastAsia="Times New Roman"/>
                <w:iCs/>
                <w:sz w:val="20"/>
                <w:szCs w:val="20"/>
                <w:lang w:eastAsia="en-AU"/>
              </w:rPr>
              <w:t xml:space="preserve">Socio-economic Outcome and </w:t>
            </w:r>
            <w:r w:rsidRPr="004F506B">
              <w:rPr>
                <w:rFonts w:eastAsia="Times New Roman"/>
                <w:iCs/>
                <w:sz w:val="20"/>
                <w:szCs w:val="20"/>
                <w:lang w:eastAsia="en-AU"/>
              </w:rPr>
              <w:t>Target 12</w:t>
            </w:r>
          </w:p>
        </w:tc>
        <w:tc>
          <w:tcPr>
            <w:tcW w:w="321" w:type="pct"/>
          </w:tcPr>
          <w:p w14:paraId="4D20A050"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Commenced June 2021</w:t>
            </w:r>
          </w:p>
        </w:tc>
        <w:tc>
          <w:tcPr>
            <w:tcW w:w="379" w:type="pct"/>
          </w:tcPr>
          <w:p w14:paraId="77B2ED03"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Yes</w:t>
            </w:r>
          </w:p>
        </w:tc>
        <w:tc>
          <w:tcPr>
            <w:tcW w:w="120" w:type="pct"/>
            <w:shd w:val="clear" w:color="auto" w:fill="auto"/>
          </w:tcPr>
          <w:p w14:paraId="263B75A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r w:rsidRPr="00571A05">
              <w:rPr>
                <w:rFonts w:eastAsia="Times New Roman"/>
                <w:sz w:val="20"/>
                <w:szCs w:val="20"/>
                <w:lang w:eastAsia="en-AU"/>
              </w:rPr>
              <w:t xml:space="preserve"> </w:t>
            </w:r>
          </w:p>
        </w:tc>
        <w:tc>
          <w:tcPr>
            <w:tcW w:w="133" w:type="pct"/>
            <w:shd w:val="clear" w:color="auto" w:fill="auto"/>
          </w:tcPr>
          <w:p w14:paraId="521DD20C"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33" w:type="pct"/>
            <w:shd w:val="clear" w:color="auto" w:fill="auto"/>
          </w:tcPr>
          <w:p w14:paraId="5D1007A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33" w:type="pct"/>
            <w:shd w:val="clear" w:color="auto" w:fill="auto"/>
          </w:tcPr>
          <w:p w14:paraId="4B025DB8"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33" w:type="pct"/>
            <w:shd w:val="clear" w:color="auto" w:fill="auto"/>
          </w:tcPr>
          <w:p w14:paraId="34D243B2"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33" w:type="pct"/>
            <w:shd w:val="clear" w:color="auto" w:fill="auto"/>
          </w:tcPr>
          <w:p w14:paraId="017BD411"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33" w:type="pct"/>
            <w:shd w:val="clear" w:color="auto" w:fill="auto"/>
          </w:tcPr>
          <w:p w14:paraId="06833FD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 xml:space="preserve"> ü</w:t>
            </w:r>
          </w:p>
        </w:tc>
        <w:tc>
          <w:tcPr>
            <w:tcW w:w="129" w:type="pct"/>
            <w:gridSpan w:val="2"/>
            <w:shd w:val="clear" w:color="auto" w:fill="AEAAAA" w:themeFill="background2" w:themeFillShade="BF"/>
          </w:tcPr>
          <w:p w14:paraId="743495E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2068E912"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73C219B3"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7860D0C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353639BC"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7C51BA3C"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666280F0"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6BF95BD0"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r>
      <w:tr w:rsidR="00BF3FD2" w14:paraId="048D5F6C" w14:textId="77777777" w:rsidTr="00B313D9">
        <w:trPr>
          <w:trHeight w:val="514"/>
          <w:jc w:val="center"/>
        </w:trPr>
        <w:tc>
          <w:tcPr>
            <w:tcW w:w="517" w:type="pct"/>
            <w:vMerge/>
            <w:shd w:val="clear" w:color="000000" w:fill="FFFFFF"/>
          </w:tcPr>
          <w:p w14:paraId="4C3BE6C6"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311125AE" w14:textId="77777777" w:rsidR="00813F64" w:rsidRDefault="00A65FCE" w:rsidP="00813F64">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9DF3F53"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Style w:val="normaltextrun"/>
                <w:sz w:val="20"/>
                <w:szCs w:val="20"/>
                <w:shd w:val="clear" w:color="auto" w:fill="FFFFFF"/>
              </w:rPr>
              <w:t xml:space="preserve">DCSSDS is partnering with QATSICPP and its member organisations, to co-design and implement a new kinship care program for Queensland, </w:t>
            </w:r>
            <w:r w:rsidRPr="004F506B">
              <w:rPr>
                <w:rStyle w:val="normaltextrun"/>
                <w:i/>
                <w:iCs/>
                <w:sz w:val="20"/>
                <w:szCs w:val="20"/>
                <w:shd w:val="clear" w:color="auto" w:fill="FFFFFF"/>
              </w:rPr>
              <w:t>Family Caring for Family.</w:t>
            </w:r>
            <w:r w:rsidRPr="004F506B">
              <w:rPr>
                <w:rStyle w:val="normaltextrun"/>
                <w:sz w:val="20"/>
                <w:szCs w:val="20"/>
                <w:shd w:val="clear" w:color="auto" w:fill="FFFFFF"/>
              </w:rPr>
              <w:t xml:space="preserve"> The program derives from a commitment to a genuine co-design process that implements Aboriginal and Torres Strait Islander solutions, elevating their voices and leadership. It gives effect to the right to self-determination for Aboriginal and Torres Strait Islander peoples, enabling families to lead decision-making about their children, and supporting them to implement their plans to ensure children remain safely with family, connected to community and culture. </w:t>
            </w:r>
          </w:p>
        </w:tc>
      </w:tr>
      <w:tr w:rsidR="00BF3FD2" w14:paraId="28930830" w14:textId="77777777" w:rsidTr="00B313D9">
        <w:trPr>
          <w:trHeight w:val="691"/>
          <w:jc w:val="center"/>
        </w:trPr>
        <w:tc>
          <w:tcPr>
            <w:tcW w:w="517" w:type="pct"/>
            <w:vMerge/>
            <w:shd w:val="clear" w:color="000000" w:fill="FFFFFF"/>
          </w:tcPr>
          <w:p w14:paraId="3E9266E9"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182C6B9"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610E6505" w14:textId="77777777" w:rsidR="00813F64" w:rsidRPr="004F506B" w:rsidRDefault="00A65FCE" w:rsidP="00813F64">
            <w:pPr>
              <w:tabs>
                <w:tab w:val="left" w:pos="1139"/>
              </w:tabs>
              <w:spacing w:before="120" w:after="120" w:line="240" w:lineRule="auto"/>
              <w:rPr>
                <w:rStyle w:val="normaltextrun"/>
                <w:sz w:val="20"/>
                <w:szCs w:val="20"/>
                <w:shd w:val="clear" w:color="auto" w:fill="FFFFFF"/>
              </w:rPr>
            </w:pPr>
            <w:r w:rsidRPr="004F506B">
              <w:rPr>
                <w:rStyle w:val="normaltextrun"/>
                <w:sz w:val="20"/>
                <w:szCs w:val="20"/>
                <w:shd w:val="clear" w:color="auto" w:fill="FFFFFF"/>
              </w:rPr>
              <w:t xml:space="preserve">The project plan and implementation framework, including ongoing reporting and monitoring and program logic has been co-designed in partnership with QATSICPP with implementation planning underway. </w:t>
            </w:r>
          </w:p>
          <w:p w14:paraId="00466B67"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Style w:val="normaltextrun"/>
                <w:sz w:val="20"/>
                <w:szCs w:val="20"/>
                <w:shd w:val="clear" w:color="auto" w:fill="FFFFFF"/>
              </w:rPr>
              <w:t>All facets of the program will support the Aboriginal and Torres Strait Islander Child Placement Principal and its five elements.</w:t>
            </w:r>
          </w:p>
        </w:tc>
      </w:tr>
      <w:tr w:rsidR="00BF3FD2" w14:paraId="40174D74" w14:textId="77777777" w:rsidTr="00B313D9">
        <w:trPr>
          <w:trHeight w:val="817"/>
          <w:jc w:val="center"/>
        </w:trPr>
        <w:tc>
          <w:tcPr>
            <w:tcW w:w="517" w:type="pct"/>
            <w:vMerge w:val="restart"/>
            <w:shd w:val="clear" w:color="000000" w:fill="FFFFFF"/>
          </w:tcPr>
          <w:p w14:paraId="2BADF501" w14:textId="77777777" w:rsidR="00813F64"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sz w:val="20"/>
                <w:szCs w:val="20"/>
                <w:lang w:eastAsia="en-AU"/>
              </w:rPr>
              <w:t xml:space="preserve">Breaking Cycles: An action plan for Aboriginal and Torres Strait Islander children and families 2023–2025. </w:t>
            </w:r>
          </w:p>
        </w:tc>
        <w:tc>
          <w:tcPr>
            <w:tcW w:w="437" w:type="pct"/>
            <w:shd w:val="clear" w:color="000000" w:fill="FFFFFF"/>
          </w:tcPr>
          <w:p w14:paraId="4B9CE7E0"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Policy </w:t>
            </w:r>
          </w:p>
        </w:tc>
        <w:tc>
          <w:tcPr>
            <w:tcW w:w="727" w:type="pct"/>
            <w:shd w:val="clear" w:color="000000" w:fill="FFFFFF"/>
          </w:tcPr>
          <w:p w14:paraId="5D786546"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Family Matters Queensland (FMQ), Queensland First Children and Families Board (QFCFB) and Queensland Aboriginal and Torres Strait Islander Child Protection Peak (QATSICPP)</w:t>
            </w:r>
          </w:p>
          <w:p w14:paraId="6ED213A8" w14:textId="77777777" w:rsidR="00813F64" w:rsidRPr="004F506B" w:rsidRDefault="00A65FCE" w:rsidP="00813F64">
            <w:pPr>
              <w:spacing w:before="60" w:after="60"/>
              <w:rPr>
                <w:sz w:val="20"/>
                <w:szCs w:val="20"/>
              </w:rPr>
            </w:pPr>
            <w:r w:rsidRPr="004F506B">
              <w:rPr>
                <w:sz w:val="20"/>
                <w:szCs w:val="20"/>
              </w:rPr>
              <w:t xml:space="preserve">Aboriginal and Torres Strait Islander Community Controlled Organisations (ATSICCOs) </w:t>
            </w:r>
          </w:p>
          <w:p w14:paraId="0C48FD16" w14:textId="77777777" w:rsidR="00813F64" w:rsidRPr="004F506B" w:rsidRDefault="00A65FCE" w:rsidP="004F506B">
            <w:pPr>
              <w:spacing w:before="60" w:after="60"/>
              <w:rPr>
                <w:rFonts w:eastAsia="Times New Roman"/>
                <w:iCs/>
                <w:sz w:val="20"/>
                <w:szCs w:val="20"/>
                <w:lang w:eastAsia="en-AU"/>
              </w:rPr>
            </w:pPr>
            <w:r w:rsidRPr="004F506B">
              <w:rPr>
                <w:sz w:val="20"/>
                <w:szCs w:val="20"/>
              </w:rPr>
              <w:t xml:space="preserve">Queensland Aboriginal and Torres Strait Islander Coalition </w:t>
            </w:r>
            <w:r w:rsidRPr="004F506B">
              <w:rPr>
                <w:rFonts w:eastAsia="Times New Roman"/>
                <w:iCs/>
                <w:sz w:val="20"/>
                <w:szCs w:val="20"/>
                <w:lang w:eastAsia="en-AU"/>
              </w:rPr>
              <w:t>(QATSIC)</w:t>
            </w:r>
          </w:p>
        </w:tc>
        <w:tc>
          <w:tcPr>
            <w:tcW w:w="316" w:type="pct"/>
            <w:shd w:val="clear" w:color="000000" w:fill="FFFFFF"/>
          </w:tcPr>
          <w:p w14:paraId="6721DB9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DCSSDS</w:t>
            </w:r>
          </w:p>
        </w:tc>
        <w:tc>
          <w:tcPr>
            <w:tcW w:w="262" w:type="pct"/>
            <w:shd w:val="clear" w:color="auto" w:fill="auto"/>
          </w:tcPr>
          <w:p w14:paraId="18F1AB83" w14:textId="77777777" w:rsidR="00155534" w:rsidRDefault="00A65FCE" w:rsidP="00155534">
            <w:pPr>
              <w:spacing w:before="120" w:after="120" w:line="240" w:lineRule="auto"/>
              <w:rPr>
                <w:rFonts w:eastAsia="Times New Roman"/>
                <w:iCs/>
                <w:sz w:val="20"/>
                <w:szCs w:val="20"/>
                <w:lang w:eastAsia="en-AU"/>
              </w:rPr>
            </w:pPr>
            <w:r>
              <w:rPr>
                <w:rFonts w:eastAsia="Times New Roman"/>
                <w:iCs/>
                <w:sz w:val="20"/>
                <w:szCs w:val="20"/>
                <w:lang w:eastAsia="en-AU"/>
              </w:rPr>
              <w:t>Priority Reforms 1</w:t>
            </w:r>
            <w:r w:rsidR="0081525F">
              <w:rPr>
                <w:rFonts w:eastAsia="Times New Roman"/>
                <w:iCs/>
                <w:sz w:val="20"/>
                <w:szCs w:val="20"/>
                <w:lang w:eastAsia="en-AU"/>
              </w:rPr>
              <w:t xml:space="preserve"> to </w:t>
            </w:r>
            <w:r>
              <w:rPr>
                <w:rFonts w:eastAsia="Times New Roman"/>
                <w:iCs/>
                <w:sz w:val="20"/>
                <w:szCs w:val="20"/>
                <w:lang w:eastAsia="en-AU"/>
              </w:rPr>
              <w:t>4</w:t>
            </w:r>
          </w:p>
          <w:p w14:paraId="0A4D85E7" w14:textId="77777777" w:rsidR="00813F64" w:rsidRPr="004F506B" w:rsidRDefault="00A65FCE" w:rsidP="00571A05">
            <w:pPr>
              <w:spacing w:before="120" w:after="120" w:line="240" w:lineRule="auto"/>
              <w:rPr>
                <w:rFonts w:eastAsia="Times New Roman"/>
                <w:iCs/>
                <w:sz w:val="20"/>
                <w:szCs w:val="20"/>
                <w:lang w:eastAsia="en-AU"/>
              </w:rPr>
            </w:pPr>
            <w:r>
              <w:rPr>
                <w:rFonts w:eastAsia="Times New Roman"/>
                <w:iCs/>
                <w:sz w:val="20"/>
                <w:szCs w:val="20"/>
                <w:lang w:eastAsia="en-AU"/>
              </w:rPr>
              <w:t>Socio-economic Outcome and</w:t>
            </w:r>
            <w:r w:rsidRPr="004F506B">
              <w:rPr>
                <w:rFonts w:eastAsia="Times New Roman"/>
                <w:iCs/>
                <w:sz w:val="20"/>
                <w:szCs w:val="20"/>
                <w:lang w:eastAsia="en-AU"/>
              </w:rPr>
              <w:t xml:space="preserve"> Target 12</w:t>
            </w:r>
          </w:p>
        </w:tc>
        <w:tc>
          <w:tcPr>
            <w:tcW w:w="321" w:type="pct"/>
          </w:tcPr>
          <w:p w14:paraId="5B16A311"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iCs/>
                <w:sz w:val="20"/>
                <w:szCs w:val="20"/>
                <w:lang w:eastAsia="en-AU"/>
              </w:rPr>
              <w:t>2023</w:t>
            </w:r>
            <w:r w:rsidR="0081525F">
              <w:rPr>
                <w:rFonts w:eastAsia="Times New Roman"/>
                <w:iCs/>
                <w:sz w:val="20"/>
                <w:szCs w:val="20"/>
                <w:lang w:eastAsia="en-AU"/>
              </w:rPr>
              <w:t xml:space="preserve"> to </w:t>
            </w:r>
            <w:r w:rsidRPr="004F506B">
              <w:rPr>
                <w:rFonts w:eastAsia="Times New Roman"/>
                <w:iCs/>
                <w:sz w:val="20"/>
                <w:szCs w:val="20"/>
                <w:lang w:eastAsia="en-AU"/>
              </w:rPr>
              <w:t>2031</w:t>
            </w:r>
          </w:p>
        </w:tc>
        <w:tc>
          <w:tcPr>
            <w:tcW w:w="379" w:type="pct"/>
          </w:tcPr>
          <w:p w14:paraId="0E7AAD34" w14:textId="77777777" w:rsidR="00813F64" w:rsidRPr="004F506B" w:rsidRDefault="00A65FCE" w:rsidP="00813F64">
            <w:pPr>
              <w:spacing w:before="120" w:after="120" w:line="240" w:lineRule="auto"/>
              <w:rPr>
                <w:rFonts w:eastAsia="Times New Roman"/>
                <w:iCs/>
                <w:sz w:val="20"/>
                <w:szCs w:val="20"/>
                <w:lang w:eastAsia="en-AU"/>
              </w:rPr>
            </w:pPr>
            <w:r w:rsidRPr="004F506B">
              <w:rPr>
                <w:rFonts w:eastAsia="Times New Roman"/>
                <w:sz w:val="20"/>
                <w:szCs w:val="20"/>
                <w:lang w:eastAsia="en-AU"/>
              </w:rPr>
              <w:t>Yes</w:t>
            </w:r>
          </w:p>
        </w:tc>
        <w:tc>
          <w:tcPr>
            <w:tcW w:w="120" w:type="pct"/>
            <w:shd w:val="clear" w:color="auto" w:fill="auto"/>
          </w:tcPr>
          <w:p w14:paraId="13535832"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7F6B2165" w14:textId="77777777" w:rsidR="00813F64" w:rsidRPr="004F506B" w:rsidRDefault="00813F64" w:rsidP="00813F64">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4BED187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61D0D2A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232EB580"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1F5BF00"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3" w:type="pct"/>
            <w:shd w:val="clear" w:color="auto" w:fill="auto"/>
          </w:tcPr>
          <w:p w14:paraId="5BAD321F"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1E68C84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34D7E652"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59AB96CD"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9" w:type="pct"/>
            <w:gridSpan w:val="2"/>
            <w:shd w:val="clear" w:color="auto" w:fill="auto"/>
          </w:tcPr>
          <w:p w14:paraId="26C52D76"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31" w:type="pct"/>
            <w:shd w:val="clear" w:color="auto" w:fill="auto"/>
          </w:tcPr>
          <w:p w14:paraId="756DCC6C"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shd w:val="clear" w:color="auto" w:fill="auto"/>
          </w:tcPr>
          <w:p w14:paraId="10485328"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120" w:type="pct"/>
            <w:gridSpan w:val="2"/>
            <w:shd w:val="clear" w:color="auto" w:fill="auto"/>
          </w:tcPr>
          <w:p w14:paraId="41AAEC30"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c>
          <w:tcPr>
            <w:tcW w:w="231" w:type="pct"/>
            <w:shd w:val="clear" w:color="auto" w:fill="auto"/>
          </w:tcPr>
          <w:p w14:paraId="5533D24A" w14:textId="77777777" w:rsidR="00813F64" w:rsidRPr="004F506B" w:rsidRDefault="00A65FCE" w:rsidP="00813F64">
            <w:pPr>
              <w:spacing w:before="120" w:after="120" w:line="240" w:lineRule="auto"/>
              <w:jc w:val="center"/>
              <w:rPr>
                <w:rFonts w:eastAsia="Times New Roman"/>
                <w:color w:val="262626" w:themeColor="text1" w:themeTint="D9"/>
                <w:sz w:val="20"/>
                <w:szCs w:val="20"/>
                <w:lang w:eastAsia="en-AU"/>
              </w:rPr>
            </w:pPr>
            <w:r w:rsidRPr="00A07FBE">
              <w:rPr>
                <w:rFonts w:ascii="Wingdings" w:eastAsia="Times New Roman" w:hAnsi="Wingdings" w:cs="Calibri" w:hint="eastAsia"/>
                <w:b/>
                <w:bCs/>
                <w:sz w:val="20"/>
                <w:szCs w:val="20"/>
                <w:lang w:eastAsia="en-AU"/>
              </w:rPr>
              <w:t>ü</w:t>
            </w:r>
          </w:p>
        </w:tc>
      </w:tr>
      <w:tr w:rsidR="00BF3FD2" w14:paraId="185E94C4" w14:textId="77777777" w:rsidTr="00B313D9">
        <w:trPr>
          <w:trHeight w:val="514"/>
          <w:jc w:val="center"/>
        </w:trPr>
        <w:tc>
          <w:tcPr>
            <w:tcW w:w="517" w:type="pct"/>
            <w:vMerge/>
            <w:shd w:val="clear" w:color="000000" w:fill="FFFFFF"/>
          </w:tcPr>
          <w:p w14:paraId="59033C8C"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6C36A5CB" w14:textId="77777777" w:rsidR="00813F64" w:rsidRDefault="00A65FCE" w:rsidP="00813F64">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7833BE9"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Breaking Cycles 2023–2025 is the second whole of Government implementation phase under </w:t>
            </w:r>
            <w:r w:rsidRPr="004F506B">
              <w:rPr>
                <w:rFonts w:eastAsia="Times New Roman"/>
                <w:i/>
                <w:sz w:val="20"/>
                <w:szCs w:val="20"/>
                <w:lang w:eastAsia="en-AU"/>
              </w:rPr>
              <w:t>Our Way</w:t>
            </w:r>
            <w:r w:rsidRPr="004F506B">
              <w:rPr>
                <w:rFonts w:eastAsia="Times New Roman"/>
                <w:iCs/>
                <w:sz w:val="20"/>
                <w:szCs w:val="20"/>
                <w:lang w:eastAsia="en-AU"/>
              </w:rPr>
              <w:t xml:space="preserve"> and co-designed in partnership with the QFCFB and QATSICPP, on behalf of Family Matters Queensland.</w:t>
            </w:r>
          </w:p>
          <w:p w14:paraId="509E0122" w14:textId="77777777" w:rsidR="00813F64" w:rsidRPr="004F506B" w:rsidRDefault="00A65FCE" w:rsidP="00813F64">
            <w:pPr>
              <w:rPr>
                <w:rFonts w:eastAsia="Times New Roman"/>
                <w:iCs/>
                <w:sz w:val="20"/>
                <w:szCs w:val="20"/>
                <w:lang w:eastAsia="en-AU"/>
              </w:rPr>
            </w:pPr>
            <w:r w:rsidRPr="004F506B">
              <w:rPr>
                <w:sz w:val="20"/>
                <w:szCs w:val="20"/>
                <w:lang w:eastAsia="en-AU"/>
              </w:rPr>
              <w:t xml:space="preserve">Breaking Cycles 2023–2025 aligns strongly with Queensland Governments commitment to reframing the relationship with </w:t>
            </w:r>
            <w:r w:rsidRPr="004F506B">
              <w:rPr>
                <w:rFonts w:eastAsia="Times New Roman"/>
                <w:color w:val="000000"/>
                <w:sz w:val="20"/>
                <w:szCs w:val="20"/>
                <w:lang w:eastAsia="en-AU"/>
              </w:rPr>
              <w:t>Aboriginal and Torres Strait Islander</w:t>
            </w:r>
            <w:r w:rsidRPr="004F506B">
              <w:rPr>
                <w:sz w:val="20"/>
                <w:szCs w:val="20"/>
                <w:lang w:eastAsia="en-AU"/>
              </w:rPr>
              <w:t xml:space="preserve"> peoples and </w:t>
            </w:r>
            <w:r w:rsidRPr="004F506B">
              <w:rPr>
                <w:rFonts w:eastAsia="Times New Roman"/>
                <w:iCs/>
                <w:sz w:val="20"/>
                <w:szCs w:val="20"/>
                <w:lang w:eastAsia="en-AU"/>
              </w:rPr>
              <w:t xml:space="preserve">focusses on changing the way child protection policies, programs and services are co-designed, developed and delivered in partnership with Aboriginal and Torres Strait Islander peoples and government. </w:t>
            </w:r>
          </w:p>
          <w:p w14:paraId="589E44A0" w14:textId="77777777" w:rsidR="00813F64" w:rsidRPr="004F506B" w:rsidRDefault="00A65FCE" w:rsidP="00813F64">
            <w:pPr>
              <w:rPr>
                <w:sz w:val="20"/>
                <w:szCs w:val="20"/>
                <w:lang w:eastAsia="en-AU"/>
              </w:rPr>
            </w:pPr>
            <w:r w:rsidRPr="004F506B">
              <w:rPr>
                <w:rFonts w:eastAsia="Times New Roman"/>
                <w:iCs/>
                <w:sz w:val="20"/>
                <w:szCs w:val="20"/>
                <w:lang w:eastAsia="en-AU"/>
              </w:rPr>
              <w:lastRenderedPageBreak/>
              <w:t xml:space="preserve">Breaking Cycles was developed through extensive consultation and engagement throughout Queensland. This included </w:t>
            </w:r>
            <w:r w:rsidRPr="004F506B">
              <w:rPr>
                <w:sz w:val="20"/>
                <w:szCs w:val="20"/>
                <w:lang w:eastAsia="en-AU"/>
              </w:rPr>
              <w:t xml:space="preserve">1,000 people across 25 communities (urban, regional, remote) through interviews, focus groups, yarning circles, community forums, </w:t>
            </w:r>
            <w:proofErr w:type="gramStart"/>
            <w:r w:rsidRPr="004F506B">
              <w:rPr>
                <w:sz w:val="20"/>
                <w:szCs w:val="20"/>
                <w:lang w:eastAsia="en-AU"/>
              </w:rPr>
              <w:t>surveys</w:t>
            </w:r>
            <w:proofErr w:type="gramEnd"/>
            <w:r w:rsidRPr="004F506B">
              <w:rPr>
                <w:sz w:val="20"/>
                <w:szCs w:val="20"/>
                <w:lang w:eastAsia="en-AU"/>
              </w:rPr>
              <w:t xml:space="preserve"> and a flagship forum. This brought together diverse voices including young people, parents, carers, community members, government agencies, non-Indigenous peaks, service providers, ATSICCO</w:t>
            </w:r>
            <w:r w:rsidR="0081525F">
              <w:rPr>
                <w:sz w:val="20"/>
                <w:szCs w:val="20"/>
                <w:lang w:eastAsia="en-AU"/>
              </w:rPr>
              <w:t>s</w:t>
            </w:r>
            <w:r w:rsidRPr="004F506B">
              <w:rPr>
                <w:sz w:val="20"/>
                <w:szCs w:val="20"/>
                <w:lang w:eastAsia="en-AU"/>
              </w:rPr>
              <w:t>, and peaks, Elders and Traditional Owners.</w:t>
            </w:r>
          </w:p>
          <w:p w14:paraId="4ABB8EB5"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Our Way Interagency Strategic Partnership group comprising of Deputy Director-Generals across government provided strategic oversight on behalf of Queensland Government in the design and development of Breaking Cycles actions. </w:t>
            </w:r>
          </w:p>
        </w:tc>
      </w:tr>
      <w:tr w:rsidR="00BF3FD2" w14:paraId="59AD7DFE" w14:textId="77777777" w:rsidTr="00B313D9">
        <w:trPr>
          <w:trHeight w:val="283"/>
          <w:jc w:val="center"/>
        </w:trPr>
        <w:tc>
          <w:tcPr>
            <w:tcW w:w="517" w:type="pct"/>
            <w:vMerge/>
            <w:shd w:val="clear" w:color="000000" w:fill="FFFFFF"/>
          </w:tcPr>
          <w:p w14:paraId="7F7DE2F7"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B790DAD"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E0E67B7"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Pr>
                <w:iCs/>
                <w:sz w:val="20"/>
                <w:szCs w:val="20"/>
              </w:rPr>
              <w:t>T</w:t>
            </w:r>
            <w:r w:rsidRPr="004F506B">
              <w:rPr>
                <w:iCs/>
                <w:sz w:val="20"/>
                <w:szCs w:val="20"/>
              </w:rPr>
              <w:t xml:space="preserve">he </w:t>
            </w:r>
            <w:r w:rsidRPr="004F506B">
              <w:rPr>
                <w:rStyle w:val="normaltextrun"/>
                <w:iCs/>
                <w:color w:val="000000" w:themeColor="text1"/>
                <w:sz w:val="20"/>
                <w:szCs w:val="20"/>
              </w:rPr>
              <w:t xml:space="preserve">Breaking Cycles 2023-2025 action </w:t>
            </w:r>
            <w:r w:rsidRPr="004F506B">
              <w:rPr>
                <w:rStyle w:val="normaltextrun"/>
                <w:color w:val="000000" w:themeColor="text1"/>
                <w:sz w:val="20"/>
                <w:szCs w:val="20"/>
              </w:rPr>
              <w:t xml:space="preserve">plan </w:t>
            </w:r>
            <w:r w:rsidR="00195DAF">
              <w:rPr>
                <w:rStyle w:val="normaltextrun"/>
                <w:color w:val="000000" w:themeColor="text1"/>
                <w:sz w:val="20"/>
                <w:szCs w:val="20"/>
              </w:rPr>
              <w:t>was</w:t>
            </w:r>
            <w:r w:rsidRPr="004F506B">
              <w:rPr>
                <w:rStyle w:val="normaltextrun"/>
                <w:color w:val="000000" w:themeColor="text1"/>
                <w:sz w:val="20"/>
                <w:szCs w:val="20"/>
              </w:rPr>
              <w:t xml:space="preserve"> </w:t>
            </w:r>
            <w:r w:rsidRPr="004F506B">
              <w:rPr>
                <w:rStyle w:val="normaltextrun"/>
                <w:iCs/>
                <w:color w:val="000000" w:themeColor="text1"/>
                <w:sz w:val="20"/>
                <w:szCs w:val="20"/>
              </w:rPr>
              <w:t xml:space="preserve">released in </w:t>
            </w:r>
            <w:r>
              <w:rPr>
                <w:rStyle w:val="normaltextrun"/>
                <w:iCs/>
                <w:color w:val="000000" w:themeColor="text1"/>
                <w:sz w:val="20"/>
                <w:szCs w:val="20"/>
              </w:rPr>
              <w:t>September</w:t>
            </w:r>
            <w:r>
              <w:rPr>
                <w:rStyle w:val="normaltextrun"/>
                <w:iCs/>
                <w:color w:val="000000" w:themeColor="text1"/>
              </w:rPr>
              <w:t xml:space="preserve"> </w:t>
            </w:r>
            <w:r w:rsidRPr="004F506B">
              <w:rPr>
                <w:rStyle w:val="normaltextrun"/>
                <w:iCs/>
                <w:color w:val="000000" w:themeColor="text1"/>
                <w:sz w:val="20"/>
                <w:szCs w:val="20"/>
              </w:rPr>
              <w:t xml:space="preserve">2023. </w:t>
            </w:r>
            <w:r w:rsidRPr="004F506B">
              <w:rPr>
                <w:color w:val="FF0000"/>
                <w:sz w:val="20"/>
                <w:szCs w:val="20"/>
              </w:rPr>
              <w:t xml:space="preserve"> </w:t>
            </w:r>
          </w:p>
        </w:tc>
      </w:tr>
      <w:tr w:rsidR="00BF3FD2" w14:paraId="591F3AC0" w14:textId="77777777" w:rsidTr="00B313D9">
        <w:trPr>
          <w:trHeight w:val="817"/>
          <w:jc w:val="center"/>
        </w:trPr>
        <w:tc>
          <w:tcPr>
            <w:tcW w:w="517" w:type="pct"/>
            <w:vMerge w:val="restart"/>
            <w:shd w:val="clear" w:color="000000" w:fill="FFFFFF"/>
          </w:tcPr>
          <w:p w14:paraId="6FC7610C" w14:textId="77777777" w:rsidR="00C85AFA"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b/>
                <w:bCs/>
                <w:sz w:val="20"/>
                <w:szCs w:val="20"/>
              </w:rPr>
              <w:t>Delegated Authority</w:t>
            </w:r>
            <w:r w:rsidRPr="004F506B">
              <w:rPr>
                <w:i/>
                <w:iCs/>
                <w:sz w:val="20"/>
                <w:szCs w:val="20"/>
              </w:rPr>
              <w:t xml:space="preserve"> – </w:t>
            </w:r>
            <w:r w:rsidRPr="004F506B">
              <w:rPr>
                <w:sz w:val="20"/>
                <w:szCs w:val="20"/>
              </w:rPr>
              <w:t>Reclaiming our Storyline: Transforming systems and practice by making decisions in our way</w:t>
            </w:r>
          </w:p>
        </w:tc>
        <w:tc>
          <w:tcPr>
            <w:tcW w:w="437" w:type="pct"/>
            <w:shd w:val="clear" w:color="000000" w:fill="FFFFFF"/>
          </w:tcPr>
          <w:p w14:paraId="4EE2F927" w14:textId="77777777" w:rsidR="00C85AFA" w:rsidRPr="004F506B" w:rsidRDefault="00A65FCE" w:rsidP="00C85AFA">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Place </w:t>
            </w:r>
            <w:proofErr w:type="gramStart"/>
            <w:r w:rsidRPr="004F506B">
              <w:rPr>
                <w:rFonts w:eastAsia="Times New Roman"/>
                <w:iCs/>
                <w:sz w:val="20"/>
                <w:szCs w:val="20"/>
                <w:lang w:eastAsia="en-AU"/>
              </w:rPr>
              <w:t>based</w:t>
            </w:r>
            <w:proofErr w:type="gramEnd"/>
            <w:r w:rsidRPr="004F506B">
              <w:rPr>
                <w:rFonts w:eastAsia="Times New Roman"/>
                <w:iCs/>
                <w:sz w:val="20"/>
                <w:szCs w:val="20"/>
                <w:lang w:eastAsia="en-AU"/>
              </w:rPr>
              <w:t xml:space="preserve"> </w:t>
            </w:r>
          </w:p>
          <w:p w14:paraId="747D274E" w14:textId="77777777" w:rsidR="00C85AFA" w:rsidRPr="004F506B" w:rsidRDefault="00A65FCE" w:rsidP="00C85AFA">
            <w:pPr>
              <w:spacing w:before="120" w:after="120" w:line="240" w:lineRule="auto"/>
              <w:rPr>
                <w:rFonts w:eastAsia="Times New Roman"/>
                <w:iCs/>
                <w:sz w:val="20"/>
                <w:szCs w:val="20"/>
                <w:lang w:eastAsia="en-AU"/>
              </w:rPr>
            </w:pPr>
            <w:r w:rsidRPr="004F506B">
              <w:rPr>
                <w:rFonts w:eastAsia="Times New Roman"/>
                <w:iCs/>
                <w:sz w:val="20"/>
                <w:szCs w:val="20"/>
                <w:lang w:eastAsia="en-AU"/>
              </w:rPr>
              <w:t>Policy</w:t>
            </w:r>
          </w:p>
        </w:tc>
        <w:tc>
          <w:tcPr>
            <w:tcW w:w="727" w:type="pct"/>
            <w:shd w:val="clear" w:color="000000" w:fill="FFFFFF"/>
          </w:tcPr>
          <w:p w14:paraId="0059C8E3" w14:textId="77777777" w:rsidR="00C85AFA" w:rsidRPr="004F506B" w:rsidRDefault="00A65FCE" w:rsidP="00C85AFA">
            <w:pPr>
              <w:spacing w:before="60" w:after="60"/>
              <w:rPr>
                <w:sz w:val="20"/>
                <w:szCs w:val="20"/>
              </w:rPr>
            </w:pPr>
            <w:r w:rsidRPr="004F506B">
              <w:rPr>
                <w:sz w:val="20"/>
                <w:szCs w:val="20"/>
              </w:rPr>
              <w:t>Queensland Aboriginal and Torres Strait Islander Child Protection Peak (QATSICPP)</w:t>
            </w:r>
          </w:p>
          <w:p w14:paraId="0F7C4F29" w14:textId="77777777" w:rsidR="00C85AFA" w:rsidRPr="004F506B" w:rsidRDefault="00A65FCE" w:rsidP="00C85AFA">
            <w:pPr>
              <w:spacing w:before="60" w:after="60"/>
              <w:rPr>
                <w:sz w:val="20"/>
                <w:szCs w:val="20"/>
              </w:rPr>
            </w:pPr>
            <w:r w:rsidRPr="004F506B">
              <w:rPr>
                <w:sz w:val="20"/>
                <w:szCs w:val="20"/>
              </w:rPr>
              <w:t>Queensland First Children and Families Board (QFCFB)</w:t>
            </w:r>
          </w:p>
          <w:p w14:paraId="2EF58F32" w14:textId="77777777" w:rsidR="00C85AFA" w:rsidRPr="004F506B" w:rsidRDefault="00A65FCE" w:rsidP="00C85AFA">
            <w:pPr>
              <w:spacing w:before="60" w:after="60"/>
              <w:rPr>
                <w:sz w:val="20"/>
                <w:szCs w:val="20"/>
              </w:rPr>
            </w:pPr>
            <w:r w:rsidRPr="004F506B">
              <w:rPr>
                <w:sz w:val="20"/>
                <w:szCs w:val="20"/>
              </w:rPr>
              <w:t xml:space="preserve">Aboriginal and Torres Strait Islander Community Controlled Organisations (ATSICCO) </w:t>
            </w:r>
          </w:p>
          <w:p w14:paraId="1D8334F5" w14:textId="77777777" w:rsidR="00C85AFA" w:rsidRPr="004F506B" w:rsidRDefault="00A65FCE" w:rsidP="00C85AFA">
            <w:pPr>
              <w:spacing w:before="60" w:after="60"/>
              <w:rPr>
                <w:sz w:val="20"/>
                <w:szCs w:val="20"/>
              </w:rPr>
            </w:pPr>
            <w:r w:rsidRPr="004F506B">
              <w:rPr>
                <w:sz w:val="20"/>
                <w:szCs w:val="20"/>
              </w:rPr>
              <w:t xml:space="preserve">Refocus </w:t>
            </w:r>
          </w:p>
          <w:p w14:paraId="4D93651C" w14:textId="77777777" w:rsidR="00C85AFA" w:rsidRPr="004F506B" w:rsidRDefault="00A65FCE" w:rsidP="00C85AFA">
            <w:pPr>
              <w:spacing w:before="60" w:after="60"/>
              <w:rPr>
                <w:sz w:val="20"/>
                <w:szCs w:val="20"/>
              </w:rPr>
            </w:pPr>
            <w:r w:rsidRPr="004F506B">
              <w:rPr>
                <w:sz w:val="20"/>
                <w:szCs w:val="20"/>
              </w:rPr>
              <w:t xml:space="preserve">Central Queensland Indigenous Development </w:t>
            </w:r>
          </w:p>
        </w:tc>
        <w:tc>
          <w:tcPr>
            <w:tcW w:w="316" w:type="pct"/>
            <w:shd w:val="clear" w:color="000000" w:fill="FFFFFF"/>
          </w:tcPr>
          <w:p w14:paraId="2A9AAF4D" w14:textId="77777777" w:rsidR="00C85AFA" w:rsidRPr="004F506B" w:rsidRDefault="00A65FCE" w:rsidP="00C85AFA">
            <w:pPr>
              <w:spacing w:before="120" w:after="120" w:line="240" w:lineRule="auto"/>
              <w:rPr>
                <w:rFonts w:eastAsia="Times New Roman"/>
                <w:iCs/>
                <w:sz w:val="20"/>
                <w:szCs w:val="20"/>
                <w:lang w:eastAsia="en-AU"/>
              </w:rPr>
            </w:pPr>
            <w:r w:rsidRPr="004F506B">
              <w:rPr>
                <w:rFonts w:eastAsia="Times New Roman"/>
                <w:iCs/>
                <w:sz w:val="20"/>
                <w:szCs w:val="20"/>
                <w:lang w:eastAsia="en-AU"/>
              </w:rPr>
              <w:t>DCSSDS</w:t>
            </w:r>
          </w:p>
        </w:tc>
        <w:tc>
          <w:tcPr>
            <w:tcW w:w="262" w:type="pct"/>
            <w:shd w:val="clear" w:color="auto" w:fill="auto"/>
          </w:tcPr>
          <w:p w14:paraId="0B43E56F" w14:textId="77777777" w:rsidR="00C85AFA" w:rsidRDefault="00A65FCE" w:rsidP="00C85AFA">
            <w:pPr>
              <w:spacing w:before="120" w:after="120" w:line="240" w:lineRule="auto"/>
              <w:rPr>
                <w:rFonts w:eastAsia="Times New Roman"/>
                <w:sz w:val="20"/>
                <w:szCs w:val="20"/>
                <w:lang w:eastAsia="en-AU"/>
              </w:rPr>
            </w:pPr>
            <w:r>
              <w:rPr>
                <w:rFonts w:eastAsia="Times New Roman"/>
                <w:sz w:val="20"/>
                <w:szCs w:val="20"/>
                <w:lang w:eastAsia="en-AU"/>
              </w:rPr>
              <w:t>P</w:t>
            </w:r>
            <w:r w:rsidRPr="004F506B">
              <w:rPr>
                <w:rFonts w:eastAsia="Times New Roman"/>
                <w:sz w:val="20"/>
                <w:szCs w:val="20"/>
                <w:lang w:eastAsia="en-AU"/>
              </w:rPr>
              <w:t xml:space="preserve">riority </w:t>
            </w:r>
            <w:r>
              <w:rPr>
                <w:rFonts w:eastAsia="Times New Roman"/>
                <w:sz w:val="20"/>
                <w:szCs w:val="20"/>
                <w:lang w:eastAsia="en-AU"/>
              </w:rPr>
              <w:t>R</w:t>
            </w:r>
            <w:r w:rsidRPr="004F506B">
              <w:rPr>
                <w:rFonts w:eastAsia="Times New Roman"/>
                <w:sz w:val="20"/>
                <w:szCs w:val="20"/>
                <w:lang w:eastAsia="en-AU"/>
              </w:rPr>
              <w:t xml:space="preserve">eforms </w:t>
            </w:r>
            <w:r>
              <w:rPr>
                <w:rFonts w:eastAsia="Times New Roman"/>
                <w:sz w:val="20"/>
                <w:szCs w:val="20"/>
                <w:lang w:eastAsia="en-AU"/>
              </w:rPr>
              <w:t>1</w:t>
            </w:r>
            <w:r>
              <w:rPr>
                <w:rFonts w:eastAsia="Times New Roman"/>
                <w:sz w:val="20"/>
                <w:szCs w:val="20"/>
                <w:lang w:eastAsia="en-AU"/>
              </w:rPr>
              <w:softHyphen/>
              <w:t>4</w:t>
            </w:r>
          </w:p>
          <w:p w14:paraId="46C5793D" w14:textId="77777777" w:rsidR="00C85AFA" w:rsidRPr="004F506B" w:rsidRDefault="00A65FCE" w:rsidP="00C85AFA">
            <w:pPr>
              <w:spacing w:before="120" w:after="120" w:line="240" w:lineRule="auto"/>
              <w:rPr>
                <w:rFonts w:eastAsia="Times New Roman"/>
                <w:iCs/>
                <w:sz w:val="20"/>
                <w:szCs w:val="20"/>
                <w:lang w:eastAsia="en-AU"/>
              </w:rPr>
            </w:pPr>
            <w:r>
              <w:rPr>
                <w:rFonts w:eastAsia="Times New Roman"/>
                <w:sz w:val="20"/>
                <w:szCs w:val="20"/>
                <w:lang w:eastAsia="en-AU"/>
              </w:rPr>
              <w:t xml:space="preserve">Socio-economic Outcomes and </w:t>
            </w:r>
            <w:r w:rsidRPr="004F506B">
              <w:rPr>
                <w:rFonts w:eastAsia="Times New Roman"/>
                <w:sz w:val="20"/>
                <w:szCs w:val="20"/>
                <w:lang w:eastAsia="en-AU"/>
              </w:rPr>
              <w:t>Target 12</w:t>
            </w:r>
          </w:p>
        </w:tc>
        <w:tc>
          <w:tcPr>
            <w:tcW w:w="321" w:type="pct"/>
          </w:tcPr>
          <w:p w14:paraId="20C8EF8E" w14:textId="77777777" w:rsidR="00C85AFA" w:rsidRPr="004F506B" w:rsidRDefault="00A65FCE" w:rsidP="00C85AFA">
            <w:pPr>
              <w:spacing w:before="120" w:after="120" w:line="240" w:lineRule="auto"/>
              <w:rPr>
                <w:rFonts w:eastAsia="Times New Roman"/>
                <w:iCs/>
                <w:sz w:val="20"/>
                <w:szCs w:val="20"/>
                <w:lang w:eastAsia="en-AU"/>
              </w:rPr>
            </w:pPr>
            <w:r w:rsidRPr="004F506B">
              <w:rPr>
                <w:rFonts w:eastAsia="Times New Roman"/>
                <w:sz w:val="20"/>
                <w:szCs w:val="20"/>
                <w:lang w:eastAsia="en-AU"/>
              </w:rPr>
              <w:t>2023</w:t>
            </w:r>
            <w:r w:rsidR="0081525F">
              <w:rPr>
                <w:rFonts w:eastAsia="Times New Roman"/>
                <w:sz w:val="20"/>
                <w:szCs w:val="20"/>
                <w:lang w:eastAsia="en-AU"/>
              </w:rPr>
              <w:t xml:space="preserve"> to </w:t>
            </w:r>
            <w:r w:rsidRPr="004F506B">
              <w:rPr>
                <w:rFonts w:eastAsia="Times New Roman"/>
                <w:sz w:val="20"/>
                <w:szCs w:val="20"/>
                <w:lang w:eastAsia="en-AU"/>
              </w:rPr>
              <w:t>2032</w:t>
            </w:r>
          </w:p>
        </w:tc>
        <w:tc>
          <w:tcPr>
            <w:tcW w:w="379" w:type="pct"/>
          </w:tcPr>
          <w:p w14:paraId="579ADE9F" w14:textId="77777777" w:rsidR="00C85AFA" w:rsidRPr="004F506B" w:rsidRDefault="00A65FCE" w:rsidP="00C85AFA">
            <w:pPr>
              <w:spacing w:before="120" w:after="120" w:line="240" w:lineRule="auto"/>
              <w:rPr>
                <w:rFonts w:eastAsia="Times New Roman"/>
                <w:iCs/>
                <w:sz w:val="20"/>
                <w:szCs w:val="20"/>
                <w:lang w:eastAsia="en-AU"/>
              </w:rPr>
            </w:pPr>
            <w:r w:rsidRPr="004F506B">
              <w:rPr>
                <w:rFonts w:eastAsia="Times New Roman"/>
                <w:sz w:val="20"/>
                <w:szCs w:val="20"/>
                <w:lang w:eastAsia="en-AU"/>
              </w:rPr>
              <w:t>Yes</w:t>
            </w:r>
          </w:p>
        </w:tc>
        <w:tc>
          <w:tcPr>
            <w:tcW w:w="120" w:type="pct"/>
            <w:shd w:val="clear" w:color="auto" w:fill="auto"/>
          </w:tcPr>
          <w:p w14:paraId="6B5B50E7" w14:textId="77777777" w:rsidR="00C85AFA" w:rsidRPr="004F506B" w:rsidRDefault="00C85AFA" w:rsidP="00571A05">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93B9146"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9242AB">
              <w:rPr>
                <w:rFonts w:ascii="Wingdings" w:eastAsia="Times New Roman" w:hAnsi="Wingdings" w:cs="Calibri" w:hint="eastAsia"/>
                <w:b/>
                <w:bCs/>
                <w:sz w:val="20"/>
                <w:szCs w:val="20"/>
                <w:lang w:eastAsia="en-AU"/>
              </w:rPr>
              <w:t>ü</w:t>
            </w:r>
          </w:p>
        </w:tc>
        <w:tc>
          <w:tcPr>
            <w:tcW w:w="133" w:type="pct"/>
            <w:shd w:val="clear" w:color="auto" w:fill="auto"/>
          </w:tcPr>
          <w:p w14:paraId="6D40FEDF"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9242AB">
              <w:rPr>
                <w:rFonts w:ascii="Wingdings" w:eastAsia="Times New Roman" w:hAnsi="Wingdings" w:cs="Calibri" w:hint="eastAsia"/>
                <w:b/>
                <w:bCs/>
                <w:sz w:val="20"/>
                <w:szCs w:val="20"/>
                <w:lang w:eastAsia="en-AU"/>
              </w:rPr>
              <w:t>ü</w:t>
            </w:r>
          </w:p>
        </w:tc>
        <w:tc>
          <w:tcPr>
            <w:tcW w:w="133" w:type="pct"/>
            <w:shd w:val="clear" w:color="auto" w:fill="auto"/>
          </w:tcPr>
          <w:p w14:paraId="717EA60C"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9242AB">
              <w:rPr>
                <w:rFonts w:ascii="Wingdings" w:eastAsia="Times New Roman" w:hAnsi="Wingdings" w:cs="Calibri" w:hint="eastAsia"/>
                <w:b/>
                <w:bCs/>
                <w:sz w:val="20"/>
                <w:szCs w:val="20"/>
                <w:lang w:eastAsia="en-AU"/>
              </w:rPr>
              <w:t>ü</w:t>
            </w:r>
          </w:p>
        </w:tc>
        <w:tc>
          <w:tcPr>
            <w:tcW w:w="133" w:type="pct"/>
            <w:shd w:val="clear" w:color="auto" w:fill="auto"/>
          </w:tcPr>
          <w:p w14:paraId="22B51013"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9242AB">
              <w:rPr>
                <w:rFonts w:ascii="Wingdings" w:eastAsia="Times New Roman" w:hAnsi="Wingdings" w:cs="Calibri" w:hint="eastAsia"/>
                <w:b/>
                <w:bCs/>
                <w:sz w:val="20"/>
                <w:szCs w:val="20"/>
                <w:lang w:eastAsia="en-AU"/>
              </w:rPr>
              <w:t>ü</w:t>
            </w:r>
          </w:p>
        </w:tc>
        <w:tc>
          <w:tcPr>
            <w:tcW w:w="133" w:type="pct"/>
            <w:shd w:val="clear" w:color="auto" w:fill="auto"/>
          </w:tcPr>
          <w:p w14:paraId="17366A2B"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9242AB">
              <w:rPr>
                <w:rFonts w:ascii="Wingdings" w:eastAsia="Times New Roman" w:hAnsi="Wingdings" w:cs="Calibri" w:hint="eastAsia"/>
                <w:b/>
                <w:bCs/>
                <w:sz w:val="20"/>
                <w:szCs w:val="20"/>
                <w:lang w:eastAsia="en-AU"/>
              </w:rPr>
              <w:t>ü</w:t>
            </w:r>
          </w:p>
        </w:tc>
        <w:tc>
          <w:tcPr>
            <w:tcW w:w="133" w:type="pct"/>
            <w:shd w:val="clear" w:color="auto" w:fill="auto"/>
          </w:tcPr>
          <w:p w14:paraId="1D93AF1E" w14:textId="77777777" w:rsidR="00C85AFA" w:rsidRPr="004F506B" w:rsidRDefault="00C85AFA" w:rsidP="00571A05">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45B1CDEA"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4F506B">
              <w:rPr>
                <w:rFonts w:eastAsia="Times New Roman"/>
                <w:color w:val="000000"/>
                <w:sz w:val="20"/>
                <w:szCs w:val="20"/>
                <w:lang w:eastAsia="en-AU"/>
              </w:rPr>
              <w:t></w:t>
            </w:r>
          </w:p>
        </w:tc>
        <w:tc>
          <w:tcPr>
            <w:tcW w:w="129" w:type="pct"/>
            <w:gridSpan w:val="2"/>
            <w:shd w:val="clear" w:color="auto" w:fill="auto"/>
          </w:tcPr>
          <w:p w14:paraId="513576CE"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131" w:type="pct"/>
            <w:shd w:val="clear" w:color="auto" w:fill="auto"/>
          </w:tcPr>
          <w:p w14:paraId="0B1B8CCA" w14:textId="77777777" w:rsidR="00C85AFA" w:rsidRPr="004F506B" w:rsidRDefault="00A65FCE" w:rsidP="00C85AFA">
            <w:pPr>
              <w:spacing w:before="120" w:after="120" w:line="240" w:lineRule="auto"/>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129" w:type="pct"/>
            <w:gridSpan w:val="2"/>
            <w:shd w:val="clear" w:color="auto" w:fill="auto"/>
          </w:tcPr>
          <w:p w14:paraId="3AF4CD97"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131" w:type="pct"/>
            <w:shd w:val="clear" w:color="auto" w:fill="auto"/>
          </w:tcPr>
          <w:p w14:paraId="5C7FFA23"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120" w:type="pct"/>
            <w:shd w:val="clear" w:color="auto" w:fill="auto"/>
          </w:tcPr>
          <w:p w14:paraId="34ABFA37"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120" w:type="pct"/>
            <w:gridSpan w:val="2"/>
            <w:shd w:val="clear" w:color="auto" w:fill="auto"/>
          </w:tcPr>
          <w:p w14:paraId="44AAE03B" w14:textId="77777777" w:rsidR="00C85AFA" w:rsidRPr="004F506B" w:rsidRDefault="00A65FCE" w:rsidP="00C85AFA">
            <w:pPr>
              <w:spacing w:before="120" w:after="120" w:line="240" w:lineRule="auto"/>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c>
          <w:tcPr>
            <w:tcW w:w="231" w:type="pct"/>
            <w:shd w:val="clear" w:color="auto" w:fill="auto"/>
          </w:tcPr>
          <w:p w14:paraId="6A68FF83" w14:textId="77777777" w:rsidR="00C85AFA" w:rsidRPr="004F506B" w:rsidRDefault="00A65FCE" w:rsidP="00C85AFA">
            <w:pPr>
              <w:spacing w:before="120" w:after="120" w:line="240" w:lineRule="auto"/>
              <w:jc w:val="center"/>
              <w:rPr>
                <w:rFonts w:eastAsia="Times New Roman"/>
                <w:color w:val="262626" w:themeColor="text1" w:themeTint="D9"/>
                <w:sz w:val="20"/>
                <w:szCs w:val="20"/>
                <w:lang w:eastAsia="en-AU"/>
              </w:rPr>
            </w:pPr>
            <w:r w:rsidRPr="00F553BC">
              <w:rPr>
                <w:rFonts w:ascii="Wingdings" w:eastAsia="Times New Roman" w:hAnsi="Wingdings" w:cs="Calibri" w:hint="eastAsia"/>
                <w:b/>
                <w:bCs/>
                <w:sz w:val="20"/>
                <w:szCs w:val="20"/>
                <w:lang w:eastAsia="en-AU"/>
              </w:rPr>
              <w:t>ü</w:t>
            </w:r>
          </w:p>
        </w:tc>
      </w:tr>
      <w:tr w:rsidR="00BF3FD2" w14:paraId="3D4C734B" w14:textId="77777777" w:rsidTr="00B313D9">
        <w:trPr>
          <w:trHeight w:val="514"/>
          <w:jc w:val="center"/>
        </w:trPr>
        <w:tc>
          <w:tcPr>
            <w:tcW w:w="517" w:type="pct"/>
            <w:vMerge/>
            <w:shd w:val="clear" w:color="000000" w:fill="FFFFFF"/>
          </w:tcPr>
          <w:p w14:paraId="1E1DC2C0"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6C501E9" w14:textId="77777777" w:rsidR="00813F64" w:rsidRDefault="00A65FCE" w:rsidP="00813F64">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EE73064" w14:textId="77777777" w:rsidR="00813F64" w:rsidRPr="004F506B" w:rsidRDefault="00A65FCE" w:rsidP="00813F64">
            <w:pPr>
              <w:tabs>
                <w:tab w:val="left" w:pos="1139"/>
              </w:tabs>
              <w:spacing w:before="120" w:after="120" w:line="240" w:lineRule="auto"/>
              <w:rPr>
                <w:rStyle w:val="normaltextrun"/>
                <w:color w:val="000000"/>
                <w:sz w:val="20"/>
                <w:szCs w:val="20"/>
                <w:shd w:val="clear" w:color="auto" w:fill="FFFFFF"/>
              </w:rPr>
            </w:pPr>
            <w:r w:rsidRPr="004F506B">
              <w:rPr>
                <w:rStyle w:val="normaltextrun"/>
                <w:color w:val="000000"/>
                <w:sz w:val="20"/>
                <w:szCs w:val="20"/>
                <w:shd w:val="clear" w:color="auto" w:fill="FFFFFF"/>
              </w:rPr>
              <w:t xml:space="preserve">Delegated </w:t>
            </w:r>
            <w:r w:rsidR="0081525F">
              <w:rPr>
                <w:rStyle w:val="normaltextrun"/>
                <w:color w:val="000000"/>
                <w:sz w:val="20"/>
                <w:szCs w:val="20"/>
                <w:shd w:val="clear" w:color="auto" w:fill="FFFFFF"/>
              </w:rPr>
              <w:t>A</w:t>
            </w:r>
            <w:r w:rsidRPr="004F506B">
              <w:rPr>
                <w:rStyle w:val="normaltextrun"/>
                <w:color w:val="000000"/>
                <w:sz w:val="20"/>
                <w:szCs w:val="20"/>
                <w:shd w:val="clear" w:color="auto" w:fill="FFFFFF"/>
              </w:rPr>
              <w:t xml:space="preserve">uthority transforms how child protection responses (services) are delivered to develop culturally safe and responsive ways of protecting children. Implementation of delegated authority, through Reclaiming our Storyline: Transforming systems and practice by making decisions in our way, represents a significant opportunity for positive change. It is therefore considered a high priority action under </w:t>
            </w:r>
            <w:r w:rsidRPr="004F506B">
              <w:rPr>
                <w:sz w:val="20"/>
                <w:szCs w:val="20"/>
              </w:rPr>
              <w:t>Our Way: A generational strategy for Aboriginal and Torres Strait Islander children and families 2017-2037 and supports efforts towards Closing the Gap and the implementation of Safe and Supported: The National Framework for Protecting Australia’s children 2021-2031.</w:t>
            </w:r>
          </w:p>
          <w:p w14:paraId="06386A23" w14:textId="77777777" w:rsidR="00813F64" w:rsidRPr="004F506B" w:rsidRDefault="00A65FCE" w:rsidP="00813F64">
            <w:pPr>
              <w:tabs>
                <w:tab w:val="left" w:pos="1139"/>
              </w:tabs>
              <w:spacing w:before="120" w:after="120" w:line="240" w:lineRule="auto"/>
              <w:rPr>
                <w:color w:val="000000"/>
                <w:sz w:val="20"/>
                <w:szCs w:val="20"/>
                <w:shd w:val="clear" w:color="auto" w:fill="FFFFFF"/>
              </w:rPr>
            </w:pPr>
            <w:r w:rsidRPr="004F506B">
              <w:rPr>
                <w:rStyle w:val="normaltextrun"/>
                <w:sz w:val="20"/>
                <w:szCs w:val="20"/>
                <w:shd w:val="clear" w:color="auto" w:fill="FFFFFF"/>
              </w:rPr>
              <w:t>D</w:t>
            </w:r>
            <w:r w:rsidRPr="004F506B">
              <w:rPr>
                <w:rStyle w:val="normaltextrun"/>
                <w:color w:val="000000"/>
                <w:sz w:val="20"/>
                <w:szCs w:val="20"/>
                <w:shd w:val="clear" w:color="auto" w:fill="FFFFFF"/>
              </w:rPr>
              <w:t xml:space="preserve">CSSDS partnered with QATSICPP to co-design Reclaiming our Storyline, the </w:t>
            </w:r>
            <w:r w:rsidR="00C2004D" w:rsidRPr="004F506B">
              <w:rPr>
                <w:rStyle w:val="normaltextrun"/>
                <w:color w:val="000000"/>
                <w:sz w:val="20"/>
                <w:szCs w:val="20"/>
                <w:shd w:val="clear" w:color="auto" w:fill="FFFFFF"/>
              </w:rPr>
              <w:t>10</w:t>
            </w:r>
            <w:r w:rsidR="00C2004D">
              <w:rPr>
                <w:rStyle w:val="normaltextrun"/>
                <w:color w:val="000000"/>
                <w:sz w:val="20"/>
                <w:szCs w:val="20"/>
                <w:shd w:val="clear" w:color="auto" w:fill="FFFFFF"/>
              </w:rPr>
              <w:t>-year</w:t>
            </w:r>
            <w:r w:rsidRPr="004F506B">
              <w:rPr>
                <w:rStyle w:val="normaltextrun"/>
                <w:color w:val="000000"/>
                <w:sz w:val="20"/>
                <w:szCs w:val="20"/>
                <w:shd w:val="clear" w:color="auto" w:fill="FFFFFF"/>
              </w:rPr>
              <w:t xml:space="preserve"> blueprint to support the implementation of delegated authority across Queensland. Reclaiming our Storyline </w:t>
            </w:r>
            <w:r w:rsidRPr="004F506B">
              <w:rPr>
                <w:color w:val="000000"/>
                <w:sz w:val="20"/>
                <w:szCs w:val="20"/>
                <w:shd w:val="clear" w:color="auto" w:fill="FFFFFF"/>
              </w:rPr>
              <w:t>outlines the process and actions to be undertaken to progress this new way of working with Aboriginal and Torres Strait Islander children and families. I</w:t>
            </w:r>
            <w:r w:rsidRPr="004F506B">
              <w:rPr>
                <w:sz w:val="20"/>
                <w:szCs w:val="20"/>
              </w:rPr>
              <w:t>t</w:t>
            </w:r>
            <w:r w:rsidRPr="004F506B">
              <w:rPr>
                <w:color w:val="000000"/>
                <w:sz w:val="20"/>
                <w:szCs w:val="20"/>
                <w:shd w:val="clear" w:color="auto" w:fill="FFFFFF"/>
              </w:rPr>
              <w:t xml:space="preserve"> also signals the shared vision and objectives surrounding this approach, which respectfully considers the readiness, priorities and needs of local communities. It is a long-term plan for shifting the decision making and delivery of child protection functions and powers to the individuals and organisations that know children and families best. The approach a</w:t>
            </w:r>
            <w:r w:rsidRPr="004F506B">
              <w:rPr>
                <w:sz w:val="20"/>
                <w:szCs w:val="20"/>
              </w:rPr>
              <w:t xml:space="preserve">lso </w:t>
            </w:r>
            <w:r w:rsidRPr="004F506B">
              <w:rPr>
                <w:color w:val="000000"/>
                <w:sz w:val="20"/>
                <w:szCs w:val="20"/>
                <w:shd w:val="clear" w:color="auto" w:fill="FFFFFF"/>
              </w:rPr>
              <w:t>recognises that the change process is complex and will take a sustained commitment from the department,</w:t>
            </w:r>
            <w:r w:rsidRPr="004F506B">
              <w:rPr>
                <w:sz w:val="20"/>
                <w:szCs w:val="20"/>
              </w:rPr>
              <w:t xml:space="preserve"> QATSICPP</w:t>
            </w:r>
            <w:r w:rsidRPr="004F506B">
              <w:rPr>
                <w:color w:val="000000"/>
                <w:sz w:val="20"/>
                <w:szCs w:val="20"/>
                <w:shd w:val="clear" w:color="auto" w:fill="FFFFFF"/>
              </w:rPr>
              <w:t xml:space="preserve"> and the ATSICCO child protection sector to work together in new ways.</w:t>
            </w:r>
          </w:p>
        </w:tc>
      </w:tr>
      <w:tr w:rsidR="00BF3FD2" w14:paraId="47FA5F7E" w14:textId="77777777" w:rsidTr="00B313D9">
        <w:trPr>
          <w:trHeight w:val="691"/>
          <w:jc w:val="center"/>
        </w:trPr>
        <w:tc>
          <w:tcPr>
            <w:tcW w:w="517" w:type="pct"/>
            <w:vMerge/>
            <w:shd w:val="clear" w:color="000000" w:fill="FFFFFF"/>
          </w:tcPr>
          <w:p w14:paraId="38EFCF06"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62E5FDA8"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2C410620" w14:textId="77777777" w:rsidR="00813F64" w:rsidRPr="004F506B" w:rsidRDefault="00A65FCE" w:rsidP="00813F64">
            <w:pPr>
              <w:spacing w:after="0" w:line="240" w:lineRule="auto"/>
              <w:textAlignment w:val="baseline"/>
              <w:rPr>
                <w:rFonts w:eastAsia="Times New Roman"/>
                <w:sz w:val="20"/>
                <w:szCs w:val="20"/>
                <w:lang w:eastAsia="en-AU"/>
              </w:rPr>
            </w:pPr>
            <w:r w:rsidRPr="004F506B">
              <w:rPr>
                <w:rFonts w:eastAsia="Times New Roman"/>
                <w:sz w:val="20"/>
                <w:szCs w:val="20"/>
                <w:lang w:eastAsia="en-AU"/>
              </w:rPr>
              <w:t xml:space="preserve">Collaborative </w:t>
            </w:r>
            <w:r w:rsidRPr="004F506B">
              <w:rPr>
                <w:sz w:val="20"/>
                <w:szCs w:val="20"/>
              </w:rPr>
              <w:t>project</w:t>
            </w:r>
            <w:r w:rsidRPr="004F506B">
              <w:rPr>
                <w:rFonts w:eastAsia="Times New Roman"/>
                <w:sz w:val="20"/>
                <w:szCs w:val="20"/>
                <w:lang w:eastAsia="en-AU"/>
              </w:rPr>
              <w:t xml:space="preserve"> teams with officers from DCSSDS and the QATSICPP have worked and continue to work in genuine partnership to ensure that the implementation of Reclaiming our Storyline: Transforming systems and practice by making decisions in our way, reflects the aspirations of the ATSICCO child protection sector and Aboriginal and Torres Strait Islander children, </w:t>
            </w:r>
            <w:proofErr w:type="gramStart"/>
            <w:r w:rsidRPr="004F506B">
              <w:rPr>
                <w:rFonts w:eastAsia="Times New Roman"/>
                <w:sz w:val="20"/>
                <w:szCs w:val="20"/>
                <w:lang w:eastAsia="en-AU"/>
              </w:rPr>
              <w:t>families</w:t>
            </w:r>
            <w:proofErr w:type="gramEnd"/>
            <w:r w:rsidRPr="004F506B">
              <w:rPr>
                <w:rFonts w:eastAsia="Times New Roman"/>
                <w:sz w:val="20"/>
                <w:szCs w:val="20"/>
                <w:lang w:eastAsia="en-AU"/>
              </w:rPr>
              <w:t xml:space="preserve"> and communities across the state.</w:t>
            </w:r>
          </w:p>
          <w:p w14:paraId="5594C946" w14:textId="77777777" w:rsidR="00813F64" w:rsidRPr="004F506B" w:rsidRDefault="00A65FCE" w:rsidP="00813F64">
            <w:pPr>
              <w:tabs>
                <w:tab w:val="left" w:pos="1139"/>
              </w:tabs>
              <w:spacing w:before="120" w:after="120" w:line="240" w:lineRule="auto"/>
              <w:rPr>
                <w:rFonts w:eastAsia="Times New Roman"/>
                <w:sz w:val="20"/>
                <w:szCs w:val="20"/>
                <w:lang w:eastAsia="en-AU"/>
              </w:rPr>
            </w:pPr>
            <w:r w:rsidRPr="004F506B">
              <w:rPr>
                <w:sz w:val="20"/>
                <w:szCs w:val="20"/>
              </w:rPr>
              <w:t>Reclaiming</w:t>
            </w:r>
            <w:r w:rsidRPr="004F506B">
              <w:rPr>
                <w:rFonts w:eastAsia="Times New Roman"/>
                <w:sz w:val="20"/>
                <w:szCs w:val="20"/>
                <w:lang w:eastAsia="en-AU"/>
              </w:rPr>
              <w:t xml:space="preserve"> our Storyline was approved by the QFCFB, the QATSICPP Board, the previous Minister for Children, Youth </w:t>
            </w:r>
            <w:proofErr w:type="gramStart"/>
            <w:r w:rsidRPr="004F506B">
              <w:rPr>
                <w:rFonts w:eastAsia="Times New Roman"/>
                <w:sz w:val="20"/>
                <w:szCs w:val="20"/>
                <w:lang w:eastAsia="en-AU"/>
              </w:rPr>
              <w:t>Justice</w:t>
            </w:r>
            <w:proofErr w:type="gramEnd"/>
            <w:r w:rsidRPr="004F506B">
              <w:rPr>
                <w:rFonts w:eastAsia="Times New Roman"/>
                <w:sz w:val="20"/>
                <w:szCs w:val="20"/>
                <w:lang w:eastAsia="en-AU"/>
              </w:rPr>
              <w:t xml:space="preserve"> and Multicultural Affairs, and has been publicly released.</w:t>
            </w:r>
          </w:p>
        </w:tc>
      </w:tr>
      <w:tr w:rsidR="00BF3FD2" w14:paraId="74A41B81" w14:textId="77777777" w:rsidTr="00B313D9">
        <w:trPr>
          <w:trHeight w:val="817"/>
          <w:jc w:val="center"/>
        </w:trPr>
        <w:tc>
          <w:tcPr>
            <w:tcW w:w="517" w:type="pct"/>
            <w:vMerge w:val="restart"/>
            <w:shd w:val="clear" w:color="000000" w:fill="FFFFFF"/>
          </w:tcPr>
          <w:p w14:paraId="6B2E2F2D" w14:textId="77777777" w:rsidR="0034340A" w:rsidRPr="004F506B" w:rsidRDefault="00A65FCE" w:rsidP="004F506B">
            <w:pPr>
              <w:pStyle w:val="ListParagraph"/>
              <w:numPr>
                <w:ilvl w:val="0"/>
                <w:numId w:val="60"/>
              </w:numPr>
              <w:spacing w:before="120" w:after="120" w:line="240" w:lineRule="auto"/>
              <w:ind w:left="284" w:hanging="284"/>
              <w:rPr>
                <w:b/>
                <w:bCs/>
                <w:sz w:val="20"/>
                <w:szCs w:val="20"/>
              </w:rPr>
            </w:pPr>
            <w:r w:rsidRPr="004F506B">
              <w:rPr>
                <w:b/>
                <w:bCs/>
                <w:sz w:val="20"/>
                <w:szCs w:val="20"/>
              </w:rPr>
              <w:t xml:space="preserve">First Nations Council </w:t>
            </w:r>
          </w:p>
          <w:p w14:paraId="65D4B959" w14:textId="77777777" w:rsidR="0034340A" w:rsidRPr="004F506B" w:rsidRDefault="00A65FCE" w:rsidP="0034340A">
            <w:pPr>
              <w:spacing w:before="120" w:after="120" w:line="240" w:lineRule="auto"/>
              <w:rPr>
                <w:rFonts w:eastAsia="Times New Roman"/>
                <w:i/>
                <w:sz w:val="20"/>
                <w:szCs w:val="20"/>
                <w:lang w:eastAsia="en-AU"/>
              </w:rPr>
            </w:pPr>
            <w:r w:rsidRPr="004F506B">
              <w:rPr>
                <w:sz w:val="20"/>
                <w:szCs w:val="20"/>
              </w:rPr>
              <w:t>(FNC)</w:t>
            </w:r>
          </w:p>
          <w:p w14:paraId="2CD769AB" w14:textId="77777777" w:rsidR="0034340A" w:rsidRPr="004F506B" w:rsidRDefault="0034340A" w:rsidP="0034340A">
            <w:pPr>
              <w:spacing w:before="120" w:after="120" w:line="240" w:lineRule="auto"/>
              <w:rPr>
                <w:rFonts w:eastAsia="Times New Roman"/>
                <w:b/>
                <w:bCs/>
                <w:iCs/>
                <w:sz w:val="20"/>
                <w:szCs w:val="20"/>
                <w:lang w:eastAsia="en-AU"/>
              </w:rPr>
            </w:pPr>
          </w:p>
        </w:tc>
        <w:tc>
          <w:tcPr>
            <w:tcW w:w="437" w:type="pct"/>
            <w:shd w:val="clear" w:color="000000" w:fill="FFFFFF"/>
          </w:tcPr>
          <w:p w14:paraId="5EFD92E5" w14:textId="77777777" w:rsidR="0034340A" w:rsidRPr="004F506B" w:rsidRDefault="00A65FCE" w:rsidP="0034340A">
            <w:pPr>
              <w:spacing w:before="120" w:after="120" w:line="240" w:lineRule="auto"/>
              <w:rPr>
                <w:rFonts w:eastAsia="Times New Roman"/>
                <w:iCs/>
                <w:sz w:val="20"/>
                <w:szCs w:val="20"/>
                <w:lang w:eastAsia="en-AU"/>
              </w:rPr>
            </w:pPr>
            <w:r w:rsidRPr="004F506B">
              <w:rPr>
                <w:rFonts w:eastAsia="Times New Roman"/>
                <w:iCs/>
                <w:sz w:val="20"/>
                <w:szCs w:val="20"/>
                <w:lang w:eastAsia="en-AU"/>
              </w:rPr>
              <w:t>Policy</w:t>
            </w:r>
          </w:p>
          <w:p w14:paraId="40F949DC" w14:textId="77777777" w:rsidR="0034340A" w:rsidRPr="004F506B" w:rsidRDefault="0034340A" w:rsidP="0034340A">
            <w:pPr>
              <w:spacing w:before="120" w:after="120" w:line="240" w:lineRule="auto"/>
              <w:rPr>
                <w:rFonts w:eastAsia="Times New Roman"/>
                <w:iCs/>
                <w:sz w:val="20"/>
                <w:szCs w:val="20"/>
                <w:lang w:eastAsia="en-AU"/>
              </w:rPr>
            </w:pPr>
          </w:p>
        </w:tc>
        <w:tc>
          <w:tcPr>
            <w:tcW w:w="727" w:type="pct"/>
            <w:shd w:val="clear" w:color="000000" w:fill="FFFFFF"/>
          </w:tcPr>
          <w:p w14:paraId="369361A0" w14:textId="77777777" w:rsidR="0034340A" w:rsidRPr="004F506B" w:rsidRDefault="00A65FCE" w:rsidP="004F506B">
            <w:pPr>
              <w:spacing w:before="60" w:after="60"/>
              <w:rPr>
                <w:rFonts w:eastAsia="Times New Roman"/>
                <w:iCs/>
                <w:sz w:val="20"/>
                <w:szCs w:val="20"/>
                <w:lang w:eastAsia="en-AU"/>
              </w:rPr>
            </w:pPr>
            <w:r w:rsidRPr="004F506B">
              <w:rPr>
                <w:rFonts w:eastAsia="Times New Roman"/>
                <w:iCs/>
                <w:sz w:val="20"/>
                <w:szCs w:val="20"/>
                <w:lang w:eastAsia="en-AU"/>
              </w:rPr>
              <w:t>Partnership between DCSSDS Aboriginal and Torres Strait Islander leaders and invitees from other Government agencies and external partners (</w:t>
            </w:r>
            <w:r>
              <w:rPr>
                <w:rFonts w:eastAsia="Times New Roman"/>
                <w:iCs/>
                <w:sz w:val="20"/>
                <w:szCs w:val="20"/>
                <w:lang w:eastAsia="en-AU"/>
              </w:rPr>
              <w:t>DYJESBT</w:t>
            </w:r>
            <w:r w:rsidRPr="004F506B">
              <w:rPr>
                <w:rFonts w:eastAsia="Times New Roman"/>
                <w:iCs/>
                <w:sz w:val="20"/>
                <w:szCs w:val="20"/>
                <w:lang w:eastAsia="en-AU"/>
              </w:rPr>
              <w:t xml:space="preserve">, </w:t>
            </w:r>
            <w:r>
              <w:rPr>
                <w:rFonts w:eastAsia="Times New Roman"/>
                <w:iCs/>
                <w:sz w:val="20"/>
                <w:szCs w:val="20"/>
                <w:lang w:eastAsia="en-AU"/>
              </w:rPr>
              <w:t>DJAG</w:t>
            </w:r>
            <w:r w:rsidRPr="004F506B">
              <w:rPr>
                <w:rFonts w:eastAsia="Times New Roman"/>
                <w:iCs/>
                <w:sz w:val="20"/>
                <w:szCs w:val="20"/>
                <w:lang w:eastAsia="en-AU"/>
              </w:rPr>
              <w:t xml:space="preserve"> and Queensland Aboriginal and Torres Strait Islander Child Protection Peak). </w:t>
            </w:r>
          </w:p>
        </w:tc>
        <w:tc>
          <w:tcPr>
            <w:tcW w:w="316" w:type="pct"/>
            <w:shd w:val="clear" w:color="000000" w:fill="FFFFFF"/>
          </w:tcPr>
          <w:p w14:paraId="4F1515C2" w14:textId="77777777" w:rsidR="0034340A" w:rsidRPr="004F506B" w:rsidRDefault="00A65FCE" w:rsidP="0034340A">
            <w:pPr>
              <w:spacing w:before="120" w:after="120" w:line="240" w:lineRule="auto"/>
              <w:rPr>
                <w:rFonts w:eastAsia="Times New Roman"/>
                <w:iCs/>
                <w:sz w:val="20"/>
                <w:szCs w:val="20"/>
                <w:lang w:eastAsia="en-AU"/>
              </w:rPr>
            </w:pPr>
            <w:r w:rsidRPr="004F506B">
              <w:rPr>
                <w:rFonts w:eastAsia="Times New Roman"/>
                <w:iCs/>
                <w:sz w:val="20"/>
                <w:szCs w:val="20"/>
                <w:lang w:eastAsia="en-AU"/>
              </w:rPr>
              <w:t>DCSSDS</w:t>
            </w:r>
          </w:p>
        </w:tc>
        <w:tc>
          <w:tcPr>
            <w:tcW w:w="262" w:type="pct"/>
            <w:shd w:val="clear" w:color="auto" w:fill="auto"/>
          </w:tcPr>
          <w:p w14:paraId="76F09D1F" w14:textId="77777777" w:rsidR="0034340A" w:rsidRDefault="00A65FCE" w:rsidP="0034340A">
            <w:pPr>
              <w:spacing w:before="120" w:after="120" w:line="240" w:lineRule="auto"/>
              <w:rPr>
                <w:rFonts w:eastAsia="Times New Roman"/>
                <w:sz w:val="20"/>
                <w:szCs w:val="20"/>
                <w:lang w:eastAsia="en-AU"/>
              </w:rPr>
            </w:pPr>
            <w:r>
              <w:rPr>
                <w:rFonts w:eastAsia="Times New Roman"/>
                <w:sz w:val="20"/>
                <w:szCs w:val="20"/>
                <w:lang w:eastAsia="en-AU"/>
              </w:rPr>
              <w:t>P</w:t>
            </w:r>
            <w:r w:rsidRPr="004F506B">
              <w:rPr>
                <w:rFonts w:eastAsia="Times New Roman"/>
                <w:sz w:val="20"/>
                <w:szCs w:val="20"/>
                <w:lang w:eastAsia="en-AU"/>
              </w:rPr>
              <w:t xml:space="preserve">riority </w:t>
            </w:r>
            <w:r>
              <w:rPr>
                <w:rFonts w:eastAsia="Times New Roman"/>
                <w:sz w:val="20"/>
                <w:szCs w:val="20"/>
                <w:lang w:eastAsia="en-AU"/>
              </w:rPr>
              <w:t>R</w:t>
            </w:r>
            <w:r w:rsidRPr="004F506B">
              <w:rPr>
                <w:rFonts w:eastAsia="Times New Roman"/>
                <w:sz w:val="20"/>
                <w:szCs w:val="20"/>
                <w:lang w:eastAsia="en-AU"/>
              </w:rPr>
              <w:t xml:space="preserve">eforms </w:t>
            </w:r>
            <w:r>
              <w:rPr>
                <w:rFonts w:eastAsia="Times New Roman"/>
                <w:sz w:val="20"/>
                <w:szCs w:val="20"/>
                <w:lang w:eastAsia="en-AU"/>
              </w:rPr>
              <w:t>1</w:t>
            </w:r>
            <w:r>
              <w:rPr>
                <w:rFonts w:eastAsia="Times New Roman"/>
                <w:sz w:val="20"/>
                <w:szCs w:val="20"/>
                <w:lang w:eastAsia="en-AU"/>
              </w:rPr>
              <w:softHyphen/>
              <w:t>4</w:t>
            </w:r>
          </w:p>
          <w:p w14:paraId="07C8B2D0" w14:textId="77777777" w:rsidR="0034340A" w:rsidRPr="004F506B" w:rsidRDefault="00A65FCE" w:rsidP="0034340A">
            <w:pPr>
              <w:spacing w:before="120" w:after="120" w:line="240" w:lineRule="auto"/>
              <w:rPr>
                <w:rFonts w:eastAsia="Times New Roman"/>
                <w:iCs/>
                <w:sz w:val="20"/>
                <w:szCs w:val="20"/>
                <w:lang w:eastAsia="en-AU"/>
              </w:rPr>
            </w:pPr>
            <w:r>
              <w:rPr>
                <w:rFonts w:eastAsia="Times New Roman"/>
                <w:sz w:val="20"/>
                <w:szCs w:val="20"/>
                <w:lang w:eastAsia="en-AU"/>
              </w:rPr>
              <w:t xml:space="preserve">Socio-economic Outcome and </w:t>
            </w:r>
            <w:r w:rsidRPr="004F506B">
              <w:rPr>
                <w:rFonts w:eastAsia="Times New Roman"/>
                <w:sz w:val="20"/>
                <w:szCs w:val="20"/>
                <w:lang w:eastAsia="en-AU"/>
              </w:rPr>
              <w:t>Target 12</w:t>
            </w:r>
          </w:p>
        </w:tc>
        <w:tc>
          <w:tcPr>
            <w:tcW w:w="321" w:type="pct"/>
          </w:tcPr>
          <w:p w14:paraId="3980957A" w14:textId="77777777" w:rsidR="0034340A" w:rsidRPr="004F506B" w:rsidRDefault="00A65FCE" w:rsidP="0034340A">
            <w:pPr>
              <w:spacing w:before="120" w:after="120" w:line="240" w:lineRule="auto"/>
              <w:rPr>
                <w:rFonts w:eastAsia="Times New Roman"/>
                <w:iCs/>
                <w:sz w:val="20"/>
                <w:szCs w:val="20"/>
                <w:lang w:eastAsia="en-AU"/>
              </w:rPr>
            </w:pPr>
            <w:r w:rsidRPr="004F506B">
              <w:rPr>
                <w:rFonts w:eastAsia="Times New Roman"/>
                <w:iCs/>
                <w:sz w:val="20"/>
                <w:szCs w:val="20"/>
                <w:lang w:eastAsia="en-AU"/>
              </w:rPr>
              <w:t>2020 – ongoing</w:t>
            </w:r>
          </w:p>
        </w:tc>
        <w:tc>
          <w:tcPr>
            <w:tcW w:w="379" w:type="pct"/>
          </w:tcPr>
          <w:p w14:paraId="14F340D7" w14:textId="77777777" w:rsidR="0034340A" w:rsidRPr="004F506B" w:rsidRDefault="00A65FCE" w:rsidP="0034340A">
            <w:pPr>
              <w:spacing w:before="120" w:after="120" w:line="240" w:lineRule="auto"/>
              <w:rPr>
                <w:rFonts w:eastAsia="Times New Roman"/>
                <w:b/>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530B3193" w14:textId="77777777" w:rsidR="0034340A" w:rsidRPr="004F506B" w:rsidRDefault="00A65FCE" w:rsidP="0034340A">
            <w:pPr>
              <w:spacing w:before="120" w:after="120" w:line="240" w:lineRule="auto"/>
              <w:jc w:val="center"/>
              <w:rPr>
                <w:rFonts w:eastAsia="Times New Roman"/>
                <w:bCs/>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6F79BA74"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2BF2DD1E"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1F198DCF"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326203BC"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75360C59"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33" w:type="pct"/>
            <w:shd w:val="clear" w:color="auto" w:fill="auto"/>
          </w:tcPr>
          <w:p w14:paraId="3584B65B" w14:textId="77777777" w:rsidR="0034340A" w:rsidRPr="004F506B" w:rsidRDefault="0034340A" w:rsidP="0034340A">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3F549CFF"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2A6168">
              <w:rPr>
                <w:rFonts w:ascii="Wingdings" w:eastAsia="Times New Roman" w:hAnsi="Wingdings" w:cs="Calibri" w:hint="eastAsia"/>
                <w:b/>
                <w:bCs/>
                <w:sz w:val="20"/>
                <w:szCs w:val="20"/>
                <w:lang w:eastAsia="en-AU"/>
              </w:rPr>
              <w:t>ü</w:t>
            </w:r>
          </w:p>
        </w:tc>
        <w:tc>
          <w:tcPr>
            <w:tcW w:w="129" w:type="pct"/>
            <w:gridSpan w:val="2"/>
            <w:shd w:val="clear" w:color="auto" w:fill="auto"/>
          </w:tcPr>
          <w:p w14:paraId="2C17B79B"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2A6168">
              <w:rPr>
                <w:rFonts w:ascii="Wingdings" w:eastAsia="Times New Roman" w:hAnsi="Wingdings" w:cs="Calibri" w:hint="eastAsia"/>
                <w:b/>
                <w:bCs/>
                <w:sz w:val="20"/>
                <w:szCs w:val="20"/>
                <w:lang w:eastAsia="en-AU"/>
              </w:rPr>
              <w:t>ü</w:t>
            </w:r>
          </w:p>
        </w:tc>
        <w:tc>
          <w:tcPr>
            <w:tcW w:w="131" w:type="pct"/>
            <w:shd w:val="clear" w:color="auto" w:fill="auto"/>
          </w:tcPr>
          <w:p w14:paraId="24EB8E66" w14:textId="77777777" w:rsidR="0034340A" w:rsidRPr="004F506B" w:rsidRDefault="00A65FCE" w:rsidP="0034340A">
            <w:pPr>
              <w:spacing w:before="120" w:after="120" w:line="240" w:lineRule="auto"/>
              <w:rPr>
                <w:rFonts w:eastAsia="Times New Roman"/>
                <w:color w:val="262626" w:themeColor="text1" w:themeTint="D9"/>
                <w:sz w:val="20"/>
                <w:szCs w:val="20"/>
                <w:lang w:eastAsia="en-AU"/>
              </w:rPr>
            </w:pPr>
            <w:r w:rsidRPr="002A6168">
              <w:rPr>
                <w:rFonts w:ascii="Wingdings" w:eastAsia="Times New Roman" w:hAnsi="Wingdings" w:cs="Calibri" w:hint="eastAsia"/>
                <w:b/>
                <w:bCs/>
                <w:sz w:val="20"/>
                <w:szCs w:val="20"/>
                <w:lang w:eastAsia="en-AU"/>
              </w:rPr>
              <w:t>ü</w:t>
            </w:r>
          </w:p>
        </w:tc>
        <w:tc>
          <w:tcPr>
            <w:tcW w:w="129" w:type="pct"/>
            <w:gridSpan w:val="2"/>
            <w:shd w:val="clear" w:color="auto" w:fill="auto"/>
          </w:tcPr>
          <w:p w14:paraId="7BC2B7C4"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2A6168">
              <w:rPr>
                <w:rFonts w:ascii="Wingdings" w:eastAsia="Times New Roman" w:hAnsi="Wingdings" w:cs="Calibri" w:hint="eastAsia"/>
                <w:b/>
                <w:bCs/>
                <w:sz w:val="20"/>
                <w:szCs w:val="20"/>
                <w:lang w:eastAsia="en-AU"/>
              </w:rPr>
              <w:t>ü</w:t>
            </w:r>
          </w:p>
        </w:tc>
        <w:tc>
          <w:tcPr>
            <w:tcW w:w="131" w:type="pct"/>
            <w:shd w:val="clear" w:color="auto" w:fill="auto"/>
          </w:tcPr>
          <w:p w14:paraId="7810DCCD"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2A6168">
              <w:rPr>
                <w:rFonts w:ascii="Wingdings" w:eastAsia="Times New Roman" w:hAnsi="Wingdings" w:cs="Calibri" w:hint="eastAsia"/>
                <w:b/>
                <w:bCs/>
                <w:sz w:val="20"/>
                <w:szCs w:val="20"/>
                <w:lang w:eastAsia="en-AU"/>
              </w:rPr>
              <w:t>ü</w:t>
            </w:r>
          </w:p>
        </w:tc>
        <w:tc>
          <w:tcPr>
            <w:tcW w:w="120" w:type="pct"/>
            <w:shd w:val="clear" w:color="auto" w:fill="auto"/>
          </w:tcPr>
          <w:p w14:paraId="39F39564" w14:textId="77777777" w:rsidR="0034340A" w:rsidRPr="004F506B" w:rsidRDefault="0034340A" w:rsidP="004F506B">
            <w:pPr>
              <w:spacing w:before="120" w:after="120" w:line="240" w:lineRule="auto"/>
              <w:rPr>
                <w:rFonts w:eastAsia="Times New Roman"/>
                <w:color w:val="262626" w:themeColor="text1" w:themeTint="D9"/>
                <w:sz w:val="20"/>
                <w:szCs w:val="20"/>
                <w:lang w:eastAsia="en-AU"/>
              </w:rPr>
            </w:pPr>
          </w:p>
        </w:tc>
        <w:tc>
          <w:tcPr>
            <w:tcW w:w="120" w:type="pct"/>
            <w:gridSpan w:val="2"/>
            <w:shd w:val="clear" w:color="auto" w:fill="auto"/>
          </w:tcPr>
          <w:p w14:paraId="50B6ECFA" w14:textId="77777777" w:rsidR="0034340A" w:rsidRPr="004F506B" w:rsidRDefault="00A65FCE" w:rsidP="0034340A">
            <w:pPr>
              <w:spacing w:before="120" w:after="120" w:line="240" w:lineRule="auto"/>
              <w:rPr>
                <w:rFonts w:eastAsia="Times New Roman"/>
                <w:color w:val="262626" w:themeColor="text1" w:themeTint="D9"/>
                <w:sz w:val="20"/>
                <w:szCs w:val="20"/>
                <w:lang w:eastAsia="en-AU"/>
              </w:rPr>
            </w:pPr>
            <w:r w:rsidRPr="00150015">
              <w:rPr>
                <w:rFonts w:ascii="Wingdings" w:eastAsia="Times New Roman" w:hAnsi="Wingdings" w:cs="Calibri" w:hint="eastAsia"/>
                <w:b/>
                <w:bCs/>
                <w:sz w:val="20"/>
                <w:szCs w:val="20"/>
                <w:lang w:eastAsia="en-AU"/>
              </w:rPr>
              <w:t>ü</w:t>
            </w:r>
          </w:p>
        </w:tc>
        <w:tc>
          <w:tcPr>
            <w:tcW w:w="231" w:type="pct"/>
            <w:shd w:val="clear" w:color="auto" w:fill="auto"/>
          </w:tcPr>
          <w:p w14:paraId="14AE0FE2" w14:textId="77777777" w:rsidR="0034340A" w:rsidRPr="004F506B" w:rsidRDefault="00A65FCE" w:rsidP="0034340A">
            <w:pPr>
              <w:spacing w:before="120" w:after="120" w:line="240" w:lineRule="auto"/>
              <w:jc w:val="center"/>
              <w:rPr>
                <w:rFonts w:eastAsia="Times New Roman"/>
                <w:color w:val="262626" w:themeColor="text1" w:themeTint="D9"/>
                <w:sz w:val="20"/>
                <w:szCs w:val="20"/>
                <w:lang w:eastAsia="en-AU"/>
              </w:rPr>
            </w:pPr>
            <w:r w:rsidRPr="00150015">
              <w:rPr>
                <w:rFonts w:ascii="Wingdings" w:eastAsia="Times New Roman" w:hAnsi="Wingdings" w:cs="Calibri" w:hint="eastAsia"/>
                <w:b/>
                <w:bCs/>
                <w:sz w:val="20"/>
                <w:szCs w:val="20"/>
                <w:lang w:eastAsia="en-AU"/>
              </w:rPr>
              <w:t>ü</w:t>
            </w:r>
          </w:p>
        </w:tc>
      </w:tr>
      <w:tr w:rsidR="00BF3FD2" w14:paraId="26C7E6DE" w14:textId="77777777" w:rsidTr="00B313D9">
        <w:trPr>
          <w:trHeight w:val="514"/>
          <w:jc w:val="center"/>
        </w:trPr>
        <w:tc>
          <w:tcPr>
            <w:tcW w:w="517" w:type="pct"/>
            <w:vMerge/>
            <w:shd w:val="clear" w:color="000000" w:fill="FFFFFF"/>
          </w:tcPr>
          <w:p w14:paraId="56C00BDD"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2093FB9F" w14:textId="77777777" w:rsidR="00813F64" w:rsidRPr="004F506B" w:rsidRDefault="00A65FCE" w:rsidP="004F506B">
            <w:pPr>
              <w:tabs>
                <w:tab w:val="left" w:pos="1139"/>
              </w:tabs>
              <w:spacing w:before="120" w:after="120" w:line="240" w:lineRule="auto"/>
              <w:rPr>
                <w:rFonts w:eastAsia="Times New Roman" w:cstheme="minorHAnsi"/>
                <w:b/>
                <w:bCs/>
                <w:iCs/>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828D089" w14:textId="77777777" w:rsidR="00813F64" w:rsidRPr="004F506B" w:rsidRDefault="00A65FCE" w:rsidP="00813F64">
            <w:pPr>
              <w:pStyle w:val="NormalWeb"/>
              <w:shd w:val="clear" w:color="auto" w:fill="FFFFFF"/>
              <w:spacing w:before="60" w:beforeAutospacing="0" w:after="60" w:afterAutospacing="0"/>
              <w:rPr>
                <w:rFonts w:ascii="Arial" w:hAnsi="Arial" w:cs="Arial"/>
                <w:color w:val="000000"/>
                <w:sz w:val="20"/>
                <w:szCs w:val="20"/>
              </w:rPr>
            </w:pPr>
            <w:r w:rsidRPr="004F506B">
              <w:rPr>
                <w:rFonts w:ascii="Arial" w:hAnsi="Arial" w:cs="Arial"/>
                <w:color w:val="000000"/>
                <w:sz w:val="20"/>
                <w:szCs w:val="20"/>
              </w:rPr>
              <w:lastRenderedPageBreak/>
              <w:t xml:space="preserve">The FNC within DCSSDS was established to provide cultural advice to the executive leadership of DCSSDS to ensure policies, programs, </w:t>
            </w:r>
            <w:proofErr w:type="gramStart"/>
            <w:r w:rsidRPr="004F506B">
              <w:rPr>
                <w:rFonts w:ascii="Arial" w:hAnsi="Arial" w:cs="Arial"/>
                <w:color w:val="000000"/>
                <w:sz w:val="20"/>
                <w:szCs w:val="20"/>
              </w:rPr>
              <w:t>practice</w:t>
            </w:r>
            <w:proofErr w:type="gramEnd"/>
            <w:r w:rsidRPr="004F506B">
              <w:rPr>
                <w:rFonts w:ascii="Arial" w:hAnsi="Arial" w:cs="Arial"/>
                <w:color w:val="000000"/>
                <w:sz w:val="20"/>
                <w:szCs w:val="20"/>
              </w:rPr>
              <w:t xml:space="preserve"> and services are culturally responsive and meet the needs of Aboriginal and Torres Strait Islander peoples and </w:t>
            </w:r>
            <w:r w:rsidR="003515BE">
              <w:rPr>
                <w:rFonts w:ascii="Arial" w:hAnsi="Arial" w:cs="Arial"/>
                <w:color w:val="000000"/>
                <w:sz w:val="20"/>
                <w:szCs w:val="20"/>
              </w:rPr>
              <w:t xml:space="preserve">that </w:t>
            </w:r>
            <w:r w:rsidRPr="004F506B">
              <w:rPr>
                <w:rFonts w:ascii="Arial" w:hAnsi="Arial" w:cs="Arial"/>
                <w:color w:val="000000"/>
                <w:sz w:val="20"/>
                <w:szCs w:val="20"/>
              </w:rPr>
              <w:t>members represent Aboriginal and Torres Strait Islander perspectives throughout DCSSDS.</w:t>
            </w:r>
          </w:p>
          <w:p w14:paraId="00D50671" w14:textId="77777777" w:rsidR="00813F64" w:rsidRPr="004F506B" w:rsidRDefault="00A65FCE" w:rsidP="00813F64">
            <w:pPr>
              <w:tabs>
                <w:tab w:val="left" w:pos="1139"/>
              </w:tabs>
              <w:spacing w:before="120" w:after="120" w:line="240" w:lineRule="auto"/>
              <w:rPr>
                <w:color w:val="000000"/>
                <w:sz w:val="20"/>
                <w:szCs w:val="20"/>
              </w:rPr>
            </w:pPr>
            <w:r w:rsidRPr="004F506B">
              <w:rPr>
                <w:color w:val="000000"/>
                <w:sz w:val="20"/>
                <w:szCs w:val="20"/>
              </w:rPr>
              <w:t>The FNC meets quarterly, and provides advice and oversight to the Board of Management and executive leadership on priorities including, but not limited to the implementation of:</w:t>
            </w:r>
          </w:p>
          <w:p w14:paraId="0764DB65" w14:textId="77777777" w:rsidR="00813F64" w:rsidRPr="004F506B" w:rsidRDefault="00A65FCE" w:rsidP="00813F64">
            <w:pPr>
              <w:pStyle w:val="ListParagraph"/>
              <w:numPr>
                <w:ilvl w:val="0"/>
                <w:numId w:val="31"/>
              </w:numPr>
              <w:spacing w:before="60" w:after="60" w:line="240" w:lineRule="auto"/>
              <w:ind w:left="244" w:hanging="244"/>
              <w:rPr>
                <w:sz w:val="20"/>
                <w:szCs w:val="20"/>
              </w:rPr>
            </w:pPr>
            <w:r w:rsidRPr="004F506B">
              <w:rPr>
                <w:sz w:val="20"/>
                <w:szCs w:val="20"/>
              </w:rPr>
              <w:t>The Aboriginal and Torres Strait Islander Cultural Capability Action Plan</w:t>
            </w:r>
            <w:r w:rsidR="00C2004D">
              <w:rPr>
                <w:sz w:val="20"/>
                <w:szCs w:val="20"/>
              </w:rPr>
              <w:t>.</w:t>
            </w:r>
          </w:p>
          <w:p w14:paraId="434169F7" w14:textId="77777777" w:rsidR="00813F64" w:rsidRPr="004F506B" w:rsidRDefault="00A65FCE" w:rsidP="00813F64">
            <w:pPr>
              <w:pStyle w:val="ListParagraph"/>
              <w:numPr>
                <w:ilvl w:val="0"/>
                <w:numId w:val="31"/>
              </w:numPr>
              <w:spacing w:before="60" w:after="60" w:line="240" w:lineRule="auto"/>
              <w:ind w:left="244" w:hanging="244"/>
              <w:rPr>
                <w:sz w:val="20"/>
                <w:szCs w:val="20"/>
              </w:rPr>
            </w:pPr>
            <w:r w:rsidRPr="004F506B">
              <w:rPr>
                <w:rFonts w:eastAsia="Times New Roman"/>
                <w:sz w:val="20"/>
                <w:szCs w:val="20"/>
                <w:lang w:val="en-US" w:eastAsia="en-AU"/>
              </w:rPr>
              <w:t>Path to Treaty readiness planning</w:t>
            </w:r>
            <w:r w:rsidR="00C2004D">
              <w:rPr>
                <w:rFonts w:eastAsia="Times New Roman"/>
                <w:sz w:val="20"/>
                <w:szCs w:val="20"/>
                <w:lang w:val="en-US" w:eastAsia="en-AU"/>
              </w:rPr>
              <w:t>.</w:t>
            </w:r>
          </w:p>
          <w:p w14:paraId="3F8AF785" w14:textId="77777777" w:rsidR="00813F64" w:rsidRPr="004F506B" w:rsidRDefault="00A65FCE" w:rsidP="00813F64">
            <w:pPr>
              <w:pStyle w:val="ListParagraph"/>
              <w:numPr>
                <w:ilvl w:val="0"/>
                <w:numId w:val="31"/>
              </w:numPr>
              <w:spacing w:before="60" w:after="60" w:line="240" w:lineRule="auto"/>
              <w:ind w:left="244" w:hanging="244"/>
              <w:rPr>
                <w:sz w:val="20"/>
                <w:szCs w:val="20"/>
              </w:rPr>
            </w:pPr>
            <w:r w:rsidRPr="004F506B">
              <w:rPr>
                <w:sz w:val="20"/>
                <w:szCs w:val="20"/>
              </w:rPr>
              <w:t>Aboriginal and Torres Strait Islander Workforce Strategy</w:t>
            </w:r>
            <w:r w:rsidR="00C2004D">
              <w:rPr>
                <w:sz w:val="20"/>
                <w:szCs w:val="20"/>
              </w:rPr>
              <w:t>.</w:t>
            </w:r>
          </w:p>
          <w:p w14:paraId="51466FC0" w14:textId="77777777" w:rsidR="00813F64" w:rsidRPr="0081525F" w:rsidRDefault="00A65FCE" w:rsidP="00813F64">
            <w:pPr>
              <w:pStyle w:val="ListParagraph"/>
              <w:numPr>
                <w:ilvl w:val="0"/>
                <w:numId w:val="31"/>
              </w:numPr>
              <w:spacing w:before="60" w:after="60" w:line="240" w:lineRule="auto"/>
              <w:ind w:left="244" w:hanging="244"/>
              <w:rPr>
                <w:sz w:val="20"/>
                <w:szCs w:val="20"/>
              </w:rPr>
            </w:pPr>
            <w:r w:rsidRPr="004F506B">
              <w:rPr>
                <w:sz w:val="20"/>
                <w:szCs w:val="20"/>
              </w:rPr>
              <w:t xml:space="preserve">Our Way Strategy and </w:t>
            </w:r>
            <w:r w:rsidRPr="0081525F">
              <w:rPr>
                <w:sz w:val="20"/>
                <w:szCs w:val="20"/>
              </w:rPr>
              <w:t>supporting action plans</w:t>
            </w:r>
            <w:r w:rsidR="00C2004D" w:rsidRPr="0081525F">
              <w:rPr>
                <w:sz w:val="20"/>
                <w:szCs w:val="20"/>
              </w:rPr>
              <w:t>.</w:t>
            </w:r>
          </w:p>
          <w:p w14:paraId="1639E8B4" w14:textId="77777777" w:rsidR="00813F64" w:rsidRPr="0081525F" w:rsidRDefault="00A65FCE" w:rsidP="00813F64">
            <w:pPr>
              <w:pStyle w:val="ListParagraph"/>
              <w:numPr>
                <w:ilvl w:val="0"/>
                <w:numId w:val="31"/>
              </w:numPr>
              <w:spacing w:before="60" w:after="60" w:line="240" w:lineRule="auto"/>
              <w:ind w:left="244" w:hanging="244"/>
              <w:rPr>
                <w:sz w:val="20"/>
                <w:szCs w:val="20"/>
              </w:rPr>
            </w:pPr>
            <w:r w:rsidRPr="0081525F">
              <w:rPr>
                <w:sz w:val="20"/>
                <w:szCs w:val="20"/>
              </w:rPr>
              <w:t>Youth Justice Strategy, in partnership with Youth Justice</w:t>
            </w:r>
            <w:r w:rsidR="00C2004D" w:rsidRPr="0081525F">
              <w:rPr>
                <w:sz w:val="20"/>
                <w:szCs w:val="20"/>
              </w:rPr>
              <w:t>.</w:t>
            </w:r>
          </w:p>
          <w:p w14:paraId="46A0ED99" w14:textId="77777777" w:rsidR="00813F64" w:rsidRPr="004F506B" w:rsidRDefault="00A65FCE" w:rsidP="00813F64">
            <w:pPr>
              <w:pStyle w:val="ListParagraph"/>
              <w:numPr>
                <w:ilvl w:val="0"/>
                <w:numId w:val="31"/>
              </w:numPr>
              <w:spacing w:before="60" w:after="60" w:line="240" w:lineRule="auto"/>
              <w:ind w:left="244" w:hanging="244"/>
              <w:rPr>
                <w:sz w:val="20"/>
                <w:szCs w:val="20"/>
              </w:rPr>
            </w:pPr>
            <w:r w:rsidRPr="004F506B">
              <w:rPr>
                <w:sz w:val="20"/>
                <w:szCs w:val="20"/>
              </w:rPr>
              <w:t>Child and Family Reforms</w:t>
            </w:r>
            <w:r w:rsidR="00C2004D">
              <w:rPr>
                <w:sz w:val="20"/>
                <w:szCs w:val="20"/>
              </w:rPr>
              <w:t>.</w:t>
            </w:r>
          </w:p>
        </w:tc>
      </w:tr>
      <w:tr w:rsidR="00BF3FD2" w14:paraId="525654C1" w14:textId="77777777" w:rsidTr="00B313D9">
        <w:trPr>
          <w:trHeight w:val="691"/>
          <w:jc w:val="center"/>
        </w:trPr>
        <w:tc>
          <w:tcPr>
            <w:tcW w:w="517" w:type="pct"/>
            <w:vMerge/>
            <w:shd w:val="clear" w:color="000000" w:fill="FFFFFF"/>
          </w:tcPr>
          <w:p w14:paraId="5DF095C8" w14:textId="77777777" w:rsidR="00813F64" w:rsidRPr="004F506B" w:rsidRDefault="00813F64" w:rsidP="00813F64">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1AF1044"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640FEF25" w14:textId="77777777" w:rsidR="00813F64" w:rsidRPr="004F506B" w:rsidRDefault="00A65FCE" w:rsidP="00813F64">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Nil. </w:t>
            </w:r>
          </w:p>
        </w:tc>
      </w:tr>
      <w:tr w:rsidR="00BF3FD2" w14:paraId="0DAF4AA6" w14:textId="77777777" w:rsidTr="00B313D9">
        <w:trPr>
          <w:trHeight w:val="817"/>
          <w:jc w:val="center"/>
        </w:trPr>
        <w:tc>
          <w:tcPr>
            <w:tcW w:w="517" w:type="pct"/>
            <w:vMerge w:val="restart"/>
            <w:shd w:val="clear" w:color="000000" w:fill="FFFFFF"/>
          </w:tcPr>
          <w:p w14:paraId="54FE42AF" w14:textId="77777777" w:rsidR="002F7011"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sz w:val="20"/>
                <w:szCs w:val="20"/>
                <w:lang w:eastAsia="en-AU"/>
              </w:rPr>
              <w:t>Community Justice Group (CJG) Program and the DFV Enhancement program</w:t>
            </w:r>
          </w:p>
        </w:tc>
        <w:tc>
          <w:tcPr>
            <w:tcW w:w="437" w:type="pct"/>
            <w:shd w:val="clear" w:color="000000" w:fill="FFFFFF"/>
          </w:tcPr>
          <w:p w14:paraId="395113DC" w14:textId="77777777" w:rsidR="002F7011" w:rsidRPr="004F506B" w:rsidRDefault="00A65FCE" w:rsidP="002F7011">
            <w:pPr>
              <w:spacing w:before="120" w:after="120" w:line="240" w:lineRule="auto"/>
              <w:rPr>
                <w:rFonts w:eastAsia="Times New Roman"/>
                <w:iCs/>
                <w:sz w:val="20"/>
                <w:szCs w:val="20"/>
                <w:lang w:eastAsia="en-AU"/>
              </w:rPr>
            </w:pPr>
            <w:r w:rsidRPr="004F506B">
              <w:rPr>
                <w:rFonts w:eastAsia="Times New Roman"/>
                <w:iCs/>
                <w:sz w:val="20"/>
                <w:szCs w:val="20"/>
                <w:lang w:eastAsia="en-AU"/>
              </w:rPr>
              <w:t>Place-based</w:t>
            </w:r>
          </w:p>
        </w:tc>
        <w:tc>
          <w:tcPr>
            <w:tcW w:w="727" w:type="pct"/>
            <w:shd w:val="clear" w:color="000000" w:fill="FFFFFF"/>
          </w:tcPr>
          <w:p w14:paraId="7673A20E" w14:textId="77777777" w:rsidR="00684050" w:rsidRPr="004F506B" w:rsidRDefault="00A65FCE" w:rsidP="002F7011">
            <w:pPr>
              <w:spacing w:before="120" w:after="120" w:line="240" w:lineRule="auto"/>
              <w:rPr>
                <w:rFonts w:eastAsia="Times New Roman"/>
                <w:iCs/>
                <w:sz w:val="20"/>
                <w:szCs w:val="20"/>
                <w:lang w:eastAsia="en-AU"/>
              </w:rPr>
            </w:pPr>
            <w:r w:rsidRPr="004F506B">
              <w:rPr>
                <w:rFonts w:eastAsia="Times New Roman"/>
                <w:iCs/>
                <w:sz w:val="20"/>
                <w:szCs w:val="20"/>
                <w:lang w:eastAsia="en-AU"/>
              </w:rPr>
              <w:t>CJGs in 41 locations across Queensland</w:t>
            </w:r>
          </w:p>
          <w:p w14:paraId="4D1CE9B2" w14:textId="77777777" w:rsidR="002F7011" w:rsidRPr="004F506B" w:rsidRDefault="00A65FCE" w:rsidP="002F7011">
            <w:pPr>
              <w:spacing w:before="120" w:after="120" w:line="240" w:lineRule="auto"/>
              <w:rPr>
                <w:rFonts w:eastAsia="Times New Roman"/>
                <w:iCs/>
                <w:sz w:val="20"/>
                <w:szCs w:val="20"/>
                <w:lang w:eastAsia="en-AU"/>
              </w:rPr>
            </w:pPr>
            <w:r w:rsidRPr="004F506B">
              <w:rPr>
                <w:rFonts w:eastAsia="Times New Roman"/>
                <w:iCs/>
                <w:sz w:val="20"/>
                <w:szCs w:val="20"/>
                <w:lang w:eastAsia="en-AU"/>
              </w:rPr>
              <w:t>Limited funding also provided to CJGs operating across 11 locations in the Torres Strait outer islands</w:t>
            </w:r>
            <w:r w:rsidR="00C2004D">
              <w:rPr>
                <w:rFonts w:eastAsia="Times New Roman"/>
                <w:iCs/>
                <w:sz w:val="20"/>
                <w:szCs w:val="20"/>
                <w:lang w:eastAsia="en-AU"/>
              </w:rPr>
              <w:t>.</w:t>
            </w:r>
          </w:p>
        </w:tc>
        <w:tc>
          <w:tcPr>
            <w:tcW w:w="316" w:type="pct"/>
            <w:shd w:val="clear" w:color="000000" w:fill="FFFFFF"/>
          </w:tcPr>
          <w:p w14:paraId="693E402E" w14:textId="77777777" w:rsidR="002F7011" w:rsidRPr="004F506B" w:rsidRDefault="00A65FCE" w:rsidP="002F7011">
            <w:pPr>
              <w:spacing w:before="120" w:after="120" w:line="240" w:lineRule="auto"/>
              <w:rPr>
                <w:rFonts w:eastAsia="Times New Roman"/>
                <w:iCs/>
                <w:sz w:val="20"/>
                <w:szCs w:val="20"/>
                <w:lang w:eastAsia="en-AU"/>
              </w:rPr>
            </w:pPr>
            <w:r w:rsidRPr="004F506B">
              <w:rPr>
                <w:rFonts w:eastAsia="Times New Roman"/>
                <w:iCs/>
                <w:sz w:val="20"/>
                <w:szCs w:val="20"/>
                <w:lang w:eastAsia="en-AU"/>
              </w:rPr>
              <w:t>DJAG</w:t>
            </w:r>
          </w:p>
        </w:tc>
        <w:tc>
          <w:tcPr>
            <w:tcW w:w="262" w:type="pct"/>
            <w:shd w:val="clear" w:color="auto" w:fill="auto"/>
          </w:tcPr>
          <w:p w14:paraId="143121D8" w14:textId="77777777" w:rsidR="002F7011" w:rsidRDefault="00A65FCE" w:rsidP="002F7011">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w:t>
            </w:r>
            <w:r>
              <w:rPr>
                <w:rFonts w:eastAsia="Times New Roman"/>
                <w:iCs/>
                <w:sz w:val="20"/>
                <w:szCs w:val="20"/>
                <w:lang w:eastAsia="en-AU"/>
              </w:rPr>
              <w:t>s</w:t>
            </w:r>
            <w:r w:rsidRPr="004F506B">
              <w:rPr>
                <w:rFonts w:eastAsia="Times New Roman"/>
                <w:iCs/>
                <w:sz w:val="20"/>
                <w:szCs w:val="20"/>
                <w:lang w:eastAsia="en-AU"/>
              </w:rPr>
              <w:t xml:space="preserve"> 1 </w:t>
            </w:r>
            <w:r>
              <w:rPr>
                <w:rFonts w:eastAsia="Times New Roman"/>
                <w:iCs/>
                <w:sz w:val="20"/>
                <w:szCs w:val="20"/>
                <w:lang w:eastAsia="en-AU"/>
              </w:rPr>
              <w:t>and 2</w:t>
            </w:r>
          </w:p>
          <w:p w14:paraId="3BEC1BFC" w14:textId="77777777" w:rsidR="002F7011" w:rsidRPr="004F506B" w:rsidRDefault="00A65FCE" w:rsidP="00571A05">
            <w:pPr>
              <w:spacing w:before="120" w:after="120" w:line="240" w:lineRule="auto"/>
              <w:rPr>
                <w:rFonts w:eastAsia="Times New Roman"/>
                <w:iCs/>
                <w:sz w:val="20"/>
                <w:szCs w:val="20"/>
                <w:lang w:eastAsia="en-AU"/>
              </w:rPr>
            </w:pPr>
            <w:r>
              <w:rPr>
                <w:rFonts w:eastAsia="Times New Roman"/>
                <w:iCs/>
                <w:sz w:val="20"/>
                <w:szCs w:val="20"/>
                <w:lang w:eastAsia="en-AU"/>
              </w:rPr>
              <w:t xml:space="preserve">Socio-economic Outcomes and </w:t>
            </w:r>
            <w:r w:rsidRPr="004F506B">
              <w:rPr>
                <w:rFonts w:eastAsia="Times New Roman"/>
                <w:iCs/>
                <w:sz w:val="20"/>
                <w:szCs w:val="20"/>
                <w:lang w:eastAsia="en-AU"/>
              </w:rPr>
              <w:t>Target</w:t>
            </w:r>
            <w:r>
              <w:rPr>
                <w:rFonts w:eastAsia="Times New Roman"/>
                <w:iCs/>
                <w:sz w:val="20"/>
                <w:szCs w:val="20"/>
                <w:lang w:eastAsia="en-AU"/>
              </w:rPr>
              <w:t>s</w:t>
            </w:r>
            <w:r w:rsidRPr="004F506B">
              <w:rPr>
                <w:rFonts w:eastAsia="Times New Roman"/>
                <w:iCs/>
                <w:sz w:val="20"/>
                <w:szCs w:val="20"/>
                <w:lang w:eastAsia="en-AU"/>
              </w:rPr>
              <w:t xml:space="preserve"> 10</w:t>
            </w:r>
            <w:r>
              <w:rPr>
                <w:rFonts w:eastAsia="Times New Roman"/>
                <w:iCs/>
                <w:sz w:val="20"/>
                <w:szCs w:val="20"/>
                <w:lang w:eastAsia="en-AU"/>
              </w:rPr>
              <w:t xml:space="preserve">, </w:t>
            </w:r>
            <w:r w:rsidRPr="004F506B">
              <w:rPr>
                <w:rFonts w:eastAsia="Times New Roman"/>
                <w:iCs/>
                <w:sz w:val="20"/>
                <w:szCs w:val="20"/>
                <w:lang w:eastAsia="en-AU"/>
              </w:rPr>
              <w:t xml:space="preserve">11 </w:t>
            </w:r>
            <w:r>
              <w:rPr>
                <w:rFonts w:eastAsia="Times New Roman"/>
                <w:iCs/>
                <w:sz w:val="20"/>
                <w:szCs w:val="20"/>
                <w:lang w:eastAsia="en-AU"/>
              </w:rPr>
              <w:t xml:space="preserve">and </w:t>
            </w:r>
            <w:r w:rsidRPr="004F506B">
              <w:rPr>
                <w:rFonts w:eastAsia="Times New Roman"/>
                <w:iCs/>
                <w:sz w:val="20"/>
                <w:szCs w:val="20"/>
                <w:lang w:eastAsia="en-AU"/>
              </w:rPr>
              <w:t>13</w:t>
            </w:r>
          </w:p>
        </w:tc>
        <w:tc>
          <w:tcPr>
            <w:tcW w:w="321" w:type="pct"/>
          </w:tcPr>
          <w:p w14:paraId="6BFA5515" w14:textId="77777777" w:rsidR="002F7011" w:rsidRPr="004F506B" w:rsidRDefault="00A65FCE" w:rsidP="00684050">
            <w:pPr>
              <w:spacing w:before="120" w:after="120" w:line="240" w:lineRule="auto"/>
              <w:rPr>
                <w:rFonts w:eastAsia="Times New Roman"/>
                <w:iCs/>
                <w:sz w:val="20"/>
                <w:szCs w:val="20"/>
                <w:lang w:eastAsia="en-AU"/>
              </w:rPr>
            </w:pPr>
            <w:r>
              <w:rPr>
                <w:rFonts w:eastAsia="Times New Roman"/>
                <w:iCs/>
                <w:sz w:val="20"/>
                <w:szCs w:val="20"/>
                <w:lang w:eastAsia="en-AU"/>
              </w:rPr>
              <w:t>Ongoing</w:t>
            </w:r>
          </w:p>
        </w:tc>
        <w:tc>
          <w:tcPr>
            <w:tcW w:w="379" w:type="pct"/>
          </w:tcPr>
          <w:p w14:paraId="7D9EEBDB" w14:textId="77777777" w:rsidR="002F7011" w:rsidRPr="004F506B" w:rsidRDefault="00A65FCE" w:rsidP="002F7011">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54CB19AF"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0EA5226C"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70264686"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076C72DA"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667EC586" w14:textId="77777777" w:rsidR="002F7011" w:rsidRPr="004F506B" w:rsidRDefault="00A65FCE" w:rsidP="002F7011">
            <w:pPr>
              <w:spacing w:before="120" w:after="120" w:line="240" w:lineRule="auto"/>
              <w:jc w:val="center"/>
              <w:rPr>
                <w:rFonts w:eastAsia="Times New Roman"/>
                <w:b/>
                <w:bCs/>
                <w:color w:val="262626" w:themeColor="text1" w:themeTint="D9"/>
                <w:sz w:val="20"/>
                <w:szCs w:val="20"/>
                <w:lang w:eastAsia="en-AU"/>
              </w:rPr>
            </w:pPr>
            <w:r w:rsidRPr="004F506B">
              <w:rPr>
                <w:rFonts w:ascii="Wingdings" w:eastAsia="Times New Roman" w:hAnsi="Wingdings"/>
                <w:b/>
                <w:bCs/>
                <w:color w:val="262626" w:themeColor="text1" w:themeTint="D9"/>
                <w:sz w:val="20"/>
                <w:szCs w:val="20"/>
                <w:lang w:eastAsia="en-AU"/>
              </w:rPr>
              <w:sym w:font="Wingdings" w:char="F0FB"/>
            </w:r>
          </w:p>
        </w:tc>
        <w:tc>
          <w:tcPr>
            <w:tcW w:w="133" w:type="pct"/>
            <w:shd w:val="clear" w:color="auto" w:fill="auto"/>
          </w:tcPr>
          <w:p w14:paraId="286C8597"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color w:val="262626" w:themeColor="text1" w:themeTint="D9"/>
                <w:sz w:val="20"/>
                <w:szCs w:val="20"/>
                <w:lang w:eastAsia="en-AU"/>
              </w:rPr>
              <w:sym w:font="Wingdings" w:char="F0FB"/>
            </w:r>
          </w:p>
        </w:tc>
        <w:tc>
          <w:tcPr>
            <w:tcW w:w="133" w:type="pct"/>
            <w:shd w:val="clear" w:color="auto" w:fill="auto"/>
          </w:tcPr>
          <w:p w14:paraId="664DB883"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1366A4">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4EAC5E71"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D6295A">
              <w:rPr>
                <w:rFonts w:ascii="Wingdings" w:eastAsia="Times New Roman" w:hAnsi="Wingdings"/>
                <w:b/>
                <w:bCs/>
                <w:color w:val="262626" w:themeColor="text1" w:themeTint="D9"/>
                <w:sz w:val="20"/>
                <w:szCs w:val="20"/>
                <w:lang w:eastAsia="en-AU"/>
              </w:rPr>
              <w:sym w:font="Wingdings" w:char="F0FB"/>
            </w:r>
          </w:p>
        </w:tc>
        <w:tc>
          <w:tcPr>
            <w:tcW w:w="129" w:type="pct"/>
            <w:gridSpan w:val="2"/>
            <w:shd w:val="clear" w:color="auto" w:fill="auto"/>
          </w:tcPr>
          <w:p w14:paraId="45B0019F"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D6295A">
              <w:rPr>
                <w:rFonts w:ascii="Wingdings" w:eastAsia="Times New Roman" w:hAnsi="Wingdings"/>
                <w:b/>
                <w:bCs/>
                <w:color w:val="262626" w:themeColor="text1" w:themeTint="D9"/>
                <w:sz w:val="20"/>
                <w:szCs w:val="20"/>
                <w:lang w:eastAsia="en-AU"/>
              </w:rPr>
              <w:sym w:font="Wingdings" w:char="F0FB"/>
            </w:r>
          </w:p>
        </w:tc>
        <w:tc>
          <w:tcPr>
            <w:tcW w:w="131" w:type="pct"/>
            <w:shd w:val="clear" w:color="auto" w:fill="auto"/>
          </w:tcPr>
          <w:p w14:paraId="0C3B122C"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BB7CE4">
              <w:rPr>
                <w:rFonts w:ascii="Wingdings" w:eastAsia="Times New Roman" w:hAnsi="Wingdings" w:cs="Calibri" w:hint="eastAsia"/>
                <w:b/>
                <w:bCs/>
                <w:sz w:val="20"/>
                <w:szCs w:val="20"/>
                <w:lang w:eastAsia="en-AU"/>
              </w:rPr>
              <w:t>ü</w:t>
            </w:r>
          </w:p>
        </w:tc>
        <w:tc>
          <w:tcPr>
            <w:tcW w:w="129" w:type="pct"/>
            <w:gridSpan w:val="2"/>
            <w:shd w:val="clear" w:color="auto" w:fill="auto"/>
          </w:tcPr>
          <w:p w14:paraId="5134DA8E"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BB7CE4">
              <w:rPr>
                <w:rFonts w:ascii="Wingdings" w:eastAsia="Times New Roman" w:hAnsi="Wingdings" w:cs="Calibri" w:hint="eastAsia"/>
                <w:b/>
                <w:bCs/>
                <w:sz w:val="20"/>
                <w:szCs w:val="20"/>
                <w:lang w:eastAsia="en-AU"/>
              </w:rPr>
              <w:t>ü</w:t>
            </w:r>
          </w:p>
        </w:tc>
        <w:tc>
          <w:tcPr>
            <w:tcW w:w="131" w:type="pct"/>
            <w:shd w:val="clear" w:color="auto" w:fill="auto"/>
          </w:tcPr>
          <w:p w14:paraId="73B158BE"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BB7CE4">
              <w:rPr>
                <w:rFonts w:ascii="Wingdings" w:eastAsia="Times New Roman" w:hAnsi="Wingdings" w:cs="Calibri" w:hint="eastAsia"/>
                <w:b/>
                <w:bCs/>
                <w:sz w:val="20"/>
                <w:szCs w:val="20"/>
                <w:lang w:eastAsia="en-AU"/>
              </w:rPr>
              <w:t>ü</w:t>
            </w:r>
          </w:p>
        </w:tc>
        <w:tc>
          <w:tcPr>
            <w:tcW w:w="120" w:type="pct"/>
            <w:shd w:val="clear" w:color="auto" w:fill="auto"/>
          </w:tcPr>
          <w:p w14:paraId="75A66516"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BB7CE4">
              <w:rPr>
                <w:rFonts w:ascii="Wingdings" w:eastAsia="Times New Roman" w:hAnsi="Wingdings" w:cs="Calibri" w:hint="eastAsia"/>
                <w:b/>
                <w:bCs/>
                <w:sz w:val="20"/>
                <w:szCs w:val="20"/>
                <w:lang w:eastAsia="en-AU"/>
              </w:rPr>
              <w:t>ü</w:t>
            </w:r>
          </w:p>
        </w:tc>
        <w:tc>
          <w:tcPr>
            <w:tcW w:w="120" w:type="pct"/>
            <w:gridSpan w:val="2"/>
            <w:shd w:val="clear" w:color="auto" w:fill="auto"/>
          </w:tcPr>
          <w:p w14:paraId="0B80E4C5"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AC74BB">
              <w:rPr>
                <w:rFonts w:ascii="Wingdings" w:eastAsia="Times New Roman" w:hAnsi="Wingdings"/>
                <w:b/>
                <w:bCs/>
                <w:color w:val="262626" w:themeColor="text1" w:themeTint="D9"/>
                <w:sz w:val="20"/>
                <w:szCs w:val="20"/>
                <w:lang w:eastAsia="en-AU"/>
              </w:rPr>
              <w:sym w:font="Wingdings" w:char="F0FB"/>
            </w:r>
          </w:p>
        </w:tc>
        <w:tc>
          <w:tcPr>
            <w:tcW w:w="231" w:type="pct"/>
            <w:shd w:val="clear" w:color="auto" w:fill="auto"/>
          </w:tcPr>
          <w:p w14:paraId="6AD52312" w14:textId="77777777" w:rsidR="002F7011" w:rsidRPr="004F506B" w:rsidRDefault="00A65FCE" w:rsidP="002F7011">
            <w:pPr>
              <w:spacing w:before="120" w:after="120" w:line="240" w:lineRule="auto"/>
              <w:jc w:val="center"/>
              <w:rPr>
                <w:rFonts w:eastAsia="Times New Roman"/>
                <w:color w:val="262626" w:themeColor="text1" w:themeTint="D9"/>
                <w:sz w:val="20"/>
                <w:szCs w:val="20"/>
                <w:lang w:eastAsia="en-AU"/>
              </w:rPr>
            </w:pPr>
            <w:r w:rsidRPr="00AC74BB">
              <w:rPr>
                <w:rFonts w:ascii="Wingdings" w:eastAsia="Times New Roman" w:hAnsi="Wingdings"/>
                <w:b/>
                <w:bCs/>
                <w:color w:val="262626" w:themeColor="text1" w:themeTint="D9"/>
                <w:sz w:val="20"/>
                <w:szCs w:val="20"/>
                <w:lang w:eastAsia="en-AU"/>
              </w:rPr>
              <w:sym w:font="Wingdings" w:char="F0FB"/>
            </w:r>
          </w:p>
        </w:tc>
      </w:tr>
      <w:tr w:rsidR="00BF3FD2" w14:paraId="0817F2C3" w14:textId="77777777" w:rsidTr="00B313D9">
        <w:trPr>
          <w:trHeight w:val="817"/>
          <w:jc w:val="center"/>
        </w:trPr>
        <w:tc>
          <w:tcPr>
            <w:tcW w:w="517" w:type="pct"/>
            <w:vMerge/>
            <w:shd w:val="clear" w:color="000000" w:fill="FFFFFF"/>
          </w:tcPr>
          <w:p w14:paraId="18CF855E" w14:textId="77777777" w:rsidR="00813F64" w:rsidRPr="004F506B" w:rsidRDefault="00813F64" w:rsidP="00813F64">
            <w:pPr>
              <w:spacing w:before="120" w:after="120" w:line="240" w:lineRule="auto"/>
              <w:rPr>
                <w:rFonts w:eastAsia="Times New Roman"/>
                <w:iCs/>
                <w:sz w:val="20"/>
                <w:szCs w:val="20"/>
                <w:lang w:eastAsia="en-AU"/>
              </w:rPr>
            </w:pPr>
          </w:p>
        </w:tc>
        <w:tc>
          <w:tcPr>
            <w:tcW w:w="4483" w:type="pct"/>
            <w:gridSpan w:val="25"/>
            <w:shd w:val="clear" w:color="000000" w:fill="FFFFFF"/>
            <w:vAlign w:val="center"/>
          </w:tcPr>
          <w:p w14:paraId="6C3C306D" w14:textId="77777777" w:rsidR="00813F64" w:rsidRDefault="00A65FCE" w:rsidP="00813F64">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C1AB829" w14:textId="77777777" w:rsidR="00813F64" w:rsidRPr="004F506B" w:rsidRDefault="00A65FCE" w:rsidP="00813F64">
            <w:pPr>
              <w:spacing w:before="120" w:after="120" w:line="240" w:lineRule="auto"/>
              <w:rPr>
                <w:rFonts w:eastAsia="Times New Roman"/>
                <w:color w:val="262626" w:themeColor="text1" w:themeTint="D9"/>
                <w:sz w:val="20"/>
                <w:szCs w:val="20"/>
                <w:lang w:eastAsia="en-AU"/>
              </w:rPr>
            </w:pPr>
            <w:r w:rsidRPr="004F506B">
              <w:rPr>
                <w:rFonts w:eastAsia="Times New Roman"/>
                <w:iCs/>
                <w:sz w:val="20"/>
                <w:szCs w:val="20"/>
                <w:lang w:eastAsia="en-AU"/>
              </w:rPr>
              <w:t>The partnership has enabled CJGs to provide essential services across Queensland, including Murri Court, D</w:t>
            </w:r>
            <w:r w:rsidR="003515BE">
              <w:rPr>
                <w:rFonts w:eastAsia="Times New Roman"/>
                <w:iCs/>
                <w:sz w:val="20"/>
                <w:szCs w:val="20"/>
                <w:lang w:eastAsia="en-AU"/>
              </w:rPr>
              <w:t xml:space="preserve">omestic and Family </w:t>
            </w:r>
            <w:r w:rsidRPr="004F506B">
              <w:rPr>
                <w:rFonts w:eastAsia="Times New Roman"/>
                <w:iCs/>
                <w:sz w:val="20"/>
                <w:szCs w:val="20"/>
                <w:lang w:eastAsia="en-AU"/>
              </w:rPr>
              <w:t>V</w:t>
            </w:r>
            <w:r w:rsidR="003515BE">
              <w:rPr>
                <w:rFonts w:eastAsia="Times New Roman"/>
                <w:iCs/>
                <w:sz w:val="20"/>
                <w:szCs w:val="20"/>
                <w:lang w:eastAsia="en-AU"/>
              </w:rPr>
              <w:t>iolence (DFV)</w:t>
            </w:r>
            <w:r w:rsidRPr="004F506B">
              <w:rPr>
                <w:rFonts w:eastAsia="Times New Roman"/>
                <w:iCs/>
                <w:sz w:val="20"/>
                <w:szCs w:val="20"/>
                <w:lang w:eastAsia="en-AU"/>
              </w:rPr>
              <w:t xml:space="preserve"> Enhancement program and other various localised programs.</w:t>
            </w:r>
          </w:p>
        </w:tc>
      </w:tr>
      <w:tr w:rsidR="00BF3FD2" w14:paraId="57AAE62F" w14:textId="77777777" w:rsidTr="00B313D9">
        <w:trPr>
          <w:trHeight w:val="817"/>
          <w:jc w:val="center"/>
        </w:trPr>
        <w:tc>
          <w:tcPr>
            <w:tcW w:w="517" w:type="pct"/>
            <w:vMerge/>
            <w:shd w:val="clear" w:color="000000" w:fill="FFFFFF"/>
          </w:tcPr>
          <w:p w14:paraId="19C8CB9A" w14:textId="77777777" w:rsidR="00813F64" w:rsidRPr="004F506B" w:rsidRDefault="00813F64" w:rsidP="00813F64">
            <w:pPr>
              <w:spacing w:before="120" w:after="120" w:line="240" w:lineRule="auto"/>
              <w:rPr>
                <w:rFonts w:eastAsia="Times New Roman"/>
                <w:iCs/>
                <w:sz w:val="20"/>
                <w:szCs w:val="20"/>
                <w:lang w:eastAsia="en-AU"/>
              </w:rPr>
            </w:pPr>
          </w:p>
        </w:tc>
        <w:tc>
          <w:tcPr>
            <w:tcW w:w="4483" w:type="pct"/>
            <w:gridSpan w:val="25"/>
            <w:shd w:val="clear" w:color="000000" w:fill="FFFFFF"/>
            <w:vAlign w:val="center"/>
          </w:tcPr>
          <w:p w14:paraId="4737A597" w14:textId="77777777" w:rsidR="00813F64" w:rsidRDefault="00A65FCE" w:rsidP="00813F64">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3CD8791B" w14:textId="77777777" w:rsidR="00813F64" w:rsidRPr="004F506B" w:rsidRDefault="00A65FCE" w:rsidP="00813F64">
            <w:pPr>
              <w:spacing w:before="120" w:after="120" w:line="240" w:lineRule="auto"/>
              <w:rPr>
                <w:rFonts w:eastAsia="Times New Roman"/>
                <w:color w:val="262626" w:themeColor="text1" w:themeTint="D9"/>
                <w:sz w:val="20"/>
                <w:szCs w:val="20"/>
                <w:lang w:eastAsia="en-AU"/>
              </w:rPr>
            </w:pPr>
            <w:r w:rsidRPr="004F506B">
              <w:rPr>
                <w:rFonts w:eastAsia="Times New Roman"/>
                <w:iCs/>
                <w:sz w:val="20"/>
                <w:szCs w:val="20"/>
                <w:lang w:eastAsia="en-AU"/>
              </w:rPr>
              <w:t xml:space="preserve">The Framework for Stronger CJGs was released in October 2020 </w:t>
            </w:r>
            <w:r>
              <w:rPr>
                <w:rFonts w:eastAsia="Times New Roman"/>
                <w:iCs/>
                <w:sz w:val="20"/>
                <w:szCs w:val="20"/>
                <w:lang w:eastAsia="en-AU"/>
              </w:rPr>
              <w:t>–</w:t>
            </w:r>
            <w:r w:rsidRPr="004F506B">
              <w:rPr>
                <w:rFonts w:eastAsia="Times New Roman"/>
                <w:iCs/>
                <w:sz w:val="20"/>
                <w:szCs w:val="20"/>
                <w:lang w:eastAsia="en-AU"/>
              </w:rPr>
              <w:t xml:space="preserve"> presents a refocused model for the CJG program and recognises the scope of CJG service delivery across the justice system. </w:t>
            </w:r>
          </w:p>
        </w:tc>
      </w:tr>
      <w:tr w:rsidR="00BF3FD2" w14:paraId="64D626BF" w14:textId="77777777" w:rsidTr="00B313D9">
        <w:trPr>
          <w:trHeight w:val="817"/>
          <w:jc w:val="center"/>
        </w:trPr>
        <w:tc>
          <w:tcPr>
            <w:tcW w:w="517" w:type="pct"/>
            <w:vMerge w:val="restart"/>
            <w:shd w:val="clear" w:color="000000" w:fill="FFFFFF"/>
          </w:tcPr>
          <w:p w14:paraId="524D900F" w14:textId="77777777" w:rsidR="005C1A60" w:rsidRPr="0081525F"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81525F">
              <w:rPr>
                <w:rFonts w:eastAsia="Times New Roman"/>
                <w:b/>
                <w:bCs/>
                <w:iCs/>
                <w:sz w:val="20"/>
                <w:szCs w:val="20"/>
                <w:lang w:eastAsia="en-AU"/>
              </w:rPr>
              <w:t>Aboriginal and Torres Strait Islander Legal Assistance Forum (LAF).</w:t>
            </w:r>
          </w:p>
          <w:p w14:paraId="049C7A60"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 xml:space="preserve">The Aboriginal and Torres Strait Islander LAF is a specialist sub-forum of the Queensland Legal Assistance Forum (QLAF) and seeks to promote cooperation and collaboration between legal assistance service providers and non-legal services, </w:t>
            </w:r>
            <w:r w:rsidRPr="0081525F">
              <w:rPr>
                <w:rFonts w:eastAsia="Times New Roman"/>
                <w:iCs/>
                <w:sz w:val="20"/>
                <w:szCs w:val="20"/>
                <w:lang w:eastAsia="en-AU"/>
              </w:rPr>
              <w:lastRenderedPageBreak/>
              <w:t xml:space="preserve">including social, community and health services working with Aboriginal and Torres Strait Islander peoples. </w:t>
            </w:r>
          </w:p>
          <w:p w14:paraId="020F7013"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The objectives and responsibilities of the Aboriginal and Torres Strait</w:t>
            </w:r>
            <w:r w:rsidRPr="0081525F">
              <w:rPr>
                <w:rFonts w:eastAsia="Times New Roman"/>
                <w:i/>
                <w:sz w:val="20"/>
                <w:szCs w:val="20"/>
                <w:lang w:eastAsia="en-AU"/>
              </w:rPr>
              <w:t xml:space="preserve"> </w:t>
            </w:r>
            <w:r w:rsidRPr="0081525F">
              <w:rPr>
                <w:rFonts w:eastAsia="Times New Roman"/>
                <w:iCs/>
                <w:sz w:val="20"/>
                <w:szCs w:val="20"/>
                <w:lang w:eastAsia="en-AU"/>
              </w:rPr>
              <w:t xml:space="preserve">Islander LAF that work towards Closing the Gap include: </w:t>
            </w:r>
          </w:p>
          <w:p w14:paraId="254B290C" w14:textId="77777777" w:rsidR="005C1A60" w:rsidRPr="0081525F" w:rsidRDefault="00A65FCE" w:rsidP="00F43C55">
            <w:pPr>
              <w:pStyle w:val="BulletedListlvl1"/>
              <w:rPr>
                <w:sz w:val="20"/>
                <w:szCs w:val="20"/>
                <w:lang w:eastAsia="en-AU"/>
              </w:rPr>
            </w:pPr>
            <w:r w:rsidRPr="0081525F">
              <w:rPr>
                <w:sz w:val="20"/>
                <w:szCs w:val="20"/>
                <w:lang w:eastAsia="en-AU"/>
              </w:rPr>
              <w:t>leading discussions around systemic change and advocacy between legal assistance service providers working with Aboriginal and Torres Strait Islander people.</w:t>
            </w:r>
          </w:p>
          <w:p w14:paraId="4F728847" w14:textId="77777777" w:rsidR="005C1A60" w:rsidRPr="0081525F" w:rsidRDefault="00A65FCE" w:rsidP="00F43C55">
            <w:pPr>
              <w:pStyle w:val="BulletedListlvl1"/>
              <w:rPr>
                <w:sz w:val="20"/>
                <w:szCs w:val="20"/>
                <w:lang w:eastAsia="en-AU"/>
              </w:rPr>
            </w:pPr>
            <w:r w:rsidRPr="0081525F">
              <w:rPr>
                <w:sz w:val="20"/>
                <w:szCs w:val="20"/>
                <w:lang w:eastAsia="en-AU"/>
              </w:rPr>
              <w:t xml:space="preserve">identifying, </w:t>
            </w:r>
            <w:proofErr w:type="gramStart"/>
            <w:r w:rsidRPr="0081525F">
              <w:rPr>
                <w:sz w:val="20"/>
                <w:szCs w:val="20"/>
                <w:lang w:eastAsia="en-AU"/>
              </w:rPr>
              <w:t>progressing</w:t>
            </w:r>
            <w:proofErr w:type="gramEnd"/>
            <w:r w:rsidRPr="0081525F">
              <w:rPr>
                <w:sz w:val="20"/>
                <w:szCs w:val="20"/>
                <w:lang w:eastAsia="en-AU"/>
              </w:rPr>
              <w:t xml:space="preserve"> and implementing priority initiatives and maintaining flexibility to address new initiatives as they are identified.</w:t>
            </w:r>
          </w:p>
          <w:p w14:paraId="77E2F13E" w14:textId="77777777" w:rsidR="005C1A60" w:rsidRPr="0081525F" w:rsidRDefault="00A65FCE" w:rsidP="00F43C55">
            <w:pPr>
              <w:pStyle w:val="BulletedListlvl1"/>
              <w:rPr>
                <w:sz w:val="20"/>
                <w:szCs w:val="20"/>
                <w:lang w:eastAsia="en-AU"/>
              </w:rPr>
            </w:pPr>
            <w:r w:rsidRPr="0081525F">
              <w:rPr>
                <w:sz w:val="20"/>
                <w:szCs w:val="20"/>
                <w:lang w:eastAsia="en-AU"/>
              </w:rPr>
              <w:t>to share information and resources to facilitate the implementation of agreed priority initiatives.</w:t>
            </w:r>
          </w:p>
          <w:p w14:paraId="584DD57A" w14:textId="77777777" w:rsidR="005C1A60" w:rsidRPr="0081525F" w:rsidRDefault="00A65FCE" w:rsidP="00F43C55">
            <w:pPr>
              <w:pStyle w:val="BulletedListlvl1"/>
              <w:rPr>
                <w:sz w:val="20"/>
                <w:szCs w:val="20"/>
                <w:lang w:eastAsia="en-AU"/>
              </w:rPr>
            </w:pPr>
            <w:r w:rsidRPr="0081525F">
              <w:rPr>
                <w:sz w:val="20"/>
                <w:szCs w:val="20"/>
                <w:lang w:eastAsia="en-AU"/>
              </w:rPr>
              <w:t>to advise the QLAF on issues relevant to the provision of legal services to Aboriginal and Torres Strait Islander people.</w:t>
            </w:r>
          </w:p>
          <w:p w14:paraId="3D039033" w14:textId="77777777" w:rsidR="005C1A60" w:rsidRPr="0081525F" w:rsidRDefault="00A65FCE" w:rsidP="00F43C55">
            <w:pPr>
              <w:pStyle w:val="BulletedListlvl1"/>
              <w:rPr>
                <w:b/>
                <w:bCs/>
                <w:sz w:val="20"/>
                <w:szCs w:val="20"/>
                <w:lang w:eastAsia="en-AU"/>
              </w:rPr>
            </w:pPr>
            <w:r w:rsidRPr="0081525F">
              <w:rPr>
                <w:sz w:val="20"/>
                <w:szCs w:val="20"/>
                <w:lang w:eastAsia="en-AU"/>
              </w:rPr>
              <w:lastRenderedPageBreak/>
              <w:t>to uphold the principles of the National Agreement in a manner consistent with the priority reforms.</w:t>
            </w:r>
          </w:p>
        </w:tc>
        <w:tc>
          <w:tcPr>
            <w:tcW w:w="437" w:type="pct"/>
            <w:shd w:val="clear" w:color="000000" w:fill="FFFFFF"/>
          </w:tcPr>
          <w:p w14:paraId="4CBFB710"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lastRenderedPageBreak/>
              <w:t>Other</w:t>
            </w:r>
          </w:p>
        </w:tc>
        <w:tc>
          <w:tcPr>
            <w:tcW w:w="727" w:type="pct"/>
            <w:shd w:val="clear" w:color="000000" w:fill="FFFFFF"/>
          </w:tcPr>
          <w:p w14:paraId="71DEC60A"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Aboriginal Family Legal Service Queensland</w:t>
            </w:r>
          </w:p>
          <w:p w14:paraId="0A6056B0"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Aboriginal and Torres Strait Islander Legal Service</w:t>
            </w:r>
          </w:p>
          <w:p w14:paraId="2CEA4487"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Bar Association of Queensland</w:t>
            </w:r>
          </w:p>
          <w:p w14:paraId="3253B76D"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Community Legal Centres Queensland</w:t>
            </w:r>
          </w:p>
          <w:p w14:paraId="50B095E8"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Institute for Urban Indigenous Health</w:t>
            </w:r>
          </w:p>
          <w:p w14:paraId="2173BFCC"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Legal Aid Queensland</w:t>
            </w:r>
          </w:p>
          <w:p w14:paraId="7091B8C4"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Queensland Indigenous Family Violence Legal Service</w:t>
            </w:r>
          </w:p>
          <w:p w14:paraId="216A383B"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Queensland Law Society</w:t>
            </w:r>
          </w:p>
        </w:tc>
        <w:tc>
          <w:tcPr>
            <w:tcW w:w="316" w:type="pct"/>
            <w:shd w:val="clear" w:color="000000" w:fill="FFFFFF"/>
          </w:tcPr>
          <w:p w14:paraId="02FC012F"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color w:val="000000"/>
                <w:sz w:val="20"/>
                <w:szCs w:val="20"/>
                <w:lang w:eastAsia="en-AU"/>
              </w:rPr>
              <w:t>DJAG</w:t>
            </w:r>
          </w:p>
        </w:tc>
        <w:tc>
          <w:tcPr>
            <w:tcW w:w="262" w:type="pct"/>
            <w:shd w:val="clear" w:color="auto" w:fill="auto"/>
          </w:tcPr>
          <w:p w14:paraId="18C62212" w14:textId="77777777" w:rsidR="005C1A60" w:rsidRPr="0081525F" w:rsidRDefault="00A65FCE" w:rsidP="00571A05">
            <w:pPr>
              <w:spacing w:before="120" w:after="120" w:line="240" w:lineRule="auto"/>
              <w:rPr>
                <w:rFonts w:eastAsia="Times New Roman"/>
                <w:iCs/>
                <w:sz w:val="20"/>
                <w:szCs w:val="20"/>
                <w:lang w:eastAsia="en-AU"/>
              </w:rPr>
            </w:pPr>
            <w:r w:rsidRPr="0081525F">
              <w:rPr>
                <w:rFonts w:eastAsia="Times New Roman"/>
                <w:iCs/>
                <w:sz w:val="20"/>
                <w:szCs w:val="20"/>
                <w:lang w:eastAsia="en-AU"/>
              </w:rPr>
              <w:t>Priority Reforms 1, 2 and 3</w:t>
            </w:r>
          </w:p>
          <w:p w14:paraId="0415D6A6"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Socio-economic Outcomes and Targets 10, 11 and 13</w:t>
            </w:r>
          </w:p>
        </w:tc>
        <w:tc>
          <w:tcPr>
            <w:tcW w:w="321" w:type="pct"/>
          </w:tcPr>
          <w:p w14:paraId="54D85B12"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iCs/>
                <w:sz w:val="20"/>
                <w:szCs w:val="20"/>
                <w:lang w:eastAsia="en-AU"/>
              </w:rPr>
              <w:t>Ongoing forum</w:t>
            </w:r>
          </w:p>
        </w:tc>
        <w:tc>
          <w:tcPr>
            <w:tcW w:w="379" w:type="pct"/>
          </w:tcPr>
          <w:p w14:paraId="0B2AA74C"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bCs/>
                <w:iCs/>
                <w:sz w:val="20"/>
                <w:szCs w:val="20"/>
                <w:lang w:eastAsia="en-AU"/>
              </w:rPr>
              <w:t>No</w:t>
            </w:r>
            <w:r w:rsidRPr="0081525F">
              <w:rPr>
                <w:rFonts w:eastAsia="Times New Roman"/>
                <w:bCs/>
                <w:iCs/>
                <w:sz w:val="20"/>
                <w:szCs w:val="20"/>
                <w:lang w:eastAsia="en-AU"/>
              </w:rPr>
              <w:br/>
              <w:t>(</w:t>
            </w:r>
            <w:r w:rsidR="00E270FD" w:rsidRPr="0081525F">
              <w:rPr>
                <w:rFonts w:eastAsia="Times New Roman"/>
                <w:bCs/>
                <w:iCs/>
                <w:sz w:val="20"/>
                <w:szCs w:val="20"/>
                <w:lang w:eastAsia="en-AU"/>
              </w:rPr>
              <w:t>self-assessment</w:t>
            </w:r>
            <w:r w:rsidRPr="0081525F">
              <w:rPr>
                <w:rFonts w:eastAsia="Times New Roman"/>
                <w:bCs/>
                <w:iCs/>
                <w:sz w:val="20"/>
                <w:szCs w:val="20"/>
                <w:lang w:eastAsia="en-AU"/>
              </w:rPr>
              <w:t>)</w:t>
            </w:r>
          </w:p>
        </w:tc>
        <w:tc>
          <w:tcPr>
            <w:tcW w:w="120" w:type="pct"/>
            <w:shd w:val="clear" w:color="auto" w:fill="auto"/>
          </w:tcPr>
          <w:p w14:paraId="7E60B558"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5F19EDA6"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00BEDCBD"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3526F38F"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325A97EF"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588368C7"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3" w:type="pct"/>
            <w:shd w:val="clear" w:color="auto" w:fill="auto"/>
          </w:tcPr>
          <w:p w14:paraId="44577E49"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571A05">
              <w:rPr>
                <w:rFonts w:eastAsia="Times New Roman"/>
                <w:color w:val="262626" w:themeColor="text1" w:themeTint="D9"/>
                <w:sz w:val="18"/>
                <w:szCs w:val="18"/>
                <w:lang w:eastAsia="en-AU"/>
              </w:rPr>
              <w:t>N/A</w:t>
            </w:r>
          </w:p>
        </w:tc>
        <w:tc>
          <w:tcPr>
            <w:tcW w:w="129" w:type="pct"/>
            <w:gridSpan w:val="2"/>
            <w:shd w:val="clear" w:color="auto" w:fill="AEAAAA" w:themeFill="background2" w:themeFillShade="BF"/>
          </w:tcPr>
          <w:p w14:paraId="6B948C89"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29" w:type="pct"/>
            <w:gridSpan w:val="2"/>
            <w:shd w:val="clear" w:color="auto" w:fill="auto"/>
          </w:tcPr>
          <w:p w14:paraId="3CE051B1"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1" w:type="pct"/>
            <w:shd w:val="clear" w:color="auto" w:fill="auto"/>
          </w:tcPr>
          <w:p w14:paraId="04AAB8C3"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29" w:type="pct"/>
            <w:gridSpan w:val="2"/>
            <w:shd w:val="clear" w:color="auto" w:fill="auto"/>
          </w:tcPr>
          <w:p w14:paraId="247ED2EE"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31" w:type="pct"/>
            <w:shd w:val="clear" w:color="auto" w:fill="auto"/>
          </w:tcPr>
          <w:p w14:paraId="306EAFE1"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20" w:type="pct"/>
            <w:shd w:val="clear" w:color="auto" w:fill="auto"/>
          </w:tcPr>
          <w:p w14:paraId="215E2627"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120" w:type="pct"/>
            <w:gridSpan w:val="2"/>
            <w:shd w:val="clear" w:color="auto" w:fill="auto"/>
          </w:tcPr>
          <w:p w14:paraId="33EA70B9"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c>
          <w:tcPr>
            <w:tcW w:w="231" w:type="pct"/>
            <w:shd w:val="clear" w:color="auto" w:fill="auto"/>
          </w:tcPr>
          <w:p w14:paraId="43F338C8"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r>
      <w:tr w:rsidR="00BF3FD2" w14:paraId="4A3C08EE" w14:textId="77777777" w:rsidTr="00B313D9">
        <w:trPr>
          <w:trHeight w:val="514"/>
          <w:jc w:val="center"/>
        </w:trPr>
        <w:tc>
          <w:tcPr>
            <w:tcW w:w="517" w:type="pct"/>
            <w:vMerge/>
            <w:shd w:val="clear" w:color="000000" w:fill="FFFFFF"/>
          </w:tcPr>
          <w:p w14:paraId="06996247"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55BFF0E" w14:textId="77777777" w:rsidR="005C1A60" w:rsidRDefault="00A65FCE" w:rsidP="005C1A60">
            <w:pPr>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5549DF0"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Pr>
                <w:rFonts w:eastAsia="Times New Roman"/>
                <w:iCs/>
                <w:sz w:val="20"/>
                <w:szCs w:val="20"/>
                <w:lang w:eastAsia="en-AU"/>
              </w:rPr>
              <w:lastRenderedPageBreak/>
              <w:t>N/A</w:t>
            </w:r>
          </w:p>
        </w:tc>
      </w:tr>
      <w:tr w:rsidR="00BF3FD2" w14:paraId="74E5149B" w14:textId="77777777" w:rsidTr="00B313D9">
        <w:trPr>
          <w:trHeight w:val="691"/>
          <w:jc w:val="center"/>
        </w:trPr>
        <w:tc>
          <w:tcPr>
            <w:tcW w:w="517" w:type="pct"/>
            <w:vMerge/>
            <w:shd w:val="clear" w:color="000000" w:fill="FFFFFF"/>
          </w:tcPr>
          <w:p w14:paraId="7C2F7F54"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534B6CC"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2557E90"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Pr>
                <w:rFonts w:eastAsia="Times New Roman"/>
                <w:iCs/>
                <w:sz w:val="20"/>
                <w:szCs w:val="20"/>
                <w:lang w:eastAsia="en-AU"/>
              </w:rPr>
              <w:t>N/A</w:t>
            </w:r>
          </w:p>
        </w:tc>
      </w:tr>
      <w:tr w:rsidR="00BF3FD2" w14:paraId="118A329E" w14:textId="77777777" w:rsidTr="00B313D9">
        <w:trPr>
          <w:trHeight w:val="817"/>
          <w:jc w:val="center"/>
        </w:trPr>
        <w:tc>
          <w:tcPr>
            <w:tcW w:w="517" w:type="pct"/>
            <w:vMerge w:val="restart"/>
            <w:shd w:val="clear" w:color="000000" w:fill="FFFFFF"/>
          </w:tcPr>
          <w:p w14:paraId="1354644A" w14:textId="77777777" w:rsidR="005C1A60" w:rsidRPr="0081525F" w:rsidRDefault="00A65FCE" w:rsidP="004F506B">
            <w:pPr>
              <w:pStyle w:val="ListParagraph"/>
              <w:numPr>
                <w:ilvl w:val="0"/>
                <w:numId w:val="60"/>
              </w:numPr>
              <w:spacing w:before="120" w:after="120" w:line="240" w:lineRule="auto"/>
              <w:ind w:left="284" w:hanging="284"/>
              <w:rPr>
                <w:b/>
                <w:bCs/>
                <w:sz w:val="20"/>
                <w:szCs w:val="20"/>
                <w:shd w:val="clear" w:color="auto" w:fill="FFFFFF"/>
              </w:rPr>
            </w:pPr>
            <w:r w:rsidRPr="0081525F">
              <w:rPr>
                <w:b/>
                <w:bCs/>
                <w:sz w:val="20"/>
                <w:szCs w:val="20"/>
                <w:shd w:val="clear" w:color="auto" w:fill="FFFFFF"/>
              </w:rPr>
              <w:t>Gather + Grow Queensland Remote Food Security Strategy (draft)</w:t>
            </w:r>
          </w:p>
          <w:p w14:paraId="2798269A"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 xml:space="preserve">Addressing food security is a strategic priority of HWQ, with a focus on remote First Nations communities who are disproportionately impacted by food insecurity. </w:t>
            </w:r>
          </w:p>
          <w:p w14:paraId="130DB2DF"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 xml:space="preserve">HWQ, the Torres and Cape Indigenous Council Alliance and the Local Government Association of Queensland have partnered to help drive this agenda to ensure that First Nations leaders are helping to drive this agenda.  </w:t>
            </w:r>
          </w:p>
          <w:p w14:paraId="0F93CF16" w14:textId="77777777" w:rsidR="00D63CD3" w:rsidRDefault="00A65FCE" w:rsidP="005C1A60">
            <w:pPr>
              <w:spacing w:before="120" w:after="120" w:line="240" w:lineRule="auto"/>
              <w:rPr>
                <w:sz w:val="20"/>
                <w:szCs w:val="20"/>
                <w:shd w:val="clear" w:color="auto" w:fill="FFFFFF"/>
              </w:rPr>
            </w:pPr>
            <w:r w:rsidRPr="0081525F">
              <w:rPr>
                <w:sz w:val="20"/>
                <w:szCs w:val="20"/>
                <w:shd w:val="clear" w:color="auto" w:fill="FFFFFF"/>
              </w:rPr>
              <w:t xml:space="preserve">Addressing food insecurity is critical to enabling First Nations communities to be healthy and reduce the burden of chronic disease experienced due to a lack of poor diet. </w:t>
            </w:r>
          </w:p>
          <w:p w14:paraId="347C29B4" w14:textId="77777777" w:rsidR="005C1A60" w:rsidRPr="0081525F" w:rsidRDefault="00A65FCE" w:rsidP="005C1A60">
            <w:pPr>
              <w:spacing w:before="120" w:after="120" w:line="240" w:lineRule="auto"/>
              <w:rPr>
                <w:rFonts w:eastAsia="Times New Roman"/>
                <w:b/>
                <w:bCs/>
                <w:sz w:val="20"/>
                <w:szCs w:val="20"/>
                <w:lang w:eastAsia="en-AU"/>
              </w:rPr>
            </w:pPr>
            <w:r w:rsidRPr="0081525F">
              <w:rPr>
                <w:sz w:val="20"/>
                <w:szCs w:val="20"/>
                <w:shd w:val="clear" w:color="auto" w:fill="FFFFFF"/>
              </w:rPr>
              <w:t xml:space="preserve">Food secure remote communities will see progress against all Closing the Gap Outcomes, particularly education, </w:t>
            </w:r>
            <w:proofErr w:type="gramStart"/>
            <w:r w:rsidRPr="0081525F">
              <w:rPr>
                <w:sz w:val="20"/>
                <w:szCs w:val="20"/>
                <w:shd w:val="clear" w:color="auto" w:fill="FFFFFF"/>
              </w:rPr>
              <w:t>health</w:t>
            </w:r>
            <w:proofErr w:type="gramEnd"/>
            <w:r w:rsidRPr="0081525F">
              <w:rPr>
                <w:sz w:val="20"/>
                <w:szCs w:val="20"/>
                <w:shd w:val="clear" w:color="auto" w:fill="FFFFFF"/>
              </w:rPr>
              <w:t xml:space="preserve"> and wellbeing </w:t>
            </w:r>
            <w:r w:rsidRPr="0081525F">
              <w:rPr>
                <w:sz w:val="20"/>
                <w:szCs w:val="20"/>
                <w:shd w:val="clear" w:color="auto" w:fill="FFFFFF"/>
              </w:rPr>
              <w:lastRenderedPageBreak/>
              <w:t>outcomes (Outcomes 1, 2, 4, 5, 13, 14).</w:t>
            </w:r>
          </w:p>
        </w:tc>
        <w:tc>
          <w:tcPr>
            <w:tcW w:w="437" w:type="pct"/>
            <w:shd w:val="clear" w:color="000000" w:fill="FFFFFF"/>
          </w:tcPr>
          <w:p w14:paraId="1A58A666"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lastRenderedPageBreak/>
              <w:t>Place-based</w:t>
            </w:r>
          </w:p>
          <w:p w14:paraId="55F45FE2"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Policy</w:t>
            </w:r>
          </w:p>
          <w:p w14:paraId="1B0F5039" w14:textId="77777777" w:rsidR="005C1A60" w:rsidRPr="0081525F" w:rsidRDefault="00A65FCE" w:rsidP="005C1A60">
            <w:pPr>
              <w:spacing w:before="120" w:after="120" w:line="240" w:lineRule="auto"/>
              <w:rPr>
                <w:rFonts w:eastAsia="Times New Roman"/>
                <w:iCs/>
                <w:sz w:val="20"/>
                <w:szCs w:val="20"/>
                <w:lang w:eastAsia="en-AU"/>
              </w:rPr>
            </w:pPr>
            <w:r w:rsidRPr="0081525F">
              <w:rPr>
                <w:sz w:val="20"/>
                <w:szCs w:val="20"/>
                <w:shd w:val="clear" w:color="auto" w:fill="FFFFFF"/>
              </w:rPr>
              <w:t>Research</w:t>
            </w:r>
          </w:p>
        </w:tc>
        <w:tc>
          <w:tcPr>
            <w:tcW w:w="727" w:type="pct"/>
            <w:shd w:val="clear" w:color="000000" w:fill="FFFFFF"/>
          </w:tcPr>
          <w:p w14:paraId="35855C7F"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 xml:space="preserve">Torres Cape Indigenous Council Alliance </w:t>
            </w:r>
          </w:p>
          <w:p w14:paraId="583A3A0B"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National Indigenous Australians Agency</w:t>
            </w:r>
          </w:p>
          <w:p w14:paraId="4CD1A3E4" w14:textId="77777777" w:rsidR="005C1A60" w:rsidRPr="0081525F" w:rsidRDefault="00A65FCE" w:rsidP="005C1A60">
            <w:pPr>
              <w:spacing w:before="120" w:after="120" w:line="240" w:lineRule="auto"/>
              <w:rPr>
                <w:rFonts w:eastAsia="Times New Roman"/>
                <w:iCs/>
                <w:sz w:val="20"/>
                <w:szCs w:val="20"/>
                <w:lang w:eastAsia="en-AU"/>
              </w:rPr>
            </w:pPr>
            <w:r w:rsidRPr="0081525F">
              <w:rPr>
                <w:sz w:val="20"/>
                <w:szCs w:val="20"/>
                <w:shd w:val="clear" w:color="auto" w:fill="FFFFFF"/>
              </w:rPr>
              <w:t>Local Government Association of Queensland (representing Doomadgee</w:t>
            </w:r>
            <w:r w:rsidR="0081525F">
              <w:rPr>
                <w:sz w:val="20"/>
                <w:szCs w:val="20"/>
                <w:shd w:val="clear" w:color="auto" w:fill="FFFFFF"/>
              </w:rPr>
              <w:t xml:space="preserve"> and</w:t>
            </w:r>
            <w:r w:rsidRPr="0081525F">
              <w:rPr>
                <w:sz w:val="20"/>
                <w:szCs w:val="20"/>
                <w:shd w:val="clear" w:color="auto" w:fill="FFFFFF"/>
              </w:rPr>
              <w:t xml:space="preserve"> Torres Strait Island Regional Council) </w:t>
            </w:r>
          </w:p>
        </w:tc>
        <w:tc>
          <w:tcPr>
            <w:tcW w:w="316" w:type="pct"/>
            <w:shd w:val="clear" w:color="000000" w:fill="FFFFFF"/>
          </w:tcPr>
          <w:p w14:paraId="21895140" w14:textId="77777777" w:rsidR="005C1A60" w:rsidRPr="0081525F" w:rsidRDefault="00A65FCE" w:rsidP="005C1A60">
            <w:pPr>
              <w:spacing w:before="120" w:after="120" w:line="240" w:lineRule="auto"/>
              <w:rPr>
                <w:rFonts w:eastAsia="Times New Roman"/>
                <w:iCs/>
                <w:sz w:val="20"/>
                <w:szCs w:val="20"/>
                <w:lang w:eastAsia="en-AU"/>
              </w:rPr>
            </w:pPr>
            <w:r w:rsidRPr="0081525F">
              <w:rPr>
                <w:sz w:val="20"/>
                <w:szCs w:val="20"/>
                <w:shd w:val="clear" w:color="auto" w:fill="FFFFFF"/>
              </w:rPr>
              <w:t>QH (HWQ)</w:t>
            </w:r>
          </w:p>
        </w:tc>
        <w:tc>
          <w:tcPr>
            <w:tcW w:w="262" w:type="pct"/>
            <w:shd w:val="clear" w:color="auto" w:fill="auto"/>
          </w:tcPr>
          <w:p w14:paraId="2BFEBB8C" w14:textId="77777777" w:rsidR="005C1A60" w:rsidRPr="0081525F" w:rsidRDefault="00A65FCE" w:rsidP="005C1A60">
            <w:pPr>
              <w:spacing w:before="120" w:after="120" w:line="240" w:lineRule="auto"/>
              <w:rPr>
                <w:rFonts w:eastAsia="Times New Roman"/>
                <w:iCs/>
                <w:sz w:val="20"/>
                <w:szCs w:val="20"/>
                <w:lang w:eastAsia="en-AU"/>
              </w:rPr>
            </w:pPr>
            <w:r w:rsidRPr="0081525F">
              <w:rPr>
                <w:sz w:val="20"/>
                <w:szCs w:val="20"/>
                <w:shd w:val="clear" w:color="auto" w:fill="FFFFFF"/>
              </w:rPr>
              <w:t>Priority Reforms 1</w:t>
            </w:r>
            <w:r w:rsidR="0081525F">
              <w:rPr>
                <w:sz w:val="20"/>
                <w:szCs w:val="20"/>
                <w:shd w:val="clear" w:color="auto" w:fill="FFFFFF"/>
              </w:rPr>
              <w:t xml:space="preserve"> to </w:t>
            </w:r>
            <w:r w:rsidRPr="0081525F">
              <w:rPr>
                <w:sz w:val="20"/>
                <w:szCs w:val="20"/>
                <w:shd w:val="clear" w:color="auto" w:fill="FFFFFF"/>
              </w:rPr>
              <w:t>4</w:t>
            </w:r>
          </w:p>
        </w:tc>
        <w:tc>
          <w:tcPr>
            <w:tcW w:w="321" w:type="pct"/>
          </w:tcPr>
          <w:p w14:paraId="666DC5A5" w14:textId="77777777" w:rsidR="005C1A60" w:rsidRPr="0081525F" w:rsidRDefault="00A65FCE" w:rsidP="005C1A60">
            <w:pPr>
              <w:spacing w:before="120" w:after="120" w:line="240" w:lineRule="auto"/>
              <w:rPr>
                <w:sz w:val="20"/>
                <w:szCs w:val="20"/>
                <w:shd w:val="clear" w:color="auto" w:fill="FFFFFF"/>
              </w:rPr>
            </w:pPr>
            <w:r w:rsidRPr="0081525F">
              <w:rPr>
                <w:sz w:val="20"/>
                <w:szCs w:val="20"/>
                <w:shd w:val="clear" w:color="auto" w:fill="FFFFFF"/>
              </w:rPr>
              <w:t>2021</w:t>
            </w:r>
            <w:r w:rsidR="0081525F">
              <w:rPr>
                <w:sz w:val="20"/>
                <w:szCs w:val="20"/>
                <w:shd w:val="clear" w:color="auto" w:fill="FFFFFF"/>
              </w:rPr>
              <w:t xml:space="preserve"> to </w:t>
            </w:r>
            <w:r w:rsidRPr="0081525F">
              <w:rPr>
                <w:sz w:val="20"/>
                <w:szCs w:val="20"/>
                <w:shd w:val="clear" w:color="auto" w:fill="FFFFFF"/>
              </w:rPr>
              <w:t>2032</w:t>
            </w:r>
          </w:p>
          <w:p w14:paraId="1C443857" w14:textId="77777777" w:rsidR="005C1A60" w:rsidRPr="0081525F" w:rsidRDefault="00A65FCE" w:rsidP="005C1A60">
            <w:pPr>
              <w:spacing w:before="120" w:after="120" w:line="240" w:lineRule="auto"/>
              <w:rPr>
                <w:rFonts w:eastAsia="Times New Roman"/>
                <w:sz w:val="20"/>
                <w:szCs w:val="20"/>
                <w:lang w:eastAsia="en-AU"/>
              </w:rPr>
            </w:pPr>
            <w:r w:rsidRPr="0081525F">
              <w:rPr>
                <w:sz w:val="20"/>
                <w:szCs w:val="20"/>
                <w:shd w:val="clear" w:color="auto" w:fill="FFFFFF"/>
              </w:rPr>
              <w:t>The partnership commenced in 2021 and will continue until the end of the strategy in 2032.</w:t>
            </w:r>
            <w:r w:rsidRPr="0081525F">
              <w:rPr>
                <w:rFonts w:eastAsia="Times New Roman"/>
                <w:color w:val="FF0000"/>
                <w:sz w:val="20"/>
                <w:szCs w:val="20"/>
                <w:lang w:eastAsia="en-AU"/>
              </w:rPr>
              <w:t xml:space="preserve"> </w:t>
            </w:r>
          </w:p>
        </w:tc>
        <w:tc>
          <w:tcPr>
            <w:tcW w:w="379" w:type="pct"/>
          </w:tcPr>
          <w:p w14:paraId="00321C94" w14:textId="77777777" w:rsidR="005C1A60" w:rsidRPr="0081525F" w:rsidRDefault="00A65FCE" w:rsidP="005C1A60">
            <w:pPr>
              <w:spacing w:before="120" w:after="120" w:line="240" w:lineRule="auto"/>
              <w:rPr>
                <w:rFonts w:eastAsia="Times New Roman"/>
                <w:iCs/>
                <w:sz w:val="20"/>
                <w:szCs w:val="20"/>
                <w:lang w:eastAsia="en-AU"/>
              </w:rPr>
            </w:pPr>
            <w:r w:rsidRPr="0081525F">
              <w:rPr>
                <w:rFonts w:eastAsia="Times New Roman"/>
                <w:bCs/>
                <w:iCs/>
                <w:sz w:val="20"/>
                <w:szCs w:val="20"/>
                <w:lang w:eastAsia="en-AU"/>
              </w:rPr>
              <w:t>No</w:t>
            </w:r>
            <w:r w:rsidRPr="0081525F">
              <w:rPr>
                <w:rFonts w:eastAsia="Times New Roman"/>
                <w:bCs/>
                <w:iCs/>
                <w:sz w:val="20"/>
                <w:szCs w:val="20"/>
                <w:lang w:eastAsia="en-AU"/>
              </w:rPr>
              <w:br/>
              <w:t>(</w:t>
            </w:r>
            <w:r w:rsidR="00E270FD" w:rsidRPr="0081525F">
              <w:rPr>
                <w:rFonts w:eastAsia="Times New Roman"/>
                <w:bCs/>
                <w:iCs/>
                <w:sz w:val="20"/>
                <w:szCs w:val="20"/>
                <w:lang w:eastAsia="en-AU"/>
              </w:rPr>
              <w:t>self-assessment</w:t>
            </w:r>
            <w:r w:rsidRPr="0081525F">
              <w:rPr>
                <w:rFonts w:eastAsia="Times New Roman"/>
                <w:bCs/>
                <w:iCs/>
                <w:sz w:val="20"/>
                <w:szCs w:val="20"/>
                <w:lang w:eastAsia="en-AU"/>
              </w:rPr>
              <w:t>)</w:t>
            </w:r>
          </w:p>
        </w:tc>
        <w:tc>
          <w:tcPr>
            <w:tcW w:w="120" w:type="pct"/>
            <w:shd w:val="clear" w:color="auto" w:fill="auto"/>
          </w:tcPr>
          <w:p w14:paraId="1D7F0B5F" w14:textId="77777777" w:rsidR="005C1A60" w:rsidRPr="0081525F"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DE3F86E"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1DBE6FAD"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2DCEFFEA"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793C7318"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1F185DAD"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3" w:type="pct"/>
            <w:shd w:val="clear" w:color="auto" w:fill="auto"/>
          </w:tcPr>
          <w:p w14:paraId="04CE765D"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7F9F9051" w14:textId="77777777" w:rsidR="005C1A60" w:rsidRPr="0081525F"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27707F05"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1" w:type="pct"/>
            <w:shd w:val="clear" w:color="auto" w:fill="auto"/>
          </w:tcPr>
          <w:p w14:paraId="21C5A594"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9" w:type="pct"/>
            <w:gridSpan w:val="2"/>
            <w:shd w:val="clear" w:color="auto" w:fill="auto"/>
          </w:tcPr>
          <w:p w14:paraId="366DF289"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31" w:type="pct"/>
            <w:shd w:val="clear" w:color="auto" w:fill="auto"/>
          </w:tcPr>
          <w:p w14:paraId="32FE4E75"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0" w:type="pct"/>
            <w:shd w:val="clear" w:color="auto" w:fill="auto"/>
          </w:tcPr>
          <w:p w14:paraId="6114AC6D"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120" w:type="pct"/>
            <w:gridSpan w:val="2"/>
            <w:shd w:val="clear" w:color="auto" w:fill="auto"/>
          </w:tcPr>
          <w:p w14:paraId="7127CE33"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ascii="Wingdings" w:eastAsia="Times New Roman" w:hAnsi="Wingdings" w:cs="Calibri" w:hint="eastAsia"/>
                <w:b/>
                <w:bCs/>
                <w:sz w:val="20"/>
                <w:szCs w:val="20"/>
                <w:lang w:eastAsia="en-AU"/>
              </w:rPr>
              <w:t>ü</w:t>
            </w:r>
          </w:p>
        </w:tc>
        <w:tc>
          <w:tcPr>
            <w:tcW w:w="231" w:type="pct"/>
            <w:shd w:val="clear" w:color="auto" w:fill="auto"/>
          </w:tcPr>
          <w:p w14:paraId="1F1E7D5B" w14:textId="77777777" w:rsidR="00684050" w:rsidRPr="0081525F" w:rsidRDefault="00A65FCE" w:rsidP="005C1A60">
            <w:pPr>
              <w:spacing w:before="120" w:after="120" w:line="240" w:lineRule="auto"/>
              <w:jc w:val="center"/>
              <w:rPr>
                <w:rFonts w:eastAsia="Times New Roman"/>
                <w:color w:val="262626" w:themeColor="text1" w:themeTint="D9"/>
                <w:sz w:val="20"/>
                <w:szCs w:val="20"/>
                <w:highlight w:val="yellow"/>
                <w:lang w:eastAsia="en-AU"/>
              </w:rPr>
            </w:pPr>
            <w:r w:rsidRPr="0081525F">
              <w:rPr>
                <w:rFonts w:ascii="Wingdings" w:eastAsia="Times New Roman" w:hAnsi="Wingdings" w:cs="Calibri" w:hint="eastAsia"/>
                <w:b/>
                <w:bCs/>
                <w:sz w:val="20"/>
                <w:szCs w:val="20"/>
                <w:lang w:eastAsia="en-AU"/>
              </w:rPr>
              <w:t>ü</w:t>
            </w:r>
          </w:p>
          <w:p w14:paraId="6FBBC53A" w14:textId="77777777" w:rsidR="005C1A60" w:rsidRPr="0081525F" w:rsidRDefault="00A65FCE" w:rsidP="005C1A60">
            <w:pPr>
              <w:spacing w:before="120" w:after="120" w:line="240" w:lineRule="auto"/>
              <w:jc w:val="center"/>
              <w:rPr>
                <w:rFonts w:eastAsia="Times New Roman"/>
                <w:color w:val="262626" w:themeColor="text1" w:themeTint="D9"/>
                <w:sz w:val="20"/>
                <w:szCs w:val="20"/>
                <w:lang w:eastAsia="en-AU"/>
              </w:rPr>
            </w:pPr>
            <w:r w:rsidRPr="0081525F">
              <w:rPr>
                <w:rFonts w:eastAsia="Times New Roman"/>
                <w:color w:val="262626" w:themeColor="text1" w:themeTint="D9"/>
                <w:sz w:val="20"/>
                <w:szCs w:val="20"/>
                <w:lang w:eastAsia="en-AU"/>
              </w:rPr>
              <w:t>(a, b &amp; d)</w:t>
            </w:r>
          </w:p>
        </w:tc>
      </w:tr>
      <w:tr w:rsidR="00BF3FD2" w14:paraId="42EF7AC1" w14:textId="77777777" w:rsidTr="00B313D9">
        <w:trPr>
          <w:trHeight w:val="514"/>
          <w:jc w:val="center"/>
        </w:trPr>
        <w:tc>
          <w:tcPr>
            <w:tcW w:w="517" w:type="pct"/>
            <w:vMerge/>
            <w:shd w:val="clear" w:color="000000" w:fill="FFFFFF"/>
          </w:tcPr>
          <w:p w14:paraId="7DC48447" w14:textId="77777777" w:rsidR="005C1A60" w:rsidRPr="0081525F" w:rsidRDefault="005C1A60" w:rsidP="005C1A60">
            <w:pPr>
              <w:tabs>
                <w:tab w:val="left" w:pos="1139"/>
              </w:tabs>
              <w:spacing w:before="120" w:after="120" w:line="240" w:lineRule="auto"/>
              <w:rPr>
                <w:rFonts w:eastAsia="Times New Roman"/>
                <w:color w:val="FF0000"/>
                <w:sz w:val="20"/>
                <w:szCs w:val="20"/>
                <w:lang w:eastAsia="en-AU"/>
              </w:rPr>
            </w:pPr>
          </w:p>
        </w:tc>
        <w:tc>
          <w:tcPr>
            <w:tcW w:w="4483" w:type="pct"/>
            <w:gridSpan w:val="25"/>
            <w:shd w:val="clear" w:color="000000" w:fill="FFFFFF"/>
          </w:tcPr>
          <w:p w14:paraId="7713906D" w14:textId="77777777" w:rsidR="005C1A60" w:rsidRPr="0081525F" w:rsidRDefault="00A65FCE" w:rsidP="004F506B">
            <w:pPr>
              <w:spacing w:before="120" w:after="120" w:line="240" w:lineRule="auto"/>
              <w:rPr>
                <w:rFonts w:eastAsia="Times New Roman"/>
                <w:sz w:val="20"/>
                <w:szCs w:val="20"/>
                <w:lang w:eastAsia="en-AU"/>
              </w:rPr>
            </w:pPr>
            <w:r w:rsidRPr="0081525F">
              <w:rPr>
                <w:rFonts w:eastAsia="Times New Roman" w:cstheme="minorHAnsi"/>
                <w:b/>
                <w:bCs/>
                <w:iCs/>
                <w:sz w:val="20"/>
                <w:szCs w:val="20"/>
                <w:lang w:eastAsia="en-AU"/>
              </w:rPr>
              <w:t>Achievements over the last 12 months</w:t>
            </w:r>
          </w:p>
          <w:p w14:paraId="44989085" w14:textId="77777777" w:rsidR="005C1A60" w:rsidRPr="0081525F" w:rsidRDefault="00A65FCE" w:rsidP="005C1A60">
            <w:pPr>
              <w:pStyle w:val="ListParagraph"/>
              <w:numPr>
                <w:ilvl w:val="0"/>
                <w:numId w:val="15"/>
              </w:numPr>
              <w:spacing w:after="0" w:line="240" w:lineRule="auto"/>
              <w:textAlignment w:val="baseline"/>
              <w:rPr>
                <w:rFonts w:eastAsia="Times New Roman"/>
                <w:sz w:val="20"/>
                <w:szCs w:val="20"/>
                <w:lang w:eastAsia="en-AU"/>
              </w:rPr>
            </w:pPr>
            <w:r w:rsidRPr="0081525F">
              <w:rPr>
                <w:sz w:val="20"/>
                <w:szCs w:val="20"/>
                <w:shd w:val="clear" w:color="auto" w:fill="FFFFFF"/>
              </w:rPr>
              <w:t xml:space="preserve">Draft Gather + Grow 2023-2032 Queensland Remote Food Security Strategy and Action Plan developed after extensive consultation. The Strategy and Action Plan is undergoing government consideration. The Action Plan includes 17 Government agencies identified to lead or support actions. </w:t>
            </w:r>
          </w:p>
          <w:p w14:paraId="2BED1FF3" w14:textId="77777777" w:rsidR="005C1A60" w:rsidRPr="0081525F" w:rsidRDefault="00A65FCE" w:rsidP="005C1A60">
            <w:pPr>
              <w:pStyle w:val="ListParagraph"/>
              <w:numPr>
                <w:ilvl w:val="0"/>
                <w:numId w:val="15"/>
              </w:numPr>
              <w:spacing w:after="0" w:line="240" w:lineRule="auto"/>
              <w:textAlignment w:val="baseline"/>
              <w:rPr>
                <w:rFonts w:eastAsia="Times New Roman"/>
                <w:sz w:val="20"/>
                <w:szCs w:val="20"/>
                <w:lang w:eastAsia="en-AU"/>
              </w:rPr>
            </w:pPr>
            <w:r w:rsidRPr="0081525F">
              <w:rPr>
                <w:sz w:val="20"/>
                <w:szCs w:val="20"/>
                <w:shd w:val="clear" w:color="auto" w:fill="FFFFFF"/>
              </w:rPr>
              <w:t>Gather + Grow Steering Committee established with membership from 11 government agencies across 3 tiers of government.</w:t>
            </w:r>
          </w:p>
        </w:tc>
      </w:tr>
      <w:tr w:rsidR="00BF3FD2" w14:paraId="2253E04F" w14:textId="77777777" w:rsidTr="00B313D9">
        <w:trPr>
          <w:trHeight w:val="691"/>
          <w:jc w:val="center"/>
        </w:trPr>
        <w:tc>
          <w:tcPr>
            <w:tcW w:w="517" w:type="pct"/>
            <w:vMerge/>
            <w:shd w:val="clear" w:color="000000" w:fill="FFFFFF"/>
          </w:tcPr>
          <w:p w14:paraId="784510E8" w14:textId="77777777" w:rsidR="005C1A60" w:rsidRPr="004F506B" w:rsidRDefault="005C1A60" w:rsidP="005C1A60">
            <w:pPr>
              <w:tabs>
                <w:tab w:val="left" w:pos="1139"/>
              </w:tabs>
              <w:spacing w:before="120" w:after="120" w:line="240" w:lineRule="auto"/>
              <w:rPr>
                <w:rFonts w:eastAsia="Times New Roman"/>
                <w:color w:val="FF0000"/>
                <w:sz w:val="20"/>
                <w:szCs w:val="20"/>
                <w:lang w:eastAsia="en-AU"/>
              </w:rPr>
            </w:pPr>
          </w:p>
        </w:tc>
        <w:tc>
          <w:tcPr>
            <w:tcW w:w="4483" w:type="pct"/>
            <w:gridSpan w:val="25"/>
            <w:shd w:val="clear" w:color="000000" w:fill="FFFFFF"/>
          </w:tcPr>
          <w:p w14:paraId="0CA68979"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6BF49DBA" w14:textId="77777777" w:rsidR="005C1A60" w:rsidRPr="00F43C55" w:rsidRDefault="00A65FCE" w:rsidP="00F43C55">
            <w:pPr>
              <w:tabs>
                <w:tab w:val="left" w:pos="1139"/>
              </w:tabs>
              <w:spacing w:before="120" w:after="120" w:line="240" w:lineRule="auto"/>
              <w:rPr>
                <w:rFonts w:eastAsia="Times New Roman"/>
                <w:sz w:val="20"/>
                <w:szCs w:val="20"/>
                <w:lang w:eastAsia="en-AU"/>
              </w:rPr>
            </w:pPr>
            <w:r w:rsidRPr="00F43C55">
              <w:rPr>
                <w:sz w:val="20"/>
                <w:szCs w:val="20"/>
                <w:shd w:val="clear" w:color="auto" w:fill="FFFFFF"/>
              </w:rPr>
              <w:t>Providing strategic guidance with clear role and responsibilities will strengthen the partnership.</w:t>
            </w:r>
          </w:p>
        </w:tc>
      </w:tr>
      <w:tr w:rsidR="00BF3FD2" w14:paraId="7ACFE284" w14:textId="77777777" w:rsidTr="00B313D9">
        <w:trPr>
          <w:trHeight w:val="817"/>
          <w:jc w:val="center"/>
        </w:trPr>
        <w:tc>
          <w:tcPr>
            <w:tcW w:w="517" w:type="pct"/>
            <w:vMerge w:val="restart"/>
            <w:shd w:val="clear" w:color="000000" w:fill="FFFFFF"/>
          </w:tcPr>
          <w:p w14:paraId="06D0F45E" w14:textId="77777777" w:rsidR="00AD5F05" w:rsidRPr="004F506B" w:rsidRDefault="00A65FCE" w:rsidP="004F506B">
            <w:pPr>
              <w:pStyle w:val="ListParagraph"/>
              <w:numPr>
                <w:ilvl w:val="0"/>
                <w:numId w:val="60"/>
              </w:numPr>
              <w:spacing w:before="120" w:after="120" w:line="240" w:lineRule="auto"/>
              <w:ind w:left="284" w:hanging="284"/>
              <w:rPr>
                <w:rFonts w:eastAsia="Times New Roman"/>
                <w:b/>
                <w:bCs/>
                <w:sz w:val="20"/>
                <w:szCs w:val="20"/>
                <w:lang w:eastAsia="en-AU"/>
              </w:rPr>
            </w:pPr>
            <w:r w:rsidRPr="004F506B">
              <w:rPr>
                <w:rFonts w:eastAsia="Times New Roman"/>
                <w:b/>
                <w:bCs/>
                <w:sz w:val="20"/>
                <w:szCs w:val="20"/>
                <w:lang w:eastAsia="en-AU"/>
              </w:rPr>
              <w:t>Yarrabah Food Security</w:t>
            </w:r>
          </w:p>
          <w:p w14:paraId="193B806F" w14:textId="77777777" w:rsidR="00AD5F05" w:rsidRPr="004F506B" w:rsidRDefault="00A65FCE" w:rsidP="00AD5F05">
            <w:pPr>
              <w:spacing w:before="120" w:after="120" w:line="240" w:lineRule="auto"/>
              <w:rPr>
                <w:rFonts w:eastAsia="Times New Roman"/>
                <w:b/>
                <w:bCs/>
                <w:sz w:val="20"/>
                <w:szCs w:val="20"/>
                <w:lang w:eastAsia="en-AU"/>
              </w:rPr>
            </w:pPr>
            <w:r w:rsidRPr="004F506B">
              <w:rPr>
                <w:sz w:val="20"/>
                <w:szCs w:val="20"/>
                <w:shd w:val="clear" w:color="auto" w:fill="FFFFFF"/>
              </w:rPr>
              <w:t xml:space="preserve">To develop the Yarrabah Food Security Action Plan, two Bond University Dietetics students on placement with HWQ conducted a project that focused on identifying the enablers, barriers, and opportunities associated with food security in the Yarrabah community. </w:t>
            </w:r>
          </w:p>
        </w:tc>
        <w:tc>
          <w:tcPr>
            <w:tcW w:w="437" w:type="pct"/>
            <w:shd w:val="clear" w:color="000000" w:fill="FFFFFF"/>
          </w:tcPr>
          <w:p w14:paraId="1ABAE457" w14:textId="77777777" w:rsidR="00AD5F05" w:rsidRPr="004F506B" w:rsidRDefault="00A65FCE" w:rsidP="00AD5F05">
            <w:pPr>
              <w:spacing w:before="120" w:after="120" w:line="240" w:lineRule="auto"/>
              <w:rPr>
                <w:sz w:val="20"/>
                <w:szCs w:val="20"/>
                <w:shd w:val="clear" w:color="auto" w:fill="FFFFFF"/>
              </w:rPr>
            </w:pPr>
            <w:r w:rsidRPr="004F506B">
              <w:rPr>
                <w:sz w:val="20"/>
                <w:szCs w:val="20"/>
                <w:shd w:val="clear" w:color="auto" w:fill="FFFFFF"/>
              </w:rPr>
              <w:t>Place-based</w:t>
            </w:r>
          </w:p>
          <w:p w14:paraId="0ED6920F" w14:textId="77777777" w:rsidR="00AD5F05" w:rsidRPr="004F506B" w:rsidRDefault="00A65FCE" w:rsidP="00AD5F05">
            <w:pPr>
              <w:spacing w:before="120" w:after="120" w:line="240" w:lineRule="auto"/>
              <w:rPr>
                <w:rFonts w:eastAsia="Times New Roman"/>
                <w:iCs/>
                <w:sz w:val="20"/>
                <w:szCs w:val="20"/>
                <w:lang w:eastAsia="en-AU"/>
              </w:rPr>
            </w:pPr>
            <w:r w:rsidRPr="004F506B">
              <w:rPr>
                <w:sz w:val="20"/>
                <w:szCs w:val="20"/>
                <w:shd w:val="clear" w:color="auto" w:fill="FFFFFF"/>
              </w:rPr>
              <w:t>Research</w:t>
            </w:r>
            <w:r w:rsidRPr="004F506B">
              <w:rPr>
                <w:rStyle w:val="normaltextrun"/>
                <w:color w:val="000000"/>
                <w:sz w:val="20"/>
                <w:szCs w:val="20"/>
                <w:shd w:val="clear" w:color="auto" w:fill="FFFFFF"/>
              </w:rPr>
              <w:t xml:space="preserve"> </w:t>
            </w:r>
          </w:p>
        </w:tc>
        <w:tc>
          <w:tcPr>
            <w:tcW w:w="727" w:type="pct"/>
            <w:shd w:val="clear" w:color="000000" w:fill="FFFFFF"/>
          </w:tcPr>
          <w:p w14:paraId="58AE029E" w14:textId="77777777" w:rsidR="00AD5F05" w:rsidRPr="004F506B" w:rsidRDefault="00A65FCE" w:rsidP="00AD5F05">
            <w:pPr>
              <w:spacing w:before="120" w:after="120" w:line="240" w:lineRule="auto"/>
              <w:rPr>
                <w:rFonts w:eastAsia="Times New Roman"/>
                <w:iCs/>
                <w:sz w:val="20"/>
                <w:szCs w:val="20"/>
                <w:lang w:eastAsia="en-AU"/>
              </w:rPr>
            </w:pPr>
            <w:r w:rsidRPr="004F506B">
              <w:rPr>
                <w:rStyle w:val="normaltextrun"/>
                <w:color w:val="000000"/>
                <w:sz w:val="20"/>
                <w:szCs w:val="20"/>
                <w:shd w:val="clear" w:color="auto" w:fill="FFFFFF"/>
              </w:rPr>
              <w:t>Yarrabah Aboriginal Shire Council</w:t>
            </w:r>
            <w:r w:rsidRPr="004F506B">
              <w:rPr>
                <w:rStyle w:val="eop"/>
                <w:color w:val="000000"/>
                <w:sz w:val="20"/>
                <w:szCs w:val="20"/>
                <w:shd w:val="clear" w:color="auto" w:fill="FFFFFF"/>
              </w:rPr>
              <w:t> </w:t>
            </w:r>
          </w:p>
        </w:tc>
        <w:tc>
          <w:tcPr>
            <w:tcW w:w="316" w:type="pct"/>
            <w:shd w:val="clear" w:color="000000" w:fill="FFFFFF"/>
          </w:tcPr>
          <w:p w14:paraId="26A757F1" w14:textId="77777777" w:rsidR="00AD5F05" w:rsidRPr="004F506B" w:rsidRDefault="00A65FCE" w:rsidP="00AD5F05">
            <w:pPr>
              <w:spacing w:before="120" w:after="120" w:line="240" w:lineRule="auto"/>
              <w:rPr>
                <w:rFonts w:eastAsia="Times New Roman"/>
                <w:iCs/>
                <w:sz w:val="20"/>
                <w:szCs w:val="20"/>
                <w:lang w:eastAsia="en-AU"/>
              </w:rPr>
            </w:pPr>
            <w:r w:rsidRPr="004F506B">
              <w:rPr>
                <w:sz w:val="20"/>
                <w:szCs w:val="20"/>
                <w:shd w:val="clear" w:color="auto" w:fill="FFFFFF"/>
              </w:rPr>
              <w:t>QH (HWQ)</w:t>
            </w:r>
          </w:p>
        </w:tc>
        <w:tc>
          <w:tcPr>
            <w:tcW w:w="262" w:type="pct"/>
            <w:shd w:val="clear" w:color="auto" w:fill="auto"/>
          </w:tcPr>
          <w:p w14:paraId="7CE58BA5" w14:textId="77777777" w:rsidR="00AD5F05" w:rsidRPr="004F506B" w:rsidRDefault="00A65FCE" w:rsidP="00571A05">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w:t>
            </w:r>
            <w:r>
              <w:rPr>
                <w:rFonts w:eastAsia="Times New Roman"/>
                <w:iCs/>
                <w:sz w:val="20"/>
                <w:szCs w:val="20"/>
                <w:lang w:eastAsia="en-AU"/>
              </w:rPr>
              <w:t>s 1 and 2</w:t>
            </w:r>
          </w:p>
        </w:tc>
        <w:tc>
          <w:tcPr>
            <w:tcW w:w="321" w:type="pct"/>
          </w:tcPr>
          <w:p w14:paraId="0D2B23A5"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color w:val="000000"/>
                <w:sz w:val="20"/>
                <w:szCs w:val="20"/>
                <w:lang w:eastAsia="en-AU"/>
              </w:rPr>
              <w:t>Approx. March 2022–ongoing</w:t>
            </w:r>
          </w:p>
        </w:tc>
        <w:tc>
          <w:tcPr>
            <w:tcW w:w="379" w:type="pct"/>
          </w:tcPr>
          <w:p w14:paraId="4B03173B" w14:textId="77777777" w:rsidR="00AD5F05" w:rsidRPr="004F506B" w:rsidRDefault="00A65FCE" w:rsidP="00AD5F05">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r w:rsidRPr="004F506B">
              <w:rPr>
                <w:rFonts w:eastAsia="Times New Roman"/>
                <w:bCs/>
                <w:color w:val="000000"/>
                <w:sz w:val="20"/>
                <w:szCs w:val="20"/>
                <w:lang w:eastAsia="en-AU"/>
              </w:rPr>
              <w:t>.</w:t>
            </w:r>
          </w:p>
        </w:tc>
        <w:tc>
          <w:tcPr>
            <w:tcW w:w="120" w:type="pct"/>
            <w:shd w:val="clear" w:color="auto" w:fill="auto"/>
          </w:tcPr>
          <w:p w14:paraId="509F054E"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F9B5720"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33" w:type="pct"/>
            <w:shd w:val="clear" w:color="auto" w:fill="auto"/>
          </w:tcPr>
          <w:p w14:paraId="056A6602"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33" w:type="pct"/>
            <w:shd w:val="clear" w:color="auto" w:fill="auto"/>
          </w:tcPr>
          <w:p w14:paraId="5DD8061C"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33" w:type="pct"/>
            <w:shd w:val="clear" w:color="auto" w:fill="auto"/>
          </w:tcPr>
          <w:p w14:paraId="436F4088"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33" w:type="pct"/>
            <w:shd w:val="clear" w:color="auto" w:fill="auto"/>
          </w:tcPr>
          <w:p w14:paraId="1E0B6B83"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33" w:type="pct"/>
            <w:shd w:val="clear" w:color="auto" w:fill="auto"/>
          </w:tcPr>
          <w:p w14:paraId="37284CB8"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2013F74D"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39031140"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131" w:type="pct"/>
            <w:shd w:val="clear" w:color="auto" w:fill="auto"/>
          </w:tcPr>
          <w:p w14:paraId="45B99AA4"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129" w:type="pct"/>
            <w:gridSpan w:val="2"/>
            <w:shd w:val="clear" w:color="auto" w:fill="auto"/>
          </w:tcPr>
          <w:p w14:paraId="7C6E6FF9"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131" w:type="pct"/>
            <w:shd w:val="clear" w:color="auto" w:fill="auto"/>
          </w:tcPr>
          <w:p w14:paraId="33CAA0F7"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120" w:type="pct"/>
            <w:shd w:val="clear" w:color="auto" w:fill="auto"/>
          </w:tcPr>
          <w:p w14:paraId="7F8DE0CB"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120" w:type="pct"/>
            <w:gridSpan w:val="2"/>
            <w:shd w:val="clear" w:color="auto" w:fill="auto"/>
          </w:tcPr>
          <w:p w14:paraId="00F5CD60"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2E6622">
              <w:rPr>
                <w:rFonts w:ascii="Wingdings" w:eastAsia="Times New Roman" w:hAnsi="Wingdings" w:cs="Calibri" w:hint="eastAsia"/>
                <w:b/>
                <w:bCs/>
                <w:sz w:val="20"/>
                <w:szCs w:val="20"/>
                <w:lang w:eastAsia="en-AU"/>
              </w:rPr>
              <w:t>ü</w:t>
            </w:r>
          </w:p>
        </w:tc>
        <w:tc>
          <w:tcPr>
            <w:tcW w:w="231" w:type="pct"/>
            <w:shd w:val="clear" w:color="auto" w:fill="auto"/>
          </w:tcPr>
          <w:p w14:paraId="70D498A4" w14:textId="77777777" w:rsidR="00684050" w:rsidRDefault="00A65FCE" w:rsidP="00684050">
            <w:pPr>
              <w:spacing w:before="120" w:after="120" w:line="240" w:lineRule="auto"/>
              <w:jc w:val="center"/>
              <w:rPr>
                <w:rFonts w:eastAsia="Times New Roman"/>
                <w:color w:val="262626" w:themeColor="text1" w:themeTint="D9"/>
                <w:sz w:val="20"/>
                <w:szCs w:val="20"/>
                <w:highlight w:val="yellow"/>
                <w:lang w:eastAsia="en-AU"/>
              </w:rPr>
            </w:pPr>
            <w:r w:rsidRPr="006F7B5C">
              <w:rPr>
                <w:rFonts w:ascii="Wingdings" w:eastAsia="Times New Roman" w:hAnsi="Wingdings" w:cs="Calibri" w:hint="eastAsia"/>
                <w:b/>
                <w:bCs/>
                <w:sz w:val="20"/>
                <w:szCs w:val="20"/>
                <w:lang w:eastAsia="en-AU"/>
              </w:rPr>
              <w:t>ü</w:t>
            </w:r>
          </w:p>
          <w:p w14:paraId="26F0B155" w14:textId="77777777" w:rsidR="00AD5F05" w:rsidRPr="004F506B" w:rsidRDefault="00A65FCE" w:rsidP="00684050">
            <w:pPr>
              <w:spacing w:before="120" w:after="120" w:line="240" w:lineRule="auto"/>
              <w:jc w:val="center"/>
              <w:rPr>
                <w:rFonts w:eastAsia="Times New Roman"/>
                <w:color w:val="262626" w:themeColor="text1" w:themeTint="D9"/>
                <w:sz w:val="20"/>
                <w:szCs w:val="20"/>
                <w:lang w:eastAsia="en-AU"/>
              </w:rPr>
            </w:pPr>
            <w:r w:rsidRPr="008570F8">
              <w:rPr>
                <w:rFonts w:eastAsia="Times New Roman"/>
                <w:color w:val="262626" w:themeColor="text1" w:themeTint="D9"/>
                <w:sz w:val="18"/>
                <w:szCs w:val="18"/>
                <w:lang w:eastAsia="en-AU"/>
              </w:rPr>
              <w:t>(</w:t>
            </w:r>
            <w:r>
              <w:rPr>
                <w:rFonts w:eastAsia="Times New Roman"/>
                <w:color w:val="262626" w:themeColor="text1" w:themeTint="D9"/>
                <w:sz w:val="18"/>
                <w:szCs w:val="18"/>
                <w:lang w:eastAsia="en-AU"/>
              </w:rPr>
              <w:t xml:space="preserve">c </w:t>
            </w:r>
            <w:r w:rsidRPr="008570F8">
              <w:rPr>
                <w:rFonts w:eastAsia="Times New Roman"/>
                <w:color w:val="262626" w:themeColor="text1" w:themeTint="D9"/>
                <w:sz w:val="18"/>
                <w:szCs w:val="18"/>
                <w:lang w:eastAsia="en-AU"/>
              </w:rPr>
              <w:t>&amp; d)</w:t>
            </w:r>
          </w:p>
        </w:tc>
      </w:tr>
      <w:tr w:rsidR="00BF3FD2" w14:paraId="3A515840" w14:textId="77777777" w:rsidTr="00B313D9">
        <w:trPr>
          <w:trHeight w:val="514"/>
          <w:jc w:val="center"/>
        </w:trPr>
        <w:tc>
          <w:tcPr>
            <w:tcW w:w="517" w:type="pct"/>
            <w:vMerge/>
            <w:shd w:val="clear" w:color="000000" w:fill="FFFFFF"/>
          </w:tcPr>
          <w:p w14:paraId="1431DD96" w14:textId="77777777" w:rsidR="005C1A60" w:rsidRPr="004F506B" w:rsidRDefault="005C1A60" w:rsidP="005C1A60">
            <w:pPr>
              <w:tabs>
                <w:tab w:val="left" w:pos="1139"/>
              </w:tabs>
              <w:spacing w:before="120" w:after="120" w:line="240" w:lineRule="auto"/>
              <w:rPr>
                <w:rFonts w:eastAsia="Times New Roman"/>
                <w:color w:val="FF0000"/>
                <w:sz w:val="20"/>
                <w:szCs w:val="20"/>
                <w:lang w:eastAsia="en-AU"/>
              </w:rPr>
            </w:pPr>
          </w:p>
        </w:tc>
        <w:tc>
          <w:tcPr>
            <w:tcW w:w="4483" w:type="pct"/>
            <w:gridSpan w:val="25"/>
            <w:shd w:val="clear" w:color="000000" w:fill="FFFFFF"/>
          </w:tcPr>
          <w:p w14:paraId="580E923E" w14:textId="77777777" w:rsidR="00AD5F05" w:rsidRPr="008570F8" w:rsidRDefault="00A65FCE" w:rsidP="00AD5F05">
            <w:pPr>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20D2AB1" w14:textId="77777777" w:rsidR="005C1A60" w:rsidRPr="004F506B" w:rsidRDefault="00A65FCE" w:rsidP="004F506B">
            <w:pPr>
              <w:pStyle w:val="ListParagraph"/>
              <w:numPr>
                <w:ilvl w:val="0"/>
                <w:numId w:val="36"/>
              </w:numPr>
              <w:tabs>
                <w:tab w:val="left" w:pos="1139"/>
              </w:tabs>
              <w:spacing w:before="120" w:after="120" w:line="240" w:lineRule="auto"/>
              <w:rPr>
                <w:sz w:val="20"/>
                <w:szCs w:val="20"/>
                <w:shd w:val="clear" w:color="auto" w:fill="FFFFFF"/>
              </w:rPr>
            </w:pPr>
            <w:r w:rsidRPr="004F506B">
              <w:rPr>
                <w:sz w:val="20"/>
                <w:szCs w:val="20"/>
                <w:shd w:val="clear" w:color="auto" w:fill="FFFFFF"/>
              </w:rPr>
              <w:t xml:space="preserve">Literature reviews conducted on First Nations food insecurity and nutrition interventions were undertaken, along with a situational analysis using the Good Food Planning Tool. </w:t>
            </w:r>
          </w:p>
          <w:p w14:paraId="0E2B9DCC" w14:textId="77777777" w:rsidR="005C1A60" w:rsidRPr="004F506B" w:rsidRDefault="00A65FCE" w:rsidP="004F506B">
            <w:pPr>
              <w:pStyle w:val="ListParagraph"/>
              <w:numPr>
                <w:ilvl w:val="0"/>
                <w:numId w:val="36"/>
              </w:numPr>
              <w:tabs>
                <w:tab w:val="left" w:pos="1139"/>
              </w:tabs>
              <w:spacing w:before="120" w:after="120" w:line="240" w:lineRule="auto"/>
              <w:rPr>
                <w:sz w:val="20"/>
                <w:szCs w:val="20"/>
                <w:shd w:val="clear" w:color="auto" w:fill="FFFFFF"/>
              </w:rPr>
            </w:pPr>
            <w:r w:rsidRPr="004F506B">
              <w:rPr>
                <w:sz w:val="20"/>
                <w:szCs w:val="20"/>
                <w:shd w:val="clear" w:color="auto" w:fill="FFFFFF"/>
              </w:rPr>
              <w:t>Yarrabah Food Security Action Plan in progress.</w:t>
            </w:r>
          </w:p>
        </w:tc>
      </w:tr>
      <w:tr w:rsidR="00BF3FD2" w14:paraId="782057C2" w14:textId="77777777" w:rsidTr="00B313D9">
        <w:trPr>
          <w:trHeight w:val="691"/>
          <w:jc w:val="center"/>
        </w:trPr>
        <w:tc>
          <w:tcPr>
            <w:tcW w:w="517" w:type="pct"/>
            <w:vMerge/>
            <w:shd w:val="clear" w:color="000000" w:fill="FFFFFF"/>
          </w:tcPr>
          <w:p w14:paraId="5DB3717B" w14:textId="77777777" w:rsidR="005C1A60" w:rsidRPr="004F506B" w:rsidRDefault="005C1A60" w:rsidP="005C1A60">
            <w:pPr>
              <w:tabs>
                <w:tab w:val="left" w:pos="1139"/>
              </w:tabs>
              <w:spacing w:before="120" w:after="120" w:line="240" w:lineRule="auto"/>
              <w:rPr>
                <w:rFonts w:eastAsia="Times New Roman"/>
                <w:color w:val="FF0000"/>
                <w:sz w:val="20"/>
                <w:szCs w:val="20"/>
                <w:lang w:eastAsia="en-AU"/>
              </w:rPr>
            </w:pPr>
          </w:p>
        </w:tc>
        <w:tc>
          <w:tcPr>
            <w:tcW w:w="4483" w:type="pct"/>
            <w:gridSpan w:val="25"/>
            <w:shd w:val="clear" w:color="000000" w:fill="FFFFFF"/>
          </w:tcPr>
          <w:p w14:paraId="48155A8B" w14:textId="77777777" w:rsidR="00AD5F05" w:rsidRDefault="00A65FCE" w:rsidP="00AD5F0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63F5EAF" w14:textId="77777777" w:rsidR="005C1A60" w:rsidRPr="00F43C55" w:rsidRDefault="00A65FCE" w:rsidP="00F43C55">
            <w:pPr>
              <w:tabs>
                <w:tab w:val="left" w:pos="1139"/>
              </w:tabs>
              <w:spacing w:before="120" w:after="120" w:line="240" w:lineRule="auto"/>
              <w:rPr>
                <w:rFonts w:eastAsia="Times New Roman"/>
                <w:sz w:val="20"/>
                <w:szCs w:val="20"/>
                <w:lang w:eastAsia="en-AU"/>
              </w:rPr>
            </w:pPr>
            <w:r w:rsidRPr="00F43C55">
              <w:rPr>
                <w:sz w:val="20"/>
                <w:szCs w:val="20"/>
                <w:shd w:val="clear" w:color="auto" w:fill="FFFFFF"/>
              </w:rPr>
              <w:t>Stakeholder interviews were conducted with two First Nations Yarrabah Aboriginal Shire Council members and one First Nations community store manager/operator – to gain a better understanding of the food security concerns face</w:t>
            </w:r>
            <w:r w:rsidR="003515BE">
              <w:rPr>
                <w:sz w:val="20"/>
                <w:szCs w:val="20"/>
                <w:shd w:val="clear" w:color="auto" w:fill="FFFFFF"/>
              </w:rPr>
              <w:t>d</w:t>
            </w:r>
            <w:r w:rsidRPr="00F43C55">
              <w:rPr>
                <w:sz w:val="20"/>
                <w:szCs w:val="20"/>
                <w:shd w:val="clear" w:color="auto" w:fill="FFFFFF"/>
              </w:rPr>
              <w:t xml:space="preserve"> by the community, along with insight on current initiatives and potential capacity for other opportunities to help strengthen local food security. </w:t>
            </w:r>
          </w:p>
        </w:tc>
      </w:tr>
      <w:tr w:rsidR="00BF3FD2" w14:paraId="25AD5C37" w14:textId="77777777" w:rsidTr="00B313D9">
        <w:trPr>
          <w:trHeight w:val="817"/>
          <w:jc w:val="center"/>
        </w:trPr>
        <w:tc>
          <w:tcPr>
            <w:tcW w:w="517" w:type="pct"/>
            <w:vMerge w:val="restart"/>
            <w:shd w:val="clear" w:color="000000" w:fill="FFFFFF"/>
          </w:tcPr>
          <w:p w14:paraId="0BD394CE" w14:textId="77777777" w:rsidR="00AD5F05" w:rsidRPr="004F506B" w:rsidRDefault="00A65FCE" w:rsidP="004F506B">
            <w:pPr>
              <w:pStyle w:val="ListParagraph"/>
              <w:numPr>
                <w:ilvl w:val="0"/>
                <w:numId w:val="60"/>
              </w:numPr>
              <w:spacing w:before="120" w:after="120" w:line="240" w:lineRule="auto"/>
              <w:ind w:left="284" w:hanging="284"/>
              <w:rPr>
                <w:rFonts w:eastAsia="Times New Roman"/>
                <w:b/>
                <w:bCs/>
                <w:sz w:val="20"/>
                <w:szCs w:val="20"/>
                <w:lang w:eastAsia="en-AU"/>
              </w:rPr>
            </w:pPr>
            <w:r w:rsidRPr="004F506B">
              <w:rPr>
                <w:rFonts w:eastAsia="Times New Roman"/>
                <w:b/>
                <w:bCs/>
                <w:sz w:val="20"/>
                <w:szCs w:val="20"/>
                <w:lang w:eastAsia="en-AU"/>
              </w:rPr>
              <w:t>Market Garden Mornington Island</w:t>
            </w:r>
          </w:p>
          <w:p w14:paraId="4F0068E5" w14:textId="77777777" w:rsidR="00AD5F05" w:rsidRPr="004F506B" w:rsidRDefault="00A65FCE" w:rsidP="00AD5F05">
            <w:pPr>
              <w:spacing w:before="20" w:after="20" w:line="240" w:lineRule="auto"/>
              <w:ind w:left="27"/>
              <w:rPr>
                <w:rFonts w:eastAsia="Times New Roman"/>
                <w:sz w:val="20"/>
                <w:szCs w:val="20"/>
                <w:lang w:eastAsia="en-AU"/>
              </w:rPr>
            </w:pPr>
            <w:r>
              <w:rPr>
                <w:rFonts w:eastAsia="Times New Roman"/>
                <w:sz w:val="20"/>
                <w:szCs w:val="20"/>
                <w:lang w:eastAsia="en-AU"/>
              </w:rPr>
              <w:t>HWQ</w:t>
            </w:r>
            <w:r w:rsidRPr="004F506B">
              <w:rPr>
                <w:rFonts w:eastAsia="Times New Roman"/>
                <w:sz w:val="20"/>
                <w:szCs w:val="20"/>
                <w:lang w:eastAsia="en-AU"/>
              </w:rPr>
              <w:t xml:space="preserve"> in partnership with Mornington Shire Council, Arup Group Ltd and Peak Services has delivered a Market Garden Feasibility Study. </w:t>
            </w:r>
          </w:p>
          <w:p w14:paraId="5DC4ECA9" w14:textId="77777777" w:rsidR="00AD5F05" w:rsidRPr="004F506B" w:rsidRDefault="00A65FCE" w:rsidP="00AD5F05">
            <w:pPr>
              <w:spacing w:before="20" w:after="20" w:line="240" w:lineRule="auto"/>
              <w:rPr>
                <w:rFonts w:eastAsia="Times New Roman"/>
                <w:sz w:val="20"/>
                <w:szCs w:val="20"/>
                <w:lang w:eastAsia="en-AU"/>
              </w:rPr>
            </w:pPr>
            <w:r w:rsidRPr="004F506B">
              <w:rPr>
                <w:rFonts w:eastAsia="Times New Roman"/>
                <w:sz w:val="20"/>
                <w:szCs w:val="20"/>
                <w:lang w:eastAsia="en-AU"/>
              </w:rPr>
              <w:t xml:space="preserve">The aim of this feasibility study is to support establishment of a Market Garden to provide immediate fresh food relief, build community and workforce engagement around local food production and enable further engagement, </w:t>
            </w:r>
            <w:proofErr w:type="gramStart"/>
            <w:r w:rsidRPr="004F506B">
              <w:rPr>
                <w:rFonts w:eastAsia="Times New Roman"/>
                <w:sz w:val="20"/>
                <w:szCs w:val="20"/>
                <w:lang w:eastAsia="en-AU"/>
              </w:rPr>
              <w:t>data</w:t>
            </w:r>
            <w:proofErr w:type="gramEnd"/>
            <w:r w:rsidRPr="004F506B">
              <w:rPr>
                <w:rFonts w:eastAsia="Times New Roman"/>
                <w:sz w:val="20"/>
                <w:szCs w:val="20"/>
                <w:lang w:eastAsia="en-AU"/>
              </w:rPr>
              <w:t xml:space="preserve"> and information to inform a large-scale operation (council’s ultimate vision). This feasibility study is a key action of the draft Gather + Grow 2023-2032 Queensland </w:t>
            </w:r>
            <w:r w:rsidRPr="004F506B">
              <w:rPr>
                <w:rFonts w:eastAsia="Times New Roman"/>
                <w:sz w:val="20"/>
                <w:szCs w:val="20"/>
                <w:lang w:eastAsia="en-AU"/>
              </w:rPr>
              <w:lastRenderedPageBreak/>
              <w:t xml:space="preserve">Remote Food Security Strategy and Action Plan. </w:t>
            </w:r>
          </w:p>
        </w:tc>
        <w:tc>
          <w:tcPr>
            <w:tcW w:w="437" w:type="pct"/>
            <w:shd w:val="clear" w:color="000000" w:fill="FFFFFF"/>
          </w:tcPr>
          <w:p w14:paraId="66B7F692"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lastRenderedPageBreak/>
              <w:t>Place-based</w:t>
            </w:r>
          </w:p>
          <w:p w14:paraId="3A7B1D73"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Research</w:t>
            </w:r>
          </w:p>
        </w:tc>
        <w:tc>
          <w:tcPr>
            <w:tcW w:w="727" w:type="pct"/>
            <w:shd w:val="clear" w:color="000000" w:fill="FFFFFF"/>
          </w:tcPr>
          <w:p w14:paraId="20259986"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Mornington Shire Council </w:t>
            </w:r>
          </w:p>
        </w:tc>
        <w:tc>
          <w:tcPr>
            <w:tcW w:w="316" w:type="pct"/>
            <w:shd w:val="clear" w:color="000000" w:fill="FFFFFF"/>
          </w:tcPr>
          <w:p w14:paraId="5D7F6DDD" w14:textId="77777777" w:rsidR="00AD5F05" w:rsidRPr="004F506B" w:rsidRDefault="00A65FCE" w:rsidP="00AD5F05">
            <w:pPr>
              <w:spacing w:before="120" w:after="120" w:line="240" w:lineRule="auto"/>
              <w:rPr>
                <w:sz w:val="20"/>
                <w:szCs w:val="20"/>
                <w:shd w:val="clear" w:color="auto" w:fill="FFFFFF"/>
              </w:rPr>
            </w:pPr>
            <w:r w:rsidRPr="004F506B">
              <w:rPr>
                <w:sz w:val="20"/>
                <w:szCs w:val="20"/>
                <w:shd w:val="clear" w:color="auto" w:fill="FFFFFF"/>
              </w:rPr>
              <w:t>QH</w:t>
            </w:r>
          </w:p>
          <w:p w14:paraId="7CA69C5C" w14:textId="77777777" w:rsidR="00AD5F05" w:rsidRPr="004F506B" w:rsidRDefault="00A65FCE" w:rsidP="0081525F">
            <w:pPr>
              <w:spacing w:before="120" w:after="120" w:line="240" w:lineRule="auto"/>
              <w:rPr>
                <w:rFonts w:eastAsia="Times New Roman"/>
                <w:iCs/>
                <w:sz w:val="20"/>
                <w:szCs w:val="20"/>
                <w:lang w:eastAsia="en-AU"/>
              </w:rPr>
            </w:pPr>
            <w:r w:rsidRPr="004F506B">
              <w:rPr>
                <w:rFonts w:eastAsia="Times New Roman"/>
                <w:iCs/>
                <w:sz w:val="20"/>
                <w:szCs w:val="20"/>
                <w:lang w:eastAsia="en-AU"/>
              </w:rPr>
              <w:t>Arup Group Ltd </w:t>
            </w:r>
          </w:p>
        </w:tc>
        <w:tc>
          <w:tcPr>
            <w:tcW w:w="262" w:type="pct"/>
            <w:shd w:val="clear" w:color="auto" w:fill="auto"/>
          </w:tcPr>
          <w:p w14:paraId="1EC976E6"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w:t>
            </w:r>
            <w:r>
              <w:rPr>
                <w:rFonts w:eastAsia="Times New Roman"/>
                <w:iCs/>
                <w:sz w:val="20"/>
                <w:szCs w:val="20"/>
                <w:lang w:eastAsia="en-AU"/>
              </w:rPr>
              <w:t>s 1, 2 and 3</w:t>
            </w:r>
          </w:p>
        </w:tc>
        <w:tc>
          <w:tcPr>
            <w:tcW w:w="321" w:type="pct"/>
          </w:tcPr>
          <w:p w14:paraId="31E32A99"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2021</w:t>
            </w:r>
            <w:r w:rsidR="0081525F">
              <w:rPr>
                <w:rFonts w:eastAsia="Times New Roman"/>
                <w:iCs/>
                <w:sz w:val="20"/>
                <w:szCs w:val="20"/>
                <w:lang w:eastAsia="en-AU"/>
              </w:rPr>
              <w:t xml:space="preserve"> to </w:t>
            </w:r>
            <w:r w:rsidRPr="004F506B">
              <w:rPr>
                <w:rFonts w:eastAsia="Times New Roman"/>
                <w:iCs/>
                <w:sz w:val="20"/>
                <w:szCs w:val="20"/>
                <w:lang w:eastAsia="en-AU"/>
              </w:rPr>
              <w:t>2024</w:t>
            </w:r>
          </w:p>
        </w:tc>
        <w:tc>
          <w:tcPr>
            <w:tcW w:w="379" w:type="pct"/>
          </w:tcPr>
          <w:p w14:paraId="72E60FA3" w14:textId="77777777" w:rsidR="00AD5F05" w:rsidRPr="004F506B" w:rsidRDefault="00A65FCE" w:rsidP="00AD5F05">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7EF2DB2B"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33" w:type="pct"/>
            <w:shd w:val="clear" w:color="auto" w:fill="auto"/>
          </w:tcPr>
          <w:p w14:paraId="45CF03AC"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33" w:type="pct"/>
            <w:shd w:val="clear" w:color="auto" w:fill="auto"/>
          </w:tcPr>
          <w:p w14:paraId="31CCAB7C"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33" w:type="pct"/>
            <w:shd w:val="clear" w:color="auto" w:fill="auto"/>
          </w:tcPr>
          <w:p w14:paraId="13DB9143"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33" w:type="pct"/>
            <w:shd w:val="clear" w:color="auto" w:fill="auto"/>
          </w:tcPr>
          <w:p w14:paraId="69606951"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33" w:type="pct"/>
            <w:shd w:val="clear" w:color="auto" w:fill="auto"/>
          </w:tcPr>
          <w:p w14:paraId="32B5282F"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AD37228"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756FD">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4CCF55A0"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4914C6F2"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3B7954">
              <w:rPr>
                <w:rFonts w:ascii="Wingdings" w:eastAsia="Times New Roman" w:hAnsi="Wingdings" w:cs="Calibri" w:hint="eastAsia"/>
                <w:b/>
                <w:bCs/>
                <w:sz w:val="20"/>
                <w:szCs w:val="20"/>
                <w:lang w:eastAsia="en-AU"/>
              </w:rPr>
              <w:t>ü</w:t>
            </w:r>
          </w:p>
        </w:tc>
        <w:tc>
          <w:tcPr>
            <w:tcW w:w="131" w:type="pct"/>
            <w:shd w:val="clear" w:color="auto" w:fill="auto"/>
          </w:tcPr>
          <w:p w14:paraId="3D211A5D"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3B7954">
              <w:rPr>
                <w:rFonts w:ascii="Wingdings" w:eastAsia="Times New Roman" w:hAnsi="Wingdings" w:cs="Calibri" w:hint="eastAsia"/>
                <w:b/>
                <w:bCs/>
                <w:sz w:val="20"/>
                <w:szCs w:val="20"/>
                <w:lang w:eastAsia="en-AU"/>
              </w:rPr>
              <w:t>ü</w:t>
            </w:r>
          </w:p>
        </w:tc>
        <w:tc>
          <w:tcPr>
            <w:tcW w:w="129" w:type="pct"/>
            <w:gridSpan w:val="2"/>
            <w:shd w:val="clear" w:color="auto" w:fill="auto"/>
          </w:tcPr>
          <w:p w14:paraId="39FD4391"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3B7954">
              <w:rPr>
                <w:rFonts w:ascii="Wingdings" w:eastAsia="Times New Roman" w:hAnsi="Wingdings" w:cs="Calibri" w:hint="eastAsia"/>
                <w:b/>
                <w:bCs/>
                <w:sz w:val="20"/>
                <w:szCs w:val="20"/>
                <w:lang w:eastAsia="en-AU"/>
              </w:rPr>
              <w:t>ü</w:t>
            </w:r>
          </w:p>
        </w:tc>
        <w:tc>
          <w:tcPr>
            <w:tcW w:w="131" w:type="pct"/>
            <w:shd w:val="clear" w:color="auto" w:fill="auto"/>
          </w:tcPr>
          <w:p w14:paraId="4415ED17"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3B7954">
              <w:rPr>
                <w:rFonts w:ascii="Wingdings" w:eastAsia="Times New Roman" w:hAnsi="Wingdings" w:cs="Calibri" w:hint="eastAsia"/>
                <w:b/>
                <w:bCs/>
                <w:sz w:val="20"/>
                <w:szCs w:val="20"/>
                <w:lang w:eastAsia="en-AU"/>
              </w:rPr>
              <w:t>ü</w:t>
            </w:r>
          </w:p>
        </w:tc>
        <w:tc>
          <w:tcPr>
            <w:tcW w:w="120" w:type="pct"/>
            <w:shd w:val="clear" w:color="auto" w:fill="auto"/>
          </w:tcPr>
          <w:p w14:paraId="183555E9"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3B7954">
              <w:rPr>
                <w:rFonts w:ascii="Wingdings" w:eastAsia="Times New Roman" w:hAnsi="Wingdings" w:cs="Calibri" w:hint="eastAsia"/>
                <w:b/>
                <w:bCs/>
                <w:sz w:val="20"/>
                <w:szCs w:val="20"/>
                <w:lang w:eastAsia="en-AU"/>
              </w:rPr>
              <w:t>ü</w:t>
            </w:r>
          </w:p>
        </w:tc>
        <w:tc>
          <w:tcPr>
            <w:tcW w:w="120" w:type="pct"/>
            <w:gridSpan w:val="2"/>
            <w:shd w:val="clear" w:color="auto" w:fill="auto"/>
          </w:tcPr>
          <w:p w14:paraId="512D9B38"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5DA8896F" w14:textId="77777777" w:rsidR="00AD5F05" w:rsidRPr="004F506B" w:rsidRDefault="00A65FCE" w:rsidP="00684050">
            <w:pPr>
              <w:spacing w:before="120" w:after="120" w:line="240" w:lineRule="auto"/>
              <w:jc w:val="center"/>
              <w:rPr>
                <w:rFonts w:eastAsia="Times New Roman"/>
                <w:color w:val="262626" w:themeColor="text1" w:themeTint="D9"/>
                <w:sz w:val="20"/>
                <w:szCs w:val="20"/>
                <w:highlight w:val="yellow"/>
                <w:lang w:eastAsia="en-AU"/>
              </w:rPr>
            </w:pPr>
            <w:r w:rsidRPr="006F7B5C">
              <w:rPr>
                <w:rFonts w:ascii="Wingdings" w:eastAsia="Times New Roman" w:hAnsi="Wingdings" w:cs="Calibri" w:hint="eastAsia"/>
                <w:b/>
                <w:bCs/>
                <w:sz w:val="20"/>
                <w:szCs w:val="20"/>
                <w:lang w:eastAsia="en-AU"/>
              </w:rPr>
              <w:t>ü</w:t>
            </w:r>
          </w:p>
        </w:tc>
      </w:tr>
      <w:tr w:rsidR="00BF3FD2" w14:paraId="075C7A1E" w14:textId="77777777" w:rsidTr="00B313D9">
        <w:trPr>
          <w:trHeight w:val="514"/>
          <w:jc w:val="center"/>
        </w:trPr>
        <w:tc>
          <w:tcPr>
            <w:tcW w:w="517" w:type="pct"/>
            <w:vMerge/>
            <w:shd w:val="clear" w:color="000000" w:fill="FFFFFF"/>
          </w:tcPr>
          <w:p w14:paraId="06B76B3F"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59A0B61" w14:textId="77777777" w:rsidR="005C1A60" w:rsidRPr="004F506B" w:rsidRDefault="00A65FCE" w:rsidP="004F506B">
            <w:pPr>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1B36A9F" w14:textId="77777777" w:rsidR="005C1A60" w:rsidRPr="004F506B" w:rsidRDefault="00A65FCE" w:rsidP="004F506B">
            <w:pPr>
              <w:pStyle w:val="ListParagraph"/>
              <w:numPr>
                <w:ilvl w:val="0"/>
                <w:numId w:val="36"/>
              </w:numPr>
              <w:tabs>
                <w:tab w:val="left" w:pos="1139"/>
              </w:tabs>
              <w:spacing w:before="120" w:after="120" w:line="240" w:lineRule="auto"/>
              <w:rPr>
                <w:sz w:val="20"/>
                <w:szCs w:val="20"/>
                <w:shd w:val="clear" w:color="auto" w:fill="FFFFFF"/>
              </w:rPr>
            </w:pPr>
            <w:r w:rsidRPr="004F506B">
              <w:rPr>
                <w:rFonts w:eastAsia="Times New Roman"/>
                <w:sz w:val="20"/>
                <w:szCs w:val="20"/>
                <w:lang w:eastAsia="en-AU"/>
              </w:rPr>
              <w:t>Fea</w:t>
            </w:r>
            <w:r w:rsidRPr="004F506B">
              <w:rPr>
                <w:sz w:val="20"/>
                <w:szCs w:val="20"/>
                <w:shd w:val="clear" w:color="auto" w:fill="FFFFFF"/>
              </w:rPr>
              <w:t>sibility Study completed.</w:t>
            </w:r>
          </w:p>
          <w:p w14:paraId="1B0E1C32" w14:textId="77777777" w:rsidR="005C1A60" w:rsidRPr="004F506B" w:rsidRDefault="00A65FCE" w:rsidP="004F506B">
            <w:pPr>
              <w:pStyle w:val="ListParagraph"/>
              <w:numPr>
                <w:ilvl w:val="0"/>
                <w:numId w:val="36"/>
              </w:numPr>
              <w:tabs>
                <w:tab w:val="left" w:pos="1139"/>
              </w:tabs>
              <w:spacing w:before="120" w:after="120" w:line="240" w:lineRule="auto"/>
              <w:rPr>
                <w:rFonts w:eastAsia="Times New Roman"/>
                <w:sz w:val="20"/>
                <w:szCs w:val="20"/>
                <w:lang w:eastAsia="en-AU"/>
              </w:rPr>
            </w:pPr>
            <w:r w:rsidRPr="004F506B">
              <w:rPr>
                <w:sz w:val="20"/>
                <w:szCs w:val="20"/>
                <w:shd w:val="clear" w:color="auto" w:fill="FFFFFF"/>
              </w:rPr>
              <w:t>Pilot study being planned.</w:t>
            </w:r>
          </w:p>
        </w:tc>
      </w:tr>
      <w:tr w:rsidR="00BF3FD2" w14:paraId="09A984D0" w14:textId="77777777" w:rsidTr="00B313D9">
        <w:trPr>
          <w:trHeight w:val="691"/>
          <w:jc w:val="center"/>
        </w:trPr>
        <w:tc>
          <w:tcPr>
            <w:tcW w:w="517" w:type="pct"/>
            <w:vMerge/>
            <w:shd w:val="clear" w:color="000000" w:fill="FFFFFF"/>
          </w:tcPr>
          <w:p w14:paraId="01C57D1C"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05D5518"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67963CDB" w14:textId="77777777" w:rsidR="005C1A60" w:rsidRPr="00F43C55" w:rsidRDefault="00A65FCE" w:rsidP="00F43C55">
            <w:p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Proposed to develop a Mornington Island Market Garden Technical Advisory Group (as part of the Gather + Grow Strategy Governance Framework), consisting of community stakeholders and content experts to oversee planning and implementation. </w:t>
            </w:r>
          </w:p>
        </w:tc>
      </w:tr>
      <w:tr w:rsidR="00BF3FD2" w14:paraId="66433B57" w14:textId="77777777" w:rsidTr="00B313D9">
        <w:trPr>
          <w:trHeight w:val="817"/>
          <w:jc w:val="center"/>
        </w:trPr>
        <w:tc>
          <w:tcPr>
            <w:tcW w:w="517" w:type="pct"/>
            <w:vMerge w:val="restart"/>
            <w:shd w:val="clear" w:color="000000" w:fill="FFFFFF"/>
          </w:tcPr>
          <w:p w14:paraId="4758DE94" w14:textId="77777777" w:rsidR="00AD5F05"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sz w:val="20"/>
                <w:szCs w:val="20"/>
                <w:lang w:eastAsia="en-AU"/>
              </w:rPr>
              <w:t>Supply Chain Mapping Study</w:t>
            </w:r>
          </w:p>
          <w:p w14:paraId="375FA464" w14:textId="77777777" w:rsidR="00AD5F05" w:rsidRPr="004F506B" w:rsidRDefault="00A65FCE" w:rsidP="00AD5F05">
            <w:pPr>
              <w:spacing w:before="120" w:after="120" w:line="240" w:lineRule="auto"/>
              <w:rPr>
                <w:rStyle w:val="normaltextrun"/>
                <w:b/>
                <w:bCs/>
                <w:iCs/>
                <w:color w:val="000000"/>
                <w:sz w:val="20"/>
                <w:szCs w:val="20"/>
                <w:shd w:val="clear" w:color="auto" w:fill="FFFFFF"/>
              </w:rPr>
            </w:pPr>
            <w:r w:rsidRPr="004F506B">
              <w:rPr>
                <w:rFonts w:eastAsia="Times New Roman"/>
                <w:iCs/>
                <w:sz w:val="20"/>
                <w:szCs w:val="20"/>
                <w:lang w:eastAsia="en-AU"/>
              </w:rPr>
              <w:t>HWQ funded this study to better understand the supply chains of remote communities by mapping the supply chains of fresh food to Bamaga and Mornington Island.</w:t>
            </w:r>
            <w:r w:rsidRPr="004F506B">
              <w:rPr>
                <w:rStyle w:val="normaltextrun"/>
                <w:b/>
                <w:bCs/>
                <w:iCs/>
                <w:color w:val="000000"/>
                <w:sz w:val="20"/>
                <w:szCs w:val="20"/>
                <w:shd w:val="clear" w:color="auto" w:fill="FFFFFF"/>
              </w:rPr>
              <w:t xml:space="preserve"> </w:t>
            </w:r>
          </w:p>
          <w:p w14:paraId="6B3254E3"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report will help identify supply chain efficiency and resilience mechanisms to improve food security in remote Aboriginal and Torres Strait Islander Communities. </w:t>
            </w:r>
          </w:p>
        </w:tc>
        <w:tc>
          <w:tcPr>
            <w:tcW w:w="437" w:type="pct"/>
            <w:shd w:val="clear" w:color="000000" w:fill="FFFFFF"/>
          </w:tcPr>
          <w:p w14:paraId="04EF6A07"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Place-based</w:t>
            </w:r>
          </w:p>
          <w:p w14:paraId="6FC32ED6"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Research</w:t>
            </w:r>
          </w:p>
        </w:tc>
        <w:tc>
          <w:tcPr>
            <w:tcW w:w="727" w:type="pct"/>
            <w:shd w:val="clear" w:color="000000" w:fill="FFFFFF"/>
          </w:tcPr>
          <w:p w14:paraId="2DE8AC99" w14:textId="77777777" w:rsidR="00AD5F05" w:rsidRPr="004F506B" w:rsidRDefault="00A65FCE" w:rsidP="00AD5F05">
            <w:pPr>
              <w:spacing w:before="120" w:after="120" w:line="240" w:lineRule="auto"/>
              <w:rPr>
                <w:rFonts w:eastAsia="Times New Roman"/>
                <w:iCs/>
                <w:sz w:val="20"/>
                <w:szCs w:val="20"/>
                <w:lang w:eastAsia="en-AU"/>
              </w:rPr>
            </w:pPr>
            <w:r w:rsidRPr="004F506B">
              <w:rPr>
                <w:rStyle w:val="normaltextrun"/>
                <w:color w:val="000000"/>
                <w:sz w:val="20"/>
                <w:szCs w:val="20"/>
                <w:shd w:val="clear" w:color="auto" w:fill="FFFFFF"/>
              </w:rPr>
              <w:t>Torres and Cape Indigenous Council Alliance</w:t>
            </w:r>
            <w:r w:rsidRPr="004F506B">
              <w:rPr>
                <w:rStyle w:val="eop"/>
                <w:color w:val="000000"/>
                <w:sz w:val="20"/>
                <w:szCs w:val="20"/>
                <w:shd w:val="clear" w:color="auto" w:fill="FFFFFF"/>
              </w:rPr>
              <w:t> </w:t>
            </w:r>
          </w:p>
        </w:tc>
        <w:tc>
          <w:tcPr>
            <w:tcW w:w="316" w:type="pct"/>
            <w:shd w:val="clear" w:color="000000" w:fill="FFFFFF"/>
          </w:tcPr>
          <w:p w14:paraId="52322FF0" w14:textId="77777777" w:rsidR="00AD5F05" w:rsidRPr="004F506B" w:rsidRDefault="00A65FCE" w:rsidP="00AD5F05">
            <w:pPr>
              <w:spacing w:before="120" w:after="120" w:line="240" w:lineRule="auto"/>
              <w:rPr>
                <w:rFonts w:eastAsia="Times New Roman"/>
                <w:iCs/>
                <w:sz w:val="20"/>
                <w:szCs w:val="20"/>
                <w:lang w:eastAsia="en-AU"/>
              </w:rPr>
            </w:pPr>
            <w:r w:rsidRPr="004F506B">
              <w:rPr>
                <w:sz w:val="20"/>
                <w:szCs w:val="20"/>
                <w:shd w:val="clear" w:color="auto" w:fill="FFFFFF"/>
              </w:rPr>
              <w:t>QH (HWQ)</w:t>
            </w:r>
          </w:p>
        </w:tc>
        <w:tc>
          <w:tcPr>
            <w:tcW w:w="262" w:type="pct"/>
            <w:shd w:val="clear" w:color="auto" w:fill="auto"/>
          </w:tcPr>
          <w:p w14:paraId="6A65F987" w14:textId="77777777" w:rsidR="00AD5F05" w:rsidRPr="004F506B" w:rsidRDefault="00A65FCE" w:rsidP="00AD5F05">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w:t>
            </w:r>
            <w:r>
              <w:rPr>
                <w:rFonts w:eastAsia="Times New Roman"/>
                <w:iCs/>
                <w:sz w:val="20"/>
                <w:szCs w:val="20"/>
                <w:lang w:eastAsia="en-AU"/>
              </w:rPr>
              <w:t>s 1, 2 and 3</w:t>
            </w:r>
          </w:p>
        </w:tc>
        <w:tc>
          <w:tcPr>
            <w:tcW w:w="321" w:type="pct"/>
          </w:tcPr>
          <w:p w14:paraId="6522AD19" w14:textId="77777777" w:rsidR="00AD5F05" w:rsidRPr="004F506B" w:rsidRDefault="00A65FCE" w:rsidP="00AD5F05">
            <w:pPr>
              <w:spacing w:before="120" w:after="120" w:line="240" w:lineRule="auto"/>
              <w:rPr>
                <w:rFonts w:eastAsia="Times New Roman"/>
                <w:iCs/>
                <w:sz w:val="20"/>
                <w:szCs w:val="20"/>
                <w:lang w:eastAsia="en-AU"/>
              </w:rPr>
            </w:pPr>
            <w:r w:rsidRPr="004F506B">
              <w:rPr>
                <w:sz w:val="20"/>
                <w:szCs w:val="20"/>
                <w:shd w:val="clear" w:color="auto" w:fill="FFFFFF"/>
              </w:rPr>
              <w:t>November 2022</w:t>
            </w:r>
          </w:p>
        </w:tc>
        <w:tc>
          <w:tcPr>
            <w:tcW w:w="379" w:type="pct"/>
          </w:tcPr>
          <w:p w14:paraId="7E5777FD" w14:textId="77777777" w:rsidR="00AD5F05" w:rsidRPr="004F506B" w:rsidRDefault="00A65FCE" w:rsidP="00AD5F05">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7CA311ED"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FA2468">
              <w:rPr>
                <w:rFonts w:ascii="Wingdings" w:eastAsia="Times New Roman" w:hAnsi="Wingdings" w:cs="Calibri" w:hint="eastAsia"/>
                <w:b/>
                <w:bCs/>
                <w:sz w:val="20"/>
                <w:szCs w:val="20"/>
                <w:lang w:eastAsia="en-AU"/>
              </w:rPr>
              <w:t>ü</w:t>
            </w:r>
          </w:p>
        </w:tc>
        <w:tc>
          <w:tcPr>
            <w:tcW w:w="133" w:type="pct"/>
            <w:shd w:val="clear" w:color="auto" w:fill="auto"/>
          </w:tcPr>
          <w:p w14:paraId="16F3BC64"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FA2468">
              <w:rPr>
                <w:rFonts w:ascii="Wingdings" w:eastAsia="Times New Roman" w:hAnsi="Wingdings" w:cs="Calibri" w:hint="eastAsia"/>
                <w:b/>
                <w:bCs/>
                <w:sz w:val="20"/>
                <w:szCs w:val="20"/>
                <w:lang w:eastAsia="en-AU"/>
              </w:rPr>
              <w:t>ü</w:t>
            </w:r>
          </w:p>
        </w:tc>
        <w:tc>
          <w:tcPr>
            <w:tcW w:w="133" w:type="pct"/>
            <w:shd w:val="clear" w:color="auto" w:fill="auto"/>
          </w:tcPr>
          <w:p w14:paraId="1F8F1595"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FA2468">
              <w:rPr>
                <w:rFonts w:ascii="Wingdings" w:eastAsia="Times New Roman" w:hAnsi="Wingdings" w:cs="Calibri" w:hint="eastAsia"/>
                <w:b/>
                <w:bCs/>
                <w:sz w:val="20"/>
                <w:szCs w:val="20"/>
                <w:lang w:eastAsia="en-AU"/>
              </w:rPr>
              <w:t>ü</w:t>
            </w:r>
          </w:p>
        </w:tc>
        <w:tc>
          <w:tcPr>
            <w:tcW w:w="133" w:type="pct"/>
            <w:shd w:val="clear" w:color="auto" w:fill="auto"/>
          </w:tcPr>
          <w:p w14:paraId="4F3BB305"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FA2468">
              <w:rPr>
                <w:rFonts w:ascii="Wingdings" w:eastAsia="Times New Roman" w:hAnsi="Wingdings" w:cs="Calibri" w:hint="eastAsia"/>
                <w:b/>
                <w:bCs/>
                <w:sz w:val="20"/>
                <w:szCs w:val="20"/>
                <w:lang w:eastAsia="en-AU"/>
              </w:rPr>
              <w:t>ü</w:t>
            </w:r>
          </w:p>
        </w:tc>
        <w:tc>
          <w:tcPr>
            <w:tcW w:w="133" w:type="pct"/>
            <w:shd w:val="clear" w:color="auto" w:fill="auto"/>
          </w:tcPr>
          <w:p w14:paraId="404FA201"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FA2468">
              <w:rPr>
                <w:rFonts w:ascii="Wingdings" w:eastAsia="Times New Roman" w:hAnsi="Wingdings" w:cs="Calibri" w:hint="eastAsia"/>
                <w:b/>
                <w:bCs/>
                <w:sz w:val="20"/>
                <w:szCs w:val="20"/>
                <w:lang w:eastAsia="en-AU"/>
              </w:rPr>
              <w:t>ü</w:t>
            </w:r>
          </w:p>
        </w:tc>
        <w:tc>
          <w:tcPr>
            <w:tcW w:w="133" w:type="pct"/>
            <w:shd w:val="clear" w:color="auto" w:fill="auto"/>
          </w:tcPr>
          <w:p w14:paraId="4A06DC60"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04412AD1"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4613B6">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53144288"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4B49347F"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67EDA">
              <w:rPr>
                <w:rFonts w:ascii="Wingdings" w:eastAsia="Times New Roman" w:hAnsi="Wingdings" w:cs="Calibri" w:hint="eastAsia"/>
                <w:b/>
                <w:bCs/>
                <w:sz w:val="20"/>
                <w:szCs w:val="20"/>
                <w:lang w:eastAsia="en-AU"/>
              </w:rPr>
              <w:t>ü</w:t>
            </w:r>
          </w:p>
        </w:tc>
        <w:tc>
          <w:tcPr>
            <w:tcW w:w="131" w:type="pct"/>
            <w:shd w:val="clear" w:color="auto" w:fill="auto"/>
          </w:tcPr>
          <w:p w14:paraId="526FC4DA"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67EDA">
              <w:rPr>
                <w:rFonts w:ascii="Wingdings" w:eastAsia="Times New Roman" w:hAnsi="Wingdings" w:cs="Calibri" w:hint="eastAsia"/>
                <w:b/>
                <w:bCs/>
                <w:sz w:val="20"/>
                <w:szCs w:val="20"/>
                <w:lang w:eastAsia="en-AU"/>
              </w:rPr>
              <w:t>ü</w:t>
            </w:r>
          </w:p>
        </w:tc>
        <w:tc>
          <w:tcPr>
            <w:tcW w:w="129" w:type="pct"/>
            <w:gridSpan w:val="2"/>
            <w:shd w:val="clear" w:color="auto" w:fill="auto"/>
          </w:tcPr>
          <w:p w14:paraId="24DFBB6F"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67EDA">
              <w:rPr>
                <w:rFonts w:ascii="Wingdings" w:eastAsia="Times New Roman" w:hAnsi="Wingdings" w:cs="Calibri" w:hint="eastAsia"/>
                <w:b/>
                <w:bCs/>
                <w:sz w:val="20"/>
                <w:szCs w:val="20"/>
                <w:lang w:eastAsia="en-AU"/>
              </w:rPr>
              <w:t>ü</w:t>
            </w:r>
          </w:p>
        </w:tc>
        <w:tc>
          <w:tcPr>
            <w:tcW w:w="131" w:type="pct"/>
            <w:shd w:val="clear" w:color="auto" w:fill="auto"/>
          </w:tcPr>
          <w:p w14:paraId="36265BCE"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67EDA">
              <w:rPr>
                <w:rFonts w:ascii="Wingdings" w:eastAsia="Times New Roman" w:hAnsi="Wingdings" w:cs="Calibri" w:hint="eastAsia"/>
                <w:b/>
                <w:bCs/>
                <w:sz w:val="20"/>
                <w:szCs w:val="20"/>
                <w:lang w:eastAsia="en-AU"/>
              </w:rPr>
              <w:t>ü</w:t>
            </w:r>
          </w:p>
        </w:tc>
        <w:tc>
          <w:tcPr>
            <w:tcW w:w="120" w:type="pct"/>
            <w:shd w:val="clear" w:color="auto" w:fill="auto"/>
          </w:tcPr>
          <w:p w14:paraId="789CB670" w14:textId="77777777" w:rsidR="00AD5F05" w:rsidRPr="004F506B" w:rsidRDefault="00A65FCE" w:rsidP="00AD5F05">
            <w:pPr>
              <w:spacing w:before="120" w:after="120" w:line="240" w:lineRule="auto"/>
              <w:jc w:val="center"/>
              <w:rPr>
                <w:rFonts w:eastAsia="Times New Roman"/>
                <w:color w:val="262626" w:themeColor="text1" w:themeTint="D9"/>
                <w:sz w:val="20"/>
                <w:szCs w:val="20"/>
                <w:lang w:eastAsia="en-AU"/>
              </w:rPr>
            </w:pPr>
            <w:r w:rsidRPr="00667EDA">
              <w:rPr>
                <w:rFonts w:ascii="Wingdings" w:eastAsia="Times New Roman" w:hAnsi="Wingdings" w:cs="Calibri" w:hint="eastAsia"/>
                <w:b/>
                <w:bCs/>
                <w:sz w:val="20"/>
                <w:szCs w:val="20"/>
                <w:lang w:eastAsia="en-AU"/>
              </w:rPr>
              <w:t>ü</w:t>
            </w:r>
          </w:p>
        </w:tc>
        <w:tc>
          <w:tcPr>
            <w:tcW w:w="120" w:type="pct"/>
            <w:gridSpan w:val="2"/>
            <w:shd w:val="clear" w:color="auto" w:fill="auto"/>
          </w:tcPr>
          <w:p w14:paraId="2F0FE744" w14:textId="77777777" w:rsidR="00AD5F05" w:rsidRPr="004F506B" w:rsidRDefault="00AD5F05" w:rsidP="00AD5F05">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1027E9DB" w14:textId="77777777" w:rsidR="00AD5F05" w:rsidRPr="004F506B" w:rsidRDefault="00A65FCE" w:rsidP="00684050">
            <w:pPr>
              <w:spacing w:before="120" w:after="120" w:line="240" w:lineRule="auto"/>
              <w:jc w:val="center"/>
              <w:rPr>
                <w:rFonts w:eastAsia="Times New Roman"/>
                <w:color w:val="262626" w:themeColor="text1" w:themeTint="D9"/>
                <w:sz w:val="20"/>
                <w:szCs w:val="20"/>
                <w:highlight w:val="yellow"/>
                <w:lang w:eastAsia="en-AU"/>
              </w:rPr>
            </w:pPr>
            <w:r w:rsidRPr="006F7B5C">
              <w:rPr>
                <w:rFonts w:ascii="Wingdings" w:eastAsia="Times New Roman" w:hAnsi="Wingdings" w:cs="Calibri" w:hint="eastAsia"/>
                <w:b/>
                <w:bCs/>
                <w:sz w:val="20"/>
                <w:szCs w:val="20"/>
                <w:lang w:eastAsia="en-AU"/>
              </w:rPr>
              <w:t>ü</w:t>
            </w:r>
          </w:p>
        </w:tc>
      </w:tr>
      <w:tr w:rsidR="00BF3FD2" w14:paraId="3BD59549" w14:textId="77777777" w:rsidTr="00B313D9">
        <w:trPr>
          <w:trHeight w:val="514"/>
          <w:jc w:val="center"/>
        </w:trPr>
        <w:tc>
          <w:tcPr>
            <w:tcW w:w="517" w:type="pct"/>
            <w:vMerge/>
            <w:shd w:val="clear" w:color="000000" w:fill="FFFFFF"/>
          </w:tcPr>
          <w:p w14:paraId="3C486F11"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1D9BFAF" w14:textId="77777777" w:rsidR="005C1A60" w:rsidRPr="004F506B" w:rsidRDefault="00A65FCE" w:rsidP="004F506B">
            <w:pPr>
              <w:tabs>
                <w:tab w:val="left" w:pos="1139"/>
              </w:tabs>
              <w:spacing w:before="120" w:after="120" w:line="240" w:lineRule="auto"/>
              <w:rPr>
                <w:rStyle w:val="normaltextrun"/>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99B749D" w14:textId="77777777" w:rsidR="005C1A60" w:rsidRPr="00F43C55" w:rsidRDefault="00A65FCE" w:rsidP="00F43C55">
            <w:pPr>
              <w:tabs>
                <w:tab w:val="left" w:pos="1139"/>
              </w:tabs>
              <w:spacing w:before="120" w:after="120" w:line="240" w:lineRule="auto"/>
              <w:rPr>
                <w:rFonts w:eastAsia="Times New Roman"/>
                <w:sz w:val="20"/>
                <w:szCs w:val="20"/>
                <w:lang w:eastAsia="en-AU"/>
              </w:rPr>
            </w:pPr>
            <w:r w:rsidRPr="002E16FF">
              <w:rPr>
                <w:rStyle w:val="normaltextrun"/>
                <w:sz w:val="20"/>
                <w:szCs w:val="20"/>
                <w:shd w:val="clear" w:color="auto" w:fill="FFFFFF"/>
              </w:rPr>
              <w:t>Supply Chain Study completed.</w:t>
            </w:r>
          </w:p>
        </w:tc>
      </w:tr>
      <w:tr w:rsidR="00BF3FD2" w14:paraId="2F57B4E4" w14:textId="77777777" w:rsidTr="00B313D9">
        <w:trPr>
          <w:trHeight w:val="691"/>
          <w:jc w:val="center"/>
        </w:trPr>
        <w:tc>
          <w:tcPr>
            <w:tcW w:w="517" w:type="pct"/>
            <w:vMerge/>
            <w:shd w:val="clear" w:color="000000" w:fill="FFFFFF"/>
          </w:tcPr>
          <w:p w14:paraId="0BCCDABA"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CEFD6CE"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28107062" w14:textId="77777777" w:rsidR="005C1A60" w:rsidRPr="00F43C55" w:rsidRDefault="00A65FCE" w:rsidP="00F43C55">
            <w:pPr>
              <w:spacing w:before="120" w:after="120" w:line="240" w:lineRule="auto"/>
              <w:textAlignment w:val="baseline"/>
              <w:rPr>
                <w:rFonts w:eastAsia="Times New Roman"/>
                <w:sz w:val="20"/>
                <w:szCs w:val="20"/>
                <w:lang w:eastAsia="en-AU"/>
              </w:rPr>
            </w:pPr>
            <w:r w:rsidRPr="00F43C55">
              <w:rPr>
                <w:rFonts w:eastAsia="Times New Roman"/>
                <w:sz w:val="20"/>
                <w:szCs w:val="20"/>
                <w:lang w:eastAsia="en-AU"/>
              </w:rPr>
              <w:t xml:space="preserve">This partnership has ensured that community priorities are heard and responded to. </w:t>
            </w:r>
          </w:p>
          <w:p w14:paraId="19B42763" w14:textId="77777777" w:rsidR="005C1A60" w:rsidRPr="00F43C55" w:rsidRDefault="00A65FCE" w:rsidP="00F43C55">
            <w:pPr>
              <w:spacing w:before="120" w:after="120" w:line="240" w:lineRule="auto"/>
              <w:textAlignment w:val="baseline"/>
              <w:rPr>
                <w:rFonts w:eastAsia="Times New Roman"/>
                <w:sz w:val="20"/>
                <w:szCs w:val="20"/>
                <w:lang w:eastAsia="en-AU"/>
              </w:rPr>
            </w:pPr>
            <w:r w:rsidRPr="00F43C55">
              <w:rPr>
                <w:rFonts w:eastAsia="Times New Roman"/>
                <w:sz w:val="20"/>
                <w:szCs w:val="20"/>
                <w:lang w:eastAsia="en-AU"/>
              </w:rPr>
              <w:t xml:space="preserve">It ensures that at a state level, </w:t>
            </w:r>
            <w:r w:rsidR="0051217F" w:rsidRPr="00F43C55">
              <w:rPr>
                <w:rFonts w:eastAsia="Times New Roman"/>
                <w:sz w:val="20"/>
                <w:szCs w:val="20"/>
                <w:lang w:eastAsia="en-AU"/>
              </w:rPr>
              <w:t xml:space="preserve">HWQ </w:t>
            </w:r>
            <w:r w:rsidRPr="00F43C55">
              <w:rPr>
                <w:rFonts w:eastAsia="Times New Roman"/>
                <w:sz w:val="20"/>
                <w:szCs w:val="20"/>
                <w:lang w:eastAsia="en-AU"/>
              </w:rPr>
              <w:t xml:space="preserve">is engaging closely with cross-government colleagues to ensure a coordinated and collaborative approach is taken to obtain the maximum benefits. </w:t>
            </w:r>
          </w:p>
        </w:tc>
      </w:tr>
      <w:tr w:rsidR="00BF3FD2" w14:paraId="49D4E9F0" w14:textId="77777777" w:rsidTr="00B313D9">
        <w:trPr>
          <w:trHeight w:val="817"/>
          <w:jc w:val="center"/>
        </w:trPr>
        <w:tc>
          <w:tcPr>
            <w:tcW w:w="517" w:type="pct"/>
            <w:vMerge w:val="restart"/>
            <w:shd w:val="clear" w:color="000000" w:fill="FFFFFF"/>
          </w:tcPr>
          <w:p w14:paraId="52C363F2" w14:textId="77777777" w:rsidR="004F2042"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sz w:val="20"/>
                <w:szCs w:val="20"/>
                <w:lang w:eastAsia="en-AU"/>
              </w:rPr>
              <w:t>Making Tracks Together Health Equity – Prescribed Stakeholder</w:t>
            </w:r>
          </w:p>
          <w:p w14:paraId="2CDE21F1" w14:textId="77777777" w:rsidR="004F2042" w:rsidRPr="004F506B" w:rsidRDefault="00A65FCE" w:rsidP="004F2042">
            <w:pPr>
              <w:spacing w:before="120" w:after="120" w:line="240" w:lineRule="auto"/>
              <w:rPr>
                <w:rFonts w:eastAsia="Times New Roman"/>
                <w:b/>
                <w:bCs/>
                <w:iCs/>
                <w:sz w:val="20"/>
                <w:szCs w:val="20"/>
                <w:lang w:eastAsia="en-AU"/>
              </w:rPr>
            </w:pPr>
            <w:r w:rsidRPr="004F506B">
              <w:rPr>
                <w:rFonts w:eastAsia="Times New Roman"/>
                <w:iCs/>
                <w:sz w:val="20"/>
                <w:szCs w:val="20"/>
                <w:lang w:eastAsia="en-AU"/>
              </w:rPr>
              <w:t xml:space="preserve">HWQ continues to work in partnership with the </w:t>
            </w:r>
            <w:r w:rsidR="000C401C">
              <w:rPr>
                <w:rFonts w:eastAsia="Times New Roman"/>
                <w:iCs/>
                <w:sz w:val="20"/>
                <w:szCs w:val="20"/>
                <w:lang w:eastAsia="en-AU"/>
              </w:rPr>
              <w:t>QH’s</w:t>
            </w:r>
            <w:r w:rsidRPr="004F506B">
              <w:rPr>
                <w:rFonts w:eastAsia="Times New Roman"/>
                <w:iCs/>
                <w:sz w:val="20"/>
                <w:szCs w:val="20"/>
                <w:lang w:eastAsia="en-AU"/>
              </w:rPr>
              <w:t xml:space="preserve"> Aboriginal and Torres Strait Islander Health Division (ATSIHD) to support the Making Tracks Together health system reform to address health inequities for First Nations people. </w:t>
            </w:r>
          </w:p>
        </w:tc>
        <w:tc>
          <w:tcPr>
            <w:tcW w:w="437" w:type="pct"/>
            <w:shd w:val="clear" w:color="000000" w:fill="FFFFFF"/>
          </w:tcPr>
          <w:p w14:paraId="60C8EB06" w14:textId="77777777" w:rsidR="004F2042" w:rsidRPr="004F506B" w:rsidRDefault="00A65FCE" w:rsidP="004F2042">
            <w:pPr>
              <w:spacing w:before="120" w:after="120" w:line="240" w:lineRule="auto"/>
              <w:rPr>
                <w:rFonts w:eastAsia="Times New Roman"/>
                <w:iCs/>
                <w:sz w:val="20"/>
                <w:szCs w:val="20"/>
                <w:lang w:eastAsia="en-AU"/>
              </w:rPr>
            </w:pPr>
            <w:r w:rsidRPr="004F506B">
              <w:rPr>
                <w:rFonts w:eastAsia="Times New Roman"/>
                <w:iCs/>
                <w:sz w:val="20"/>
                <w:szCs w:val="20"/>
                <w:lang w:eastAsia="en-AU"/>
              </w:rPr>
              <w:t>Place-based</w:t>
            </w:r>
          </w:p>
          <w:p w14:paraId="16ED222B" w14:textId="77777777" w:rsidR="004F2042" w:rsidRPr="004F506B" w:rsidRDefault="00A65FCE" w:rsidP="004F2042">
            <w:pPr>
              <w:spacing w:before="120" w:after="120" w:line="240" w:lineRule="auto"/>
              <w:rPr>
                <w:rFonts w:eastAsia="Times New Roman"/>
                <w:iCs/>
                <w:sz w:val="20"/>
                <w:szCs w:val="20"/>
                <w:lang w:eastAsia="en-AU"/>
              </w:rPr>
            </w:pPr>
            <w:r w:rsidRPr="004F506B">
              <w:rPr>
                <w:rFonts w:eastAsia="Times New Roman"/>
                <w:iCs/>
                <w:sz w:val="20"/>
                <w:szCs w:val="20"/>
                <w:lang w:eastAsia="en-AU"/>
              </w:rPr>
              <w:t>Policy</w:t>
            </w:r>
          </w:p>
        </w:tc>
        <w:tc>
          <w:tcPr>
            <w:tcW w:w="727" w:type="pct"/>
            <w:shd w:val="clear" w:color="000000" w:fill="FFFFFF"/>
          </w:tcPr>
          <w:p w14:paraId="22448F0F" w14:textId="77777777" w:rsidR="004F2042" w:rsidRPr="004F506B" w:rsidRDefault="00A65FCE" w:rsidP="004F2042">
            <w:pPr>
              <w:spacing w:before="120" w:after="120" w:line="240" w:lineRule="auto"/>
              <w:rPr>
                <w:rFonts w:eastAsia="Times New Roman"/>
                <w:iCs/>
                <w:sz w:val="20"/>
                <w:szCs w:val="20"/>
                <w:lang w:eastAsia="en-AU"/>
              </w:rPr>
            </w:pPr>
            <w:r w:rsidRPr="004F506B">
              <w:rPr>
                <w:rFonts w:eastAsia="Times New Roman"/>
                <w:iCs/>
                <w:sz w:val="20"/>
                <w:szCs w:val="20"/>
                <w:lang w:eastAsia="en-AU"/>
              </w:rPr>
              <w:t>First Nations Health Office</w:t>
            </w:r>
          </w:p>
        </w:tc>
        <w:tc>
          <w:tcPr>
            <w:tcW w:w="316" w:type="pct"/>
            <w:shd w:val="clear" w:color="000000" w:fill="FFFFFF"/>
          </w:tcPr>
          <w:p w14:paraId="3B30F835" w14:textId="77777777" w:rsidR="004F2042" w:rsidRPr="0051217F" w:rsidRDefault="00A65FCE" w:rsidP="004F2042">
            <w:pPr>
              <w:spacing w:before="120" w:after="120" w:line="240" w:lineRule="auto"/>
              <w:rPr>
                <w:rFonts w:eastAsia="Times New Roman"/>
                <w:iCs/>
                <w:sz w:val="20"/>
                <w:szCs w:val="20"/>
                <w:lang w:eastAsia="en-AU"/>
              </w:rPr>
            </w:pPr>
            <w:r w:rsidRPr="004F506B">
              <w:rPr>
                <w:sz w:val="20"/>
                <w:szCs w:val="20"/>
                <w:shd w:val="clear" w:color="auto" w:fill="FFFFFF"/>
              </w:rPr>
              <w:t>QH (</w:t>
            </w:r>
            <w:r w:rsidRPr="0051217F">
              <w:rPr>
                <w:sz w:val="20"/>
                <w:szCs w:val="20"/>
                <w:shd w:val="clear" w:color="auto" w:fill="FFFFFF"/>
              </w:rPr>
              <w:t>HWQ)</w:t>
            </w:r>
          </w:p>
          <w:p w14:paraId="60AEE736" w14:textId="77777777" w:rsidR="004F2042" w:rsidRPr="004F506B" w:rsidRDefault="00A65FCE" w:rsidP="004F2042">
            <w:pPr>
              <w:spacing w:before="120" w:after="120" w:line="240" w:lineRule="auto"/>
              <w:rPr>
                <w:rFonts w:eastAsia="Times New Roman"/>
                <w:iCs/>
                <w:sz w:val="20"/>
                <w:szCs w:val="20"/>
                <w:lang w:eastAsia="en-AU"/>
              </w:rPr>
            </w:pPr>
            <w:r w:rsidRPr="0051217F">
              <w:rPr>
                <w:rFonts w:eastAsia="Times New Roman"/>
                <w:iCs/>
                <w:sz w:val="20"/>
                <w:szCs w:val="20"/>
                <w:lang w:eastAsia="en-AU"/>
              </w:rPr>
              <w:t>Prescribed Stakeholder for the Hospital and Health Services</w:t>
            </w:r>
          </w:p>
        </w:tc>
        <w:tc>
          <w:tcPr>
            <w:tcW w:w="262" w:type="pct"/>
            <w:shd w:val="clear" w:color="auto" w:fill="auto"/>
          </w:tcPr>
          <w:p w14:paraId="30E8FA47" w14:textId="77777777" w:rsidR="004F2042" w:rsidRPr="004F506B" w:rsidRDefault="00A65FCE" w:rsidP="004F2042">
            <w:pPr>
              <w:spacing w:before="120" w:after="120" w:line="240" w:lineRule="auto"/>
              <w:rPr>
                <w:rFonts w:eastAsia="Times New Roman"/>
                <w:iCs/>
                <w:sz w:val="20"/>
                <w:szCs w:val="20"/>
                <w:lang w:eastAsia="en-AU"/>
              </w:rPr>
            </w:pPr>
            <w:r w:rsidRPr="004F506B">
              <w:rPr>
                <w:sz w:val="20"/>
                <w:szCs w:val="20"/>
                <w:shd w:val="clear" w:color="auto" w:fill="FFFFFF"/>
              </w:rPr>
              <w:t>Priority Reforms 3 and 4</w:t>
            </w:r>
          </w:p>
        </w:tc>
        <w:tc>
          <w:tcPr>
            <w:tcW w:w="321" w:type="pct"/>
          </w:tcPr>
          <w:p w14:paraId="74D652B3" w14:textId="77777777" w:rsidR="004F2042" w:rsidRPr="004F506B" w:rsidRDefault="00A65FCE" w:rsidP="004F2042">
            <w:pPr>
              <w:spacing w:before="120" w:after="120" w:line="240" w:lineRule="auto"/>
              <w:rPr>
                <w:rFonts w:eastAsia="Times New Roman"/>
                <w:iCs/>
                <w:sz w:val="20"/>
                <w:szCs w:val="20"/>
                <w:lang w:eastAsia="en-AU"/>
              </w:rPr>
            </w:pPr>
            <w:r w:rsidRPr="004F506B">
              <w:rPr>
                <w:sz w:val="20"/>
                <w:szCs w:val="20"/>
                <w:shd w:val="clear" w:color="auto" w:fill="FFFFFF"/>
              </w:rPr>
              <w:t>2021</w:t>
            </w:r>
            <w:r w:rsidR="0081525F">
              <w:rPr>
                <w:sz w:val="20"/>
                <w:szCs w:val="20"/>
                <w:shd w:val="clear" w:color="auto" w:fill="FFFFFF"/>
              </w:rPr>
              <w:t xml:space="preserve"> to </w:t>
            </w:r>
            <w:r w:rsidRPr="004F506B">
              <w:rPr>
                <w:sz w:val="20"/>
                <w:szCs w:val="20"/>
                <w:shd w:val="clear" w:color="auto" w:fill="FFFFFF"/>
              </w:rPr>
              <w:t>2030</w:t>
            </w:r>
          </w:p>
        </w:tc>
        <w:tc>
          <w:tcPr>
            <w:tcW w:w="379" w:type="pct"/>
          </w:tcPr>
          <w:p w14:paraId="5D2FA638" w14:textId="77777777" w:rsidR="004F2042" w:rsidRPr="004F506B" w:rsidRDefault="00A65FCE" w:rsidP="004F2042">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r w:rsidR="00E270FD" w:rsidRPr="00A07FBE">
              <w:rPr>
                <w:rFonts w:eastAsia="Times New Roman"/>
                <w:bCs/>
                <w:iCs/>
                <w:sz w:val="20"/>
                <w:szCs w:val="20"/>
                <w:lang w:eastAsia="en-AU"/>
              </w:rPr>
              <w:t>self-assessment</w:t>
            </w:r>
            <w:r>
              <w:rPr>
                <w:rFonts w:eastAsia="Times New Roman"/>
                <w:bCs/>
                <w:iCs/>
                <w:sz w:val="20"/>
                <w:szCs w:val="20"/>
                <w:lang w:eastAsia="en-AU"/>
              </w:rPr>
              <w:t>)</w:t>
            </w:r>
          </w:p>
        </w:tc>
        <w:tc>
          <w:tcPr>
            <w:tcW w:w="120" w:type="pct"/>
            <w:shd w:val="clear" w:color="auto" w:fill="auto"/>
          </w:tcPr>
          <w:p w14:paraId="0808A2AA"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4E5511F3"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309E67FA"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4807AD59"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69920CC4"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2300A873"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33" w:type="pct"/>
            <w:shd w:val="clear" w:color="auto" w:fill="auto"/>
          </w:tcPr>
          <w:p w14:paraId="6B4B172C"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E434F4">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3AC4D331" w14:textId="77777777" w:rsidR="004F2042" w:rsidRPr="004F506B" w:rsidRDefault="004F2042" w:rsidP="004F2042">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2BE6E155"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131" w:type="pct"/>
            <w:shd w:val="clear" w:color="auto" w:fill="auto"/>
          </w:tcPr>
          <w:p w14:paraId="535F4E3F"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129" w:type="pct"/>
            <w:gridSpan w:val="2"/>
            <w:shd w:val="clear" w:color="auto" w:fill="auto"/>
          </w:tcPr>
          <w:p w14:paraId="0A49B4F6"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131" w:type="pct"/>
            <w:shd w:val="clear" w:color="auto" w:fill="auto"/>
          </w:tcPr>
          <w:p w14:paraId="48AFEE53"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120" w:type="pct"/>
            <w:shd w:val="clear" w:color="auto" w:fill="auto"/>
          </w:tcPr>
          <w:p w14:paraId="2056BF65"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120" w:type="pct"/>
            <w:gridSpan w:val="2"/>
            <w:shd w:val="clear" w:color="auto" w:fill="auto"/>
          </w:tcPr>
          <w:p w14:paraId="3AF945FB"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C87FB3">
              <w:rPr>
                <w:rFonts w:ascii="Wingdings" w:eastAsia="Times New Roman" w:hAnsi="Wingdings" w:cs="Calibri" w:hint="eastAsia"/>
                <w:b/>
                <w:bCs/>
                <w:sz w:val="20"/>
                <w:szCs w:val="20"/>
                <w:lang w:eastAsia="en-AU"/>
              </w:rPr>
              <w:t>ü</w:t>
            </w:r>
          </w:p>
        </w:tc>
        <w:tc>
          <w:tcPr>
            <w:tcW w:w="231" w:type="pct"/>
            <w:shd w:val="clear" w:color="auto" w:fill="auto"/>
          </w:tcPr>
          <w:p w14:paraId="07FE822F" w14:textId="77777777" w:rsidR="004F2042" w:rsidRPr="004F506B" w:rsidRDefault="00A65FCE" w:rsidP="004F2042">
            <w:pPr>
              <w:spacing w:before="120" w:after="120" w:line="240" w:lineRule="auto"/>
              <w:jc w:val="center"/>
              <w:rPr>
                <w:rFonts w:eastAsia="Times New Roman"/>
                <w:color w:val="262626" w:themeColor="text1" w:themeTint="D9"/>
                <w:sz w:val="20"/>
                <w:szCs w:val="20"/>
                <w:lang w:eastAsia="en-AU"/>
              </w:rPr>
            </w:pPr>
            <w:r w:rsidRPr="006F7B5C">
              <w:rPr>
                <w:rFonts w:ascii="Wingdings" w:eastAsia="Times New Roman" w:hAnsi="Wingdings" w:cs="Calibri" w:hint="eastAsia"/>
                <w:b/>
                <w:bCs/>
                <w:sz w:val="20"/>
                <w:szCs w:val="20"/>
                <w:lang w:eastAsia="en-AU"/>
              </w:rPr>
              <w:t>ü</w:t>
            </w:r>
          </w:p>
        </w:tc>
      </w:tr>
      <w:tr w:rsidR="00BF3FD2" w14:paraId="34FEA4C9" w14:textId="77777777" w:rsidTr="00B313D9">
        <w:trPr>
          <w:trHeight w:val="514"/>
          <w:jc w:val="center"/>
        </w:trPr>
        <w:tc>
          <w:tcPr>
            <w:tcW w:w="517" w:type="pct"/>
            <w:vMerge/>
            <w:shd w:val="clear" w:color="000000" w:fill="FFFFFF"/>
          </w:tcPr>
          <w:p w14:paraId="081F841E"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3C1C23E7" w14:textId="77777777" w:rsidR="005C1A60" w:rsidRPr="004F506B" w:rsidRDefault="00A65FCE" w:rsidP="004F506B">
            <w:pPr>
              <w:spacing w:before="120" w:after="120" w:line="240" w:lineRule="auto"/>
              <w:textAlignment w:val="baseline"/>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1E9A26D1" w14:textId="77777777" w:rsidR="005C1A60" w:rsidRPr="004F506B" w:rsidRDefault="00A65FCE" w:rsidP="005C1A60">
            <w:pPr>
              <w:pStyle w:val="ListParagraph"/>
              <w:numPr>
                <w:ilvl w:val="0"/>
                <w:numId w:val="40"/>
              </w:numPr>
              <w:spacing w:before="120" w:after="120" w:line="240" w:lineRule="auto"/>
              <w:textAlignment w:val="baseline"/>
              <w:rPr>
                <w:rFonts w:eastAsia="Times New Roman"/>
                <w:sz w:val="20"/>
                <w:szCs w:val="20"/>
                <w:lang w:eastAsia="en-AU"/>
              </w:rPr>
            </w:pPr>
            <w:r w:rsidRPr="004F506B">
              <w:rPr>
                <w:rFonts w:eastAsia="Times New Roman"/>
                <w:sz w:val="20"/>
                <w:szCs w:val="20"/>
                <w:lang w:eastAsia="en-AU"/>
              </w:rPr>
              <w:t>16 Hospital and Health Services (HHS) strategies reviewed.</w:t>
            </w:r>
          </w:p>
          <w:p w14:paraId="1ACFE7DC" w14:textId="77777777" w:rsidR="005C1A60" w:rsidRPr="004F506B" w:rsidRDefault="00A65FCE" w:rsidP="005C1A60">
            <w:pPr>
              <w:pStyle w:val="ListParagraph"/>
              <w:numPr>
                <w:ilvl w:val="0"/>
                <w:numId w:val="40"/>
              </w:numPr>
              <w:spacing w:before="120" w:after="120" w:line="240" w:lineRule="auto"/>
              <w:textAlignment w:val="baseline"/>
              <w:rPr>
                <w:rFonts w:eastAsia="Times New Roman"/>
                <w:sz w:val="20"/>
                <w:szCs w:val="20"/>
                <w:lang w:eastAsia="en-AU"/>
              </w:rPr>
            </w:pPr>
            <w:r w:rsidRPr="004F506B">
              <w:rPr>
                <w:rFonts w:eastAsia="Times New Roman"/>
                <w:sz w:val="20"/>
                <w:szCs w:val="20"/>
                <w:lang w:eastAsia="en-AU"/>
              </w:rPr>
              <w:t xml:space="preserve">Implementation plans under review, with 11 having now been reviewed by </w:t>
            </w:r>
            <w:r w:rsidR="0051217F">
              <w:rPr>
                <w:rFonts w:eastAsia="Times New Roman"/>
                <w:sz w:val="20"/>
                <w:szCs w:val="20"/>
                <w:lang w:eastAsia="en-AU"/>
              </w:rPr>
              <w:t xml:space="preserve">HWQ </w:t>
            </w:r>
            <w:r w:rsidRPr="004F506B">
              <w:rPr>
                <w:rFonts w:eastAsia="Times New Roman"/>
                <w:sz w:val="20"/>
                <w:szCs w:val="20"/>
                <w:lang w:eastAsia="en-AU"/>
              </w:rPr>
              <w:t>and feedback given to the HHS.</w:t>
            </w:r>
          </w:p>
        </w:tc>
      </w:tr>
      <w:tr w:rsidR="00BF3FD2" w14:paraId="5B11A8D1" w14:textId="77777777" w:rsidTr="00B313D9">
        <w:trPr>
          <w:trHeight w:val="691"/>
          <w:jc w:val="center"/>
        </w:trPr>
        <w:tc>
          <w:tcPr>
            <w:tcW w:w="517" w:type="pct"/>
            <w:vMerge/>
            <w:shd w:val="clear" w:color="000000" w:fill="FFFFFF"/>
          </w:tcPr>
          <w:p w14:paraId="28047FE6"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FAB5BF7" w14:textId="77777777" w:rsidR="004F2042" w:rsidRDefault="00A65FCE" w:rsidP="004F506B">
            <w:pPr>
              <w:spacing w:before="120" w:after="120" w:line="240" w:lineRule="auto"/>
              <w:textAlignment w:val="baseline"/>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BF40285" w14:textId="77777777" w:rsidR="005C1A60" w:rsidRPr="004F506B" w:rsidRDefault="00A65FCE" w:rsidP="005C1A60">
            <w:pPr>
              <w:pStyle w:val="ListParagraph"/>
              <w:numPr>
                <w:ilvl w:val="0"/>
                <w:numId w:val="39"/>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This partnership enables strong public health system legislation by enabling partners to input to the design and delivery of local healthcare services. </w:t>
            </w:r>
          </w:p>
        </w:tc>
      </w:tr>
      <w:tr w:rsidR="00BF3FD2" w14:paraId="549BF49C" w14:textId="77777777" w:rsidTr="00B313D9">
        <w:trPr>
          <w:trHeight w:val="817"/>
          <w:jc w:val="center"/>
        </w:trPr>
        <w:tc>
          <w:tcPr>
            <w:tcW w:w="517" w:type="pct"/>
            <w:vMerge w:val="restart"/>
            <w:shd w:val="clear" w:color="000000" w:fill="FFFFFF"/>
          </w:tcPr>
          <w:p w14:paraId="4F86478C" w14:textId="77777777" w:rsidR="00B15835" w:rsidRPr="004F506B" w:rsidRDefault="00A65FCE" w:rsidP="004F506B">
            <w:pPr>
              <w:pStyle w:val="ListParagraph"/>
              <w:numPr>
                <w:ilvl w:val="0"/>
                <w:numId w:val="60"/>
              </w:numPr>
              <w:spacing w:before="120" w:after="120" w:line="240" w:lineRule="auto"/>
              <w:ind w:left="284" w:hanging="284"/>
              <w:rPr>
                <w:rFonts w:eastAsia="Times New Roman"/>
                <w:iCs/>
                <w:sz w:val="20"/>
                <w:szCs w:val="20"/>
                <w:lang w:eastAsia="en-AU"/>
              </w:rPr>
            </w:pPr>
            <w:r w:rsidRPr="004F506B">
              <w:rPr>
                <w:rFonts w:eastAsia="Times New Roman"/>
                <w:b/>
                <w:sz w:val="20"/>
                <w:szCs w:val="20"/>
                <w:lang w:eastAsia="en-AU"/>
              </w:rPr>
              <w:t>The Safe and healthy drinking water in Indigenous local government areas program</w:t>
            </w:r>
            <w:r w:rsidRPr="004F506B">
              <w:rPr>
                <w:rFonts w:eastAsia="Times New Roman"/>
                <w:iCs/>
                <w:sz w:val="20"/>
                <w:szCs w:val="20"/>
                <w:lang w:eastAsia="en-AU"/>
              </w:rPr>
              <w:t xml:space="preserve"> is a partnership between </w:t>
            </w:r>
            <w:r w:rsidR="0081525F">
              <w:rPr>
                <w:rFonts w:eastAsia="Times New Roman"/>
                <w:iCs/>
                <w:sz w:val="20"/>
                <w:szCs w:val="20"/>
                <w:lang w:eastAsia="en-AU"/>
              </w:rPr>
              <w:t>QH</w:t>
            </w:r>
            <w:r w:rsidRPr="004F506B">
              <w:rPr>
                <w:rFonts w:eastAsia="Times New Roman"/>
                <w:iCs/>
                <w:sz w:val="20"/>
                <w:szCs w:val="20"/>
                <w:lang w:eastAsia="en-AU"/>
              </w:rPr>
              <w:t xml:space="preserve"> and </w:t>
            </w:r>
            <w:r w:rsidRPr="004F506B">
              <w:rPr>
                <w:rFonts w:eastAsia="Times New Roman"/>
                <w:iCs/>
                <w:sz w:val="20"/>
                <w:szCs w:val="20"/>
                <w:lang w:eastAsia="en-AU"/>
              </w:rPr>
              <w:lastRenderedPageBreak/>
              <w:t xml:space="preserve">Aboriginal and Torres Strait Island local governments. Its purpose is to: </w:t>
            </w:r>
          </w:p>
          <w:p w14:paraId="6D7395BB" w14:textId="77777777" w:rsidR="00B15835" w:rsidRPr="004F506B" w:rsidRDefault="00A65FCE" w:rsidP="004F506B">
            <w:pPr>
              <w:pStyle w:val="ListParagraph"/>
              <w:numPr>
                <w:ilvl w:val="0"/>
                <w:numId w:val="21"/>
              </w:numPr>
              <w:spacing w:before="120" w:after="120" w:line="240" w:lineRule="auto"/>
              <w:ind w:left="169" w:hanging="142"/>
              <w:rPr>
                <w:rFonts w:eastAsia="Times New Roman"/>
                <w:iCs/>
                <w:sz w:val="20"/>
                <w:szCs w:val="20"/>
                <w:lang w:eastAsia="en-AU"/>
              </w:rPr>
            </w:pPr>
            <w:r w:rsidRPr="004F506B">
              <w:rPr>
                <w:rFonts w:eastAsia="Times New Roman"/>
                <w:iCs/>
                <w:sz w:val="20"/>
                <w:szCs w:val="20"/>
                <w:lang w:eastAsia="en-AU"/>
              </w:rPr>
              <w:t xml:space="preserve">protect public </w:t>
            </w:r>
            <w:proofErr w:type="gramStart"/>
            <w:r w:rsidRPr="004F506B">
              <w:rPr>
                <w:rFonts w:eastAsia="Times New Roman"/>
                <w:iCs/>
                <w:sz w:val="20"/>
                <w:szCs w:val="20"/>
                <w:lang w:eastAsia="en-AU"/>
              </w:rPr>
              <w:t>health</w:t>
            </w:r>
            <w:r w:rsidR="00C2004D">
              <w:rPr>
                <w:rFonts w:eastAsia="Times New Roman"/>
                <w:iCs/>
                <w:sz w:val="20"/>
                <w:szCs w:val="20"/>
                <w:lang w:eastAsia="en-AU"/>
              </w:rPr>
              <w:t>;</w:t>
            </w:r>
            <w:proofErr w:type="gramEnd"/>
          </w:p>
          <w:p w14:paraId="064418E7" w14:textId="77777777" w:rsidR="00B15835" w:rsidRPr="004F506B" w:rsidRDefault="00A65FCE" w:rsidP="00B15835">
            <w:pPr>
              <w:pStyle w:val="ListParagraph"/>
              <w:numPr>
                <w:ilvl w:val="0"/>
                <w:numId w:val="21"/>
              </w:numPr>
              <w:spacing w:before="120" w:after="120" w:line="240" w:lineRule="auto"/>
              <w:ind w:left="169" w:hanging="142"/>
              <w:rPr>
                <w:rFonts w:eastAsia="Times New Roman"/>
                <w:iCs/>
                <w:sz w:val="20"/>
                <w:szCs w:val="20"/>
                <w:lang w:eastAsia="en-AU"/>
              </w:rPr>
            </w:pPr>
            <w:r w:rsidRPr="004F506B">
              <w:rPr>
                <w:rFonts w:eastAsia="Times New Roman"/>
                <w:iCs/>
                <w:sz w:val="20"/>
                <w:szCs w:val="20"/>
                <w:lang w:eastAsia="en-AU"/>
              </w:rPr>
              <w:t xml:space="preserve">build the capacity of Aboriginal and Torres Strait Islander drinking water </w:t>
            </w:r>
            <w:proofErr w:type="gramStart"/>
            <w:r w:rsidRPr="004F506B">
              <w:rPr>
                <w:rFonts w:eastAsia="Times New Roman"/>
                <w:iCs/>
                <w:sz w:val="20"/>
                <w:szCs w:val="20"/>
                <w:lang w:eastAsia="en-AU"/>
              </w:rPr>
              <w:t>operators</w:t>
            </w:r>
            <w:r w:rsidR="00C2004D">
              <w:rPr>
                <w:rFonts w:eastAsia="Times New Roman"/>
                <w:iCs/>
                <w:sz w:val="20"/>
                <w:szCs w:val="20"/>
                <w:lang w:eastAsia="en-AU"/>
              </w:rPr>
              <w:t>;</w:t>
            </w:r>
            <w:proofErr w:type="gramEnd"/>
            <w:r w:rsidRPr="004F506B">
              <w:rPr>
                <w:rFonts w:eastAsia="Times New Roman"/>
                <w:iCs/>
                <w:sz w:val="20"/>
                <w:szCs w:val="20"/>
                <w:lang w:eastAsia="en-AU"/>
              </w:rPr>
              <w:t xml:space="preserve"> </w:t>
            </w:r>
          </w:p>
          <w:p w14:paraId="7D7C1408" w14:textId="77777777" w:rsidR="00B15835" w:rsidRPr="004F506B" w:rsidRDefault="00A65FCE" w:rsidP="00B15835">
            <w:pPr>
              <w:pStyle w:val="ListParagraph"/>
              <w:numPr>
                <w:ilvl w:val="0"/>
                <w:numId w:val="21"/>
              </w:numPr>
              <w:spacing w:before="120" w:after="120" w:line="240" w:lineRule="auto"/>
              <w:ind w:left="169" w:hanging="142"/>
              <w:rPr>
                <w:rFonts w:eastAsia="Times New Roman"/>
                <w:iCs/>
                <w:sz w:val="20"/>
                <w:szCs w:val="20"/>
                <w:lang w:eastAsia="en-AU"/>
              </w:rPr>
            </w:pPr>
            <w:r w:rsidRPr="004F506B">
              <w:rPr>
                <w:rFonts w:eastAsia="Times New Roman"/>
                <w:iCs/>
                <w:sz w:val="20"/>
                <w:szCs w:val="20"/>
                <w:lang w:eastAsia="en-AU"/>
              </w:rPr>
              <w:t xml:space="preserve">assure the safety, quality and continuity of supply of drinking </w:t>
            </w:r>
            <w:proofErr w:type="gramStart"/>
            <w:r w:rsidRPr="004F506B">
              <w:rPr>
                <w:rFonts w:eastAsia="Times New Roman"/>
                <w:iCs/>
                <w:sz w:val="20"/>
                <w:szCs w:val="20"/>
                <w:lang w:eastAsia="en-AU"/>
              </w:rPr>
              <w:t>water</w:t>
            </w:r>
            <w:r w:rsidR="00C2004D">
              <w:rPr>
                <w:rFonts w:eastAsia="Times New Roman"/>
                <w:iCs/>
                <w:sz w:val="20"/>
                <w:szCs w:val="20"/>
                <w:lang w:eastAsia="en-AU"/>
              </w:rPr>
              <w:t>;</w:t>
            </w:r>
            <w:proofErr w:type="gramEnd"/>
            <w:r w:rsidRPr="004F506B">
              <w:rPr>
                <w:rFonts w:eastAsia="Times New Roman"/>
                <w:iCs/>
                <w:sz w:val="20"/>
                <w:szCs w:val="20"/>
                <w:lang w:eastAsia="en-AU"/>
              </w:rPr>
              <w:t xml:space="preserve"> </w:t>
            </w:r>
          </w:p>
          <w:p w14:paraId="1C196700" w14:textId="77777777" w:rsidR="00B15835" w:rsidRPr="004F506B" w:rsidRDefault="00A65FCE" w:rsidP="00B15835">
            <w:pPr>
              <w:pStyle w:val="ListParagraph"/>
              <w:numPr>
                <w:ilvl w:val="0"/>
                <w:numId w:val="21"/>
              </w:numPr>
              <w:spacing w:before="120" w:after="120" w:line="240" w:lineRule="auto"/>
              <w:ind w:left="169" w:hanging="142"/>
              <w:rPr>
                <w:rFonts w:eastAsia="Times New Roman"/>
                <w:iCs/>
                <w:sz w:val="20"/>
                <w:szCs w:val="20"/>
                <w:lang w:eastAsia="en-AU"/>
              </w:rPr>
            </w:pPr>
            <w:r w:rsidRPr="004F506B">
              <w:rPr>
                <w:rFonts w:eastAsia="Times New Roman"/>
                <w:iCs/>
                <w:sz w:val="20"/>
                <w:szCs w:val="20"/>
                <w:lang w:eastAsia="en-AU"/>
              </w:rPr>
              <w:t xml:space="preserve">assist Aboriginal and Torres Strait Island Councils in achieving regulatory compliance across their drinking water operations. </w:t>
            </w:r>
          </w:p>
          <w:p w14:paraId="15913AA7" w14:textId="77777777" w:rsidR="00B15835" w:rsidRPr="004F506B" w:rsidRDefault="00A65FCE" w:rsidP="00B15835">
            <w:pPr>
              <w:spacing w:before="120" w:after="120" w:line="240" w:lineRule="auto"/>
              <w:rPr>
                <w:rFonts w:eastAsia="Times New Roman"/>
                <w:b/>
                <w:bCs/>
                <w:iCs/>
                <w:sz w:val="20"/>
                <w:szCs w:val="20"/>
                <w:lang w:eastAsia="en-AU"/>
              </w:rPr>
            </w:pPr>
            <w:r w:rsidRPr="004F506B">
              <w:rPr>
                <w:rFonts w:eastAsia="Times New Roman"/>
                <w:iCs/>
                <w:sz w:val="20"/>
                <w:szCs w:val="20"/>
                <w:lang w:eastAsia="en-AU"/>
              </w:rPr>
              <w:t>The partnership supports C</w:t>
            </w:r>
            <w:r w:rsidR="00E270FD">
              <w:rPr>
                <w:rFonts w:eastAsia="Times New Roman"/>
                <w:iCs/>
                <w:sz w:val="20"/>
                <w:szCs w:val="20"/>
                <w:lang w:eastAsia="en-AU"/>
              </w:rPr>
              <w:t xml:space="preserve">losing </w:t>
            </w:r>
            <w:r w:rsidRPr="004F506B">
              <w:rPr>
                <w:rFonts w:eastAsia="Times New Roman"/>
                <w:iCs/>
                <w:sz w:val="20"/>
                <w:szCs w:val="20"/>
                <w:lang w:eastAsia="en-AU"/>
              </w:rPr>
              <w:t>t</w:t>
            </w:r>
            <w:r w:rsidR="00E270FD">
              <w:rPr>
                <w:rFonts w:eastAsia="Times New Roman"/>
                <w:iCs/>
                <w:sz w:val="20"/>
                <w:szCs w:val="20"/>
                <w:lang w:eastAsia="en-AU"/>
              </w:rPr>
              <w:t xml:space="preserve">he </w:t>
            </w:r>
            <w:r w:rsidRPr="004F506B">
              <w:rPr>
                <w:rFonts w:eastAsia="Times New Roman"/>
                <w:iCs/>
                <w:sz w:val="20"/>
                <w:szCs w:val="20"/>
                <w:lang w:eastAsia="en-AU"/>
              </w:rPr>
              <w:t>G</w:t>
            </w:r>
            <w:r w:rsidR="00E270FD">
              <w:rPr>
                <w:rFonts w:eastAsia="Times New Roman"/>
                <w:iCs/>
                <w:sz w:val="20"/>
                <w:szCs w:val="20"/>
                <w:lang w:eastAsia="en-AU"/>
              </w:rPr>
              <w:t>ap</w:t>
            </w:r>
            <w:r w:rsidRPr="004F506B">
              <w:rPr>
                <w:rFonts w:eastAsia="Times New Roman"/>
                <w:iCs/>
                <w:sz w:val="20"/>
                <w:szCs w:val="20"/>
                <w:lang w:eastAsia="en-AU"/>
              </w:rPr>
              <w:t xml:space="preserve"> outcomes via maintenance of a safe and reliable supply of drinking water to communities to reduce the risk of drinking water-associated illnesses which, in turn, may reduce the burden on healthcare services and improve attendance at schools and workplaces. The partnership enables Aboriginal and Torres Strait Island Councils to more effectively prioritise and advocate for drinking water infrastructure appropriate for their communities’ needs.</w:t>
            </w:r>
          </w:p>
        </w:tc>
        <w:tc>
          <w:tcPr>
            <w:tcW w:w="437" w:type="pct"/>
            <w:shd w:val="clear" w:color="000000" w:fill="FFFFFF"/>
          </w:tcPr>
          <w:p w14:paraId="7F83CF5D" w14:textId="77777777" w:rsidR="00B15835" w:rsidRPr="004F506B" w:rsidRDefault="00A65FCE" w:rsidP="00B15835">
            <w:pPr>
              <w:spacing w:before="120" w:after="120" w:line="240" w:lineRule="auto"/>
              <w:rPr>
                <w:rFonts w:eastAsia="Times New Roman"/>
                <w:bCs/>
                <w:iCs/>
                <w:sz w:val="20"/>
                <w:szCs w:val="20"/>
                <w:lang w:eastAsia="en-AU"/>
              </w:rPr>
            </w:pPr>
            <w:r w:rsidRPr="004F506B">
              <w:rPr>
                <w:rFonts w:eastAsia="Times New Roman"/>
                <w:bCs/>
                <w:sz w:val="20"/>
                <w:szCs w:val="20"/>
                <w:lang w:eastAsia="en-AU"/>
              </w:rPr>
              <w:lastRenderedPageBreak/>
              <w:t>Place</w:t>
            </w:r>
            <w:r w:rsidRPr="004F506B">
              <w:rPr>
                <w:rFonts w:eastAsia="Times New Roman"/>
                <w:bCs/>
                <w:iCs/>
                <w:sz w:val="20"/>
                <w:szCs w:val="20"/>
                <w:lang w:eastAsia="en-AU"/>
              </w:rPr>
              <w:t xml:space="preserve"> </w:t>
            </w:r>
            <w:r w:rsidRPr="004F506B">
              <w:rPr>
                <w:rFonts w:eastAsia="Times New Roman"/>
                <w:bCs/>
                <w:sz w:val="20"/>
                <w:szCs w:val="20"/>
                <w:lang w:eastAsia="en-AU"/>
              </w:rPr>
              <w:t>based</w:t>
            </w:r>
          </w:p>
        </w:tc>
        <w:tc>
          <w:tcPr>
            <w:tcW w:w="727" w:type="pct"/>
            <w:shd w:val="clear" w:color="000000" w:fill="FFFFFF"/>
          </w:tcPr>
          <w:p w14:paraId="7EB7138C" w14:textId="77777777" w:rsidR="00B15835" w:rsidRPr="004F506B" w:rsidRDefault="00A65FCE" w:rsidP="0081525F">
            <w:pPr>
              <w:spacing w:before="120" w:after="120" w:line="240" w:lineRule="auto"/>
              <w:rPr>
                <w:rFonts w:eastAsia="Times New Roman"/>
                <w:bCs/>
                <w:iCs/>
                <w:sz w:val="20"/>
                <w:szCs w:val="20"/>
                <w:lang w:eastAsia="en-AU"/>
              </w:rPr>
            </w:pPr>
            <w:r w:rsidRPr="004F506B">
              <w:rPr>
                <w:rFonts w:eastAsia="Times New Roman"/>
                <w:bCs/>
                <w:iCs/>
                <w:sz w:val="20"/>
                <w:szCs w:val="20"/>
                <w:lang w:eastAsia="en-AU"/>
              </w:rPr>
              <w:t xml:space="preserve">31 </w:t>
            </w:r>
            <w:r w:rsidRPr="004F506B">
              <w:rPr>
                <w:rFonts w:eastAsia="Times New Roman"/>
                <w:bCs/>
                <w:sz w:val="20"/>
                <w:szCs w:val="20"/>
                <w:lang w:eastAsia="en-AU"/>
              </w:rPr>
              <w:t>communities</w:t>
            </w:r>
            <w:r w:rsidRPr="004F506B">
              <w:rPr>
                <w:rFonts w:eastAsia="Times New Roman"/>
                <w:bCs/>
                <w:iCs/>
                <w:sz w:val="20"/>
                <w:szCs w:val="20"/>
                <w:lang w:eastAsia="en-AU"/>
              </w:rPr>
              <w:t xml:space="preserve"> </w:t>
            </w:r>
            <w:r w:rsidRPr="0081525F">
              <w:rPr>
                <w:rFonts w:eastAsia="Times New Roman"/>
                <w:bCs/>
                <w:sz w:val="20"/>
                <w:szCs w:val="20"/>
                <w:lang w:eastAsia="en-AU"/>
              </w:rPr>
              <w:t>across</w:t>
            </w:r>
            <w:r w:rsidRPr="004F506B">
              <w:rPr>
                <w:rFonts w:eastAsia="Times New Roman"/>
                <w:bCs/>
                <w:iCs/>
                <w:sz w:val="20"/>
                <w:szCs w:val="20"/>
                <w:lang w:eastAsia="en-AU"/>
              </w:rPr>
              <w:t xml:space="preserve"> 17 Aboriginal and Torres Strait Island Local Governments</w:t>
            </w:r>
            <w:r w:rsidR="00684050" w:rsidRPr="004F506B">
              <w:rPr>
                <w:rFonts w:eastAsia="Times New Roman"/>
                <w:bCs/>
                <w:iCs/>
                <w:sz w:val="20"/>
                <w:szCs w:val="20"/>
                <w:lang w:eastAsia="en-AU"/>
              </w:rPr>
              <w:t>.</w:t>
            </w:r>
          </w:p>
        </w:tc>
        <w:tc>
          <w:tcPr>
            <w:tcW w:w="316" w:type="pct"/>
            <w:shd w:val="clear" w:color="000000" w:fill="FFFFFF"/>
          </w:tcPr>
          <w:p w14:paraId="5075F04C" w14:textId="77777777" w:rsidR="00B15835" w:rsidRPr="004F506B" w:rsidRDefault="00A65FCE" w:rsidP="004F506B">
            <w:pPr>
              <w:spacing w:before="120" w:after="120" w:line="240" w:lineRule="auto"/>
              <w:rPr>
                <w:rFonts w:eastAsia="Times New Roman"/>
                <w:bCs/>
                <w:iCs/>
                <w:sz w:val="20"/>
                <w:szCs w:val="20"/>
                <w:lang w:eastAsia="en-AU"/>
              </w:rPr>
            </w:pPr>
            <w:r w:rsidRPr="004F506B">
              <w:rPr>
                <w:rFonts w:eastAsia="Times New Roman"/>
                <w:bCs/>
                <w:sz w:val="20"/>
                <w:szCs w:val="20"/>
                <w:lang w:eastAsia="en-AU"/>
              </w:rPr>
              <w:t>QH</w:t>
            </w:r>
          </w:p>
          <w:p w14:paraId="579078FC" w14:textId="77777777" w:rsidR="00B15835" w:rsidRPr="004F506B" w:rsidRDefault="00A65FCE" w:rsidP="004F506B">
            <w:pPr>
              <w:spacing w:after="120" w:line="240" w:lineRule="auto"/>
              <w:rPr>
                <w:rFonts w:eastAsia="Times New Roman"/>
                <w:bCs/>
                <w:iCs/>
                <w:sz w:val="20"/>
                <w:szCs w:val="20"/>
                <w:lang w:eastAsia="en-AU"/>
              </w:rPr>
            </w:pPr>
            <w:r w:rsidRPr="008570F8">
              <w:rPr>
                <w:rFonts w:eastAsia="Times New Roman"/>
                <w:bCs/>
                <w:iCs/>
                <w:sz w:val="20"/>
                <w:szCs w:val="20"/>
                <w:lang w:eastAsia="en-AU"/>
              </w:rPr>
              <w:t>Hospital and Health Service</w:t>
            </w:r>
            <w:r>
              <w:rPr>
                <w:rFonts w:eastAsia="Times New Roman"/>
                <w:bCs/>
                <w:iCs/>
                <w:sz w:val="20"/>
                <w:szCs w:val="20"/>
                <w:lang w:eastAsia="en-AU"/>
              </w:rPr>
              <w:t xml:space="preserve">s: </w:t>
            </w:r>
            <w:r w:rsidRPr="004F506B">
              <w:rPr>
                <w:rFonts w:eastAsia="Times New Roman"/>
                <w:bCs/>
                <w:iCs/>
                <w:sz w:val="20"/>
                <w:szCs w:val="20"/>
                <w:lang w:eastAsia="en-AU"/>
              </w:rPr>
              <w:t>Cairns and Hinterland</w:t>
            </w:r>
            <w:r>
              <w:rPr>
                <w:rFonts w:eastAsia="Times New Roman"/>
                <w:bCs/>
                <w:iCs/>
                <w:sz w:val="20"/>
                <w:szCs w:val="20"/>
                <w:lang w:eastAsia="en-AU"/>
              </w:rPr>
              <w:t xml:space="preserve">; </w:t>
            </w:r>
            <w:r w:rsidRPr="004F506B">
              <w:rPr>
                <w:rFonts w:eastAsia="Times New Roman"/>
                <w:bCs/>
                <w:iCs/>
                <w:sz w:val="20"/>
                <w:szCs w:val="20"/>
                <w:lang w:eastAsia="en-AU"/>
              </w:rPr>
              <w:t>Darling Downs</w:t>
            </w:r>
            <w:r>
              <w:rPr>
                <w:rFonts w:eastAsia="Times New Roman"/>
                <w:bCs/>
                <w:iCs/>
                <w:sz w:val="20"/>
                <w:szCs w:val="20"/>
                <w:lang w:eastAsia="en-AU"/>
              </w:rPr>
              <w:t xml:space="preserve">; </w:t>
            </w:r>
            <w:r w:rsidRPr="004F506B">
              <w:rPr>
                <w:rFonts w:eastAsia="Times New Roman"/>
                <w:bCs/>
                <w:iCs/>
                <w:sz w:val="20"/>
                <w:szCs w:val="20"/>
                <w:lang w:eastAsia="en-AU"/>
              </w:rPr>
              <w:lastRenderedPageBreak/>
              <w:t>Townsville</w:t>
            </w:r>
            <w:r>
              <w:rPr>
                <w:rFonts w:eastAsia="Times New Roman"/>
                <w:bCs/>
                <w:iCs/>
                <w:sz w:val="20"/>
                <w:szCs w:val="20"/>
                <w:lang w:eastAsia="en-AU"/>
              </w:rPr>
              <w:t xml:space="preserve">; and </w:t>
            </w:r>
            <w:r w:rsidRPr="004F506B">
              <w:rPr>
                <w:rFonts w:eastAsia="Times New Roman"/>
                <w:bCs/>
                <w:iCs/>
                <w:sz w:val="20"/>
                <w:szCs w:val="20"/>
                <w:lang w:eastAsia="en-AU"/>
              </w:rPr>
              <w:t>Central Queensland</w:t>
            </w:r>
          </w:p>
        </w:tc>
        <w:tc>
          <w:tcPr>
            <w:tcW w:w="262" w:type="pct"/>
            <w:shd w:val="clear" w:color="auto" w:fill="auto"/>
          </w:tcPr>
          <w:p w14:paraId="5C7E5288" w14:textId="77777777" w:rsidR="00B15835" w:rsidRPr="004F506B" w:rsidRDefault="00A65FCE" w:rsidP="00B15835">
            <w:pPr>
              <w:spacing w:before="120" w:after="120" w:line="240" w:lineRule="auto"/>
              <w:rPr>
                <w:rFonts w:eastAsia="Times New Roman"/>
                <w:bCs/>
                <w:iCs/>
                <w:sz w:val="20"/>
                <w:szCs w:val="20"/>
                <w:lang w:eastAsia="en-AU"/>
              </w:rPr>
            </w:pPr>
            <w:r w:rsidRPr="004F506B">
              <w:rPr>
                <w:rFonts w:eastAsia="Times New Roman"/>
                <w:bCs/>
                <w:iCs/>
                <w:sz w:val="20"/>
                <w:szCs w:val="20"/>
                <w:lang w:eastAsia="en-AU"/>
              </w:rPr>
              <w:lastRenderedPageBreak/>
              <w:t>Socio-economic Outcome 9 and Target 9B</w:t>
            </w:r>
          </w:p>
        </w:tc>
        <w:tc>
          <w:tcPr>
            <w:tcW w:w="321" w:type="pct"/>
          </w:tcPr>
          <w:p w14:paraId="75311653" w14:textId="77777777" w:rsidR="00B15835" w:rsidRPr="004F506B" w:rsidRDefault="00A65FCE" w:rsidP="00B15835">
            <w:pPr>
              <w:spacing w:before="120" w:after="120" w:line="240" w:lineRule="auto"/>
              <w:rPr>
                <w:rFonts w:eastAsia="Times New Roman"/>
                <w:bCs/>
                <w:iCs/>
                <w:sz w:val="20"/>
                <w:szCs w:val="20"/>
                <w:lang w:eastAsia="en-AU"/>
              </w:rPr>
            </w:pPr>
            <w:r>
              <w:rPr>
                <w:rFonts w:eastAsia="Times New Roman"/>
                <w:bCs/>
                <w:iCs/>
                <w:sz w:val="20"/>
                <w:szCs w:val="20"/>
                <w:lang w:eastAsia="en-AU"/>
              </w:rPr>
              <w:t>Ongoing</w:t>
            </w:r>
          </w:p>
        </w:tc>
        <w:tc>
          <w:tcPr>
            <w:tcW w:w="379" w:type="pct"/>
          </w:tcPr>
          <w:p w14:paraId="77327612" w14:textId="77777777" w:rsidR="00B15835" w:rsidRPr="004F506B" w:rsidRDefault="00A65FCE" w:rsidP="004F506B">
            <w:pPr>
              <w:spacing w:before="120" w:after="120" w:line="240" w:lineRule="auto"/>
              <w:rPr>
                <w:rFonts w:eastAsia="Times New Roman"/>
                <w:bCs/>
                <w:iCs/>
                <w:sz w:val="20"/>
                <w:szCs w:val="20"/>
                <w:lang w:eastAsia="en-AU"/>
              </w:rPr>
            </w:pPr>
            <w:r w:rsidRPr="004F506B">
              <w:rPr>
                <w:rFonts w:eastAsia="Times New Roman"/>
                <w:bCs/>
                <w:iCs/>
                <w:sz w:val="20"/>
                <w:szCs w:val="20"/>
                <w:lang w:eastAsia="en-AU"/>
              </w:rPr>
              <w:t>No</w:t>
            </w:r>
          </w:p>
          <w:p w14:paraId="65E87D8F" w14:textId="77777777" w:rsidR="00B15835" w:rsidRPr="004F506B" w:rsidRDefault="00A65FCE" w:rsidP="00B15835">
            <w:pPr>
              <w:spacing w:before="120" w:after="120" w:line="240" w:lineRule="auto"/>
              <w:rPr>
                <w:rFonts w:eastAsia="Times New Roman"/>
                <w:bCs/>
                <w:iCs/>
                <w:sz w:val="20"/>
                <w:szCs w:val="20"/>
                <w:lang w:eastAsia="en-AU"/>
              </w:rPr>
            </w:pPr>
            <w:r w:rsidRPr="004F506B">
              <w:rPr>
                <w:rFonts w:eastAsia="Times New Roman"/>
                <w:bCs/>
                <w:iCs/>
                <w:sz w:val="20"/>
                <w:szCs w:val="20"/>
                <w:lang w:eastAsia="en-AU"/>
              </w:rPr>
              <w:t xml:space="preserve">Partnership between Hospital and Health Services and local government </w:t>
            </w:r>
            <w:r w:rsidR="00C75464">
              <w:rPr>
                <w:rFonts w:eastAsia="Times New Roman"/>
                <w:bCs/>
                <w:iCs/>
                <w:sz w:val="20"/>
                <w:szCs w:val="20"/>
                <w:lang w:eastAsia="en-AU"/>
              </w:rPr>
              <w:lastRenderedPageBreak/>
              <w:t>vary for each community</w:t>
            </w:r>
          </w:p>
        </w:tc>
        <w:tc>
          <w:tcPr>
            <w:tcW w:w="120" w:type="pct"/>
            <w:shd w:val="clear" w:color="auto" w:fill="auto"/>
          </w:tcPr>
          <w:p w14:paraId="2325BBE1"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761C93">
              <w:rPr>
                <w:rFonts w:ascii="Wingdings" w:eastAsia="Times New Roman" w:hAnsi="Wingdings" w:cs="Calibri" w:hint="eastAsia"/>
                <w:b/>
                <w:bCs/>
                <w:sz w:val="20"/>
                <w:szCs w:val="20"/>
                <w:lang w:eastAsia="en-AU"/>
              </w:rPr>
              <w:lastRenderedPageBreak/>
              <w:t>ü</w:t>
            </w:r>
          </w:p>
        </w:tc>
        <w:tc>
          <w:tcPr>
            <w:tcW w:w="133" w:type="pct"/>
            <w:shd w:val="clear" w:color="auto" w:fill="auto"/>
          </w:tcPr>
          <w:p w14:paraId="79A573E9"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761C93">
              <w:rPr>
                <w:rFonts w:ascii="Wingdings" w:eastAsia="Times New Roman" w:hAnsi="Wingdings" w:cs="Calibri" w:hint="eastAsia"/>
                <w:b/>
                <w:bCs/>
                <w:sz w:val="20"/>
                <w:szCs w:val="20"/>
                <w:lang w:eastAsia="en-AU"/>
              </w:rPr>
              <w:t>ü</w:t>
            </w:r>
          </w:p>
        </w:tc>
        <w:tc>
          <w:tcPr>
            <w:tcW w:w="133" w:type="pct"/>
            <w:shd w:val="clear" w:color="auto" w:fill="auto"/>
          </w:tcPr>
          <w:p w14:paraId="5B5CB54B"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761C93">
              <w:rPr>
                <w:rFonts w:ascii="Wingdings" w:eastAsia="Times New Roman" w:hAnsi="Wingdings" w:cs="Calibri" w:hint="eastAsia"/>
                <w:b/>
                <w:bCs/>
                <w:sz w:val="20"/>
                <w:szCs w:val="20"/>
                <w:lang w:eastAsia="en-AU"/>
              </w:rPr>
              <w:t>ü</w:t>
            </w:r>
          </w:p>
        </w:tc>
        <w:tc>
          <w:tcPr>
            <w:tcW w:w="133" w:type="pct"/>
            <w:shd w:val="clear" w:color="auto" w:fill="auto"/>
          </w:tcPr>
          <w:p w14:paraId="0EA3DDA2"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761C93">
              <w:rPr>
                <w:rFonts w:ascii="Wingdings" w:eastAsia="Times New Roman" w:hAnsi="Wingdings" w:cs="Calibri" w:hint="eastAsia"/>
                <w:b/>
                <w:bCs/>
                <w:sz w:val="20"/>
                <w:szCs w:val="20"/>
                <w:lang w:eastAsia="en-AU"/>
              </w:rPr>
              <w:t>ü</w:t>
            </w:r>
          </w:p>
        </w:tc>
        <w:tc>
          <w:tcPr>
            <w:tcW w:w="133" w:type="pct"/>
            <w:shd w:val="clear" w:color="auto" w:fill="auto"/>
          </w:tcPr>
          <w:p w14:paraId="3F7A4C18"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761C93">
              <w:rPr>
                <w:rFonts w:ascii="Wingdings" w:eastAsia="Times New Roman" w:hAnsi="Wingdings" w:cs="Calibri" w:hint="eastAsia"/>
                <w:b/>
                <w:bCs/>
                <w:sz w:val="20"/>
                <w:szCs w:val="20"/>
                <w:lang w:eastAsia="en-AU"/>
              </w:rPr>
              <w:t>ü</w:t>
            </w:r>
          </w:p>
        </w:tc>
        <w:tc>
          <w:tcPr>
            <w:tcW w:w="133" w:type="pct"/>
            <w:shd w:val="clear" w:color="auto" w:fill="auto"/>
          </w:tcPr>
          <w:p w14:paraId="51C6100E" w14:textId="77777777" w:rsidR="00B15835" w:rsidRPr="00571A05" w:rsidRDefault="00A65FCE" w:rsidP="00B15835">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33" w:type="pct"/>
            <w:shd w:val="clear" w:color="auto" w:fill="auto"/>
          </w:tcPr>
          <w:p w14:paraId="3662D309" w14:textId="77777777" w:rsidR="00B15835" w:rsidRPr="00571A05" w:rsidRDefault="00A65FCE" w:rsidP="00B15835">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29" w:type="pct"/>
            <w:gridSpan w:val="2"/>
            <w:shd w:val="clear" w:color="auto" w:fill="AEAAAA" w:themeFill="background2" w:themeFillShade="BF"/>
          </w:tcPr>
          <w:p w14:paraId="0846D3F8"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AD0AB1">
              <w:rPr>
                <w:rFonts w:ascii="Wingdings" w:eastAsia="Times New Roman" w:hAnsi="Wingdings" w:cs="Calibri" w:hint="eastAsia"/>
                <w:b/>
                <w:bCs/>
                <w:sz w:val="20"/>
                <w:szCs w:val="20"/>
                <w:lang w:eastAsia="en-AU"/>
              </w:rPr>
              <w:t>ü</w:t>
            </w:r>
          </w:p>
        </w:tc>
        <w:tc>
          <w:tcPr>
            <w:tcW w:w="129" w:type="pct"/>
            <w:gridSpan w:val="2"/>
            <w:shd w:val="clear" w:color="auto" w:fill="auto"/>
          </w:tcPr>
          <w:p w14:paraId="203E8073"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AD0AB1">
              <w:rPr>
                <w:rFonts w:ascii="Wingdings" w:eastAsia="Times New Roman" w:hAnsi="Wingdings" w:cs="Calibri" w:hint="eastAsia"/>
                <w:b/>
                <w:bCs/>
                <w:sz w:val="20"/>
                <w:szCs w:val="20"/>
                <w:lang w:eastAsia="en-AU"/>
              </w:rPr>
              <w:t>ü</w:t>
            </w:r>
          </w:p>
        </w:tc>
        <w:tc>
          <w:tcPr>
            <w:tcW w:w="131" w:type="pct"/>
            <w:shd w:val="clear" w:color="auto" w:fill="auto"/>
          </w:tcPr>
          <w:p w14:paraId="18D28DD4"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AD0AB1">
              <w:rPr>
                <w:rFonts w:ascii="Wingdings" w:eastAsia="Times New Roman" w:hAnsi="Wingdings" w:cs="Calibri" w:hint="eastAsia"/>
                <w:b/>
                <w:bCs/>
                <w:sz w:val="20"/>
                <w:szCs w:val="20"/>
                <w:lang w:eastAsia="en-AU"/>
              </w:rPr>
              <w:t>ü</w:t>
            </w:r>
          </w:p>
        </w:tc>
        <w:tc>
          <w:tcPr>
            <w:tcW w:w="129" w:type="pct"/>
            <w:gridSpan w:val="2"/>
            <w:shd w:val="clear" w:color="auto" w:fill="auto"/>
          </w:tcPr>
          <w:p w14:paraId="6097AD85" w14:textId="77777777" w:rsidR="00B15835" w:rsidRPr="00571A05" w:rsidRDefault="00A65FCE" w:rsidP="00B15835">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31" w:type="pct"/>
            <w:shd w:val="clear" w:color="auto" w:fill="auto"/>
          </w:tcPr>
          <w:p w14:paraId="35E8A74D" w14:textId="77777777" w:rsidR="00B15835" w:rsidRPr="00571A05" w:rsidRDefault="00A65FCE" w:rsidP="00B15835">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20" w:type="pct"/>
            <w:shd w:val="clear" w:color="auto" w:fill="auto"/>
          </w:tcPr>
          <w:p w14:paraId="39670299"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B00997">
              <w:rPr>
                <w:rFonts w:ascii="Wingdings" w:eastAsia="Times New Roman" w:hAnsi="Wingdings" w:cs="Calibri" w:hint="eastAsia"/>
                <w:b/>
                <w:bCs/>
                <w:sz w:val="20"/>
                <w:szCs w:val="20"/>
                <w:lang w:eastAsia="en-AU"/>
              </w:rPr>
              <w:t>ü</w:t>
            </w:r>
          </w:p>
        </w:tc>
        <w:tc>
          <w:tcPr>
            <w:tcW w:w="120" w:type="pct"/>
            <w:gridSpan w:val="2"/>
            <w:shd w:val="clear" w:color="auto" w:fill="auto"/>
          </w:tcPr>
          <w:p w14:paraId="3FDB8851" w14:textId="77777777" w:rsidR="00B15835" w:rsidRPr="004F506B" w:rsidRDefault="00A65FCE" w:rsidP="00B15835">
            <w:pPr>
              <w:spacing w:before="120" w:after="120" w:line="240" w:lineRule="auto"/>
              <w:jc w:val="center"/>
              <w:rPr>
                <w:rFonts w:eastAsia="Times New Roman"/>
                <w:color w:val="262626" w:themeColor="text1" w:themeTint="D9"/>
                <w:sz w:val="20"/>
                <w:szCs w:val="20"/>
                <w:lang w:eastAsia="en-AU"/>
              </w:rPr>
            </w:pPr>
            <w:r w:rsidRPr="00B00997">
              <w:rPr>
                <w:rFonts w:ascii="Wingdings" w:eastAsia="Times New Roman" w:hAnsi="Wingdings" w:cs="Calibri" w:hint="eastAsia"/>
                <w:b/>
                <w:bCs/>
                <w:sz w:val="20"/>
                <w:szCs w:val="20"/>
                <w:lang w:eastAsia="en-AU"/>
              </w:rPr>
              <w:t>ü</w:t>
            </w:r>
          </w:p>
        </w:tc>
        <w:tc>
          <w:tcPr>
            <w:tcW w:w="231" w:type="pct"/>
            <w:shd w:val="clear" w:color="auto" w:fill="auto"/>
          </w:tcPr>
          <w:p w14:paraId="64095202" w14:textId="77777777" w:rsidR="00B15835" w:rsidRPr="00571A05" w:rsidRDefault="00A65FCE" w:rsidP="00B15835">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r>
      <w:tr w:rsidR="00BF3FD2" w14:paraId="3DCD8DF4" w14:textId="77777777" w:rsidTr="00B313D9">
        <w:trPr>
          <w:trHeight w:val="514"/>
          <w:jc w:val="center"/>
        </w:trPr>
        <w:tc>
          <w:tcPr>
            <w:tcW w:w="517" w:type="pct"/>
            <w:vMerge/>
            <w:shd w:val="clear" w:color="000000" w:fill="FFFFFF"/>
          </w:tcPr>
          <w:p w14:paraId="7E03F55C"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8E8D1D0" w14:textId="77777777" w:rsidR="005C1A60" w:rsidRDefault="00A65FCE" w:rsidP="004F506B">
            <w:pPr>
              <w:spacing w:before="120" w:after="120" w:line="240" w:lineRule="auto"/>
              <w:rPr>
                <w:rFonts w:eastAsia="Times New Roman"/>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16C62176" w14:textId="77777777" w:rsidR="005C1A60" w:rsidRPr="004F506B" w:rsidRDefault="00A65FCE" w:rsidP="005C1A60">
            <w:pPr>
              <w:rPr>
                <w:rFonts w:eastAsia="Times New Roman"/>
                <w:iCs/>
                <w:sz w:val="20"/>
                <w:szCs w:val="20"/>
                <w:lang w:eastAsia="en-AU"/>
              </w:rPr>
            </w:pPr>
            <w:r w:rsidRPr="004F506B">
              <w:rPr>
                <w:rFonts w:eastAsia="Times New Roman"/>
                <w:iCs/>
                <w:sz w:val="20"/>
                <w:szCs w:val="20"/>
                <w:lang w:eastAsia="en-AU"/>
              </w:rPr>
              <w:t xml:space="preserve">To date, program delivery has commenced in 26 of the 31 eligible communities. During 2022-23, intensive support was provided in six communities – </w:t>
            </w:r>
            <w:proofErr w:type="spellStart"/>
            <w:r w:rsidRPr="004F506B">
              <w:rPr>
                <w:rFonts w:eastAsia="Times New Roman"/>
                <w:iCs/>
                <w:sz w:val="20"/>
                <w:szCs w:val="20"/>
                <w:lang w:eastAsia="en-AU"/>
              </w:rPr>
              <w:t>Dauan</w:t>
            </w:r>
            <w:proofErr w:type="spellEnd"/>
            <w:r w:rsidRPr="004F506B">
              <w:rPr>
                <w:rFonts w:eastAsia="Times New Roman"/>
                <w:iCs/>
                <w:sz w:val="20"/>
                <w:szCs w:val="20"/>
                <w:lang w:eastAsia="en-AU"/>
              </w:rPr>
              <w:t xml:space="preserve">, Yarrabah, Torres Shire, Erub, Woorabinda and Mornington Island. During 2022-23, a further eleven communities received at least one site visit under an individual ongoing tailored support package. In addition, three communities received assistance to respond to drinking water related incidents. This included Yarrabah, where </w:t>
            </w:r>
            <w:r w:rsidR="0081525F">
              <w:rPr>
                <w:rFonts w:eastAsia="Times New Roman"/>
                <w:iCs/>
                <w:sz w:val="20"/>
                <w:szCs w:val="20"/>
                <w:lang w:eastAsia="en-AU"/>
              </w:rPr>
              <w:t>QH</w:t>
            </w:r>
            <w:r w:rsidRPr="004F506B">
              <w:rPr>
                <w:rFonts w:eastAsia="Times New Roman"/>
                <w:iCs/>
                <w:sz w:val="20"/>
                <w:szCs w:val="20"/>
                <w:lang w:eastAsia="en-AU"/>
              </w:rPr>
              <w:t xml:space="preserve"> has played a significant role in the multi-government agency response to the detection of metals in drinking water samples collected from some community facilities.</w:t>
            </w:r>
          </w:p>
          <w:p w14:paraId="49FE59F3"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During March 2023, program delivery was bolstered by a First Nations’ Water Operators Workshop, hosted by </w:t>
            </w:r>
            <w:r w:rsidR="0081525F">
              <w:rPr>
                <w:rFonts w:eastAsia="Times New Roman"/>
                <w:iCs/>
                <w:sz w:val="20"/>
                <w:szCs w:val="20"/>
                <w:lang w:eastAsia="en-AU"/>
              </w:rPr>
              <w:t xml:space="preserve">QH </w:t>
            </w:r>
            <w:r w:rsidRPr="004F506B">
              <w:rPr>
                <w:rFonts w:eastAsia="Times New Roman"/>
                <w:iCs/>
                <w:sz w:val="20"/>
                <w:szCs w:val="20"/>
                <w:lang w:eastAsia="en-AU"/>
              </w:rPr>
              <w:t>in Cairns. The workshop provided an opportunity for water operators from 13 of the 17 local governments involved in the program to network, to share experiences and participate in valuable training opportunities.</w:t>
            </w:r>
          </w:p>
        </w:tc>
      </w:tr>
      <w:tr w:rsidR="00BF3FD2" w14:paraId="1E03CCB9" w14:textId="77777777" w:rsidTr="00B313D9">
        <w:trPr>
          <w:trHeight w:val="691"/>
          <w:jc w:val="center"/>
        </w:trPr>
        <w:tc>
          <w:tcPr>
            <w:tcW w:w="517" w:type="pct"/>
            <w:vMerge/>
            <w:shd w:val="clear" w:color="000000" w:fill="FFFFFF"/>
          </w:tcPr>
          <w:p w14:paraId="11CB98D8"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AB349B8"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5B1FFAF9"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Delivery of the Safe and healthy drinking water in Indigenous local government areas program is evolving with the recognition that each partnership with an Aboriginal or Torres Strait Islander local government is distinct.</w:t>
            </w:r>
          </w:p>
          <w:p w14:paraId="74EC0835"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Drinking water related challenges in each community will differ and will change over time. The partnership element of program delivery is being strengthen by the recognition that in different communities, different stakeholders require involvement in the partnership to help the community build their capacity to deliver a safe and continuous supply of water to all community members.</w:t>
            </w:r>
          </w:p>
        </w:tc>
      </w:tr>
      <w:tr w:rsidR="00BF3FD2" w14:paraId="0B76E48C" w14:textId="77777777" w:rsidTr="00B313D9">
        <w:trPr>
          <w:trHeight w:val="817"/>
          <w:jc w:val="center"/>
        </w:trPr>
        <w:tc>
          <w:tcPr>
            <w:tcW w:w="517" w:type="pct"/>
            <w:vMerge w:val="restart"/>
            <w:shd w:val="clear" w:color="000000" w:fill="FFFFFF"/>
          </w:tcPr>
          <w:p w14:paraId="12D1853D" w14:textId="77777777" w:rsidR="008A5EC3" w:rsidRPr="004F506B" w:rsidRDefault="00A65FCE" w:rsidP="004F506B">
            <w:pPr>
              <w:pStyle w:val="ListParagraph"/>
              <w:numPr>
                <w:ilvl w:val="0"/>
                <w:numId w:val="60"/>
              </w:numPr>
              <w:spacing w:before="120" w:after="120" w:line="240" w:lineRule="auto"/>
              <w:ind w:left="284" w:hanging="284"/>
              <w:rPr>
                <w:sz w:val="20"/>
                <w:szCs w:val="20"/>
              </w:rPr>
            </w:pPr>
            <w:r w:rsidRPr="00853661">
              <w:rPr>
                <w:b/>
                <w:sz w:val="20"/>
                <w:szCs w:val="20"/>
              </w:rPr>
              <w:lastRenderedPageBreak/>
              <w:t>The Aboriginal and Torres Strait Islander Environmental Health Program (ATSIEHP)</w:t>
            </w:r>
            <w:r w:rsidRPr="00853661">
              <w:rPr>
                <w:sz w:val="20"/>
                <w:szCs w:val="20"/>
              </w:rPr>
              <w:t xml:space="preserve"> </w:t>
            </w:r>
            <w:r w:rsidRPr="004F506B">
              <w:rPr>
                <w:sz w:val="20"/>
                <w:szCs w:val="20"/>
              </w:rPr>
              <w:t>supports 16 Aboriginal and Torres Strait Island Local Governments to deliver public health legislative obligations prevent</w:t>
            </w:r>
            <w:r w:rsidR="00853661">
              <w:rPr>
                <w:sz w:val="20"/>
                <w:szCs w:val="20"/>
              </w:rPr>
              <w:t>ing</w:t>
            </w:r>
            <w:r w:rsidRPr="004F506B">
              <w:rPr>
                <w:sz w:val="20"/>
                <w:szCs w:val="20"/>
              </w:rPr>
              <w:t xml:space="preserve"> and reduc</w:t>
            </w:r>
            <w:r w:rsidR="00853661">
              <w:rPr>
                <w:sz w:val="20"/>
                <w:szCs w:val="20"/>
              </w:rPr>
              <w:t>ing</w:t>
            </w:r>
            <w:r w:rsidRPr="004F506B">
              <w:rPr>
                <w:sz w:val="20"/>
                <w:szCs w:val="20"/>
              </w:rPr>
              <w:t xml:space="preserve"> the burden of disease within rural and remote First Nation communities. The focus of the </w:t>
            </w:r>
            <w:r w:rsidR="00853661">
              <w:rPr>
                <w:sz w:val="20"/>
                <w:szCs w:val="20"/>
              </w:rPr>
              <w:t>p</w:t>
            </w:r>
            <w:r w:rsidRPr="004F506B">
              <w:rPr>
                <w:sz w:val="20"/>
                <w:szCs w:val="20"/>
              </w:rPr>
              <w:t xml:space="preserve">rogram is to support the employment and training of the community based environmental health workforce and to monitor and improve environmental health conditions within the community. This includes supporting the development of place-based and co-designed Environmental Health Plans </w:t>
            </w:r>
            <w:r w:rsidR="00853661">
              <w:rPr>
                <w:sz w:val="20"/>
                <w:szCs w:val="20"/>
              </w:rPr>
              <w:t xml:space="preserve">and </w:t>
            </w:r>
            <w:r w:rsidRPr="004F506B">
              <w:rPr>
                <w:sz w:val="20"/>
                <w:szCs w:val="20"/>
              </w:rPr>
              <w:t xml:space="preserve">delivery of ATSIEHP review outcomes. </w:t>
            </w:r>
          </w:p>
          <w:p w14:paraId="0AF13933" w14:textId="77777777" w:rsidR="008A5EC3" w:rsidRPr="004F506B" w:rsidRDefault="00A65FCE" w:rsidP="008A5EC3">
            <w:pPr>
              <w:spacing w:after="120" w:line="240" w:lineRule="auto"/>
              <w:rPr>
                <w:sz w:val="20"/>
                <w:szCs w:val="20"/>
              </w:rPr>
            </w:pPr>
            <w:r w:rsidRPr="004F506B">
              <w:rPr>
                <w:sz w:val="20"/>
                <w:szCs w:val="20"/>
              </w:rPr>
              <w:t>The Program seeks to address issues relating to:</w:t>
            </w:r>
          </w:p>
          <w:p w14:paraId="632C0A4E" w14:textId="77777777" w:rsidR="008A5EC3" w:rsidRPr="004F506B" w:rsidRDefault="00A65FCE" w:rsidP="008A5EC3">
            <w:pPr>
              <w:spacing w:before="120" w:after="120" w:line="240" w:lineRule="auto"/>
              <w:rPr>
                <w:rFonts w:eastAsia="Times New Roman"/>
                <w:b/>
                <w:bCs/>
                <w:iCs/>
                <w:sz w:val="20"/>
                <w:szCs w:val="20"/>
                <w:lang w:eastAsia="en-AU"/>
              </w:rPr>
            </w:pPr>
            <w:r w:rsidRPr="004F506B">
              <w:rPr>
                <w:sz w:val="20"/>
                <w:szCs w:val="20"/>
              </w:rPr>
              <w:t xml:space="preserve">Water quality, food safety, pest management, waste management, public </w:t>
            </w:r>
            <w:r w:rsidRPr="004F506B">
              <w:rPr>
                <w:sz w:val="20"/>
                <w:szCs w:val="20"/>
              </w:rPr>
              <w:lastRenderedPageBreak/>
              <w:t>health infrastructure (</w:t>
            </w:r>
            <w:r w:rsidR="00E270FD" w:rsidRPr="004F506B">
              <w:rPr>
                <w:sz w:val="20"/>
                <w:szCs w:val="20"/>
              </w:rPr>
              <w:t>e.g.,</w:t>
            </w:r>
            <w:r w:rsidRPr="004F506B">
              <w:rPr>
                <w:sz w:val="20"/>
                <w:szCs w:val="20"/>
              </w:rPr>
              <w:t xml:space="preserve"> sewerage, home hygiene impacting hardware within homes) domestic animal management, etc.</w:t>
            </w:r>
          </w:p>
        </w:tc>
        <w:tc>
          <w:tcPr>
            <w:tcW w:w="437" w:type="pct"/>
            <w:shd w:val="clear" w:color="000000" w:fill="FFFFFF"/>
          </w:tcPr>
          <w:p w14:paraId="2B9435B1" w14:textId="77777777" w:rsidR="008A5EC3" w:rsidRPr="004F506B" w:rsidRDefault="00A65FCE" w:rsidP="008A5EC3">
            <w:pPr>
              <w:spacing w:before="120" w:after="120" w:line="240" w:lineRule="auto"/>
              <w:rPr>
                <w:rFonts w:eastAsia="Times New Roman"/>
                <w:iCs/>
                <w:sz w:val="20"/>
                <w:szCs w:val="20"/>
                <w:lang w:eastAsia="en-AU"/>
              </w:rPr>
            </w:pPr>
            <w:r w:rsidRPr="004F506B">
              <w:rPr>
                <w:sz w:val="20"/>
                <w:szCs w:val="20"/>
              </w:rPr>
              <w:lastRenderedPageBreak/>
              <w:t>Place</w:t>
            </w:r>
            <w:r w:rsidR="0081525F">
              <w:rPr>
                <w:sz w:val="20"/>
                <w:szCs w:val="20"/>
              </w:rPr>
              <w:t>-</w:t>
            </w:r>
            <w:r w:rsidRPr="004F506B">
              <w:rPr>
                <w:sz w:val="20"/>
                <w:szCs w:val="20"/>
              </w:rPr>
              <w:t>based</w:t>
            </w:r>
          </w:p>
        </w:tc>
        <w:tc>
          <w:tcPr>
            <w:tcW w:w="727" w:type="pct"/>
            <w:shd w:val="clear" w:color="000000" w:fill="FFFFFF"/>
          </w:tcPr>
          <w:p w14:paraId="6FDC9B98" w14:textId="77777777" w:rsidR="008A5EC3" w:rsidRPr="004F506B" w:rsidRDefault="00A65FCE" w:rsidP="004F506B">
            <w:pPr>
              <w:spacing w:before="120" w:after="120" w:line="240" w:lineRule="auto"/>
              <w:rPr>
                <w:lang w:eastAsia="en-AU"/>
              </w:rPr>
            </w:pPr>
            <w:r w:rsidRPr="004F506B">
              <w:rPr>
                <w:rFonts w:eastAsia="Times New Roman"/>
                <w:iCs/>
                <w:sz w:val="20"/>
                <w:szCs w:val="20"/>
                <w:lang w:eastAsia="en-AU"/>
              </w:rPr>
              <w:t xml:space="preserve">34 </w:t>
            </w:r>
            <w:r w:rsidRPr="004F506B">
              <w:rPr>
                <w:sz w:val="20"/>
                <w:szCs w:val="20"/>
              </w:rPr>
              <w:t>communities</w:t>
            </w:r>
            <w:r w:rsidRPr="004F506B">
              <w:rPr>
                <w:rFonts w:eastAsia="Times New Roman"/>
                <w:iCs/>
                <w:sz w:val="20"/>
                <w:szCs w:val="20"/>
                <w:lang w:eastAsia="en-AU"/>
              </w:rPr>
              <w:t xml:space="preserve"> across 16 Aboriginal and Torres Strait Island Local Governments</w:t>
            </w:r>
            <w:r w:rsidR="00AF065D">
              <w:rPr>
                <w:rFonts w:eastAsia="Times New Roman"/>
                <w:iCs/>
                <w:sz w:val="20"/>
                <w:szCs w:val="20"/>
                <w:lang w:eastAsia="en-AU"/>
              </w:rPr>
              <w:t>.</w:t>
            </w:r>
          </w:p>
        </w:tc>
        <w:tc>
          <w:tcPr>
            <w:tcW w:w="316" w:type="pct"/>
            <w:shd w:val="clear" w:color="000000" w:fill="FFFFFF"/>
          </w:tcPr>
          <w:p w14:paraId="7D49FD51" w14:textId="77777777" w:rsidR="008A5EC3" w:rsidRPr="008570F8" w:rsidRDefault="00A65FCE" w:rsidP="008A5EC3">
            <w:pPr>
              <w:spacing w:before="120" w:after="120" w:line="240" w:lineRule="auto"/>
              <w:rPr>
                <w:rFonts w:eastAsia="Times New Roman"/>
                <w:bCs/>
                <w:iCs/>
                <w:sz w:val="20"/>
                <w:szCs w:val="20"/>
                <w:lang w:eastAsia="en-AU"/>
              </w:rPr>
            </w:pPr>
            <w:r w:rsidRPr="008570F8">
              <w:rPr>
                <w:rFonts w:eastAsia="Times New Roman"/>
                <w:bCs/>
                <w:sz w:val="20"/>
                <w:szCs w:val="20"/>
                <w:lang w:eastAsia="en-AU"/>
              </w:rPr>
              <w:t>QH</w:t>
            </w:r>
          </w:p>
          <w:p w14:paraId="1A880A3C" w14:textId="77777777" w:rsidR="008A5EC3" w:rsidRPr="004F506B" w:rsidRDefault="00A65FCE" w:rsidP="008A5EC3">
            <w:pPr>
              <w:spacing w:before="120" w:after="120" w:line="240" w:lineRule="auto"/>
              <w:rPr>
                <w:rFonts w:eastAsia="Times New Roman"/>
                <w:iCs/>
                <w:sz w:val="20"/>
                <w:szCs w:val="20"/>
                <w:lang w:eastAsia="en-AU"/>
              </w:rPr>
            </w:pPr>
            <w:r w:rsidRPr="008570F8">
              <w:rPr>
                <w:rFonts w:eastAsia="Times New Roman"/>
                <w:bCs/>
                <w:iCs/>
                <w:sz w:val="20"/>
                <w:szCs w:val="20"/>
                <w:lang w:eastAsia="en-AU"/>
              </w:rPr>
              <w:t>Hospital and Health Service</w:t>
            </w:r>
            <w:r>
              <w:rPr>
                <w:rFonts w:eastAsia="Times New Roman"/>
                <w:bCs/>
                <w:iCs/>
                <w:sz w:val="20"/>
                <w:szCs w:val="20"/>
                <w:lang w:eastAsia="en-AU"/>
              </w:rPr>
              <w:t xml:space="preserve">s: </w:t>
            </w:r>
            <w:r w:rsidRPr="008570F8">
              <w:rPr>
                <w:rFonts w:eastAsia="Times New Roman"/>
                <w:bCs/>
                <w:iCs/>
                <w:sz w:val="20"/>
                <w:szCs w:val="20"/>
                <w:lang w:eastAsia="en-AU"/>
              </w:rPr>
              <w:t>Cairns and Hinterland</w:t>
            </w:r>
            <w:r>
              <w:rPr>
                <w:rFonts w:eastAsia="Times New Roman"/>
                <w:bCs/>
                <w:iCs/>
                <w:sz w:val="20"/>
                <w:szCs w:val="20"/>
                <w:lang w:eastAsia="en-AU"/>
              </w:rPr>
              <w:t xml:space="preserve">; </w:t>
            </w:r>
            <w:r w:rsidRPr="008570F8">
              <w:rPr>
                <w:rFonts w:eastAsia="Times New Roman"/>
                <w:bCs/>
                <w:iCs/>
                <w:sz w:val="20"/>
                <w:szCs w:val="20"/>
                <w:lang w:eastAsia="en-AU"/>
              </w:rPr>
              <w:t>Darling Downs</w:t>
            </w:r>
            <w:r>
              <w:rPr>
                <w:rFonts w:eastAsia="Times New Roman"/>
                <w:bCs/>
                <w:iCs/>
                <w:sz w:val="20"/>
                <w:szCs w:val="20"/>
                <w:lang w:eastAsia="en-AU"/>
              </w:rPr>
              <w:t xml:space="preserve">; </w:t>
            </w:r>
            <w:r w:rsidRPr="008570F8">
              <w:rPr>
                <w:rFonts w:eastAsia="Times New Roman"/>
                <w:bCs/>
                <w:iCs/>
                <w:sz w:val="20"/>
                <w:szCs w:val="20"/>
                <w:lang w:eastAsia="en-AU"/>
              </w:rPr>
              <w:t>Townsville</w:t>
            </w:r>
            <w:r>
              <w:rPr>
                <w:rFonts w:eastAsia="Times New Roman"/>
                <w:bCs/>
                <w:iCs/>
                <w:sz w:val="20"/>
                <w:szCs w:val="20"/>
                <w:lang w:eastAsia="en-AU"/>
              </w:rPr>
              <w:t xml:space="preserve">; and </w:t>
            </w:r>
            <w:r w:rsidRPr="008570F8">
              <w:rPr>
                <w:rFonts w:eastAsia="Times New Roman"/>
                <w:bCs/>
                <w:iCs/>
                <w:sz w:val="20"/>
                <w:szCs w:val="20"/>
                <w:lang w:eastAsia="en-AU"/>
              </w:rPr>
              <w:t>Central Queensland</w:t>
            </w:r>
          </w:p>
        </w:tc>
        <w:tc>
          <w:tcPr>
            <w:tcW w:w="262" w:type="pct"/>
            <w:shd w:val="clear" w:color="auto" w:fill="auto"/>
          </w:tcPr>
          <w:p w14:paraId="6FFD525F" w14:textId="77777777" w:rsidR="008A5EC3" w:rsidRPr="004F506B" w:rsidRDefault="00A65FCE" w:rsidP="008A5EC3">
            <w:pPr>
              <w:spacing w:before="120" w:after="120" w:line="240" w:lineRule="auto"/>
              <w:rPr>
                <w:rFonts w:eastAsia="Times New Roman"/>
                <w:iCs/>
                <w:sz w:val="20"/>
                <w:szCs w:val="20"/>
                <w:lang w:eastAsia="en-AU"/>
              </w:rPr>
            </w:pPr>
            <w:r w:rsidRPr="008570F8">
              <w:rPr>
                <w:rFonts w:eastAsia="Times New Roman"/>
                <w:bCs/>
                <w:iCs/>
                <w:sz w:val="20"/>
                <w:szCs w:val="20"/>
                <w:lang w:eastAsia="en-AU"/>
              </w:rPr>
              <w:t>Socio-economic Outcome 9 and Target 9B</w:t>
            </w:r>
          </w:p>
        </w:tc>
        <w:tc>
          <w:tcPr>
            <w:tcW w:w="321" w:type="pct"/>
          </w:tcPr>
          <w:p w14:paraId="644DF7A7" w14:textId="77777777" w:rsidR="008A5EC3" w:rsidRPr="004F506B" w:rsidRDefault="00A65FCE" w:rsidP="008A5EC3">
            <w:pPr>
              <w:spacing w:before="120" w:after="120" w:line="240" w:lineRule="auto"/>
              <w:rPr>
                <w:rFonts w:eastAsia="Times New Roman"/>
                <w:iCs/>
                <w:sz w:val="20"/>
                <w:szCs w:val="20"/>
                <w:lang w:eastAsia="en-AU"/>
              </w:rPr>
            </w:pPr>
            <w:r>
              <w:rPr>
                <w:rFonts w:eastAsia="Times New Roman"/>
                <w:bCs/>
                <w:iCs/>
                <w:sz w:val="20"/>
                <w:szCs w:val="20"/>
                <w:lang w:eastAsia="en-AU"/>
              </w:rPr>
              <w:t>Ongoing</w:t>
            </w:r>
          </w:p>
        </w:tc>
        <w:tc>
          <w:tcPr>
            <w:tcW w:w="379" w:type="pct"/>
          </w:tcPr>
          <w:p w14:paraId="1E22A64D" w14:textId="77777777" w:rsidR="008A5EC3" w:rsidRDefault="00A65FCE" w:rsidP="008A5EC3">
            <w:pPr>
              <w:spacing w:before="120" w:after="120" w:line="240" w:lineRule="auto"/>
              <w:rPr>
                <w:rFonts w:eastAsia="Times New Roman"/>
                <w:iCs/>
                <w:sz w:val="20"/>
                <w:szCs w:val="20"/>
                <w:lang w:eastAsia="en-AU"/>
              </w:rPr>
            </w:pPr>
            <w:r w:rsidRPr="004F506B">
              <w:rPr>
                <w:rFonts w:eastAsia="Times New Roman"/>
                <w:iCs/>
                <w:sz w:val="20"/>
                <w:szCs w:val="20"/>
                <w:lang w:eastAsia="en-AU"/>
              </w:rPr>
              <w:t>Yes</w:t>
            </w:r>
          </w:p>
          <w:p w14:paraId="32528947" w14:textId="77777777" w:rsidR="008A5EC3" w:rsidRPr="004F506B" w:rsidRDefault="00A65FCE" w:rsidP="008A5EC3">
            <w:p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LGs </w:t>
            </w:r>
            <w:proofErr w:type="gramStart"/>
            <w:r w:rsidRPr="004F506B">
              <w:rPr>
                <w:rFonts w:eastAsia="Times New Roman"/>
                <w:iCs/>
                <w:sz w:val="20"/>
                <w:szCs w:val="20"/>
                <w:lang w:eastAsia="en-AU"/>
              </w:rPr>
              <w:t>have the ability to</w:t>
            </w:r>
            <w:proofErr w:type="gramEnd"/>
            <w:r w:rsidRPr="004F506B">
              <w:rPr>
                <w:rFonts w:eastAsia="Times New Roman"/>
                <w:iCs/>
                <w:sz w:val="20"/>
                <w:szCs w:val="20"/>
                <w:lang w:eastAsia="en-AU"/>
              </w:rPr>
              <w:t xml:space="preserve"> choose the specific environmental health program they intend to prioritise providing this is within the scope of the </w:t>
            </w:r>
            <w:r w:rsidRPr="004F506B">
              <w:rPr>
                <w:sz w:val="20"/>
                <w:szCs w:val="20"/>
              </w:rPr>
              <w:t>ATSIEHP</w:t>
            </w:r>
          </w:p>
        </w:tc>
        <w:tc>
          <w:tcPr>
            <w:tcW w:w="120" w:type="pct"/>
            <w:shd w:val="clear" w:color="auto" w:fill="auto"/>
          </w:tcPr>
          <w:p w14:paraId="23693034"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156AF257"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42DFB6F7"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1B7B06E3"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59C3EE2E"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4C9551FF" w14:textId="77777777" w:rsidR="008A5EC3" w:rsidRPr="00571A05" w:rsidRDefault="00A65FCE" w:rsidP="008A5EC3">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33" w:type="pct"/>
            <w:shd w:val="clear" w:color="auto" w:fill="auto"/>
          </w:tcPr>
          <w:p w14:paraId="17778412" w14:textId="77777777" w:rsidR="008A5EC3" w:rsidRPr="00571A05" w:rsidRDefault="00A65FCE" w:rsidP="008A5EC3">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29" w:type="pct"/>
            <w:gridSpan w:val="2"/>
            <w:shd w:val="clear" w:color="auto" w:fill="AEAAAA" w:themeFill="background2" w:themeFillShade="BF"/>
          </w:tcPr>
          <w:p w14:paraId="5F12779C"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392B28">
              <w:rPr>
                <w:rFonts w:ascii="Wingdings" w:eastAsia="Times New Roman" w:hAnsi="Wingdings" w:cs="Calibri" w:hint="eastAsia"/>
                <w:b/>
                <w:bCs/>
                <w:sz w:val="20"/>
                <w:szCs w:val="20"/>
                <w:lang w:eastAsia="en-AU"/>
              </w:rPr>
              <w:t>ü</w:t>
            </w:r>
          </w:p>
        </w:tc>
        <w:tc>
          <w:tcPr>
            <w:tcW w:w="129" w:type="pct"/>
            <w:gridSpan w:val="2"/>
            <w:shd w:val="clear" w:color="auto" w:fill="auto"/>
          </w:tcPr>
          <w:p w14:paraId="62838A0A"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392B28">
              <w:rPr>
                <w:rFonts w:ascii="Wingdings" w:eastAsia="Times New Roman" w:hAnsi="Wingdings" w:cs="Calibri" w:hint="eastAsia"/>
                <w:b/>
                <w:bCs/>
                <w:sz w:val="20"/>
                <w:szCs w:val="20"/>
                <w:lang w:eastAsia="en-AU"/>
              </w:rPr>
              <w:t>ü</w:t>
            </w:r>
          </w:p>
        </w:tc>
        <w:tc>
          <w:tcPr>
            <w:tcW w:w="131" w:type="pct"/>
            <w:shd w:val="clear" w:color="auto" w:fill="auto"/>
          </w:tcPr>
          <w:p w14:paraId="6B5390D3"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392B28">
              <w:rPr>
                <w:rFonts w:ascii="Wingdings" w:eastAsia="Times New Roman" w:hAnsi="Wingdings" w:cs="Calibri" w:hint="eastAsia"/>
                <w:b/>
                <w:bCs/>
                <w:sz w:val="20"/>
                <w:szCs w:val="20"/>
                <w:lang w:eastAsia="en-AU"/>
              </w:rPr>
              <w:t>ü</w:t>
            </w:r>
          </w:p>
        </w:tc>
        <w:tc>
          <w:tcPr>
            <w:tcW w:w="129" w:type="pct"/>
            <w:gridSpan w:val="2"/>
            <w:shd w:val="clear" w:color="auto" w:fill="auto"/>
          </w:tcPr>
          <w:p w14:paraId="7FE7DDC4" w14:textId="77777777" w:rsidR="008A5EC3" w:rsidRPr="00571A05" w:rsidRDefault="00A65FCE" w:rsidP="008A5EC3">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31" w:type="pct"/>
            <w:shd w:val="clear" w:color="auto" w:fill="auto"/>
          </w:tcPr>
          <w:p w14:paraId="7D33B6CA" w14:textId="77777777" w:rsidR="008A5EC3" w:rsidRPr="00571A05" w:rsidRDefault="00A65FCE" w:rsidP="008A5EC3">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c>
          <w:tcPr>
            <w:tcW w:w="120" w:type="pct"/>
            <w:shd w:val="clear" w:color="auto" w:fill="auto"/>
          </w:tcPr>
          <w:p w14:paraId="43F856B3"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4F5DC9">
              <w:rPr>
                <w:rFonts w:ascii="Wingdings" w:eastAsia="Times New Roman" w:hAnsi="Wingdings" w:cs="Calibri" w:hint="eastAsia"/>
                <w:b/>
                <w:bCs/>
                <w:sz w:val="20"/>
                <w:szCs w:val="20"/>
                <w:lang w:eastAsia="en-AU"/>
              </w:rPr>
              <w:t>ü</w:t>
            </w:r>
          </w:p>
        </w:tc>
        <w:tc>
          <w:tcPr>
            <w:tcW w:w="120" w:type="pct"/>
            <w:gridSpan w:val="2"/>
            <w:shd w:val="clear" w:color="auto" w:fill="auto"/>
          </w:tcPr>
          <w:p w14:paraId="2922D97C" w14:textId="77777777" w:rsidR="008A5EC3" w:rsidRPr="004F506B" w:rsidRDefault="00A65FCE" w:rsidP="008A5EC3">
            <w:pPr>
              <w:spacing w:before="120" w:after="120" w:line="240" w:lineRule="auto"/>
              <w:jc w:val="center"/>
              <w:rPr>
                <w:rFonts w:eastAsia="Times New Roman"/>
                <w:color w:val="262626" w:themeColor="text1" w:themeTint="D9"/>
                <w:sz w:val="20"/>
                <w:szCs w:val="20"/>
                <w:lang w:eastAsia="en-AU"/>
              </w:rPr>
            </w:pPr>
            <w:r w:rsidRPr="004F5DC9">
              <w:rPr>
                <w:rFonts w:ascii="Wingdings" w:eastAsia="Times New Roman" w:hAnsi="Wingdings" w:cs="Calibri" w:hint="eastAsia"/>
                <w:b/>
                <w:bCs/>
                <w:sz w:val="20"/>
                <w:szCs w:val="20"/>
                <w:lang w:eastAsia="en-AU"/>
              </w:rPr>
              <w:t>ü</w:t>
            </w:r>
          </w:p>
        </w:tc>
        <w:tc>
          <w:tcPr>
            <w:tcW w:w="231" w:type="pct"/>
            <w:shd w:val="clear" w:color="auto" w:fill="auto"/>
          </w:tcPr>
          <w:p w14:paraId="38FE3653" w14:textId="77777777" w:rsidR="008A5EC3" w:rsidRPr="00571A05" w:rsidRDefault="00A65FCE" w:rsidP="008A5EC3">
            <w:pPr>
              <w:spacing w:before="120" w:after="120" w:line="240" w:lineRule="auto"/>
              <w:jc w:val="center"/>
              <w:rPr>
                <w:rFonts w:eastAsia="Times New Roman"/>
                <w:color w:val="262626" w:themeColor="text1" w:themeTint="D9"/>
                <w:sz w:val="18"/>
                <w:szCs w:val="18"/>
                <w:lang w:eastAsia="en-AU"/>
              </w:rPr>
            </w:pPr>
            <w:r w:rsidRPr="00571A05">
              <w:rPr>
                <w:rFonts w:eastAsia="Times New Roman"/>
                <w:iCs/>
                <w:sz w:val="18"/>
                <w:szCs w:val="18"/>
                <w:lang w:eastAsia="en-AU"/>
              </w:rPr>
              <w:t>N/A</w:t>
            </w:r>
          </w:p>
        </w:tc>
      </w:tr>
      <w:tr w:rsidR="00BF3FD2" w14:paraId="361AE18E" w14:textId="77777777" w:rsidTr="00B313D9">
        <w:trPr>
          <w:trHeight w:val="514"/>
          <w:jc w:val="center"/>
        </w:trPr>
        <w:tc>
          <w:tcPr>
            <w:tcW w:w="517" w:type="pct"/>
            <w:vMerge/>
            <w:shd w:val="clear" w:color="000000" w:fill="FFFFFF"/>
          </w:tcPr>
          <w:p w14:paraId="6B2A92E4"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5B523255" w14:textId="77777777" w:rsidR="005C1A60" w:rsidRDefault="00A65FCE" w:rsidP="004F506B">
            <w:pPr>
              <w:spacing w:before="120" w:after="120" w:line="240" w:lineRule="auto"/>
              <w:rPr>
                <w:rFonts w:eastAsia="Times New Roman"/>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B61CA4E" w14:textId="77777777" w:rsidR="005C1A60" w:rsidRPr="004F506B" w:rsidRDefault="00A65FCE" w:rsidP="005C1A60">
            <w:pPr>
              <w:rPr>
                <w:rFonts w:eastAsia="Times New Roman"/>
                <w:iCs/>
                <w:sz w:val="20"/>
                <w:szCs w:val="20"/>
                <w:lang w:eastAsia="en-AU"/>
              </w:rPr>
            </w:pPr>
            <w:r w:rsidRPr="004F506B">
              <w:rPr>
                <w:rFonts w:eastAsia="Times New Roman"/>
                <w:iCs/>
                <w:sz w:val="20"/>
                <w:szCs w:val="20"/>
                <w:lang w:eastAsia="en-AU"/>
              </w:rPr>
              <w:t xml:space="preserve">During 2022-23, all 16 </w:t>
            </w:r>
            <w:r w:rsidR="0081525F" w:rsidRPr="004F506B">
              <w:rPr>
                <w:sz w:val="20"/>
                <w:szCs w:val="20"/>
              </w:rPr>
              <w:t xml:space="preserve">Local Governments </w:t>
            </w:r>
            <w:r w:rsidRPr="004F506B">
              <w:rPr>
                <w:rFonts w:eastAsia="Times New Roman"/>
                <w:iCs/>
                <w:sz w:val="20"/>
                <w:szCs w:val="20"/>
                <w:lang w:eastAsia="en-AU"/>
              </w:rPr>
              <w:t xml:space="preserve">have been funded, </w:t>
            </w:r>
            <w:proofErr w:type="gramStart"/>
            <w:r w:rsidRPr="004F506B">
              <w:rPr>
                <w:rFonts w:eastAsia="Times New Roman"/>
                <w:iCs/>
                <w:sz w:val="20"/>
                <w:szCs w:val="20"/>
                <w:lang w:eastAsia="en-AU"/>
              </w:rPr>
              <w:t>engaged</w:t>
            </w:r>
            <w:proofErr w:type="gramEnd"/>
            <w:r w:rsidRPr="004F506B">
              <w:rPr>
                <w:rFonts w:eastAsia="Times New Roman"/>
                <w:iCs/>
                <w:sz w:val="20"/>
                <w:szCs w:val="20"/>
                <w:lang w:eastAsia="en-AU"/>
              </w:rPr>
              <w:t xml:space="preserve"> and actively reporting on their priorities. There have been 49 Environmental Health Workers and Animal Management Workers employed with the </w:t>
            </w:r>
            <w:r w:rsidR="0081525F" w:rsidRPr="004F506B">
              <w:rPr>
                <w:sz w:val="20"/>
                <w:szCs w:val="20"/>
              </w:rPr>
              <w:t xml:space="preserve">Local Governments </w:t>
            </w:r>
            <w:r w:rsidRPr="004F506B">
              <w:rPr>
                <w:rFonts w:eastAsia="Times New Roman"/>
                <w:iCs/>
                <w:sz w:val="20"/>
                <w:szCs w:val="20"/>
                <w:lang w:eastAsia="en-AU"/>
              </w:rPr>
              <w:t xml:space="preserve">which is a strong increase from the previous years. The workforce’s key role is to help implement community based environmental health programs. Improvements in health outcomes </w:t>
            </w:r>
            <w:proofErr w:type="gramStart"/>
            <w:r w:rsidRPr="004F506B">
              <w:rPr>
                <w:rFonts w:eastAsia="Times New Roman"/>
                <w:iCs/>
                <w:sz w:val="20"/>
                <w:szCs w:val="20"/>
                <w:lang w:eastAsia="en-AU"/>
              </w:rPr>
              <w:t>as a result of</w:t>
            </w:r>
            <w:proofErr w:type="gramEnd"/>
            <w:r w:rsidRPr="004F506B">
              <w:rPr>
                <w:rFonts w:eastAsia="Times New Roman"/>
                <w:iCs/>
                <w:sz w:val="20"/>
                <w:szCs w:val="20"/>
                <w:lang w:eastAsia="en-AU"/>
              </w:rPr>
              <w:t xml:space="preserve"> improving environmental health conditions are gradual and not able to be easily quantified.  However, a key focus of the program is community education and awareness which is intended</w:t>
            </w:r>
            <w:r w:rsidR="00281562">
              <w:rPr>
                <w:rFonts w:eastAsia="Times New Roman"/>
                <w:iCs/>
                <w:sz w:val="20"/>
                <w:szCs w:val="20"/>
                <w:lang w:eastAsia="en-AU"/>
              </w:rPr>
              <w:t xml:space="preserve"> and</w:t>
            </w:r>
            <w:r w:rsidRPr="004F506B">
              <w:rPr>
                <w:rFonts w:eastAsia="Times New Roman"/>
                <w:iCs/>
                <w:sz w:val="20"/>
                <w:szCs w:val="20"/>
                <w:lang w:eastAsia="en-AU"/>
              </w:rPr>
              <w:t xml:space="preserve"> to support</w:t>
            </w:r>
            <w:r w:rsidR="00281562">
              <w:rPr>
                <w:rFonts w:eastAsia="Times New Roman"/>
                <w:iCs/>
                <w:sz w:val="20"/>
                <w:szCs w:val="20"/>
                <w:lang w:eastAsia="en-AU"/>
              </w:rPr>
              <w:t xml:space="preserve"> for</w:t>
            </w:r>
            <w:r w:rsidRPr="004F506B">
              <w:rPr>
                <w:rFonts w:eastAsia="Times New Roman"/>
                <w:iCs/>
                <w:sz w:val="20"/>
                <w:szCs w:val="20"/>
                <w:lang w:eastAsia="en-AU"/>
              </w:rPr>
              <w:t xml:space="preserve"> health</w:t>
            </w:r>
            <w:r w:rsidR="00281562">
              <w:rPr>
                <w:rFonts w:eastAsia="Times New Roman"/>
                <w:iCs/>
                <w:sz w:val="20"/>
                <w:szCs w:val="20"/>
                <w:lang w:eastAsia="en-AU"/>
              </w:rPr>
              <w:t>ier</w:t>
            </w:r>
            <w:r w:rsidRPr="004F506B">
              <w:rPr>
                <w:rFonts w:eastAsia="Times New Roman"/>
                <w:iCs/>
                <w:sz w:val="20"/>
                <w:szCs w:val="20"/>
                <w:lang w:eastAsia="en-AU"/>
              </w:rPr>
              <w:t xml:space="preserve"> living by the community.</w:t>
            </w:r>
          </w:p>
          <w:p w14:paraId="719B13F6" w14:textId="77777777" w:rsidR="005C1A60" w:rsidRPr="004F506B" w:rsidRDefault="00A65FCE" w:rsidP="005C1A60">
            <w:pPr>
              <w:rPr>
                <w:rFonts w:eastAsia="Times New Roman"/>
                <w:iCs/>
                <w:sz w:val="20"/>
                <w:szCs w:val="20"/>
                <w:lang w:eastAsia="en-AU"/>
              </w:rPr>
            </w:pPr>
            <w:r w:rsidRPr="004F506B">
              <w:rPr>
                <w:rFonts w:eastAsia="Times New Roman"/>
                <w:iCs/>
                <w:sz w:val="20"/>
                <w:szCs w:val="20"/>
                <w:lang w:eastAsia="en-AU"/>
              </w:rPr>
              <w:t xml:space="preserve">Healthy Housing pilot Program, in partnership with </w:t>
            </w:r>
            <w:r w:rsidR="000C401C">
              <w:rPr>
                <w:rFonts w:eastAsia="Times New Roman"/>
                <w:iCs/>
                <w:sz w:val="20"/>
                <w:szCs w:val="20"/>
                <w:lang w:eastAsia="en-AU"/>
              </w:rPr>
              <w:t>D</w:t>
            </w:r>
            <w:r w:rsidR="00281562">
              <w:rPr>
                <w:rFonts w:eastAsia="Times New Roman"/>
                <w:iCs/>
                <w:sz w:val="20"/>
                <w:szCs w:val="20"/>
                <w:lang w:eastAsia="en-AU"/>
              </w:rPr>
              <w:t xml:space="preserve">epartment </w:t>
            </w:r>
            <w:r w:rsidR="000C401C">
              <w:rPr>
                <w:rFonts w:eastAsia="Times New Roman"/>
                <w:iCs/>
                <w:sz w:val="20"/>
                <w:szCs w:val="20"/>
                <w:lang w:eastAsia="en-AU"/>
              </w:rPr>
              <w:t>o</w:t>
            </w:r>
            <w:r w:rsidR="00281562">
              <w:rPr>
                <w:rFonts w:eastAsia="Times New Roman"/>
                <w:iCs/>
                <w:sz w:val="20"/>
                <w:szCs w:val="20"/>
                <w:lang w:eastAsia="en-AU"/>
              </w:rPr>
              <w:t xml:space="preserve">f </w:t>
            </w:r>
            <w:r w:rsidR="000C401C">
              <w:rPr>
                <w:rFonts w:eastAsia="Times New Roman"/>
                <w:iCs/>
                <w:sz w:val="20"/>
                <w:szCs w:val="20"/>
                <w:lang w:eastAsia="en-AU"/>
              </w:rPr>
              <w:t>H</w:t>
            </w:r>
            <w:r w:rsidR="00281562">
              <w:rPr>
                <w:rFonts w:eastAsia="Times New Roman"/>
                <w:iCs/>
                <w:sz w:val="20"/>
                <w:szCs w:val="20"/>
                <w:lang w:eastAsia="en-AU"/>
              </w:rPr>
              <w:t>ousing (DoH)</w:t>
            </w:r>
            <w:r w:rsidR="000C401C">
              <w:rPr>
                <w:rFonts w:eastAsia="Times New Roman"/>
                <w:iCs/>
                <w:sz w:val="20"/>
                <w:szCs w:val="20"/>
                <w:lang w:eastAsia="en-AU"/>
              </w:rPr>
              <w:t xml:space="preserve"> </w:t>
            </w:r>
            <w:r w:rsidRPr="004F506B">
              <w:rPr>
                <w:rFonts w:eastAsia="Times New Roman"/>
                <w:iCs/>
                <w:sz w:val="20"/>
                <w:szCs w:val="20"/>
                <w:lang w:eastAsia="en-AU"/>
              </w:rPr>
              <w:t xml:space="preserve">was successfully implemented in two communities. The following key outcomes were realised for two </w:t>
            </w:r>
            <w:r w:rsidR="00281562">
              <w:rPr>
                <w:rFonts w:eastAsia="Times New Roman"/>
                <w:iCs/>
                <w:sz w:val="20"/>
                <w:szCs w:val="20"/>
                <w:lang w:eastAsia="en-AU"/>
              </w:rPr>
              <w:t xml:space="preserve">pilot </w:t>
            </w:r>
            <w:r w:rsidRPr="004F506B">
              <w:rPr>
                <w:rFonts w:eastAsia="Times New Roman"/>
                <w:iCs/>
                <w:sz w:val="20"/>
                <w:szCs w:val="20"/>
                <w:lang w:eastAsia="en-AU"/>
              </w:rPr>
              <w:t>communities that were supported under the program:</w:t>
            </w:r>
          </w:p>
          <w:p w14:paraId="6559A77F" w14:textId="77777777" w:rsidR="005C1A60" w:rsidRPr="004F506B" w:rsidRDefault="00A65FCE" w:rsidP="005C1A60">
            <w:pPr>
              <w:pStyle w:val="ListParagraph"/>
              <w:numPr>
                <w:ilvl w:val="0"/>
                <w:numId w:val="23"/>
              </w:numPr>
              <w:ind w:left="381"/>
              <w:rPr>
                <w:rFonts w:eastAsia="Times New Roman"/>
                <w:iCs/>
                <w:sz w:val="20"/>
                <w:szCs w:val="20"/>
                <w:lang w:eastAsia="en-AU"/>
              </w:rPr>
            </w:pPr>
            <w:r w:rsidRPr="004F506B">
              <w:rPr>
                <w:rFonts w:eastAsia="Times New Roman"/>
                <w:iCs/>
                <w:sz w:val="20"/>
                <w:szCs w:val="20"/>
                <w:lang w:eastAsia="en-AU"/>
              </w:rPr>
              <w:t xml:space="preserve">Yarrabah - 98 properties </w:t>
            </w:r>
            <w:r w:rsidR="00E270FD" w:rsidRPr="004F506B">
              <w:rPr>
                <w:rFonts w:eastAsia="Times New Roman"/>
                <w:iCs/>
                <w:sz w:val="20"/>
                <w:szCs w:val="20"/>
                <w:lang w:eastAsia="en-AU"/>
              </w:rPr>
              <w:t>inspected;</w:t>
            </w:r>
            <w:r w:rsidRPr="004F506B">
              <w:rPr>
                <w:rFonts w:eastAsia="Times New Roman"/>
                <w:iCs/>
                <w:sz w:val="20"/>
                <w:szCs w:val="20"/>
                <w:lang w:eastAsia="en-AU"/>
              </w:rPr>
              <w:t xml:space="preserve"> work orders completed/ raised   = 596/1400 = 43</w:t>
            </w:r>
            <w:r w:rsidR="0081525F">
              <w:rPr>
                <w:rFonts w:eastAsia="Times New Roman"/>
                <w:iCs/>
                <w:sz w:val="20"/>
                <w:szCs w:val="20"/>
                <w:lang w:eastAsia="en-AU"/>
              </w:rPr>
              <w:t xml:space="preserve"> per cent</w:t>
            </w:r>
            <w:r w:rsidRPr="004F506B">
              <w:rPr>
                <w:rFonts w:eastAsia="Times New Roman"/>
                <w:iCs/>
                <w:sz w:val="20"/>
                <w:szCs w:val="20"/>
                <w:lang w:eastAsia="en-AU"/>
              </w:rPr>
              <w:t>; all inspected houses had pest control undertaken.</w:t>
            </w:r>
          </w:p>
          <w:p w14:paraId="3B7B98F7" w14:textId="77777777" w:rsidR="005C1A60" w:rsidRPr="004F506B" w:rsidRDefault="00A65FCE" w:rsidP="005C1A60">
            <w:pPr>
              <w:pStyle w:val="ListParagraph"/>
              <w:numPr>
                <w:ilvl w:val="0"/>
                <w:numId w:val="23"/>
              </w:numPr>
              <w:ind w:left="381"/>
              <w:rPr>
                <w:rFonts w:eastAsia="Times New Roman"/>
                <w:iCs/>
                <w:sz w:val="20"/>
                <w:szCs w:val="20"/>
                <w:lang w:eastAsia="en-AU"/>
              </w:rPr>
            </w:pPr>
            <w:r w:rsidRPr="004F506B">
              <w:rPr>
                <w:rFonts w:eastAsia="Times New Roman"/>
                <w:iCs/>
                <w:sz w:val="20"/>
                <w:szCs w:val="20"/>
                <w:lang w:eastAsia="en-AU"/>
              </w:rPr>
              <w:t xml:space="preserve">Badu - 22 properties </w:t>
            </w:r>
            <w:r w:rsidR="00E270FD" w:rsidRPr="004F506B">
              <w:rPr>
                <w:rFonts w:eastAsia="Times New Roman"/>
                <w:iCs/>
                <w:sz w:val="20"/>
                <w:szCs w:val="20"/>
                <w:lang w:eastAsia="en-AU"/>
              </w:rPr>
              <w:t>inspected;</w:t>
            </w:r>
            <w:r w:rsidRPr="004F506B">
              <w:rPr>
                <w:rFonts w:eastAsia="Times New Roman"/>
                <w:iCs/>
                <w:sz w:val="20"/>
                <w:szCs w:val="20"/>
                <w:lang w:eastAsia="en-AU"/>
              </w:rPr>
              <w:t xml:space="preserve"> work orders completed/ raised   = 82/493 = 17</w:t>
            </w:r>
            <w:r w:rsidR="0081525F">
              <w:rPr>
                <w:rFonts w:eastAsia="Times New Roman"/>
                <w:iCs/>
                <w:sz w:val="20"/>
                <w:szCs w:val="20"/>
                <w:lang w:eastAsia="en-AU"/>
              </w:rPr>
              <w:t xml:space="preserve"> per cent</w:t>
            </w:r>
            <w:r w:rsidRPr="004F506B">
              <w:rPr>
                <w:rFonts w:eastAsia="Times New Roman"/>
                <w:iCs/>
                <w:sz w:val="20"/>
                <w:szCs w:val="20"/>
                <w:lang w:eastAsia="en-AU"/>
              </w:rPr>
              <w:t>; all inspected houses had pest control undertaken.</w:t>
            </w:r>
          </w:p>
          <w:p w14:paraId="0FA80FCE" w14:textId="77777777" w:rsidR="005C1A60" w:rsidRPr="004F506B" w:rsidRDefault="00A65FCE" w:rsidP="005C1A60">
            <w:pPr>
              <w:rPr>
                <w:rFonts w:eastAsia="Times New Roman"/>
                <w:iCs/>
                <w:sz w:val="20"/>
                <w:szCs w:val="20"/>
                <w:lang w:eastAsia="en-AU"/>
              </w:rPr>
            </w:pPr>
            <w:r w:rsidRPr="004F506B">
              <w:rPr>
                <w:rFonts w:eastAsia="Times New Roman"/>
                <w:iCs/>
                <w:sz w:val="20"/>
                <w:szCs w:val="20"/>
                <w:lang w:eastAsia="en-AU"/>
              </w:rPr>
              <w:t>Other key outcomes:</w:t>
            </w:r>
          </w:p>
          <w:p w14:paraId="3D72FDAB" w14:textId="77777777" w:rsidR="005C1A60" w:rsidRPr="004F506B" w:rsidRDefault="00A65FCE" w:rsidP="005C1A60">
            <w:pPr>
              <w:pStyle w:val="ListParagraph"/>
              <w:numPr>
                <w:ilvl w:val="0"/>
                <w:numId w:val="24"/>
              </w:numPr>
              <w:ind w:left="381"/>
              <w:rPr>
                <w:rFonts w:eastAsia="Times New Roman"/>
                <w:iCs/>
                <w:sz w:val="20"/>
                <w:szCs w:val="20"/>
                <w:lang w:eastAsia="en-AU"/>
              </w:rPr>
            </w:pPr>
            <w:r w:rsidRPr="004F506B">
              <w:rPr>
                <w:rFonts w:eastAsia="Times New Roman"/>
                <w:iCs/>
                <w:sz w:val="20"/>
                <w:szCs w:val="20"/>
                <w:lang w:eastAsia="en-AU"/>
              </w:rPr>
              <w:t>health promotion education sessions with children at the P</w:t>
            </w:r>
            <w:r w:rsidR="00281562">
              <w:rPr>
                <w:rFonts w:eastAsia="Times New Roman"/>
                <w:iCs/>
                <w:sz w:val="20"/>
                <w:szCs w:val="20"/>
                <w:lang w:eastAsia="en-AU"/>
              </w:rPr>
              <w:t xml:space="preserve">olice </w:t>
            </w:r>
            <w:r w:rsidRPr="004F506B">
              <w:rPr>
                <w:rFonts w:eastAsia="Times New Roman"/>
                <w:iCs/>
                <w:sz w:val="20"/>
                <w:szCs w:val="20"/>
                <w:lang w:eastAsia="en-AU"/>
              </w:rPr>
              <w:t>C</w:t>
            </w:r>
            <w:r w:rsidR="00281562">
              <w:rPr>
                <w:rFonts w:eastAsia="Times New Roman"/>
                <w:iCs/>
                <w:sz w:val="20"/>
                <w:szCs w:val="20"/>
                <w:lang w:eastAsia="en-AU"/>
              </w:rPr>
              <w:t xml:space="preserve">itizen’s </w:t>
            </w:r>
            <w:r w:rsidRPr="004F506B">
              <w:rPr>
                <w:rFonts w:eastAsia="Times New Roman"/>
                <w:iCs/>
                <w:sz w:val="20"/>
                <w:szCs w:val="20"/>
                <w:lang w:eastAsia="en-AU"/>
              </w:rPr>
              <w:t>Y</w:t>
            </w:r>
            <w:r w:rsidR="00281562">
              <w:rPr>
                <w:rFonts w:eastAsia="Times New Roman"/>
                <w:iCs/>
                <w:sz w:val="20"/>
                <w:szCs w:val="20"/>
                <w:lang w:eastAsia="en-AU"/>
              </w:rPr>
              <w:t xml:space="preserve">outh </w:t>
            </w:r>
            <w:r w:rsidRPr="004F506B">
              <w:rPr>
                <w:rFonts w:eastAsia="Times New Roman"/>
                <w:iCs/>
                <w:sz w:val="20"/>
                <w:szCs w:val="20"/>
                <w:lang w:eastAsia="en-AU"/>
              </w:rPr>
              <w:t>C</w:t>
            </w:r>
            <w:r w:rsidR="00281562">
              <w:rPr>
                <w:rFonts w:eastAsia="Times New Roman"/>
                <w:iCs/>
                <w:sz w:val="20"/>
                <w:szCs w:val="20"/>
                <w:lang w:eastAsia="en-AU"/>
              </w:rPr>
              <w:t>lub (PCYC)</w:t>
            </w:r>
            <w:r w:rsidRPr="004F506B">
              <w:rPr>
                <w:rFonts w:eastAsia="Times New Roman"/>
                <w:iCs/>
                <w:sz w:val="20"/>
                <w:szCs w:val="20"/>
                <w:lang w:eastAsia="en-AU"/>
              </w:rPr>
              <w:t xml:space="preserve"> in Yarrabah covering topics such as hand hygiene, skin health and dental hygiene. </w:t>
            </w:r>
          </w:p>
          <w:p w14:paraId="7F7A6CEC" w14:textId="77777777" w:rsidR="005C1A60" w:rsidRPr="004F506B" w:rsidRDefault="00A65FCE" w:rsidP="005C1A60">
            <w:pPr>
              <w:pStyle w:val="ListParagraph"/>
              <w:numPr>
                <w:ilvl w:val="0"/>
                <w:numId w:val="24"/>
              </w:numPr>
              <w:ind w:left="381"/>
              <w:rPr>
                <w:rFonts w:eastAsia="Times New Roman"/>
                <w:iCs/>
                <w:sz w:val="20"/>
                <w:szCs w:val="20"/>
                <w:lang w:eastAsia="en-AU"/>
              </w:rPr>
            </w:pPr>
            <w:r>
              <w:rPr>
                <w:rFonts w:eastAsia="Times New Roman"/>
                <w:iCs/>
                <w:sz w:val="20"/>
                <w:szCs w:val="20"/>
                <w:lang w:eastAsia="en-AU"/>
              </w:rPr>
              <w:t>Development of a</w:t>
            </w:r>
            <w:r w:rsidRPr="004F506B">
              <w:rPr>
                <w:rFonts w:eastAsia="Times New Roman"/>
                <w:iCs/>
                <w:sz w:val="20"/>
                <w:szCs w:val="20"/>
                <w:lang w:eastAsia="en-AU"/>
              </w:rPr>
              <w:t xml:space="preserve"> </w:t>
            </w:r>
            <w:r>
              <w:rPr>
                <w:rFonts w:eastAsia="Times New Roman"/>
                <w:iCs/>
                <w:sz w:val="20"/>
                <w:szCs w:val="20"/>
                <w:lang w:eastAsia="en-AU"/>
              </w:rPr>
              <w:t>d</w:t>
            </w:r>
            <w:r w:rsidRPr="004F506B">
              <w:rPr>
                <w:rFonts w:eastAsia="Times New Roman"/>
                <w:iCs/>
                <w:sz w:val="20"/>
                <w:szCs w:val="20"/>
                <w:lang w:eastAsia="en-AU"/>
              </w:rPr>
              <w:t xml:space="preserve">ashboard to monitor operational delivery, assist in timely reporting </w:t>
            </w:r>
            <w:r>
              <w:rPr>
                <w:rFonts w:eastAsia="Times New Roman"/>
                <w:iCs/>
                <w:sz w:val="20"/>
                <w:szCs w:val="20"/>
                <w:lang w:eastAsia="en-AU"/>
              </w:rPr>
              <w:t xml:space="preserve">of </w:t>
            </w:r>
            <w:r w:rsidRPr="004F506B">
              <w:rPr>
                <w:rFonts w:eastAsia="Times New Roman"/>
                <w:iCs/>
                <w:sz w:val="20"/>
                <w:szCs w:val="20"/>
                <w:lang w:eastAsia="en-AU"/>
              </w:rPr>
              <w:t xml:space="preserve">inspections from QH and </w:t>
            </w:r>
            <w:r w:rsidR="00281562">
              <w:rPr>
                <w:rFonts w:eastAsia="Times New Roman"/>
                <w:iCs/>
                <w:sz w:val="20"/>
                <w:szCs w:val="20"/>
                <w:lang w:eastAsia="en-AU"/>
              </w:rPr>
              <w:t xml:space="preserve">give </w:t>
            </w:r>
            <w:r w:rsidR="00281562" w:rsidRPr="004F506B">
              <w:rPr>
                <w:rFonts w:eastAsia="Times New Roman"/>
                <w:iCs/>
                <w:sz w:val="20"/>
                <w:szCs w:val="20"/>
                <w:lang w:eastAsia="en-AU"/>
              </w:rPr>
              <w:t xml:space="preserve">data </w:t>
            </w:r>
            <w:r w:rsidRPr="004F506B">
              <w:rPr>
                <w:rFonts w:eastAsia="Times New Roman"/>
                <w:iCs/>
                <w:sz w:val="20"/>
                <w:szCs w:val="20"/>
                <w:lang w:eastAsia="en-AU"/>
              </w:rPr>
              <w:t xml:space="preserve">feedback to stakeholders. This information is being utilised by advisory groups to inform ongoing delivery of healthy living practice supports and messaging. </w:t>
            </w:r>
          </w:p>
          <w:p w14:paraId="16B197D7"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This program is expected to be expanded to other </w:t>
            </w:r>
            <w:r w:rsidR="00AB5C32" w:rsidRPr="004F506B">
              <w:rPr>
                <w:sz w:val="20"/>
                <w:szCs w:val="20"/>
              </w:rPr>
              <w:t xml:space="preserve">Local Governments </w:t>
            </w:r>
            <w:r w:rsidRPr="004F506B">
              <w:rPr>
                <w:rFonts w:eastAsia="Times New Roman"/>
                <w:iCs/>
                <w:sz w:val="20"/>
                <w:szCs w:val="20"/>
                <w:lang w:eastAsia="en-AU"/>
              </w:rPr>
              <w:t>subject to funding.</w:t>
            </w:r>
          </w:p>
        </w:tc>
      </w:tr>
      <w:tr w:rsidR="00BF3FD2" w14:paraId="79653E2D" w14:textId="77777777" w:rsidTr="00B313D9">
        <w:trPr>
          <w:trHeight w:val="691"/>
          <w:jc w:val="center"/>
        </w:trPr>
        <w:tc>
          <w:tcPr>
            <w:tcW w:w="517" w:type="pct"/>
            <w:vMerge/>
            <w:shd w:val="clear" w:color="000000" w:fill="FFFFFF"/>
          </w:tcPr>
          <w:p w14:paraId="404BE53E"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3AA66180"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BF74D82"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During April 2023, key stakeholders</w:t>
            </w:r>
            <w:r w:rsidR="00C2600A">
              <w:rPr>
                <w:rFonts w:eastAsia="Times New Roman"/>
                <w:iCs/>
                <w:sz w:val="20"/>
                <w:szCs w:val="20"/>
                <w:lang w:eastAsia="en-AU"/>
              </w:rPr>
              <w:t>,</w:t>
            </w:r>
            <w:r w:rsidRPr="004F506B">
              <w:rPr>
                <w:rFonts w:eastAsia="Times New Roman"/>
                <w:iCs/>
                <w:sz w:val="20"/>
                <w:szCs w:val="20"/>
                <w:lang w:eastAsia="en-AU"/>
              </w:rPr>
              <w:t xml:space="preserve"> including EHWs and AMWs</w:t>
            </w:r>
            <w:r w:rsidR="00C2600A">
              <w:rPr>
                <w:rFonts w:eastAsia="Times New Roman"/>
                <w:iCs/>
                <w:sz w:val="20"/>
                <w:szCs w:val="20"/>
                <w:lang w:eastAsia="en-AU"/>
              </w:rPr>
              <w:t>,</w:t>
            </w:r>
            <w:r w:rsidRPr="004F506B">
              <w:rPr>
                <w:rFonts w:eastAsia="Times New Roman"/>
                <w:iCs/>
                <w:sz w:val="20"/>
                <w:szCs w:val="20"/>
                <w:lang w:eastAsia="en-AU"/>
              </w:rPr>
              <w:t xml:space="preserve"> attended </w:t>
            </w:r>
            <w:r w:rsidR="00C2600A">
              <w:rPr>
                <w:rFonts w:eastAsia="Times New Roman"/>
                <w:iCs/>
                <w:sz w:val="20"/>
                <w:szCs w:val="20"/>
                <w:lang w:eastAsia="en-AU"/>
              </w:rPr>
              <w:t>a</w:t>
            </w:r>
            <w:r w:rsidRPr="004F506B">
              <w:rPr>
                <w:rFonts w:eastAsia="Times New Roman"/>
                <w:iCs/>
                <w:sz w:val="20"/>
                <w:szCs w:val="20"/>
                <w:lang w:eastAsia="en-AU"/>
              </w:rPr>
              <w:t xml:space="preserve"> workshop to discuss community led E</w:t>
            </w:r>
            <w:r w:rsidR="00C2600A">
              <w:rPr>
                <w:rFonts w:eastAsia="Times New Roman"/>
                <w:iCs/>
                <w:sz w:val="20"/>
                <w:szCs w:val="20"/>
                <w:lang w:eastAsia="en-AU"/>
              </w:rPr>
              <w:t xml:space="preserve">nvironmental </w:t>
            </w:r>
            <w:r w:rsidRPr="004F506B">
              <w:rPr>
                <w:rFonts w:eastAsia="Times New Roman"/>
                <w:iCs/>
                <w:sz w:val="20"/>
                <w:szCs w:val="20"/>
                <w:lang w:eastAsia="en-AU"/>
              </w:rPr>
              <w:t>H</w:t>
            </w:r>
            <w:r w:rsidR="00C2600A">
              <w:rPr>
                <w:rFonts w:eastAsia="Times New Roman"/>
                <w:iCs/>
                <w:sz w:val="20"/>
                <w:szCs w:val="20"/>
                <w:lang w:eastAsia="en-AU"/>
              </w:rPr>
              <w:t xml:space="preserve">ealth (EH) </w:t>
            </w:r>
            <w:r w:rsidRPr="004F506B">
              <w:rPr>
                <w:rFonts w:eastAsia="Times New Roman"/>
                <w:iCs/>
                <w:sz w:val="20"/>
                <w:szCs w:val="20"/>
                <w:lang w:eastAsia="en-AU"/>
              </w:rPr>
              <w:t xml:space="preserve">Planning, a key aspect was to develop sixteen co-designed </w:t>
            </w:r>
            <w:proofErr w:type="gramStart"/>
            <w:r w:rsidRPr="004F506B">
              <w:rPr>
                <w:rFonts w:eastAsia="Times New Roman"/>
                <w:iCs/>
                <w:sz w:val="20"/>
                <w:szCs w:val="20"/>
                <w:lang w:eastAsia="en-AU"/>
              </w:rPr>
              <w:t>local</w:t>
            </w:r>
            <w:proofErr w:type="gramEnd"/>
            <w:r w:rsidRPr="004F506B">
              <w:rPr>
                <w:rFonts w:eastAsia="Times New Roman"/>
                <w:iCs/>
                <w:sz w:val="20"/>
                <w:szCs w:val="20"/>
                <w:lang w:eastAsia="en-AU"/>
              </w:rPr>
              <w:t xml:space="preserve"> EH Plans underpinned by a QH strategic plan</w:t>
            </w:r>
            <w:r w:rsidR="00C2600A">
              <w:rPr>
                <w:rFonts w:eastAsia="Times New Roman"/>
                <w:iCs/>
                <w:sz w:val="20"/>
                <w:szCs w:val="20"/>
                <w:lang w:eastAsia="en-AU"/>
              </w:rPr>
              <w:t xml:space="preserve"> </w:t>
            </w:r>
            <w:r w:rsidRPr="004F506B">
              <w:rPr>
                <w:rFonts w:eastAsia="Times New Roman"/>
                <w:iCs/>
                <w:sz w:val="20"/>
                <w:szCs w:val="20"/>
                <w:lang w:eastAsia="en-AU"/>
              </w:rPr>
              <w:t xml:space="preserve">to support the community plans. This process is expected to be implemented in 2023/24 financial year onwards. </w:t>
            </w:r>
          </w:p>
        </w:tc>
      </w:tr>
      <w:tr w:rsidR="00BF3FD2" w14:paraId="1A3E9A99" w14:textId="77777777" w:rsidTr="00B313D9">
        <w:trPr>
          <w:trHeight w:val="817"/>
          <w:jc w:val="center"/>
        </w:trPr>
        <w:tc>
          <w:tcPr>
            <w:tcW w:w="517" w:type="pct"/>
            <w:vMerge w:val="restart"/>
            <w:shd w:val="clear" w:color="000000" w:fill="FFFFFF"/>
          </w:tcPr>
          <w:p w14:paraId="3C0F4F44" w14:textId="77777777" w:rsidR="005C1A60" w:rsidRPr="00783A00"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sz w:val="20"/>
                <w:szCs w:val="20"/>
                <w:lang w:eastAsia="en-AU"/>
              </w:rPr>
              <w:t>Queensland – Commonwealth Partnership</w:t>
            </w:r>
          </w:p>
          <w:p w14:paraId="3260B48D" w14:textId="77777777" w:rsidR="00783A00" w:rsidRPr="004F506B" w:rsidRDefault="00783A00" w:rsidP="00DD0827">
            <w:pPr>
              <w:pStyle w:val="ListParagraph"/>
              <w:spacing w:before="120" w:after="120" w:line="240" w:lineRule="auto"/>
              <w:ind w:left="284"/>
              <w:rPr>
                <w:rFonts w:eastAsia="Times New Roman"/>
                <w:b/>
                <w:bCs/>
                <w:iCs/>
                <w:sz w:val="20"/>
                <w:szCs w:val="20"/>
                <w:lang w:eastAsia="en-AU"/>
              </w:rPr>
            </w:pPr>
          </w:p>
        </w:tc>
        <w:tc>
          <w:tcPr>
            <w:tcW w:w="437" w:type="pct"/>
            <w:shd w:val="clear" w:color="000000" w:fill="FFFFFF"/>
          </w:tcPr>
          <w:p w14:paraId="42FB5EB0" w14:textId="77777777" w:rsidR="005C1A60" w:rsidRPr="004F506B" w:rsidRDefault="00A65FCE" w:rsidP="00571A05">
            <w:pPr>
              <w:spacing w:before="120" w:after="120" w:line="240" w:lineRule="auto"/>
              <w:rPr>
                <w:rFonts w:eastAsia="Times New Roman"/>
                <w:bCs/>
                <w:iCs/>
                <w:sz w:val="20"/>
                <w:szCs w:val="20"/>
                <w:lang w:eastAsia="en-AU"/>
              </w:rPr>
            </w:pPr>
            <w:r w:rsidRPr="004F506B">
              <w:rPr>
                <w:rFonts w:eastAsia="Times New Roman"/>
                <w:bCs/>
                <w:sz w:val="20"/>
                <w:szCs w:val="20"/>
                <w:lang w:eastAsia="en-AU"/>
              </w:rPr>
              <w:t>Place-based</w:t>
            </w:r>
          </w:p>
        </w:tc>
        <w:tc>
          <w:tcPr>
            <w:tcW w:w="727" w:type="pct"/>
            <w:shd w:val="clear" w:color="000000" w:fill="FFFFFF"/>
          </w:tcPr>
          <w:p w14:paraId="406C5B22" w14:textId="77777777" w:rsidR="005C1A60" w:rsidRPr="004F506B" w:rsidRDefault="00A65FCE" w:rsidP="005C1A60">
            <w:pPr>
              <w:spacing w:before="120" w:after="120" w:line="240" w:lineRule="auto"/>
              <w:rPr>
                <w:rFonts w:eastAsia="Times New Roman"/>
                <w:bCs/>
                <w:iCs/>
                <w:sz w:val="20"/>
                <w:szCs w:val="20"/>
                <w:lang w:eastAsia="en-AU"/>
              </w:rPr>
            </w:pPr>
            <w:r w:rsidRPr="004F506B">
              <w:rPr>
                <w:rFonts w:eastAsia="Times New Roman"/>
                <w:bCs/>
                <w:color w:val="000000"/>
                <w:sz w:val="20"/>
                <w:szCs w:val="20"/>
                <w:lang w:eastAsia="en-AU"/>
              </w:rPr>
              <w:t>Queensland Aboriginal and Islander Health Council (QAIHC)</w:t>
            </w:r>
          </w:p>
        </w:tc>
        <w:tc>
          <w:tcPr>
            <w:tcW w:w="316" w:type="pct"/>
            <w:shd w:val="clear" w:color="000000" w:fill="FFFFFF"/>
          </w:tcPr>
          <w:p w14:paraId="17F0EEFC" w14:textId="77777777" w:rsidR="005C1A60" w:rsidRPr="004F506B" w:rsidRDefault="00A65FCE" w:rsidP="005C1A60">
            <w:pPr>
              <w:spacing w:before="120" w:after="120" w:line="240" w:lineRule="auto"/>
              <w:rPr>
                <w:rFonts w:eastAsia="Times New Roman"/>
                <w:bCs/>
                <w:iCs/>
                <w:sz w:val="20"/>
                <w:szCs w:val="20"/>
                <w:lang w:eastAsia="en-AU"/>
              </w:rPr>
            </w:pPr>
            <w:r w:rsidRPr="004F506B">
              <w:rPr>
                <w:rFonts w:eastAsia="Times New Roman"/>
                <w:bCs/>
                <w:iCs/>
                <w:sz w:val="20"/>
                <w:szCs w:val="20"/>
                <w:lang w:eastAsia="en-AU"/>
              </w:rPr>
              <w:t>QH</w:t>
            </w:r>
          </w:p>
        </w:tc>
        <w:tc>
          <w:tcPr>
            <w:tcW w:w="262" w:type="pct"/>
            <w:shd w:val="clear" w:color="auto" w:fill="auto"/>
          </w:tcPr>
          <w:p w14:paraId="110D05E7" w14:textId="77777777" w:rsidR="00FE3832" w:rsidRDefault="00A65FCE" w:rsidP="00FE3832">
            <w:pPr>
              <w:spacing w:before="120" w:after="120" w:line="240" w:lineRule="auto"/>
              <w:rPr>
                <w:rFonts w:eastAsia="Times New Roman"/>
                <w:bCs/>
                <w:sz w:val="20"/>
                <w:szCs w:val="20"/>
                <w:lang w:eastAsia="en-AU"/>
              </w:rPr>
            </w:pPr>
            <w:r w:rsidRPr="004F506B">
              <w:rPr>
                <w:rFonts w:eastAsia="Times New Roman"/>
                <w:bCs/>
                <w:sz w:val="20"/>
                <w:szCs w:val="20"/>
                <w:lang w:eastAsia="en-AU"/>
              </w:rPr>
              <w:t xml:space="preserve">Priority </w:t>
            </w:r>
            <w:r>
              <w:rPr>
                <w:rFonts w:eastAsia="Times New Roman"/>
                <w:bCs/>
                <w:sz w:val="20"/>
                <w:szCs w:val="20"/>
                <w:lang w:eastAsia="en-AU"/>
              </w:rPr>
              <w:t>R</w:t>
            </w:r>
            <w:r w:rsidRPr="004F506B">
              <w:rPr>
                <w:rFonts w:eastAsia="Times New Roman"/>
                <w:bCs/>
                <w:sz w:val="20"/>
                <w:szCs w:val="20"/>
                <w:lang w:eastAsia="en-AU"/>
              </w:rPr>
              <w:t>eform 1</w:t>
            </w:r>
          </w:p>
          <w:p w14:paraId="3BA825EA" w14:textId="77777777" w:rsidR="005C1A60" w:rsidRPr="004F506B" w:rsidRDefault="00A65FCE" w:rsidP="00571A05">
            <w:pPr>
              <w:spacing w:before="120" w:after="120" w:line="240" w:lineRule="auto"/>
              <w:rPr>
                <w:rFonts w:eastAsia="Times New Roman"/>
                <w:bCs/>
                <w:iCs/>
                <w:sz w:val="20"/>
                <w:szCs w:val="20"/>
                <w:lang w:eastAsia="en-AU"/>
              </w:rPr>
            </w:pPr>
            <w:r w:rsidRPr="004F506B">
              <w:rPr>
                <w:rFonts w:eastAsia="Times New Roman"/>
                <w:bCs/>
                <w:sz w:val="20"/>
                <w:szCs w:val="20"/>
                <w:lang w:eastAsia="en-AU"/>
              </w:rPr>
              <w:t xml:space="preserve">Socio-economic </w:t>
            </w:r>
            <w:r w:rsidR="00FE3832">
              <w:rPr>
                <w:rFonts w:eastAsia="Times New Roman"/>
                <w:bCs/>
                <w:sz w:val="20"/>
                <w:szCs w:val="20"/>
                <w:lang w:eastAsia="en-AU"/>
              </w:rPr>
              <w:t>Outcomes and T</w:t>
            </w:r>
            <w:r w:rsidRPr="004F506B">
              <w:rPr>
                <w:rFonts w:eastAsia="Times New Roman"/>
                <w:bCs/>
                <w:sz w:val="20"/>
                <w:szCs w:val="20"/>
                <w:lang w:eastAsia="en-AU"/>
              </w:rPr>
              <w:t>argets 1, 2</w:t>
            </w:r>
            <w:r w:rsidR="00FE3832">
              <w:rPr>
                <w:rFonts w:eastAsia="Times New Roman"/>
                <w:bCs/>
                <w:sz w:val="20"/>
                <w:szCs w:val="20"/>
                <w:lang w:eastAsia="en-AU"/>
              </w:rPr>
              <w:t xml:space="preserve"> and</w:t>
            </w:r>
            <w:r w:rsidRPr="004F506B">
              <w:rPr>
                <w:rFonts w:eastAsia="Times New Roman"/>
                <w:bCs/>
                <w:sz w:val="20"/>
                <w:szCs w:val="20"/>
                <w:lang w:eastAsia="en-AU"/>
              </w:rPr>
              <w:t xml:space="preserve"> 14</w:t>
            </w:r>
          </w:p>
        </w:tc>
        <w:tc>
          <w:tcPr>
            <w:tcW w:w="321" w:type="pct"/>
          </w:tcPr>
          <w:p w14:paraId="3CC36849" w14:textId="77777777" w:rsidR="005C1A60" w:rsidRPr="004F506B" w:rsidRDefault="00A65FCE" w:rsidP="005C1A60">
            <w:pPr>
              <w:spacing w:before="120" w:after="120" w:line="240" w:lineRule="auto"/>
              <w:rPr>
                <w:rFonts w:eastAsia="Times New Roman"/>
                <w:bCs/>
                <w:iCs/>
                <w:sz w:val="20"/>
                <w:szCs w:val="20"/>
                <w:lang w:eastAsia="en-AU"/>
              </w:rPr>
            </w:pPr>
            <w:r w:rsidRPr="004F506B">
              <w:rPr>
                <w:rFonts w:eastAsia="Times New Roman"/>
                <w:bCs/>
                <w:iCs/>
                <w:sz w:val="20"/>
                <w:szCs w:val="20"/>
                <w:lang w:eastAsia="en-AU"/>
              </w:rPr>
              <w:t>2022</w:t>
            </w:r>
            <w:r w:rsidR="00FE3832">
              <w:rPr>
                <w:rFonts w:eastAsia="Times New Roman"/>
                <w:bCs/>
                <w:iCs/>
                <w:sz w:val="20"/>
                <w:szCs w:val="20"/>
                <w:lang w:eastAsia="en-AU"/>
              </w:rPr>
              <w:t>–</w:t>
            </w:r>
            <w:r w:rsidRPr="004F506B">
              <w:rPr>
                <w:rFonts w:eastAsia="Times New Roman"/>
                <w:bCs/>
                <w:iCs/>
                <w:sz w:val="20"/>
                <w:szCs w:val="20"/>
                <w:lang w:eastAsia="en-AU"/>
              </w:rPr>
              <w:t>ongoing</w:t>
            </w:r>
          </w:p>
        </w:tc>
        <w:tc>
          <w:tcPr>
            <w:tcW w:w="379" w:type="pct"/>
          </w:tcPr>
          <w:p w14:paraId="2F849009" w14:textId="77777777" w:rsidR="005C1A60" w:rsidRPr="004F506B" w:rsidRDefault="00A65FCE" w:rsidP="005C1A60">
            <w:pPr>
              <w:spacing w:before="120" w:after="120" w:line="240" w:lineRule="auto"/>
              <w:rPr>
                <w:rFonts w:eastAsia="Times New Roman"/>
                <w:bCs/>
                <w:iCs/>
                <w:sz w:val="20"/>
                <w:szCs w:val="20"/>
                <w:lang w:eastAsia="en-AU"/>
              </w:rPr>
            </w:pPr>
            <w:r w:rsidRPr="004F506B">
              <w:rPr>
                <w:rFonts w:eastAsia="Times New Roman"/>
                <w:bCs/>
                <w:sz w:val="20"/>
                <w:szCs w:val="20"/>
                <w:lang w:eastAsia="en-AU"/>
              </w:rPr>
              <w:t>Yes</w:t>
            </w:r>
          </w:p>
        </w:tc>
        <w:tc>
          <w:tcPr>
            <w:tcW w:w="120" w:type="pct"/>
            <w:shd w:val="clear" w:color="auto" w:fill="auto"/>
          </w:tcPr>
          <w:p w14:paraId="0B96891B"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29169080"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1B2411C"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0E78BB5F"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48B8EA14"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8F8CE70"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C14A255"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3EA49CA0"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4C1988CE"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1" w:type="pct"/>
            <w:shd w:val="clear" w:color="auto" w:fill="auto"/>
          </w:tcPr>
          <w:p w14:paraId="0AA22925"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0A112FE9"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5067AB5A"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20" w:type="pct"/>
            <w:shd w:val="clear" w:color="auto" w:fill="auto"/>
          </w:tcPr>
          <w:p w14:paraId="34256DE5"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1AF5A7A3"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231" w:type="pct"/>
            <w:shd w:val="clear" w:color="auto" w:fill="auto"/>
          </w:tcPr>
          <w:p w14:paraId="5D2CC997"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r>
      <w:tr w:rsidR="00BF3FD2" w14:paraId="0486C0D1" w14:textId="77777777" w:rsidTr="00B313D9">
        <w:trPr>
          <w:trHeight w:val="514"/>
          <w:jc w:val="center"/>
        </w:trPr>
        <w:tc>
          <w:tcPr>
            <w:tcW w:w="517" w:type="pct"/>
            <w:vMerge/>
            <w:shd w:val="clear" w:color="000000" w:fill="FFFFFF"/>
          </w:tcPr>
          <w:p w14:paraId="6EBD92E8"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9B9B860" w14:textId="77777777" w:rsidR="005C1A60" w:rsidRDefault="00A65FCE" w:rsidP="005C1A60">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4E342DE"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DoH, QAIHC, Hospital and Health Services, Primary Health Networks, Commonwealth Department of Health and Aged Care, Health Consumers Queensland and </w:t>
            </w:r>
            <w:r w:rsidRPr="00014343">
              <w:rPr>
                <w:rFonts w:eastAsia="Times New Roman"/>
                <w:iCs/>
                <w:sz w:val="20"/>
                <w:szCs w:val="20"/>
                <w:lang w:eastAsia="en-AU"/>
              </w:rPr>
              <w:t>consumers</w:t>
            </w:r>
            <w:r w:rsidRPr="004F506B">
              <w:rPr>
                <w:rFonts w:eastAsia="Times New Roman"/>
                <w:iCs/>
                <w:sz w:val="20"/>
                <w:szCs w:val="20"/>
                <w:lang w:eastAsia="en-AU"/>
              </w:rPr>
              <w:t xml:space="preserve"> are committed to working together to provide a shared and coordinated approach to </w:t>
            </w:r>
            <w:r w:rsidR="00014343">
              <w:rPr>
                <w:rFonts w:eastAsia="Times New Roman"/>
                <w:iCs/>
                <w:sz w:val="20"/>
                <w:szCs w:val="20"/>
                <w:lang w:eastAsia="en-AU"/>
              </w:rPr>
              <w:t>deliver</w:t>
            </w:r>
            <w:r w:rsidR="00014343" w:rsidRPr="004F506B">
              <w:rPr>
                <w:rFonts w:eastAsia="Times New Roman"/>
                <w:iCs/>
                <w:sz w:val="20"/>
                <w:szCs w:val="20"/>
                <w:lang w:eastAsia="en-AU"/>
              </w:rPr>
              <w:t xml:space="preserve"> </w:t>
            </w:r>
            <w:r w:rsidRPr="004F506B">
              <w:rPr>
                <w:rFonts w:eastAsia="Times New Roman"/>
                <w:iCs/>
                <w:sz w:val="20"/>
                <w:szCs w:val="20"/>
                <w:lang w:eastAsia="en-AU"/>
              </w:rPr>
              <w:t>a dynamic and responsive health system</w:t>
            </w:r>
            <w:r w:rsidR="00C2600A">
              <w:rPr>
                <w:rFonts w:eastAsia="Times New Roman"/>
                <w:iCs/>
                <w:sz w:val="20"/>
                <w:szCs w:val="20"/>
                <w:lang w:eastAsia="en-AU"/>
              </w:rPr>
              <w:t>s</w:t>
            </w:r>
            <w:r w:rsidRPr="004F506B">
              <w:rPr>
                <w:rFonts w:eastAsia="Times New Roman"/>
                <w:iCs/>
                <w:sz w:val="20"/>
                <w:szCs w:val="20"/>
                <w:lang w:eastAsia="en-AU"/>
              </w:rPr>
              <w:t xml:space="preserve"> for all Queenslanders</w:t>
            </w:r>
            <w:r w:rsidR="00D00152">
              <w:rPr>
                <w:rFonts w:eastAsia="Times New Roman"/>
                <w:iCs/>
                <w:sz w:val="20"/>
                <w:szCs w:val="20"/>
                <w:lang w:eastAsia="en-AU"/>
              </w:rPr>
              <w:t xml:space="preserve">, enabling </w:t>
            </w:r>
            <w:r w:rsidRPr="004F506B">
              <w:rPr>
                <w:rFonts w:eastAsia="Times New Roman"/>
                <w:iCs/>
                <w:sz w:val="20"/>
                <w:szCs w:val="20"/>
                <w:lang w:eastAsia="en-AU"/>
              </w:rPr>
              <w:t xml:space="preserve">better integrated, patient centred care </w:t>
            </w:r>
            <w:r w:rsidR="00D00152">
              <w:rPr>
                <w:rFonts w:eastAsia="Times New Roman"/>
                <w:iCs/>
                <w:sz w:val="20"/>
                <w:szCs w:val="20"/>
                <w:lang w:eastAsia="en-AU"/>
              </w:rPr>
              <w:t xml:space="preserve">to </w:t>
            </w:r>
            <w:r w:rsidRPr="004F506B">
              <w:rPr>
                <w:rFonts w:eastAsia="Times New Roman"/>
                <w:iCs/>
                <w:sz w:val="20"/>
                <w:szCs w:val="20"/>
                <w:lang w:eastAsia="en-AU"/>
              </w:rPr>
              <w:t>improv</w:t>
            </w:r>
            <w:r w:rsidR="00D00152">
              <w:rPr>
                <w:rFonts w:eastAsia="Times New Roman"/>
                <w:iCs/>
                <w:sz w:val="20"/>
                <w:szCs w:val="20"/>
                <w:lang w:eastAsia="en-AU"/>
              </w:rPr>
              <w:t>e</w:t>
            </w:r>
            <w:r w:rsidRPr="004F506B">
              <w:rPr>
                <w:rFonts w:eastAsia="Times New Roman"/>
                <w:iCs/>
                <w:sz w:val="20"/>
                <w:szCs w:val="20"/>
                <w:lang w:eastAsia="en-AU"/>
              </w:rPr>
              <w:t xml:space="preserve"> people’s experiences and health outcomes.</w:t>
            </w:r>
          </w:p>
          <w:p w14:paraId="7D89328F"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In the past 12 months, the Queensland – Commonwealth Partnership have met face to face twice in the last 12 months, with a third planned for September 2023. The Partnership are taking a ‘One health system’ </w:t>
            </w:r>
            <w:r w:rsidR="00763F06" w:rsidRPr="004F506B">
              <w:rPr>
                <w:rFonts w:eastAsia="Times New Roman"/>
                <w:iCs/>
                <w:sz w:val="20"/>
                <w:szCs w:val="20"/>
                <w:lang w:eastAsia="en-AU"/>
              </w:rPr>
              <w:t>view</w:t>
            </w:r>
            <w:r w:rsidR="00763F06">
              <w:rPr>
                <w:rFonts w:eastAsia="Times New Roman"/>
                <w:iCs/>
                <w:sz w:val="20"/>
                <w:szCs w:val="20"/>
                <w:lang w:eastAsia="en-AU"/>
              </w:rPr>
              <w:t xml:space="preserve">, </w:t>
            </w:r>
            <w:r w:rsidR="00763F06" w:rsidRPr="004F506B">
              <w:rPr>
                <w:rFonts w:eastAsia="Times New Roman"/>
                <w:iCs/>
                <w:sz w:val="20"/>
                <w:szCs w:val="20"/>
                <w:lang w:eastAsia="en-AU"/>
              </w:rPr>
              <w:t>to</w:t>
            </w:r>
            <w:r w:rsidRPr="004F506B">
              <w:rPr>
                <w:rFonts w:eastAsia="Times New Roman"/>
                <w:iCs/>
                <w:sz w:val="20"/>
                <w:szCs w:val="20"/>
                <w:lang w:eastAsia="en-AU"/>
              </w:rPr>
              <w:t xml:space="preserve"> connecting across the health continuum, driving health equity and person-centred care. </w:t>
            </w:r>
          </w:p>
          <w:p w14:paraId="13659814" w14:textId="77777777" w:rsidR="00D00152"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The Queensland – Commonwealth Partnership Joint Statement represents the partnership’s shared objectives and priorities to support current agreements, programs and projects that exist across the health continuum and facilitate future co-commissioning and co-design of health service delivery into the future. This Joint Statement and the work which flows from it will guide how the Partnership </w:t>
            </w:r>
            <w:r>
              <w:rPr>
                <w:rFonts w:eastAsia="Times New Roman"/>
                <w:iCs/>
                <w:sz w:val="20"/>
                <w:szCs w:val="20"/>
                <w:lang w:eastAsia="en-AU"/>
              </w:rPr>
              <w:t xml:space="preserve">will </w:t>
            </w:r>
            <w:r w:rsidRPr="004F506B">
              <w:rPr>
                <w:rFonts w:eastAsia="Times New Roman"/>
                <w:iCs/>
                <w:sz w:val="20"/>
                <w:szCs w:val="20"/>
                <w:lang w:eastAsia="en-AU"/>
              </w:rPr>
              <w:t xml:space="preserve">work together at regional, State and Federal levels, inform shared governance arrangements and agreements, and facilitate shared ownership, initiation, implementation and evaluations of programs, </w:t>
            </w:r>
            <w:proofErr w:type="gramStart"/>
            <w:r w:rsidRPr="004F506B">
              <w:rPr>
                <w:rFonts w:eastAsia="Times New Roman"/>
                <w:iCs/>
                <w:sz w:val="20"/>
                <w:szCs w:val="20"/>
                <w:lang w:eastAsia="en-AU"/>
              </w:rPr>
              <w:t>projects</w:t>
            </w:r>
            <w:proofErr w:type="gramEnd"/>
            <w:r w:rsidRPr="004F506B">
              <w:rPr>
                <w:rFonts w:eastAsia="Times New Roman"/>
                <w:iCs/>
                <w:sz w:val="20"/>
                <w:szCs w:val="20"/>
                <w:lang w:eastAsia="en-AU"/>
              </w:rPr>
              <w:t xml:space="preserve"> and services. ‘</w:t>
            </w:r>
            <w:r w:rsidRPr="00DD0827">
              <w:rPr>
                <w:rFonts w:eastAsia="Times New Roman"/>
                <w:i/>
                <w:sz w:val="20"/>
                <w:szCs w:val="20"/>
                <w:lang w:eastAsia="en-AU"/>
              </w:rPr>
              <w:t>First Nations First</w:t>
            </w:r>
            <w:r w:rsidRPr="004F506B">
              <w:rPr>
                <w:rFonts w:eastAsia="Times New Roman"/>
                <w:iCs/>
                <w:sz w:val="20"/>
                <w:szCs w:val="20"/>
                <w:lang w:eastAsia="en-AU"/>
              </w:rPr>
              <w:t xml:space="preserve">: </w:t>
            </w:r>
            <w:r w:rsidRPr="00DD0827">
              <w:rPr>
                <w:rFonts w:eastAsia="Times New Roman"/>
                <w:i/>
                <w:sz w:val="20"/>
                <w:szCs w:val="20"/>
                <w:lang w:eastAsia="en-AU"/>
              </w:rPr>
              <w:t xml:space="preserve">engaging, </w:t>
            </w:r>
            <w:proofErr w:type="gramStart"/>
            <w:r w:rsidRPr="00DD0827">
              <w:rPr>
                <w:rFonts w:eastAsia="Times New Roman"/>
                <w:i/>
                <w:sz w:val="20"/>
                <w:szCs w:val="20"/>
                <w:lang w:eastAsia="en-AU"/>
              </w:rPr>
              <w:t>partnering</w:t>
            </w:r>
            <w:proofErr w:type="gramEnd"/>
            <w:r w:rsidRPr="00DD0827">
              <w:rPr>
                <w:rFonts w:eastAsia="Times New Roman"/>
                <w:i/>
                <w:sz w:val="20"/>
                <w:szCs w:val="20"/>
                <w:lang w:eastAsia="en-AU"/>
              </w:rPr>
              <w:t xml:space="preserve"> and collaborating with First Nations peoples’</w:t>
            </w:r>
            <w:r w:rsidRPr="004F506B">
              <w:rPr>
                <w:rFonts w:eastAsia="Times New Roman"/>
                <w:iCs/>
                <w:sz w:val="20"/>
                <w:szCs w:val="20"/>
                <w:lang w:eastAsia="en-AU"/>
              </w:rPr>
              <w:t xml:space="preserve"> is one of the core guiding principles, and membership from QAIHC on the Partnership ensures that the Community Controlled Sector </w:t>
            </w:r>
            <w:r>
              <w:rPr>
                <w:rFonts w:eastAsia="Times New Roman"/>
                <w:iCs/>
                <w:sz w:val="20"/>
                <w:szCs w:val="20"/>
                <w:lang w:eastAsia="en-AU"/>
              </w:rPr>
              <w:t xml:space="preserve">is </w:t>
            </w:r>
            <w:r w:rsidRPr="004F506B">
              <w:rPr>
                <w:rFonts w:eastAsia="Times New Roman"/>
                <w:iCs/>
                <w:sz w:val="20"/>
                <w:szCs w:val="20"/>
                <w:lang w:eastAsia="en-AU"/>
              </w:rPr>
              <w:t xml:space="preserve">represented, and voices </w:t>
            </w:r>
            <w:r w:rsidR="00763F06">
              <w:rPr>
                <w:rFonts w:eastAsia="Times New Roman"/>
                <w:iCs/>
                <w:sz w:val="20"/>
                <w:szCs w:val="20"/>
                <w:lang w:eastAsia="en-AU"/>
              </w:rPr>
              <w:t xml:space="preserve">of First Nations peoples </w:t>
            </w:r>
            <w:r w:rsidRPr="004F506B">
              <w:rPr>
                <w:rFonts w:eastAsia="Times New Roman"/>
                <w:iCs/>
                <w:sz w:val="20"/>
                <w:szCs w:val="20"/>
                <w:lang w:eastAsia="en-AU"/>
              </w:rPr>
              <w:t xml:space="preserve">are being heard. A Steering Committee has been formed to establish an agreed governance structure, and facilitate connection, information and support between priority area working groups and the </w:t>
            </w:r>
            <w:proofErr w:type="gramStart"/>
            <w:r w:rsidRPr="004F506B">
              <w:rPr>
                <w:rFonts w:eastAsia="Times New Roman"/>
                <w:iCs/>
                <w:sz w:val="20"/>
                <w:szCs w:val="20"/>
                <w:lang w:eastAsia="en-AU"/>
              </w:rPr>
              <w:t>state wide</w:t>
            </w:r>
            <w:proofErr w:type="gramEnd"/>
            <w:r w:rsidRPr="004F506B">
              <w:rPr>
                <w:rFonts w:eastAsia="Times New Roman"/>
                <w:iCs/>
                <w:sz w:val="20"/>
                <w:szCs w:val="20"/>
                <w:lang w:eastAsia="en-AU"/>
              </w:rPr>
              <w:t xml:space="preserve"> committee.</w:t>
            </w:r>
          </w:p>
          <w:p w14:paraId="3B88021F"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The Queensland – Commonwealth Partnership priority areas include:</w:t>
            </w:r>
          </w:p>
          <w:p w14:paraId="6BC62458" w14:textId="77777777" w:rsidR="005C1A60" w:rsidRPr="004F506B" w:rsidRDefault="00A65FCE" w:rsidP="005C1A60">
            <w:pPr>
              <w:numPr>
                <w:ilvl w:val="0"/>
                <w:numId w:val="26"/>
              </w:numPr>
              <w:tabs>
                <w:tab w:val="clear" w:pos="720"/>
              </w:tabs>
              <w:spacing w:before="120" w:after="120" w:line="240" w:lineRule="auto"/>
              <w:ind w:left="313"/>
              <w:rPr>
                <w:rFonts w:eastAsia="Times New Roman"/>
                <w:iCs/>
                <w:sz w:val="20"/>
                <w:szCs w:val="20"/>
                <w:lang w:eastAsia="en-AU"/>
              </w:rPr>
            </w:pPr>
            <w:r w:rsidRPr="004F506B">
              <w:rPr>
                <w:rFonts w:eastAsia="Times New Roman"/>
                <w:iCs/>
                <w:sz w:val="20"/>
                <w:szCs w:val="20"/>
                <w:lang w:eastAsia="en-AU"/>
              </w:rPr>
              <w:t xml:space="preserve">Data and joint </w:t>
            </w:r>
            <w:proofErr w:type="gramStart"/>
            <w:r w:rsidRPr="004F506B">
              <w:rPr>
                <w:rFonts w:eastAsia="Times New Roman"/>
                <w:iCs/>
                <w:sz w:val="20"/>
                <w:szCs w:val="20"/>
                <w:lang w:eastAsia="en-AU"/>
              </w:rPr>
              <w:t>planning</w:t>
            </w:r>
            <w:r w:rsidR="00C2004D">
              <w:rPr>
                <w:rFonts w:eastAsia="Times New Roman"/>
                <w:iCs/>
                <w:sz w:val="20"/>
                <w:szCs w:val="20"/>
                <w:lang w:eastAsia="en-AU"/>
              </w:rPr>
              <w:t>;</w:t>
            </w:r>
            <w:proofErr w:type="gramEnd"/>
            <w:r w:rsidRPr="004F506B">
              <w:rPr>
                <w:rFonts w:eastAsia="Times New Roman"/>
                <w:iCs/>
                <w:sz w:val="20"/>
                <w:szCs w:val="20"/>
                <w:lang w:eastAsia="en-AU"/>
              </w:rPr>
              <w:t xml:space="preserve"> </w:t>
            </w:r>
          </w:p>
          <w:p w14:paraId="2B6D2FF1" w14:textId="77777777" w:rsidR="005C1A60" w:rsidRPr="004F506B" w:rsidRDefault="00A65FCE" w:rsidP="005C1A60">
            <w:pPr>
              <w:numPr>
                <w:ilvl w:val="0"/>
                <w:numId w:val="26"/>
              </w:numPr>
              <w:tabs>
                <w:tab w:val="clear" w:pos="720"/>
              </w:tabs>
              <w:spacing w:before="120" w:after="120" w:line="240" w:lineRule="auto"/>
              <w:ind w:left="313"/>
              <w:rPr>
                <w:rFonts w:eastAsia="Times New Roman"/>
                <w:iCs/>
                <w:sz w:val="20"/>
                <w:szCs w:val="20"/>
                <w:lang w:eastAsia="en-AU"/>
              </w:rPr>
            </w:pPr>
            <w:r w:rsidRPr="004F506B">
              <w:rPr>
                <w:rFonts w:eastAsia="Times New Roman"/>
                <w:iCs/>
                <w:sz w:val="20"/>
                <w:szCs w:val="20"/>
                <w:lang w:eastAsia="en-AU"/>
              </w:rPr>
              <w:t>Strengthening primary and community care (both Metro and Regional focus and a Rural and Remote focus</w:t>
            </w:r>
            <w:proofErr w:type="gramStart"/>
            <w:r w:rsidRPr="004F506B">
              <w:rPr>
                <w:rFonts w:eastAsia="Times New Roman"/>
                <w:iCs/>
                <w:sz w:val="20"/>
                <w:szCs w:val="20"/>
                <w:lang w:eastAsia="en-AU"/>
              </w:rPr>
              <w:t>)</w:t>
            </w:r>
            <w:r w:rsidR="00C2004D">
              <w:rPr>
                <w:rFonts w:eastAsia="Times New Roman"/>
                <w:iCs/>
                <w:sz w:val="20"/>
                <w:szCs w:val="20"/>
                <w:lang w:eastAsia="en-AU"/>
              </w:rPr>
              <w:t>;</w:t>
            </w:r>
            <w:proofErr w:type="gramEnd"/>
          </w:p>
          <w:p w14:paraId="16D500A7" w14:textId="77777777" w:rsidR="005C1A60" w:rsidRPr="004F506B" w:rsidRDefault="00A65FCE" w:rsidP="00DD0827">
            <w:pPr>
              <w:numPr>
                <w:ilvl w:val="0"/>
                <w:numId w:val="26"/>
              </w:numPr>
              <w:tabs>
                <w:tab w:val="clear" w:pos="720"/>
              </w:tabs>
              <w:spacing w:before="120" w:after="120" w:line="240" w:lineRule="auto"/>
              <w:ind w:left="313"/>
              <w:rPr>
                <w:rFonts w:eastAsia="Times New Roman"/>
                <w:iCs/>
                <w:sz w:val="20"/>
                <w:szCs w:val="20"/>
                <w:lang w:eastAsia="en-AU"/>
              </w:rPr>
            </w:pPr>
            <w:r w:rsidRPr="004F506B">
              <w:rPr>
                <w:rFonts w:eastAsia="Times New Roman"/>
                <w:iCs/>
                <w:sz w:val="20"/>
                <w:szCs w:val="20"/>
                <w:lang w:eastAsia="en-AU"/>
              </w:rPr>
              <w:t>Building governance framework</w:t>
            </w:r>
            <w:r w:rsidR="00372653">
              <w:rPr>
                <w:rFonts w:eastAsia="Times New Roman"/>
                <w:iCs/>
                <w:sz w:val="20"/>
                <w:szCs w:val="20"/>
                <w:lang w:eastAsia="en-AU"/>
              </w:rPr>
              <w:t>.</w:t>
            </w:r>
            <w:r w:rsidRPr="004F506B">
              <w:rPr>
                <w:rFonts w:eastAsia="Times New Roman"/>
                <w:iCs/>
                <w:sz w:val="20"/>
                <w:szCs w:val="20"/>
                <w:lang w:eastAsia="en-AU"/>
              </w:rPr>
              <w:t xml:space="preserve"> </w:t>
            </w:r>
          </w:p>
        </w:tc>
      </w:tr>
      <w:tr w:rsidR="00BF3FD2" w14:paraId="244209BF" w14:textId="77777777" w:rsidTr="00B313D9">
        <w:trPr>
          <w:trHeight w:val="691"/>
          <w:jc w:val="center"/>
        </w:trPr>
        <w:tc>
          <w:tcPr>
            <w:tcW w:w="517" w:type="pct"/>
            <w:vMerge/>
            <w:shd w:val="clear" w:color="000000" w:fill="FFFFFF"/>
          </w:tcPr>
          <w:p w14:paraId="409FC39B" w14:textId="77777777" w:rsidR="005C1A60" w:rsidRPr="004F506B" w:rsidRDefault="005C1A60" w:rsidP="005C1A60">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C1FD531"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C42A85E" w14:textId="77777777" w:rsidR="005C1A60" w:rsidRPr="004F506B" w:rsidRDefault="00A65FCE" w:rsidP="005C1A60">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In the Working Groups, broader </w:t>
            </w:r>
            <w:proofErr w:type="gramStart"/>
            <w:r w:rsidRPr="004F506B">
              <w:rPr>
                <w:rFonts w:eastAsia="Times New Roman"/>
                <w:iCs/>
                <w:sz w:val="20"/>
                <w:szCs w:val="20"/>
                <w:lang w:eastAsia="en-AU"/>
              </w:rPr>
              <w:t>representation</w:t>
            </w:r>
            <w:proofErr w:type="gramEnd"/>
            <w:r w:rsidRPr="004F506B">
              <w:rPr>
                <w:rFonts w:eastAsia="Times New Roman"/>
                <w:iCs/>
                <w:sz w:val="20"/>
                <w:szCs w:val="20"/>
                <w:lang w:eastAsia="en-AU"/>
              </w:rPr>
              <w:t xml:space="preserve"> and opportunity for additional representatives from Aboriginal and Torres Strait Islander Community Controlled Health Organisations will ensure that the partnership and </w:t>
            </w:r>
            <w:r w:rsidR="00E270FD" w:rsidRPr="004F506B">
              <w:rPr>
                <w:rFonts w:eastAsia="Times New Roman"/>
                <w:iCs/>
                <w:sz w:val="20"/>
                <w:szCs w:val="20"/>
                <w:lang w:eastAsia="en-AU"/>
              </w:rPr>
              <w:t>decision-making</w:t>
            </w:r>
            <w:r w:rsidRPr="004F506B">
              <w:rPr>
                <w:rFonts w:eastAsia="Times New Roman"/>
                <w:iCs/>
                <w:sz w:val="20"/>
                <w:szCs w:val="20"/>
                <w:lang w:eastAsia="en-AU"/>
              </w:rPr>
              <w:t xml:space="preserve"> opportunities for First Nations organisations grows. </w:t>
            </w:r>
          </w:p>
        </w:tc>
      </w:tr>
      <w:tr w:rsidR="00BF3FD2" w14:paraId="333676BF" w14:textId="77777777" w:rsidTr="00B313D9">
        <w:trPr>
          <w:trHeight w:val="817"/>
          <w:jc w:val="center"/>
        </w:trPr>
        <w:tc>
          <w:tcPr>
            <w:tcW w:w="517" w:type="pct"/>
            <w:vMerge w:val="restart"/>
            <w:shd w:val="clear" w:color="000000" w:fill="FFFFFF"/>
          </w:tcPr>
          <w:p w14:paraId="147CB7EF" w14:textId="77777777" w:rsidR="00C473D2"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sz w:val="20"/>
                <w:szCs w:val="20"/>
                <w:lang w:eastAsia="en-AU"/>
              </w:rPr>
              <w:t>First</w:t>
            </w:r>
            <w:r w:rsidRPr="004F506B">
              <w:rPr>
                <w:rFonts w:eastAsia="Times New Roman"/>
                <w:b/>
                <w:bCs/>
                <w:iCs/>
                <w:color w:val="000000" w:themeColor="text1"/>
                <w:sz w:val="20"/>
                <w:szCs w:val="20"/>
                <w:lang w:eastAsia="en-AU"/>
              </w:rPr>
              <w:t xml:space="preserve"> Nations Advisory Group</w:t>
            </w:r>
          </w:p>
        </w:tc>
        <w:tc>
          <w:tcPr>
            <w:tcW w:w="437" w:type="pct"/>
            <w:shd w:val="clear" w:color="000000" w:fill="FFFFFF"/>
          </w:tcPr>
          <w:p w14:paraId="0FA9139C" w14:textId="77777777" w:rsidR="00C473D2" w:rsidRPr="004F506B" w:rsidRDefault="00A65FCE" w:rsidP="00C473D2">
            <w:pPr>
              <w:spacing w:before="120" w:after="120" w:line="240" w:lineRule="auto"/>
              <w:rPr>
                <w:rFonts w:eastAsia="Times New Roman"/>
                <w:iCs/>
                <w:sz w:val="20"/>
                <w:szCs w:val="20"/>
                <w:lang w:eastAsia="en-AU"/>
              </w:rPr>
            </w:pPr>
            <w:r w:rsidRPr="004F506B">
              <w:rPr>
                <w:rFonts w:eastAsia="Times New Roman"/>
                <w:iCs/>
                <w:sz w:val="20"/>
                <w:szCs w:val="20"/>
                <w:lang w:eastAsia="en-AU"/>
              </w:rPr>
              <w:t>Policy</w:t>
            </w:r>
          </w:p>
        </w:tc>
        <w:tc>
          <w:tcPr>
            <w:tcW w:w="727" w:type="pct"/>
            <w:shd w:val="clear" w:color="000000" w:fill="FFFFFF"/>
          </w:tcPr>
          <w:p w14:paraId="6461FB98" w14:textId="77777777" w:rsidR="00C473D2" w:rsidRPr="004F506B" w:rsidRDefault="00A65FCE" w:rsidP="00C473D2">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First Nations Advisory Group</w:t>
            </w:r>
          </w:p>
        </w:tc>
        <w:tc>
          <w:tcPr>
            <w:tcW w:w="316" w:type="pct"/>
            <w:shd w:val="clear" w:color="000000" w:fill="FFFFFF"/>
          </w:tcPr>
          <w:p w14:paraId="1DFDF1B4" w14:textId="77777777" w:rsidR="00C473D2" w:rsidRPr="004F506B" w:rsidRDefault="00A65FCE" w:rsidP="00C473D2">
            <w:pPr>
              <w:spacing w:before="120" w:after="120" w:line="240" w:lineRule="auto"/>
              <w:rPr>
                <w:rFonts w:eastAsia="Times New Roman"/>
                <w:iCs/>
                <w:sz w:val="20"/>
                <w:szCs w:val="20"/>
                <w:lang w:eastAsia="en-AU"/>
              </w:rPr>
            </w:pPr>
            <w:r w:rsidRPr="004F506B">
              <w:rPr>
                <w:rFonts w:eastAsia="Times New Roman"/>
                <w:iCs/>
                <w:sz w:val="20"/>
                <w:szCs w:val="20"/>
                <w:lang w:eastAsia="en-AU"/>
              </w:rPr>
              <w:t>QPS</w:t>
            </w:r>
          </w:p>
        </w:tc>
        <w:tc>
          <w:tcPr>
            <w:tcW w:w="262" w:type="pct"/>
            <w:shd w:val="clear" w:color="auto" w:fill="auto"/>
          </w:tcPr>
          <w:p w14:paraId="322E470E" w14:textId="77777777" w:rsidR="00C473D2" w:rsidRPr="004F506B" w:rsidRDefault="00A65FCE" w:rsidP="00571A05">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 3</w:t>
            </w:r>
          </w:p>
        </w:tc>
        <w:tc>
          <w:tcPr>
            <w:tcW w:w="321" w:type="pct"/>
          </w:tcPr>
          <w:p w14:paraId="3468B48F" w14:textId="77777777" w:rsidR="00C473D2" w:rsidRPr="004F506B" w:rsidRDefault="00A65FCE" w:rsidP="00C473D2">
            <w:pPr>
              <w:spacing w:before="120" w:after="120" w:line="240" w:lineRule="auto"/>
              <w:rPr>
                <w:rFonts w:eastAsia="Times New Roman"/>
                <w:iCs/>
                <w:sz w:val="20"/>
                <w:szCs w:val="20"/>
                <w:lang w:eastAsia="en-AU"/>
              </w:rPr>
            </w:pPr>
            <w:r w:rsidRPr="004F506B">
              <w:rPr>
                <w:rFonts w:eastAsia="Times New Roman"/>
                <w:iCs/>
                <w:sz w:val="20"/>
                <w:szCs w:val="20"/>
                <w:lang w:eastAsia="en-AU"/>
              </w:rPr>
              <w:t>2023</w:t>
            </w:r>
            <w:r w:rsidR="00AB5C32">
              <w:rPr>
                <w:rFonts w:eastAsia="Times New Roman"/>
                <w:iCs/>
                <w:sz w:val="20"/>
                <w:szCs w:val="20"/>
                <w:lang w:eastAsia="en-AU"/>
              </w:rPr>
              <w:t xml:space="preserve"> and </w:t>
            </w:r>
            <w:r w:rsidR="0007419C">
              <w:rPr>
                <w:rFonts w:eastAsia="Times New Roman"/>
                <w:iCs/>
                <w:sz w:val="20"/>
                <w:szCs w:val="20"/>
                <w:lang w:eastAsia="en-AU"/>
              </w:rPr>
              <w:t>ongoing (i</w:t>
            </w:r>
            <w:r w:rsidRPr="004F506B">
              <w:rPr>
                <w:rFonts w:eastAsia="Times New Roman"/>
                <w:iCs/>
                <w:sz w:val="20"/>
                <w:szCs w:val="20"/>
                <w:lang w:eastAsia="en-AU"/>
              </w:rPr>
              <w:t xml:space="preserve">ntention </w:t>
            </w:r>
            <w:r w:rsidR="0007419C">
              <w:rPr>
                <w:rFonts w:eastAsia="Times New Roman"/>
                <w:iCs/>
                <w:sz w:val="20"/>
                <w:szCs w:val="20"/>
                <w:lang w:eastAsia="en-AU"/>
              </w:rPr>
              <w:t>for the</w:t>
            </w:r>
            <w:r w:rsidR="0007419C" w:rsidRPr="004F506B">
              <w:rPr>
                <w:rFonts w:eastAsia="Times New Roman"/>
                <w:iCs/>
                <w:sz w:val="20"/>
                <w:szCs w:val="20"/>
                <w:lang w:eastAsia="en-AU"/>
              </w:rPr>
              <w:t xml:space="preserve"> </w:t>
            </w:r>
            <w:r w:rsidRPr="004F506B">
              <w:rPr>
                <w:rFonts w:eastAsia="Times New Roman"/>
                <w:iCs/>
                <w:sz w:val="20"/>
                <w:szCs w:val="20"/>
                <w:lang w:eastAsia="en-AU"/>
              </w:rPr>
              <w:t xml:space="preserve">partnership </w:t>
            </w:r>
            <w:r w:rsidR="0007419C">
              <w:rPr>
                <w:rFonts w:eastAsia="Times New Roman"/>
                <w:iCs/>
                <w:sz w:val="20"/>
                <w:szCs w:val="20"/>
                <w:lang w:eastAsia="en-AU"/>
              </w:rPr>
              <w:t xml:space="preserve">to </w:t>
            </w:r>
            <w:r w:rsidRPr="004F506B">
              <w:rPr>
                <w:rFonts w:eastAsia="Times New Roman"/>
                <w:iCs/>
                <w:sz w:val="20"/>
                <w:szCs w:val="20"/>
                <w:lang w:eastAsia="en-AU"/>
              </w:rPr>
              <w:t>be ongoing</w:t>
            </w:r>
            <w:r w:rsidR="0007419C">
              <w:rPr>
                <w:rFonts w:eastAsia="Times New Roman"/>
                <w:iCs/>
                <w:sz w:val="20"/>
                <w:szCs w:val="20"/>
                <w:lang w:eastAsia="en-AU"/>
              </w:rPr>
              <w:t>)</w:t>
            </w:r>
          </w:p>
        </w:tc>
        <w:tc>
          <w:tcPr>
            <w:tcW w:w="379" w:type="pct"/>
          </w:tcPr>
          <w:p w14:paraId="2FE3AEF0" w14:textId="77777777" w:rsidR="0007419C" w:rsidRDefault="00A65FCE" w:rsidP="00C473D2">
            <w:pPr>
              <w:spacing w:before="120" w:after="120" w:line="240" w:lineRule="auto"/>
              <w:rPr>
                <w:rFonts w:eastAsia="Times New Roman"/>
                <w:iCs/>
                <w:sz w:val="20"/>
                <w:szCs w:val="20"/>
                <w:lang w:eastAsia="en-AU"/>
              </w:rPr>
            </w:pPr>
            <w:r w:rsidRPr="004F506B">
              <w:rPr>
                <w:rFonts w:eastAsia="Times New Roman"/>
                <w:iCs/>
                <w:sz w:val="20"/>
                <w:szCs w:val="20"/>
                <w:lang w:eastAsia="en-AU"/>
              </w:rPr>
              <w:t>No</w:t>
            </w:r>
          </w:p>
          <w:p w14:paraId="4CBAF09F" w14:textId="77777777" w:rsidR="00C473D2" w:rsidRPr="004F506B" w:rsidRDefault="00A65FCE" w:rsidP="00C473D2">
            <w:pPr>
              <w:spacing w:before="120" w:after="120" w:line="240" w:lineRule="auto"/>
              <w:rPr>
                <w:rFonts w:eastAsia="Times New Roman"/>
                <w:iCs/>
                <w:sz w:val="20"/>
                <w:szCs w:val="20"/>
                <w:lang w:eastAsia="en-AU"/>
              </w:rPr>
            </w:pPr>
            <w:r>
              <w:rPr>
                <w:rFonts w:eastAsia="Times New Roman"/>
                <w:iCs/>
                <w:sz w:val="20"/>
                <w:szCs w:val="20"/>
                <w:lang w:eastAsia="en-AU"/>
              </w:rPr>
              <w:t>G</w:t>
            </w:r>
            <w:r w:rsidRPr="004F506B">
              <w:rPr>
                <w:rFonts w:eastAsia="Times New Roman"/>
                <w:iCs/>
                <w:sz w:val="20"/>
                <w:szCs w:val="20"/>
                <w:lang w:eastAsia="en-AU"/>
              </w:rPr>
              <w:t>roup has just been established</w:t>
            </w:r>
          </w:p>
        </w:tc>
        <w:tc>
          <w:tcPr>
            <w:tcW w:w="120" w:type="pct"/>
            <w:shd w:val="clear" w:color="auto" w:fill="auto"/>
          </w:tcPr>
          <w:p w14:paraId="3AADEFE2" w14:textId="77777777" w:rsidR="00C473D2" w:rsidRPr="004F506B" w:rsidRDefault="00A65FCE" w:rsidP="00C473D2">
            <w:pPr>
              <w:spacing w:before="120" w:after="120" w:line="240" w:lineRule="auto"/>
              <w:jc w:val="center"/>
              <w:rPr>
                <w:rFonts w:eastAsia="Times New Roman"/>
                <w:b/>
                <w:bCs/>
                <w:color w:val="262626" w:themeColor="text1" w:themeTint="D9"/>
                <w:sz w:val="20"/>
                <w:szCs w:val="20"/>
                <w:lang w:eastAsia="en-AU"/>
              </w:rPr>
            </w:pPr>
            <w:r w:rsidRPr="004F506B">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3DD88F10"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37F52A1C"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535D5115"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3DFC7576"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2174E9">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1932F9C0"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2174E9">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53A3F1F9"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2174E9">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EAAAA" w:themeFill="background2" w:themeFillShade="BF"/>
          </w:tcPr>
          <w:p w14:paraId="5386B246"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717218F1"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502FD7">
              <w:rPr>
                <w:rFonts w:ascii="Wingdings" w:eastAsia="Times New Roman" w:hAnsi="Wingdings" w:cs="Calibri" w:hint="eastAsia"/>
                <w:b/>
                <w:bCs/>
                <w:sz w:val="20"/>
                <w:szCs w:val="20"/>
                <w:lang w:eastAsia="en-AU"/>
              </w:rPr>
              <w:t>ü</w:t>
            </w:r>
          </w:p>
        </w:tc>
        <w:tc>
          <w:tcPr>
            <w:tcW w:w="131" w:type="pct"/>
            <w:shd w:val="clear" w:color="auto" w:fill="auto"/>
          </w:tcPr>
          <w:p w14:paraId="4133DCDF"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502FD7">
              <w:rPr>
                <w:rFonts w:ascii="Wingdings" w:eastAsia="Times New Roman" w:hAnsi="Wingdings" w:cs="Calibri" w:hint="eastAsia"/>
                <w:b/>
                <w:bCs/>
                <w:sz w:val="20"/>
                <w:szCs w:val="20"/>
                <w:lang w:eastAsia="en-AU"/>
              </w:rPr>
              <w:t>ü</w:t>
            </w:r>
          </w:p>
        </w:tc>
        <w:tc>
          <w:tcPr>
            <w:tcW w:w="129" w:type="pct"/>
            <w:gridSpan w:val="2"/>
            <w:shd w:val="clear" w:color="auto" w:fill="auto"/>
          </w:tcPr>
          <w:p w14:paraId="7DAD32A5"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1" w:type="pct"/>
            <w:shd w:val="clear" w:color="auto" w:fill="auto"/>
          </w:tcPr>
          <w:p w14:paraId="787CE9C3"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20" w:type="pct"/>
            <w:shd w:val="clear" w:color="auto" w:fill="auto"/>
          </w:tcPr>
          <w:p w14:paraId="6B20C790"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3711B9">
              <w:rPr>
                <w:rFonts w:ascii="Wingdings" w:eastAsia="Times New Roman" w:hAnsi="Wingdings"/>
                <w:b/>
                <w:bCs/>
                <w:iCs/>
                <w:color w:val="000000" w:themeColor="text1"/>
                <w:sz w:val="20"/>
                <w:szCs w:val="20"/>
                <w:lang w:eastAsia="en-AU"/>
              </w:rPr>
              <w:sym w:font="Wingdings" w:char="F0FB"/>
            </w:r>
          </w:p>
        </w:tc>
        <w:tc>
          <w:tcPr>
            <w:tcW w:w="120" w:type="pct"/>
            <w:gridSpan w:val="2"/>
            <w:shd w:val="clear" w:color="auto" w:fill="auto"/>
          </w:tcPr>
          <w:p w14:paraId="6394C48A"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3711B9">
              <w:rPr>
                <w:rFonts w:ascii="Wingdings" w:eastAsia="Times New Roman" w:hAnsi="Wingdings"/>
                <w:b/>
                <w:bCs/>
                <w:iCs/>
                <w:color w:val="000000" w:themeColor="text1"/>
                <w:sz w:val="20"/>
                <w:szCs w:val="20"/>
                <w:lang w:eastAsia="en-AU"/>
              </w:rPr>
              <w:sym w:font="Wingdings" w:char="F0FB"/>
            </w:r>
          </w:p>
        </w:tc>
        <w:tc>
          <w:tcPr>
            <w:tcW w:w="231" w:type="pct"/>
            <w:shd w:val="clear" w:color="auto" w:fill="auto"/>
          </w:tcPr>
          <w:p w14:paraId="5D44CB41" w14:textId="77777777" w:rsidR="00C473D2" w:rsidRPr="004F506B" w:rsidRDefault="00A65FCE" w:rsidP="00C473D2">
            <w:pPr>
              <w:spacing w:before="120" w:after="120" w:line="240" w:lineRule="auto"/>
              <w:jc w:val="center"/>
              <w:rPr>
                <w:rFonts w:eastAsia="Times New Roman"/>
                <w:color w:val="262626" w:themeColor="text1" w:themeTint="D9"/>
                <w:sz w:val="20"/>
                <w:szCs w:val="20"/>
                <w:lang w:eastAsia="en-AU"/>
              </w:rPr>
            </w:pPr>
            <w:r w:rsidRPr="003711B9">
              <w:rPr>
                <w:rFonts w:ascii="Wingdings" w:eastAsia="Times New Roman" w:hAnsi="Wingdings"/>
                <w:b/>
                <w:bCs/>
                <w:iCs/>
                <w:color w:val="000000" w:themeColor="text1"/>
                <w:sz w:val="20"/>
                <w:szCs w:val="20"/>
                <w:lang w:eastAsia="en-AU"/>
              </w:rPr>
              <w:sym w:font="Wingdings" w:char="F0FB"/>
            </w:r>
          </w:p>
        </w:tc>
      </w:tr>
      <w:tr w:rsidR="00BF3FD2" w14:paraId="5DC42770" w14:textId="77777777" w:rsidTr="00B313D9">
        <w:trPr>
          <w:trHeight w:val="817"/>
          <w:jc w:val="center"/>
        </w:trPr>
        <w:tc>
          <w:tcPr>
            <w:tcW w:w="517" w:type="pct"/>
            <w:vMerge/>
            <w:shd w:val="clear" w:color="000000" w:fill="FFFFFF"/>
          </w:tcPr>
          <w:p w14:paraId="4B765A13"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166A58D5" w14:textId="77777777" w:rsidR="005C1A60" w:rsidRPr="004F506B" w:rsidRDefault="00A65FCE" w:rsidP="005C1A60">
            <w:pPr>
              <w:tabs>
                <w:tab w:val="left" w:pos="1139"/>
              </w:tabs>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8DE9343" w14:textId="77777777" w:rsidR="005C1A60" w:rsidRPr="00F43C55" w:rsidRDefault="00A65FCE" w:rsidP="00F43C55">
            <w:pPr>
              <w:spacing w:before="120" w:after="120" w:line="240" w:lineRule="auto"/>
              <w:rPr>
                <w:rFonts w:eastAsia="Times New Roman"/>
                <w:iCs/>
                <w:color w:val="000000" w:themeColor="text1"/>
                <w:sz w:val="20"/>
                <w:szCs w:val="20"/>
                <w:lang w:eastAsia="en-AU"/>
              </w:rPr>
            </w:pPr>
            <w:r w:rsidRPr="00F43C55">
              <w:rPr>
                <w:rFonts w:eastAsia="Times New Roman"/>
                <w:iCs/>
                <w:sz w:val="20"/>
                <w:szCs w:val="20"/>
                <w:lang w:eastAsia="en-AU"/>
              </w:rPr>
              <w:t>This partnership was established in 2023.</w:t>
            </w:r>
          </w:p>
        </w:tc>
      </w:tr>
      <w:tr w:rsidR="00BF3FD2" w14:paraId="30F27897" w14:textId="77777777" w:rsidTr="00B313D9">
        <w:trPr>
          <w:trHeight w:val="817"/>
          <w:jc w:val="center"/>
        </w:trPr>
        <w:tc>
          <w:tcPr>
            <w:tcW w:w="517" w:type="pct"/>
            <w:vMerge/>
            <w:shd w:val="clear" w:color="000000" w:fill="FFFFFF"/>
          </w:tcPr>
          <w:p w14:paraId="4929D312"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64933C25" w14:textId="77777777" w:rsidR="0007419C" w:rsidRDefault="00A65FCE" w:rsidP="0007419C">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F7732C7" w14:textId="77777777" w:rsidR="005C1A60" w:rsidRPr="004F506B" w:rsidRDefault="00A65FCE" w:rsidP="005C1A60">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p>
          <w:p w14:paraId="1AE3E63F"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B (</w:t>
            </w:r>
            <w:proofErr w:type="spellStart"/>
            <w:r w:rsidRPr="004F506B">
              <w:rPr>
                <w:rFonts w:eastAsia="Times New Roman"/>
                <w:iCs/>
                <w:sz w:val="20"/>
                <w:szCs w:val="20"/>
                <w:lang w:eastAsia="en-AU"/>
              </w:rPr>
              <w:t>i</w:t>
            </w:r>
            <w:proofErr w:type="spellEnd"/>
            <w:r w:rsidRPr="004F506B">
              <w:rPr>
                <w:rFonts w:eastAsia="Times New Roman"/>
                <w:iCs/>
                <w:sz w:val="20"/>
                <w:szCs w:val="20"/>
                <w:lang w:eastAsia="en-AU"/>
              </w:rPr>
              <w:t>) – through the development of a formal Terms of Reference (</w:t>
            </w:r>
            <w:proofErr w:type="spellStart"/>
            <w:r w:rsidRPr="004F506B">
              <w:rPr>
                <w:rFonts w:eastAsia="Times New Roman"/>
                <w:iCs/>
                <w:sz w:val="20"/>
                <w:szCs w:val="20"/>
                <w:lang w:eastAsia="en-AU"/>
              </w:rPr>
              <w:t>ToR</w:t>
            </w:r>
            <w:proofErr w:type="spellEnd"/>
            <w:r w:rsidRPr="004F506B">
              <w:rPr>
                <w:rFonts w:eastAsia="Times New Roman"/>
                <w:iCs/>
                <w:sz w:val="20"/>
                <w:szCs w:val="20"/>
                <w:lang w:eastAsia="en-AU"/>
              </w:rPr>
              <w:t>) for the Group, which may serve as a preliminary governance structure for further discussions about formal partnership</w:t>
            </w:r>
            <w:r w:rsidR="00372653">
              <w:rPr>
                <w:rFonts w:eastAsia="Times New Roman"/>
                <w:iCs/>
                <w:sz w:val="20"/>
                <w:szCs w:val="20"/>
                <w:lang w:eastAsia="en-AU"/>
              </w:rPr>
              <w:t>.</w:t>
            </w:r>
          </w:p>
          <w:p w14:paraId="3404AC5F"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B (ii) – through co-design of the agenda for each meeting</w:t>
            </w:r>
            <w:r w:rsidR="00372653">
              <w:rPr>
                <w:rFonts w:eastAsia="Times New Roman"/>
                <w:iCs/>
                <w:sz w:val="20"/>
                <w:szCs w:val="20"/>
                <w:lang w:eastAsia="en-AU"/>
              </w:rPr>
              <w:t>.</w:t>
            </w:r>
          </w:p>
          <w:p w14:paraId="325575CE"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C (</w:t>
            </w:r>
            <w:proofErr w:type="spellStart"/>
            <w:r w:rsidRPr="004F506B">
              <w:rPr>
                <w:rFonts w:eastAsia="Times New Roman"/>
                <w:iCs/>
                <w:sz w:val="20"/>
                <w:szCs w:val="20"/>
                <w:lang w:eastAsia="en-AU"/>
              </w:rPr>
              <w:t>i</w:t>
            </w:r>
            <w:proofErr w:type="spellEnd"/>
            <w:r w:rsidRPr="004F506B">
              <w:rPr>
                <w:rFonts w:eastAsia="Times New Roman"/>
                <w:iCs/>
                <w:sz w:val="20"/>
                <w:szCs w:val="20"/>
                <w:lang w:eastAsia="en-AU"/>
              </w:rPr>
              <w:t xml:space="preserve">) – through consensus provisions in the </w:t>
            </w:r>
            <w:proofErr w:type="spellStart"/>
            <w:r w:rsidRPr="004F506B">
              <w:rPr>
                <w:rFonts w:eastAsia="Times New Roman"/>
                <w:iCs/>
                <w:sz w:val="20"/>
                <w:szCs w:val="20"/>
                <w:lang w:eastAsia="en-AU"/>
              </w:rPr>
              <w:t>ToR</w:t>
            </w:r>
            <w:proofErr w:type="spellEnd"/>
            <w:r w:rsidRPr="004F506B">
              <w:rPr>
                <w:rFonts w:eastAsia="Times New Roman"/>
                <w:iCs/>
                <w:sz w:val="20"/>
                <w:szCs w:val="20"/>
                <w:lang w:eastAsia="en-AU"/>
              </w:rPr>
              <w:t>, noting that the Group remains an advisory body</w:t>
            </w:r>
            <w:r w:rsidR="00372653">
              <w:rPr>
                <w:rFonts w:eastAsia="Times New Roman"/>
                <w:iCs/>
                <w:sz w:val="20"/>
                <w:szCs w:val="20"/>
                <w:lang w:eastAsia="en-AU"/>
              </w:rPr>
              <w:t>.</w:t>
            </w:r>
          </w:p>
          <w:p w14:paraId="139529A5"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C (ii) – through an emphasis on transparency in the Guiding Principles and Purpose sections of the </w:t>
            </w:r>
            <w:proofErr w:type="spellStart"/>
            <w:r w:rsidRPr="004F506B">
              <w:rPr>
                <w:rFonts w:eastAsia="Times New Roman"/>
                <w:iCs/>
                <w:sz w:val="20"/>
                <w:szCs w:val="20"/>
                <w:lang w:eastAsia="en-AU"/>
              </w:rPr>
              <w:t>ToR</w:t>
            </w:r>
            <w:proofErr w:type="spellEnd"/>
            <w:r w:rsidR="00372653">
              <w:rPr>
                <w:rFonts w:eastAsia="Times New Roman"/>
                <w:iCs/>
                <w:sz w:val="20"/>
                <w:szCs w:val="20"/>
                <w:lang w:eastAsia="en-AU"/>
              </w:rPr>
              <w:t>.</w:t>
            </w:r>
          </w:p>
          <w:p w14:paraId="5C6B4F32"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C (iii) – through a commitment to the safety and wellbeing of the Group stated in the </w:t>
            </w:r>
            <w:proofErr w:type="spellStart"/>
            <w:r w:rsidRPr="004F506B">
              <w:rPr>
                <w:rFonts w:eastAsia="Times New Roman"/>
                <w:iCs/>
                <w:sz w:val="20"/>
                <w:szCs w:val="20"/>
                <w:lang w:eastAsia="en-AU"/>
              </w:rPr>
              <w:t>ToR</w:t>
            </w:r>
            <w:proofErr w:type="spellEnd"/>
            <w:r w:rsidR="00372653">
              <w:rPr>
                <w:rFonts w:eastAsia="Times New Roman"/>
                <w:iCs/>
                <w:sz w:val="20"/>
                <w:szCs w:val="20"/>
                <w:lang w:eastAsia="en-AU"/>
              </w:rPr>
              <w:t>.</w:t>
            </w:r>
          </w:p>
          <w:p w14:paraId="1BCA0A1B" w14:textId="77777777" w:rsidR="005C1A60" w:rsidRPr="004F506B" w:rsidRDefault="00A65FCE" w:rsidP="005C1A60">
            <w:pPr>
              <w:pStyle w:val="ListParagraph"/>
              <w:numPr>
                <w:ilvl w:val="0"/>
                <w:numId w:val="42"/>
              </w:numPr>
              <w:spacing w:before="120" w:after="120" w:line="240" w:lineRule="auto"/>
              <w:rPr>
                <w:rFonts w:eastAsia="Times New Roman"/>
                <w:iCs/>
                <w:sz w:val="20"/>
                <w:szCs w:val="20"/>
                <w:lang w:eastAsia="en-AU"/>
              </w:rPr>
            </w:pPr>
            <w:r w:rsidRPr="004F506B">
              <w:rPr>
                <w:rFonts w:eastAsia="Times New Roman"/>
                <w:iCs/>
                <w:sz w:val="20"/>
                <w:szCs w:val="20"/>
                <w:lang w:eastAsia="en-AU"/>
              </w:rPr>
              <w:t>33 – through remuneration for Group members in the form of daily sitting fees</w:t>
            </w:r>
            <w:r w:rsidR="00C2004D">
              <w:rPr>
                <w:rFonts w:eastAsia="Times New Roman"/>
                <w:iCs/>
                <w:sz w:val="20"/>
                <w:szCs w:val="20"/>
                <w:lang w:eastAsia="en-AU"/>
              </w:rPr>
              <w:t>.</w:t>
            </w:r>
          </w:p>
        </w:tc>
      </w:tr>
      <w:tr w:rsidR="00BF3FD2" w14:paraId="7A8731BF" w14:textId="77777777" w:rsidTr="00B313D9">
        <w:trPr>
          <w:trHeight w:val="817"/>
          <w:jc w:val="center"/>
        </w:trPr>
        <w:tc>
          <w:tcPr>
            <w:tcW w:w="517" w:type="pct"/>
            <w:vMerge w:val="restart"/>
            <w:shd w:val="clear" w:color="000000" w:fill="FFFFFF"/>
          </w:tcPr>
          <w:p w14:paraId="6108F6F8" w14:textId="77777777" w:rsidR="006E5683"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r w:rsidRPr="004F506B">
              <w:rPr>
                <w:rFonts w:eastAsia="Times New Roman"/>
                <w:b/>
                <w:bCs/>
                <w:iCs/>
                <w:color w:val="000000" w:themeColor="text1"/>
                <w:sz w:val="20"/>
                <w:szCs w:val="20"/>
                <w:lang w:eastAsia="en-AU"/>
              </w:rPr>
              <w:t>Woorabinda Aboriginal Shire Council</w:t>
            </w:r>
          </w:p>
          <w:p w14:paraId="2FF77830" w14:textId="77777777" w:rsidR="006E5683" w:rsidRPr="004F506B" w:rsidRDefault="00A65FCE" w:rsidP="006E5683">
            <w:p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 xml:space="preserve">This is a strong working relationship between police and the Council to make Woorabinda a safer and more harmonious community. </w:t>
            </w:r>
          </w:p>
          <w:p w14:paraId="43CA9916" w14:textId="77777777" w:rsidR="006E5683" w:rsidRPr="004F506B" w:rsidRDefault="00A65FCE" w:rsidP="006E5683">
            <w:pPr>
              <w:spacing w:before="120" w:after="120" w:line="240" w:lineRule="auto"/>
              <w:rPr>
                <w:rFonts w:eastAsia="Times New Roman"/>
                <w:b/>
                <w:bCs/>
                <w:iCs/>
                <w:sz w:val="20"/>
                <w:szCs w:val="20"/>
                <w:lang w:eastAsia="en-AU"/>
              </w:rPr>
            </w:pPr>
            <w:r w:rsidRPr="004F506B">
              <w:rPr>
                <w:rFonts w:eastAsia="Times New Roman"/>
                <w:iCs/>
                <w:color w:val="000000" w:themeColor="text1"/>
                <w:sz w:val="20"/>
                <w:szCs w:val="20"/>
                <w:lang w:eastAsia="en-AU"/>
              </w:rPr>
              <w:t>Council works with police to develop holistic local strategies to address local issues such as alcohol fuelled violence, domestic and family violence, youth crime and anti-social behaviours caused by alcohol and drug use.</w:t>
            </w:r>
          </w:p>
        </w:tc>
        <w:tc>
          <w:tcPr>
            <w:tcW w:w="437" w:type="pct"/>
            <w:shd w:val="clear" w:color="000000" w:fill="FFFFFF"/>
          </w:tcPr>
          <w:p w14:paraId="4E5FBE0D" w14:textId="77777777" w:rsidR="006E5683" w:rsidRPr="004F506B" w:rsidRDefault="00A65FCE" w:rsidP="006E5683">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Place-based</w:t>
            </w:r>
          </w:p>
        </w:tc>
        <w:tc>
          <w:tcPr>
            <w:tcW w:w="727" w:type="pct"/>
            <w:shd w:val="clear" w:color="000000" w:fill="FFFFFF"/>
          </w:tcPr>
          <w:p w14:paraId="4A0AE97D" w14:textId="77777777" w:rsidR="006E5683" w:rsidRPr="004F506B" w:rsidRDefault="00A65FCE" w:rsidP="006E5683">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Woorabinda Aboriginal Shire Council</w:t>
            </w:r>
          </w:p>
        </w:tc>
        <w:tc>
          <w:tcPr>
            <w:tcW w:w="316" w:type="pct"/>
            <w:shd w:val="clear" w:color="000000" w:fill="FFFFFF"/>
          </w:tcPr>
          <w:p w14:paraId="1FAC486A" w14:textId="77777777" w:rsidR="006E5683" w:rsidRPr="004F506B" w:rsidRDefault="00A65FCE" w:rsidP="006E5683">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 Capricornia Police District</w:t>
            </w:r>
          </w:p>
        </w:tc>
        <w:tc>
          <w:tcPr>
            <w:tcW w:w="262" w:type="pct"/>
            <w:shd w:val="clear" w:color="auto" w:fill="auto"/>
          </w:tcPr>
          <w:p w14:paraId="2F62C27B" w14:textId="77777777" w:rsidR="005A79E0" w:rsidRDefault="00A65FCE" w:rsidP="006E5683">
            <w:pPr>
              <w:spacing w:before="120" w:after="120" w:line="240" w:lineRule="auto"/>
              <w:rPr>
                <w:rFonts w:eastAsia="Times New Roman"/>
                <w:iCs/>
                <w:sz w:val="20"/>
                <w:szCs w:val="20"/>
                <w:lang w:eastAsia="en-AU"/>
              </w:rPr>
            </w:pPr>
            <w:r w:rsidRPr="004F506B">
              <w:rPr>
                <w:rFonts w:eastAsia="Times New Roman"/>
                <w:iCs/>
                <w:sz w:val="20"/>
                <w:szCs w:val="20"/>
                <w:lang w:eastAsia="en-AU"/>
              </w:rPr>
              <w:t>Priority Reform 3</w:t>
            </w:r>
          </w:p>
          <w:p w14:paraId="7ACBB675" w14:textId="77777777" w:rsidR="006E5683" w:rsidRPr="004F506B" w:rsidRDefault="00A65FCE" w:rsidP="00571A0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Outcomes 10</w:t>
            </w:r>
            <w:r w:rsidR="005A79E0">
              <w:rPr>
                <w:rFonts w:eastAsia="Times New Roman"/>
                <w:iCs/>
                <w:color w:val="000000" w:themeColor="text1"/>
                <w:sz w:val="20"/>
                <w:szCs w:val="20"/>
                <w:lang w:eastAsia="en-AU"/>
              </w:rPr>
              <w:t>,</w:t>
            </w:r>
            <w:r w:rsidRPr="004F506B">
              <w:rPr>
                <w:rFonts w:eastAsia="Times New Roman"/>
                <w:iCs/>
                <w:color w:val="000000" w:themeColor="text1"/>
                <w:sz w:val="20"/>
                <w:szCs w:val="20"/>
                <w:lang w:eastAsia="en-AU"/>
              </w:rPr>
              <w:t xml:space="preserve"> 11 </w:t>
            </w:r>
            <w:r w:rsidR="005A79E0">
              <w:rPr>
                <w:rFonts w:eastAsia="Times New Roman"/>
                <w:iCs/>
                <w:color w:val="000000" w:themeColor="text1"/>
                <w:sz w:val="20"/>
                <w:szCs w:val="20"/>
                <w:lang w:eastAsia="en-AU"/>
              </w:rPr>
              <w:t xml:space="preserve">and </w:t>
            </w:r>
            <w:r w:rsidRPr="004F506B">
              <w:rPr>
                <w:rFonts w:eastAsia="Times New Roman"/>
                <w:iCs/>
                <w:color w:val="000000" w:themeColor="text1"/>
                <w:sz w:val="20"/>
                <w:szCs w:val="20"/>
                <w:lang w:eastAsia="en-AU"/>
              </w:rPr>
              <w:t>13</w:t>
            </w:r>
          </w:p>
        </w:tc>
        <w:tc>
          <w:tcPr>
            <w:tcW w:w="321" w:type="pct"/>
          </w:tcPr>
          <w:p w14:paraId="7423952C" w14:textId="77777777" w:rsidR="006E5683" w:rsidRPr="004F506B" w:rsidRDefault="00A65FCE" w:rsidP="006E5683">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 xml:space="preserve">Ongoing </w:t>
            </w:r>
            <w:r w:rsidRPr="004F506B">
              <w:rPr>
                <w:rFonts w:eastAsia="Times New Roman"/>
                <w:iCs/>
                <w:color w:val="000000" w:themeColor="text1"/>
                <w:sz w:val="20"/>
                <w:szCs w:val="20"/>
                <w:lang w:eastAsia="en-AU"/>
              </w:rPr>
              <w:t>working relationship</w:t>
            </w:r>
          </w:p>
          <w:p w14:paraId="141E9DC4" w14:textId="77777777" w:rsidR="006E5683" w:rsidRPr="004F506B" w:rsidRDefault="00A65FCE" w:rsidP="006E5683">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F</w:t>
            </w:r>
            <w:r w:rsidRPr="004F506B">
              <w:rPr>
                <w:rFonts w:eastAsia="Times New Roman"/>
                <w:iCs/>
                <w:color w:val="000000" w:themeColor="text1"/>
                <w:sz w:val="20"/>
                <w:szCs w:val="20"/>
                <w:lang w:eastAsia="en-AU"/>
              </w:rPr>
              <w:t>ormal partnership to be established</w:t>
            </w:r>
          </w:p>
        </w:tc>
        <w:tc>
          <w:tcPr>
            <w:tcW w:w="379" w:type="pct"/>
          </w:tcPr>
          <w:p w14:paraId="75972784" w14:textId="77777777" w:rsidR="006E5683" w:rsidRPr="004F506B" w:rsidRDefault="00A65FCE" w:rsidP="006E5683">
            <w:p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Yes</w:t>
            </w:r>
          </w:p>
          <w:p w14:paraId="42D3DF73" w14:textId="77777777" w:rsidR="006E5683" w:rsidRPr="004F506B" w:rsidRDefault="00A65FCE" w:rsidP="006E5683">
            <w:pPr>
              <w:spacing w:before="120" w:after="120" w:line="240" w:lineRule="auto"/>
              <w:rPr>
                <w:rFonts w:eastAsia="Times New Roman"/>
                <w:iCs/>
                <w:sz w:val="20"/>
                <w:szCs w:val="20"/>
                <w:lang w:eastAsia="en-AU"/>
              </w:rPr>
            </w:pPr>
            <w:r w:rsidRPr="00571A05">
              <w:rPr>
                <w:rFonts w:eastAsia="Times New Roman"/>
                <w:iCs/>
                <w:color w:val="000000" w:themeColor="text1"/>
                <w:sz w:val="20"/>
                <w:szCs w:val="20"/>
                <w:lang w:eastAsia="en-AU"/>
              </w:rPr>
              <w:t>Some f</w:t>
            </w:r>
            <w:r w:rsidRPr="004F506B">
              <w:rPr>
                <w:rFonts w:eastAsia="Times New Roman"/>
                <w:iCs/>
                <w:color w:val="000000" w:themeColor="text1"/>
                <w:sz w:val="20"/>
                <w:szCs w:val="20"/>
                <w:lang w:eastAsia="en-AU"/>
              </w:rPr>
              <w:t xml:space="preserve">ields assessed by the </w:t>
            </w:r>
            <w:proofErr w:type="gramStart"/>
            <w:r w:rsidRPr="004F506B">
              <w:rPr>
                <w:rFonts w:eastAsia="Times New Roman"/>
                <w:iCs/>
                <w:color w:val="000000" w:themeColor="text1"/>
                <w:sz w:val="20"/>
                <w:szCs w:val="20"/>
                <w:lang w:eastAsia="en-AU"/>
              </w:rPr>
              <w:t>Mayor</w:t>
            </w:r>
            <w:proofErr w:type="gramEnd"/>
            <w:r w:rsidRPr="004F506B">
              <w:rPr>
                <w:rFonts w:eastAsia="Times New Roman"/>
                <w:iCs/>
                <w:color w:val="000000" w:themeColor="text1"/>
                <w:sz w:val="20"/>
                <w:szCs w:val="20"/>
                <w:lang w:eastAsia="en-AU"/>
              </w:rPr>
              <w:t xml:space="preserve"> as being partially present</w:t>
            </w:r>
          </w:p>
        </w:tc>
        <w:tc>
          <w:tcPr>
            <w:tcW w:w="120" w:type="pct"/>
            <w:shd w:val="clear" w:color="auto" w:fill="auto"/>
          </w:tcPr>
          <w:p w14:paraId="55301937"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31443609"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20D9D60E"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5FF5A84E"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6E46B4A4"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298CDE88"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1C41D110"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EAAAA" w:themeFill="background2" w:themeFillShade="BF"/>
          </w:tcPr>
          <w:p w14:paraId="23FE1B7F" w14:textId="77777777" w:rsidR="006E5683" w:rsidRPr="004F506B" w:rsidRDefault="00A65FCE" w:rsidP="00571A05">
            <w:pPr>
              <w:spacing w:before="120" w:after="120" w:line="240" w:lineRule="auto"/>
              <w:jc w:val="center"/>
              <w:rPr>
                <w:rFonts w:ascii="Wingdings" w:eastAsia="Times New Roman" w:hAnsi="Wingdings" w:cs="Calibri"/>
                <w:b/>
                <w:bCs/>
                <w:sz w:val="20"/>
                <w:szCs w:val="20"/>
                <w:lang w:eastAsia="en-AU"/>
              </w:rPr>
            </w:pPr>
            <w:r w:rsidRPr="00F26B1E">
              <w:rPr>
                <w:rFonts w:ascii="Wingdings" w:eastAsia="Times New Roman" w:hAnsi="Wingdings" w:cs="Calibri" w:hint="eastAsia"/>
                <w:b/>
                <w:bCs/>
                <w:sz w:val="20"/>
                <w:szCs w:val="20"/>
                <w:lang w:eastAsia="en-AU"/>
              </w:rPr>
              <w:t>ü</w:t>
            </w:r>
            <w:r w:rsidRPr="004F506B">
              <w:rPr>
                <w:rFonts w:eastAsia="Times New Roman"/>
                <w:b/>
                <w:bCs/>
                <w:iCs/>
                <w:color w:val="000000" w:themeColor="text1"/>
                <w:sz w:val="20"/>
                <w:szCs w:val="20"/>
                <w:lang w:eastAsia="en-AU"/>
              </w:rPr>
              <w:t>/</w:t>
            </w:r>
            <w:r w:rsidRPr="004F506B">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667191F4"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c>
          <w:tcPr>
            <w:tcW w:w="131" w:type="pct"/>
            <w:shd w:val="clear" w:color="auto" w:fill="auto"/>
          </w:tcPr>
          <w:p w14:paraId="2DF92E09"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29" w:type="pct"/>
            <w:gridSpan w:val="2"/>
            <w:shd w:val="clear" w:color="auto" w:fill="auto"/>
          </w:tcPr>
          <w:p w14:paraId="4B67D46E"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c>
          <w:tcPr>
            <w:tcW w:w="131" w:type="pct"/>
            <w:shd w:val="clear" w:color="auto" w:fill="auto"/>
          </w:tcPr>
          <w:p w14:paraId="694D4C89"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20" w:type="pct"/>
            <w:shd w:val="clear" w:color="auto" w:fill="auto"/>
          </w:tcPr>
          <w:p w14:paraId="557E1609"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20" w:type="pct"/>
            <w:gridSpan w:val="2"/>
            <w:shd w:val="clear" w:color="auto" w:fill="auto"/>
          </w:tcPr>
          <w:p w14:paraId="6120312F"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231" w:type="pct"/>
            <w:shd w:val="clear" w:color="auto" w:fill="auto"/>
          </w:tcPr>
          <w:p w14:paraId="2B0BB0B7" w14:textId="77777777" w:rsidR="006E5683" w:rsidRPr="004F506B" w:rsidRDefault="00A65FCE" w:rsidP="006E5683">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r>
      <w:tr w:rsidR="00BF3FD2" w14:paraId="1917D5D5" w14:textId="77777777" w:rsidTr="00B313D9">
        <w:trPr>
          <w:trHeight w:val="817"/>
          <w:jc w:val="center"/>
        </w:trPr>
        <w:tc>
          <w:tcPr>
            <w:tcW w:w="517" w:type="pct"/>
            <w:vMerge/>
            <w:shd w:val="clear" w:color="000000" w:fill="FFFFFF"/>
          </w:tcPr>
          <w:p w14:paraId="2F8C615A"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vAlign w:val="center"/>
          </w:tcPr>
          <w:p w14:paraId="377F8201" w14:textId="77777777" w:rsidR="005C1A60" w:rsidRPr="004F506B" w:rsidRDefault="00A65FCE" w:rsidP="005C1A60">
            <w:pPr>
              <w:tabs>
                <w:tab w:val="left" w:pos="1139"/>
              </w:tabs>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31AB1EB4" w14:textId="77777777" w:rsidR="005C1A60" w:rsidRPr="004F506B" w:rsidRDefault="00A65FCE" w:rsidP="005C1A60">
            <w:pPr>
              <w:pStyle w:val="ListParagraph"/>
              <w:numPr>
                <w:ilvl w:val="0"/>
                <w:numId w:val="42"/>
              </w:numPr>
              <w:tabs>
                <w:tab w:val="left" w:pos="1139"/>
              </w:tabs>
              <w:spacing w:after="0" w:line="240" w:lineRule="auto"/>
              <w:rPr>
                <w:rFonts w:eastAsia="Times New Roman"/>
                <w:iCs/>
                <w:color w:val="000000" w:themeColor="text1"/>
                <w:sz w:val="20"/>
                <w:szCs w:val="20"/>
                <w:lang w:eastAsia="en-AU"/>
              </w:rPr>
            </w:pPr>
            <w:proofErr w:type="gramStart"/>
            <w:r w:rsidRPr="004F506B">
              <w:rPr>
                <w:rFonts w:eastAsia="Times New Roman"/>
                <w:iCs/>
                <w:color w:val="000000" w:themeColor="text1"/>
                <w:sz w:val="20"/>
                <w:szCs w:val="20"/>
                <w:lang w:eastAsia="en-AU"/>
              </w:rPr>
              <w:t>A joint partnership</w:t>
            </w:r>
            <w:proofErr w:type="gramEnd"/>
            <w:r w:rsidRPr="004F506B">
              <w:rPr>
                <w:rFonts w:eastAsia="Times New Roman"/>
                <w:iCs/>
                <w:color w:val="000000" w:themeColor="text1"/>
                <w:sz w:val="20"/>
                <w:szCs w:val="20"/>
                <w:lang w:eastAsia="en-AU"/>
              </w:rPr>
              <w:t xml:space="preserve"> assessment was completed in November 2022, which found that this is a moderate partnership.</w:t>
            </w:r>
          </w:p>
          <w:p w14:paraId="0CC5BE07" w14:textId="77777777" w:rsidR="005C1A60" w:rsidRPr="004F506B" w:rsidRDefault="00A65FCE" w:rsidP="004F506B">
            <w:pPr>
              <w:pStyle w:val="ListParagraph"/>
              <w:numPr>
                <w:ilvl w:val="0"/>
                <w:numId w:val="45"/>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 xml:space="preserve">The Mayor of Woorabinda granted QPS </w:t>
            </w:r>
            <w:r w:rsidRPr="004F506B">
              <w:rPr>
                <w:rFonts w:eastAsia="Times New Roman"/>
                <w:iCs/>
                <w:sz w:val="20"/>
                <w:szCs w:val="20"/>
                <w:lang w:eastAsia="en-AU"/>
              </w:rPr>
              <w:t>permission</w:t>
            </w:r>
            <w:r w:rsidRPr="004F506B">
              <w:rPr>
                <w:rFonts w:eastAsia="Times New Roman"/>
                <w:iCs/>
                <w:color w:val="000000" w:themeColor="text1"/>
                <w:sz w:val="20"/>
                <w:szCs w:val="20"/>
                <w:lang w:eastAsia="en-AU"/>
              </w:rPr>
              <w:t xml:space="preserve"> to share the completed assessment with other Queensland First Nations Councils, in case it may assist them in completing their own local partnership assessments.</w:t>
            </w:r>
          </w:p>
        </w:tc>
      </w:tr>
      <w:tr w:rsidR="00BF3FD2" w14:paraId="3EBCCF53" w14:textId="77777777" w:rsidTr="00B313D9">
        <w:trPr>
          <w:trHeight w:val="817"/>
          <w:jc w:val="center"/>
        </w:trPr>
        <w:tc>
          <w:tcPr>
            <w:tcW w:w="517" w:type="pct"/>
            <w:vMerge/>
            <w:shd w:val="clear" w:color="000000" w:fill="FFFFFF"/>
          </w:tcPr>
          <w:p w14:paraId="42730433"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vAlign w:val="center"/>
          </w:tcPr>
          <w:p w14:paraId="5174FEBB"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05D1C7C" w14:textId="77777777" w:rsidR="005C1A60" w:rsidRPr="004F506B" w:rsidRDefault="00A65FCE" w:rsidP="005C1A60">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p>
          <w:p w14:paraId="5F1A7EA3"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 through transparency in the completion of a thorough partnership assessment over an extended timeframe, to allow full consideration of the concepts and issues</w:t>
            </w:r>
            <w:r w:rsidR="00C2004D">
              <w:rPr>
                <w:rFonts w:eastAsia="Times New Roman"/>
                <w:iCs/>
                <w:color w:val="000000" w:themeColor="text1"/>
                <w:sz w:val="20"/>
                <w:szCs w:val="20"/>
                <w:lang w:eastAsia="en-AU"/>
              </w:rPr>
              <w:t>.</w:t>
            </w:r>
          </w:p>
          <w:p w14:paraId="167918E5"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All – through identification of the strong partnership elements that need improvement to strengthen the partnership</w:t>
            </w:r>
            <w:r w:rsidR="00C2004D">
              <w:rPr>
                <w:rFonts w:eastAsia="Times New Roman"/>
                <w:iCs/>
                <w:color w:val="000000" w:themeColor="text1"/>
                <w:sz w:val="20"/>
                <w:szCs w:val="20"/>
                <w:lang w:eastAsia="en-AU"/>
              </w:rPr>
              <w:t>.</w:t>
            </w:r>
          </w:p>
        </w:tc>
      </w:tr>
      <w:tr w:rsidR="00BF3FD2" w14:paraId="208F7AAE" w14:textId="77777777" w:rsidTr="00B313D9">
        <w:trPr>
          <w:trHeight w:val="817"/>
          <w:jc w:val="center"/>
        </w:trPr>
        <w:tc>
          <w:tcPr>
            <w:tcW w:w="517" w:type="pct"/>
            <w:vMerge w:val="restart"/>
            <w:shd w:val="clear" w:color="000000" w:fill="FFFFFF"/>
          </w:tcPr>
          <w:p w14:paraId="6C6A7D97" w14:textId="77777777" w:rsidR="005C1A60"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r w:rsidRPr="004F506B">
              <w:rPr>
                <w:rFonts w:eastAsia="Times New Roman"/>
                <w:b/>
                <w:bCs/>
                <w:iCs/>
                <w:color w:val="000000" w:themeColor="text1"/>
                <w:sz w:val="20"/>
                <w:szCs w:val="20"/>
                <w:lang w:eastAsia="en-AU"/>
              </w:rPr>
              <w:t>Aurukun Shire Council</w:t>
            </w:r>
          </w:p>
          <w:p w14:paraId="4C60ECE9" w14:textId="77777777" w:rsidR="005C1A60" w:rsidRPr="004F506B" w:rsidRDefault="00A65FCE" w:rsidP="005C1A60">
            <w:pPr>
              <w:spacing w:before="120" w:after="120" w:line="240" w:lineRule="auto"/>
              <w:rPr>
                <w:rFonts w:eastAsia="Times New Roman"/>
                <w:b/>
                <w:bCs/>
                <w:iCs/>
                <w:sz w:val="20"/>
                <w:szCs w:val="20"/>
                <w:lang w:eastAsia="en-AU"/>
              </w:rPr>
            </w:pPr>
            <w:r w:rsidRPr="004F506B">
              <w:rPr>
                <w:rFonts w:eastAsia="Times New Roman"/>
                <w:iCs/>
                <w:color w:val="000000" w:themeColor="text1"/>
                <w:sz w:val="20"/>
                <w:szCs w:val="20"/>
                <w:lang w:eastAsia="en-AU"/>
              </w:rPr>
              <w:t>Aurukun Police and Aurukun Shire Council work together to identify community issues, upcoming events, community programs, family disputes, and liaise with other agencies.</w:t>
            </w:r>
          </w:p>
        </w:tc>
        <w:tc>
          <w:tcPr>
            <w:tcW w:w="437" w:type="pct"/>
            <w:shd w:val="clear" w:color="000000" w:fill="FFFFFF"/>
          </w:tcPr>
          <w:p w14:paraId="3D6D8594" w14:textId="77777777" w:rsidR="005C1A60" w:rsidRPr="004F506B" w:rsidRDefault="00A65FCE" w:rsidP="005C1A60">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Place-based</w:t>
            </w:r>
          </w:p>
        </w:tc>
        <w:tc>
          <w:tcPr>
            <w:tcW w:w="727" w:type="pct"/>
            <w:shd w:val="clear" w:color="000000" w:fill="FFFFFF"/>
          </w:tcPr>
          <w:p w14:paraId="2DAA5DED" w14:textId="77777777" w:rsidR="005C1A60" w:rsidRPr="004F506B" w:rsidRDefault="00A65FCE" w:rsidP="005C1A60">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Aurukun Shire Council</w:t>
            </w:r>
          </w:p>
        </w:tc>
        <w:tc>
          <w:tcPr>
            <w:tcW w:w="316" w:type="pct"/>
            <w:shd w:val="clear" w:color="000000" w:fill="FFFFFF"/>
          </w:tcPr>
          <w:p w14:paraId="7BE21ACC" w14:textId="77777777" w:rsidR="005C1A60" w:rsidRPr="004F506B" w:rsidRDefault="00A65FCE" w:rsidP="005C1A60">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w:t>
            </w:r>
          </w:p>
        </w:tc>
        <w:tc>
          <w:tcPr>
            <w:tcW w:w="262" w:type="pct"/>
            <w:shd w:val="clear" w:color="auto" w:fill="auto"/>
          </w:tcPr>
          <w:p w14:paraId="2C2AEBD0" w14:textId="77777777" w:rsidR="005C1A60" w:rsidRPr="004F506B" w:rsidRDefault="00A65FCE" w:rsidP="00571A0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 xml:space="preserve">Socio-economic </w:t>
            </w:r>
            <w:r w:rsidRPr="004F506B">
              <w:rPr>
                <w:rFonts w:eastAsia="Times New Roman"/>
                <w:iCs/>
                <w:color w:val="000000" w:themeColor="text1"/>
                <w:sz w:val="20"/>
                <w:szCs w:val="20"/>
                <w:lang w:eastAsia="en-AU"/>
              </w:rPr>
              <w:t>Outcome</w:t>
            </w:r>
            <w:r>
              <w:rPr>
                <w:rFonts w:eastAsia="Times New Roman"/>
                <w:iCs/>
                <w:color w:val="000000" w:themeColor="text1"/>
                <w:sz w:val="20"/>
                <w:szCs w:val="20"/>
                <w:lang w:eastAsia="en-AU"/>
              </w:rPr>
              <w:t>s and Targets</w:t>
            </w:r>
            <w:r w:rsidRPr="004F506B">
              <w:rPr>
                <w:rFonts w:eastAsia="Times New Roman"/>
                <w:iCs/>
                <w:color w:val="000000" w:themeColor="text1"/>
                <w:sz w:val="20"/>
                <w:szCs w:val="20"/>
                <w:lang w:eastAsia="en-AU"/>
              </w:rPr>
              <w:t xml:space="preserve"> 10</w:t>
            </w:r>
            <w:r>
              <w:rPr>
                <w:rFonts w:eastAsia="Times New Roman"/>
                <w:iCs/>
                <w:color w:val="000000" w:themeColor="text1"/>
                <w:sz w:val="20"/>
                <w:szCs w:val="20"/>
                <w:lang w:eastAsia="en-AU"/>
              </w:rPr>
              <w:t xml:space="preserve"> and </w:t>
            </w:r>
            <w:r w:rsidRPr="004F506B">
              <w:rPr>
                <w:rFonts w:eastAsia="Times New Roman"/>
                <w:iCs/>
                <w:color w:val="000000" w:themeColor="text1"/>
                <w:sz w:val="20"/>
                <w:szCs w:val="20"/>
                <w:lang w:eastAsia="en-AU"/>
              </w:rPr>
              <w:t>13</w:t>
            </w:r>
          </w:p>
        </w:tc>
        <w:tc>
          <w:tcPr>
            <w:tcW w:w="321" w:type="pct"/>
          </w:tcPr>
          <w:p w14:paraId="05A54D07" w14:textId="77777777" w:rsidR="002668D5" w:rsidRPr="008570F8" w:rsidRDefault="00A65FCE" w:rsidP="002668D5">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 xml:space="preserve">Ongoing </w:t>
            </w:r>
            <w:r w:rsidRPr="008570F8">
              <w:rPr>
                <w:rFonts w:eastAsia="Times New Roman"/>
                <w:iCs/>
                <w:color w:val="000000" w:themeColor="text1"/>
                <w:sz w:val="20"/>
                <w:szCs w:val="20"/>
                <w:lang w:eastAsia="en-AU"/>
              </w:rPr>
              <w:t>working relationship</w:t>
            </w:r>
          </w:p>
          <w:p w14:paraId="3188BD71" w14:textId="77777777" w:rsidR="005C1A60" w:rsidRPr="004F506B" w:rsidRDefault="00A65FCE" w:rsidP="005C1A60">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F</w:t>
            </w:r>
            <w:r w:rsidRPr="008570F8">
              <w:rPr>
                <w:rFonts w:eastAsia="Times New Roman"/>
                <w:iCs/>
                <w:color w:val="000000" w:themeColor="text1"/>
                <w:sz w:val="20"/>
                <w:szCs w:val="20"/>
                <w:lang w:eastAsia="en-AU"/>
              </w:rPr>
              <w:t>ormal partnership to be established</w:t>
            </w:r>
            <w:r w:rsidRPr="00571A05">
              <w:rPr>
                <w:rFonts w:eastAsia="Times New Roman"/>
                <w:iCs/>
                <w:color w:val="000000" w:themeColor="text1"/>
                <w:sz w:val="20"/>
                <w:szCs w:val="20"/>
                <w:lang w:eastAsia="en-AU"/>
              </w:rPr>
              <w:t xml:space="preserve"> </w:t>
            </w:r>
          </w:p>
        </w:tc>
        <w:tc>
          <w:tcPr>
            <w:tcW w:w="379" w:type="pct"/>
          </w:tcPr>
          <w:p w14:paraId="65D85EDB" w14:textId="77777777" w:rsidR="00A52D0B" w:rsidRPr="00571A05" w:rsidRDefault="00A65FCE" w:rsidP="00A52D0B">
            <w:pPr>
              <w:spacing w:before="120" w:after="120" w:line="240" w:lineRule="auto"/>
              <w:rPr>
                <w:rFonts w:eastAsia="Times New Roman"/>
                <w:iCs/>
                <w:color w:val="000000" w:themeColor="text1"/>
                <w:sz w:val="20"/>
                <w:szCs w:val="20"/>
                <w:lang w:eastAsia="en-AU"/>
              </w:rPr>
            </w:pPr>
            <w:r w:rsidRPr="00571A05">
              <w:rPr>
                <w:rFonts w:eastAsia="Times New Roman"/>
                <w:iCs/>
                <w:color w:val="000000" w:themeColor="text1"/>
                <w:sz w:val="20"/>
                <w:szCs w:val="20"/>
                <w:lang w:eastAsia="en-AU"/>
              </w:rPr>
              <w:t>Yes</w:t>
            </w:r>
          </w:p>
          <w:p w14:paraId="38BBEA59" w14:textId="77777777" w:rsidR="005C1A60" w:rsidRPr="004F506B" w:rsidRDefault="00A65FCE" w:rsidP="005C1A60">
            <w:pPr>
              <w:spacing w:before="120" w:after="120" w:line="240" w:lineRule="auto"/>
              <w:rPr>
                <w:rFonts w:eastAsia="Times New Roman"/>
                <w:iCs/>
                <w:sz w:val="20"/>
                <w:szCs w:val="20"/>
                <w:lang w:eastAsia="en-AU"/>
              </w:rPr>
            </w:pPr>
            <w:r w:rsidRPr="00571A05">
              <w:rPr>
                <w:rFonts w:eastAsia="Times New Roman"/>
                <w:iCs/>
                <w:color w:val="000000" w:themeColor="text1"/>
                <w:sz w:val="20"/>
                <w:szCs w:val="20"/>
                <w:lang w:eastAsia="en-AU"/>
              </w:rPr>
              <w:t xml:space="preserve">Some fields assessed by the </w:t>
            </w:r>
            <w:proofErr w:type="gramStart"/>
            <w:r w:rsidRPr="00571A05">
              <w:rPr>
                <w:rFonts w:eastAsia="Times New Roman"/>
                <w:iCs/>
                <w:color w:val="000000" w:themeColor="text1"/>
                <w:sz w:val="20"/>
                <w:szCs w:val="20"/>
                <w:lang w:eastAsia="en-AU"/>
              </w:rPr>
              <w:t>Mayor</w:t>
            </w:r>
            <w:proofErr w:type="gramEnd"/>
            <w:r w:rsidRPr="00571A05">
              <w:rPr>
                <w:rFonts w:eastAsia="Times New Roman"/>
                <w:iCs/>
                <w:color w:val="000000" w:themeColor="text1"/>
                <w:sz w:val="20"/>
                <w:szCs w:val="20"/>
                <w:lang w:eastAsia="en-AU"/>
              </w:rPr>
              <w:t xml:space="preserve"> as being partially present and some </w:t>
            </w:r>
            <w:r w:rsidRPr="004F506B">
              <w:rPr>
                <w:rFonts w:eastAsia="Times New Roman"/>
                <w:iCs/>
                <w:color w:val="000000" w:themeColor="text1"/>
                <w:sz w:val="20"/>
                <w:szCs w:val="20"/>
                <w:lang w:eastAsia="en-AU"/>
              </w:rPr>
              <w:t>require further discussion</w:t>
            </w:r>
          </w:p>
        </w:tc>
        <w:tc>
          <w:tcPr>
            <w:tcW w:w="120" w:type="pct"/>
            <w:shd w:val="clear" w:color="auto" w:fill="auto"/>
          </w:tcPr>
          <w:p w14:paraId="1C1A3CAA"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3596018D"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56C6561D"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11E272DA"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75CC048"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C494EA3"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35AC42B"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6C247052"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4CF5FDAA"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1411309C"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72829FF1"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183EE780"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4043D239"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04E49B71" w14:textId="77777777" w:rsidR="005C1A60" w:rsidRPr="004F506B" w:rsidRDefault="005C1A60" w:rsidP="005C1A60">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512C0382" w14:textId="77777777" w:rsidR="005C1A60" w:rsidRPr="004F506B" w:rsidRDefault="00A65FCE" w:rsidP="005C1A60">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r>
      <w:tr w:rsidR="00BF3FD2" w14:paraId="190A6C89" w14:textId="77777777" w:rsidTr="00B313D9">
        <w:trPr>
          <w:trHeight w:val="817"/>
          <w:jc w:val="center"/>
        </w:trPr>
        <w:tc>
          <w:tcPr>
            <w:tcW w:w="517" w:type="pct"/>
            <w:vMerge/>
            <w:shd w:val="clear" w:color="000000" w:fill="FFFFFF"/>
          </w:tcPr>
          <w:p w14:paraId="3B6220A1"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3E8A9BE7" w14:textId="77777777" w:rsidR="005C1A60" w:rsidRPr="004F506B" w:rsidRDefault="00A65FCE" w:rsidP="004F506B">
            <w:pPr>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68BB778" w14:textId="77777777" w:rsidR="005C1A60" w:rsidRPr="00F43C55" w:rsidRDefault="00A65FCE" w:rsidP="00F43C55">
            <w:pPr>
              <w:spacing w:before="120" w:after="120" w:line="240" w:lineRule="auto"/>
              <w:rPr>
                <w:rFonts w:eastAsia="Times New Roman"/>
                <w:iCs/>
                <w:color w:val="000000" w:themeColor="text1"/>
                <w:sz w:val="20"/>
                <w:szCs w:val="20"/>
                <w:lang w:eastAsia="en-AU"/>
              </w:rPr>
            </w:pPr>
            <w:proofErr w:type="gramStart"/>
            <w:r w:rsidRPr="00F43C55">
              <w:rPr>
                <w:rFonts w:eastAsia="Times New Roman"/>
                <w:iCs/>
                <w:color w:val="000000" w:themeColor="text1"/>
                <w:sz w:val="20"/>
                <w:szCs w:val="20"/>
                <w:lang w:eastAsia="en-AU"/>
              </w:rPr>
              <w:t>A joint partnership</w:t>
            </w:r>
            <w:proofErr w:type="gramEnd"/>
            <w:r w:rsidRPr="00F43C55">
              <w:rPr>
                <w:rFonts w:eastAsia="Times New Roman"/>
                <w:iCs/>
                <w:color w:val="000000" w:themeColor="text1"/>
                <w:sz w:val="20"/>
                <w:szCs w:val="20"/>
                <w:lang w:eastAsia="en-AU"/>
              </w:rPr>
              <w:t xml:space="preserve"> assessment was completed in November 2022, which found that this is a </w:t>
            </w:r>
            <w:r w:rsidRPr="00763F06">
              <w:rPr>
                <w:rFonts w:eastAsia="Times New Roman"/>
                <w:iCs/>
                <w:color w:val="000000" w:themeColor="text1"/>
                <w:sz w:val="20"/>
                <w:szCs w:val="20"/>
                <w:lang w:eastAsia="en-AU"/>
              </w:rPr>
              <w:t>moderate</w:t>
            </w:r>
            <w:r w:rsidRPr="00F43C55">
              <w:rPr>
                <w:rFonts w:eastAsia="Times New Roman"/>
                <w:iCs/>
                <w:color w:val="000000" w:themeColor="text1"/>
                <w:sz w:val="20"/>
                <w:szCs w:val="20"/>
                <w:lang w:eastAsia="en-AU"/>
              </w:rPr>
              <w:t xml:space="preserve"> partnership</w:t>
            </w:r>
            <w:r w:rsidR="00C2004D" w:rsidRPr="00F43C55">
              <w:rPr>
                <w:rFonts w:eastAsia="Times New Roman"/>
                <w:iCs/>
                <w:color w:val="000000" w:themeColor="text1"/>
                <w:sz w:val="20"/>
                <w:szCs w:val="20"/>
                <w:lang w:eastAsia="en-AU"/>
              </w:rPr>
              <w:t>.</w:t>
            </w:r>
          </w:p>
        </w:tc>
      </w:tr>
      <w:tr w:rsidR="00BF3FD2" w14:paraId="7910A06A" w14:textId="77777777" w:rsidTr="00B313D9">
        <w:trPr>
          <w:trHeight w:val="817"/>
          <w:jc w:val="center"/>
        </w:trPr>
        <w:tc>
          <w:tcPr>
            <w:tcW w:w="517" w:type="pct"/>
            <w:vMerge/>
            <w:shd w:val="clear" w:color="000000" w:fill="FFFFFF"/>
          </w:tcPr>
          <w:p w14:paraId="3FF27380"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5345C406"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367E01CE" w14:textId="77777777" w:rsidR="005C1A60" w:rsidRPr="004F506B" w:rsidRDefault="00A65FCE" w:rsidP="005C1A60">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p>
          <w:p w14:paraId="1B181DB2"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 (</w:t>
            </w:r>
            <w:proofErr w:type="spellStart"/>
            <w:r w:rsidRPr="004F506B">
              <w:rPr>
                <w:rFonts w:eastAsia="Times New Roman"/>
                <w:iCs/>
                <w:color w:val="000000" w:themeColor="text1"/>
                <w:sz w:val="20"/>
                <w:szCs w:val="20"/>
                <w:lang w:eastAsia="en-AU"/>
              </w:rPr>
              <w:t>i</w:t>
            </w:r>
            <w:proofErr w:type="spellEnd"/>
            <w:r w:rsidRPr="004F506B">
              <w:rPr>
                <w:rFonts w:eastAsia="Times New Roman"/>
                <w:iCs/>
                <w:color w:val="000000" w:themeColor="text1"/>
                <w:sz w:val="20"/>
                <w:szCs w:val="20"/>
                <w:lang w:eastAsia="en-AU"/>
              </w:rPr>
              <w:t>) – through elected members of the Aurukun Shire Council actively discussing the partnership with family clan members</w:t>
            </w:r>
            <w:r w:rsidR="00372653">
              <w:rPr>
                <w:rFonts w:eastAsia="Times New Roman"/>
                <w:iCs/>
                <w:color w:val="000000" w:themeColor="text1"/>
                <w:sz w:val="20"/>
                <w:szCs w:val="20"/>
                <w:lang w:eastAsia="en-AU"/>
              </w:rPr>
              <w:t>.</w:t>
            </w:r>
          </w:p>
          <w:p w14:paraId="0737F1AF"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lastRenderedPageBreak/>
              <w:t>A (ii) – through regular interagency meetings</w:t>
            </w:r>
            <w:r w:rsidR="00372653">
              <w:rPr>
                <w:rFonts w:eastAsia="Times New Roman"/>
                <w:iCs/>
                <w:color w:val="000000" w:themeColor="text1"/>
                <w:sz w:val="20"/>
                <w:szCs w:val="20"/>
                <w:lang w:eastAsia="en-AU"/>
              </w:rPr>
              <w:t>.</w:t>
            </w:r>
          </w:p>
          <w:p w14:paraId="083F8D03"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 xml:space="preserve">A (iii) – through liaison with other bodies including Aurukun Justice Group, </w:t>
            </w:r>
            <w:proofErr w:type="spellStart"/>
            <w:r w:rsidRPr="004F506B">
              <w:rPr>
                <w:rFonts w:eastAsia="Times New Roman"/>
                <w:iCs/>
                <w:color w:val="000000" w:themeColor="text1"/>
                <w:sz w:val="20"/>
                <w:szCs w:val="20"/>
                <w:lang w:eastAsia="en-AU"/>
              </w:rPr>
              <w:t>Apunipima</w:t>
            </w:r>
            <w:proofErr w:type="spellEnd"/>
            <w:r w:rsidRPr="004F506B">
              <w:rPr>
                <w:rFonts w:eastAsia="Times New Roman"/>
                <w:iCs/>
                <w:color w:val="000000" w:themeColor="text1"/>
                <w:sz w:val="20"/>
                <w:szCs w:val="20"/>
                <w:lang w:eastAsia="en-AU"/>
              </w:rPr>
              <w:t xml:space="preserve"> (an Aboriginal Community Controlled Health Organisation), the Aurukun Shire Council Security Team and Community Police Officers</w:t>
            </w:r>
          </w:p>
          <w:p w14:paraId="091155AE"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 through transparency in the completion of a partnership assessment over an extended timeframe, to allow sufficient consideration of the concepts and issues</w:t>
            </w:r>
          </w:p>
        </w:tc>
      </w:tr>
      <w:tr w:rsidR="00BF3FD2" w14:paraId="78CB552E" w14:textId="77777777" w:rsidTr="00B313D9">
        <w:trPr>
          <w:trHeight w:val="817"/>
          <w:jc w:val="center"/>
        </w:trPr>
        <w:tc>
          <w:tcPr>
            <w:tcW w:w="517" w:type="pct"/>
            <w:vMerge w:val="restart"/>
            <w:shd w:val="clear" w:color="000000" w:fill="FFFFFF"/>
          </w:tcPr>
          <w:p w14:paraId="0DE70928" w14:textId="77777777" w:rsidR="002668D5"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r w:rsidRPr="004F506B">
              <w:rPr>
                <w:rFonts w:eastAsia="Times New Roman"/>
                <w:b/>
                <w:bCs/>
                <w:iCs/>
                <w:color w:val="000000" w:themeColor="text1"/>
                <w:sz w:val="20"/>
                <w:szCs w:val="20"/>
                <w:lang w:eastAsia="en-AU"/>
              </w:rPr>
              <w:lastRenderedPageBreak/>
              <w:t>Coen Regional Aboriginal Corporation</w:t>
            </w:r>
          </w:p>
          <w:p w14:paraId="735706BD" w14:textId="77777777" w:rsidR="002668D5" w:rsidRPr="004F506B" w:rsidRDefault="00A65FCE" w:rsidP="002668D5">
            <w:pPr>
              <w:spacing w:before="120" w:after="120" w:line="240" w:lineRule="auto"/>
              <w:rPr>
                <w:rFonts w:eastAsia="Times New Roman"/>
                <w:b/>
                <w:bCs/>
                <w:iCs/>
                <w:sz w:val="20"/>
                <w:szCs w:val="20"/>
                <w:lang w:eastAsia="en-AU"/>
              </w:rPr>
            </w:pPr>
            <w:r w:rsidRPr="004F506B">
              <w:rPr>
                <w:sz w:val="20"/>
                <w:szCs w:val="20"/>
              </w:rPr>
              <w:t>Coen Police and Coen Regional Aboriginal Corporation work together to identify community issues, upcoming events, community programs, family disputes, and to liaise with other agencies.</w:t>
            </w:r>
          </w:p>
        </w:tc>
        <w:tc>
          <w:tcPr>
            <w:tcW w:w="437" w:type="pct"/>
            <w:shd w:val="clear" w:color="000000" w:fill="FFFFFF"/>
          </w:tcPr>
          <w:p w14:paraId="6CAA7E3D"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Place-based</w:t>
            </w:r>
          </w:p>
        </w:tc>
        <w:tc>
          <w:tcPr>
            <w:tcW w:w="727" w:type="pct"/>
            <w:shd w:val="clear" w:color="000000" w:fill="FFFFFF"/>
          </w:tcPr>
          <w:p w14:paraId="63B9D47B"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Coen Regional Aboriginal Corporation</w:t>
            </w:r>
          </w:p>
        </w:tc>
        <w:tc>
          <w:tcPr>
            <w:tcW w:w="316" w:type="pct"/>
            <w:shd w:val="clear" w:color="000000" w:fill="FFFFFF"/>
          </w:tcPr>
          <w:p w14:paraId="6B19694B"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w:t>
            </w:r>
          </w:p>
        </w:tc>
        <w:tc>
          <w:tcPr>
            <w:tcW w:w="262" w:type="pct"/>
            <w:shd w:val="clear" w:color="auto" w:fill="auto"/>
          </w:tcPr>
          <w:p w14:paraId="48E950B1" w14:textId="77777777" w:rsidR="002668D5" w:rsidRPr="004F506B" w:rsidRDefault="00A65FCE" w:rsidP="002668D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 xml:space="preserve">Socio-economic </w:t>
            </w:r>
            <w:r w:rsidRPr="008570F8">
              <w:rPr>
                <w:rFonts w:eastAsia="Times New Roman"/>
                <w:iCs/>
                <w:color w:val="000000" w:themeColor="text1"/>
                <w:sz w:val="20"/>
                <w:szCs w:val="20"/>
                <w:lang w:eastAsia="en-AU"/>
              </w:rPr>
              <w:t>Outcome</w:t>
            </w:r>
            <w:r>
              <w:rPr>
                <w:rFonts w:eastAsia="Times New Roman"/>
                <w:iCs/>
                <w:color w:val="000000" w:themeColor="text1"/>
                <w:sz w:val="20"/>
                <w:szCs w:val="20"/>
                <w:lang w:eastAsia="en-AU"/>
              </w:rPr>
              <w:t>s and Targets</w:t>
            </w:r>
            <w:r w:rsidRPr="008570F8">
              <w:rPr>
                <w:rFonts w:eastAsia="Times New Roman"/>
                <w:iCs/>
                <w:color w:val="000000" w:themeColor="text1"/>
                <w:sz w:val="20"/>
                <w:szCs w:val="20"/>
                <w:lang w:eastAsia="en-AU"/>
              </w:rPr>
              <w:t xml:space="preserve"> 10</w:t>
            </w:r>
            <w:r>
              <w:rPr>
                <w:rFonts w:eastAsia="Times New Roman"/>
                <w:iCs/>
                <w:color w:val="000000" w:themeColor="text1"/>
                <w:sz w:val="20"/>
                <w:szCs w:val="20"/>
                <w:lang w:eastAsia="en-AU"/>
              </w:rPr>
              <w:t xml:space="preserve"> and </w:t>
            </w:r>
            <w:r w:rsidRPr="008570F8">
              <w:rPr>
                <w:rFonts w:eastAsia="Times New Roman"/>
                <w:iCs/>
                <w:color w:val="000000" w:themeColor="text1"/>
                <w:sz w:val="20"/>
                <w:szCs w:val="20"/>
                <w:lang w:eastAsia="en-AU"/>
              </w:rPr>
              <w:t>13</w:t>
            </w:r>
          </w:p>
        </w:tc>
        <w:tc>
          <w:tcPr>
            <w:tcW w:w="321" w:type="pct"/>
          </w:tcPr>
          <w:p w14:paraId="39C96640" w14:textId="77777777" w:rsidR="002668D5" w:rsidRPr="008570F8" w:rsidRDefault="00A65FCE" w:rsidP="002668D5">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 xml:space="preserve">Ongoing </w:t>
            </w:r>
            <w:r w:rsidRPr="008570F8">
              <w:rPr>
                <w:rFonts w:eastAsia="Times New Roman"/>
                <w:iCs/>
                <w:color w:val="000000" w:themeColor="text1"/>
                <w:sz w:val="20"/>
                <w:szCs w:val="20"/>
                <w:lang w:eastAsia="en-AU"/>
              </w:rPr>
              <w:t>working relationship</w:t>
            </w:r>
          </w:p>
          <w:p w14:paraId="7E6477D1" w14:textId="77777777" w:rsidR="002668D5" w:rsidRPr="004F506B" w:rsidRDefault="00A65FCE" w:rsidP="002668D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F</w:t>
            </w:r>
            <w:r w:rsidRPr="008570F8">
              <w:rPr>
                <w:rFonts w:eastAsia="Times New Roman"/>
                <w:iCs/>
                <w:color w:val="000000" w:themeColor="text1"/>
                <w:sz w:val="20"/>
                <w:szCs w:val="20"/>
                <w:lang w:eastAsia="en-AU"/>
              </w:rPr>
              <w:t>ormal partnership to be established</w:t>
            </w:r>
          </w:p>
        </w:tc>
        <w:tc>
          <w:tcPr>
            <w:tcW w:w="379" w:type="pct"/>
          </w:tcPr>
          <w:p w14:paraId="6F559392" w14:textId="77777777" w:rsidR="002668D5" w:rsidRPr="008570F8" w:rsidRDefault="00A65FCE" w:rsidP="002668D5">
            <w:pPr>
              <w:spacing w:before="120" w:after="120" w:line="240" w:lineRule="auto"/>
              <w:rPr>
                <w:rFonts w:eastAsia="Times New Roman"/>
                <w:iCs/>
                <w:color w:val="000000" w:themeColor="text1"/>
                <w:sz w:val="20"/>
                <w:szCs w:val="20"/>
                <w:lang w:eastAsia="en-AU"/>
              </w:rPr>
            </w:pPr>
            <w:r w:rsidRPr="008570F8">
              <w:rPr>
                <w:rFonts w:eastAsia="Times New Roman"/>
                <w:iCs/>
                <w:color w:val="000000" w:themeColor="text1"/>
                <w:sz w:val="20"/>
                <w:szCs w:val="20"/>
                <w:lang w:eastAsia="en-AU"/>
              </w:rPr>
              <w:t>Yes</w:t>
            </w:r>
          </w:p>
          <w:p w14:paraId="410B319D" w14:textId="77777777" w:rsidR="002668D5" w:rsidRPr="004F506B" w:rsidRDefault="00A65FCE" w:rsidP="00571A05">
            <w:pPr>
              <w:spacing w:before="120" w:after="120" w:line="240" w:lineRule="auto"/>
              <w:rPr>
                <w:rFonts w:eastAsia="Times New Roman"/>
                <w:iCs/>
                <w:sz w:val="20"/>
                <w:szCs w:val="20"/>
                <w:lang w:eastAsia="en-AU"/>
              </w:rPr>
            </w:pPr>
            <w:r w:rsidRPr="008570F8">
              <w:rPr>
                <w:rFonts w:eastAsia="Times New Roman"/>
                <w:iCs/>
                <w:color w:val="000000" w:themeColor="text1"/>
                <w:sz w:val="20"/>
                <w:szCs w:val="20"/>
                <w:lang w:eastAsia="en-AU"/>
              </w:rPr>
              <w:t xml:space="preserve">Some fields assessed by </w:t>
            </w:r>
            <w:r w:rsidRPr="004F506B">
              <w:rPr>
                <w:rFonts w:eastAsia="Times New Roman"/>
                <w:iCs/>
                <w:color w:val="000000" w:themeColor="text1"/>
                <w:sz w:val="20"/>
                <w:szCs w:val="20"/>
                <w:lang w:eastAsia="en-AU"/>
              </w:rPr>
              <w:t>the Council General Manager as being partially present</w:t>
            </w:r>
          </w:p>
        </w:tc>
        <w:tc>
          <w:tcPr>
            <w:tcW w:w="120" w:type="pct"/>
            <w:shd w:val="clear" w:color="auto" w:fill="auto"/>
          </w:tcPr>
          <w:p w14:paraId="657B2B53"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413A0072"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692FE17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c>
          <w:tcPr>
            <w:tcW w:w="133" w:type="pct"/>
            <w:shd w:val="clear" w:color="auto" w:fill="auto"/>
          </w:tcPr>
          <w:p w14:paraId="6CE97A1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53FD480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36C10AA3"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26C1DDBE"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EAAAA" w:themeFill="background2" w:themeFillShade="BF"/>
          </w:tcPr>
          <w:p w14:paraId="76648348"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090D6961"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131" w:type="pct"/>
            <w:shd w:val="clear" w:color="auto" w:fill="auto"/>
          </w:tcPr>
          <w:p w14:paraId="62906A6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129" w:type="pct"/>
            <w:gridSpan w:val="2"/>
            <w:shd w:val="clear" w:color="auto" w:fill="auto"/>
          </w:tcPr>
          <w:p w14:paraId="594EEC26"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131" w:type="pct"/>
            <w:shd w:val="clear" w:color="auto" w:fill="auto"/>
          </w:tcPr>
          <w:p w14:paraId="43C65BE0"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120" w:type="pct"/>
            <w:shd w:val="clear" w:color="auto" w:fill="auto"/>
          </w:tcPr>
          <w:p w14:paraId="2BBF73B2"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120" w:type="pct"/>
            <w:gridSpan w:val="2"/>
            <w:shd w:val="clear" w:color="auto" w:fill="auto"/>
          </w:tcPr>
          <w:p w14:paraId="6AC64CE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760B8B">
              <w:rPr>
                <w:rFonts w:ascii="Wingdings" w:eastAsia="Times New Roman" w:hAnsi="Wingdings" w:cs="Calibri" w:hint="eastAsia"/>
                <w:b/>
                <w:bCs/>
                <w:sz w:val="20"/>
                <w:szCs w:val="20"/>
                <w:lang w:eastAsia="en-AU"/>
              </w:rPr>
              <w:t>ü</w:t>
            </w:r>
          </w:p>
        </w:tc>
        <w:tc>
          <w:tcPr>
            <w:tcW w:w="231" w:type="pct"/>
            <w:shd w:val="clear" w:color="auto" w:fill="auto"/>
          </w:tcPr>
          <w:p w14:paraId="54812092"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r>
      <w:tr w:rsidR="00BF3FD2" w14:paraId="5956EB20" w14:textId="77777777" w:rsidTr="00B313D9">
        <w:trPr>
          <w:trHeight w:val="817"/>
          <w:jc w:val="center"/>
        </w:trPr>
        <w:tc>
          <w:tcPr>
            <w:tcW w:w="517" w:type="pct"/>
            <w:vMerge/>
            <w:shd w:val="clear" w:color="000000" w:fill="FFFFFF"/>
          </w:tcPr>
          <w:p w14:paraId="2B8FC53E"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458E94FE" w14:textId="77777777" w:rsidR="005C1A60" w:rsidRPr="004F506B" w:rsidRDefault="00A65FCE" w:rsidP="004F506B">
            <w:pPr>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9F6BA54" w14:textId="77777777" w:rsidR="005C1A60" w:rsidRPr="00F43C55" w:rsidRDefault="00A65FCE" w:rsidP="00F43C55">
            <w:pPr>
              <w:tabs>
                <w:tab w:val="left" w:pos="1535"/>
              </w:tabs>
              <w:spacing w:before="120" w:after="120" w:line="240" w:lineRule="auto"/>
              <w:rPr>
                <w:rFonts w:eastAsia="Times New Roman"/>
                <w:iCs/>
                <w:color w:val="000000" w:themeColor="text1"/>
                <w:sz w:val="20"/>
                <w:szCs w:val="20"/>
                <w:lang w:eastAsia="en-AU"/>
              </w:rPr>
            </w:pPr>
            <w:proofErr w:type="gramStart"/>
            <w:r w:rsidRPr="00F43C55">
              <w:rPr>
                <w:rFonts w:eastAsia="Times New Roman"/>
                <w:iCs/>
                <w:color w:val="000000" w:themeColor="text1"/>
                <w:sz w:val="20"/>
                <w:szCs w:val="20"/>
                <w:lang w:eastAsia="en-AU"/>
              </w:rPr>
              <w:t>A joint partnership</w:t>
            </w:r>
            <w:proofErr w:type="gramEnd"/>
            <w:r w:rsidRPr="00F43C55">
              <w:rPr>
                <w:rFonts w:eastAsia="Times New Roman"/>
                <w:iCs/>
                <w:color w:val="000000" w:themeColor="text1"/>
                <w:sz w:val="20"/>
                <w:szCs w:val="20"/>
                <w:lang w:eastAsia="en-AU"/>
              </w:rPr>
              <w:t xml:space="preserve"> assessment was completed in October 2022, which found that this is a moderate partnership</w:t>
            </w:r>
          </w:p>
        </w:tc>
      </w:tr>
      <w:tr w:rsidR="00BF3FD2" w14:paraId="264B053C" w14:textId="77777777" w:rsidTr="00B313D9">
        <w:trPr>
          <w:trHeight w:val="817"/>
          <w:jc w:val="center"/>
        </w:trPr>
        <w:tc>
          <w:tcPr>
            <w:tcW w:w="517" w:type="pct"/>
            <w:vMerge/>
            <w:shd w:val="clear" w:color="000000" w:fill="FFFFFF"/>
          </w:tcPr>
          <w:p w14:paraId="768716D2" w14:textId="77777777" w:rsidR="005C1A60" w:rsidRPr="004F506B" w:rsidRDefault="005C1A60" w:rsidP="005C1A60">
            <w:pPr>
              <w:spacing w:before="120" w:after="120" w:line="240" w:lineRule="auto"/>
              <w:rPr>
                <w:rFonts w:eastAsia="Times New Roman"/>
                <w:b/>
                <w:bCs/>
                <w:iCs/>
                <w:color w:val="000000" w:themeColor="text1"/>
                <w:sz w:val="20"/>
                <w:szCs w:val="20"/>
                <w:lang w:eastAsia="en-AU"/>
              </w:rPr>
            </w:pPr>
          </w:p>
        </w:tc>
        <w:tc>
          <w:tcPr>
            <w:tcW w:w="4483" w:type="pct"/>
            <w:gridSpan w:val="25"/>
            <w:shd w:val="clear" w:color="000000" w:fill="FFFFFF"/>
          </w:tcPr>
          <w:p w14:paraId="37835B38" w14:textId="77777777" w:rsidR="005C1A60" w:rsidRDefault="00A65FCE" w:rsidP="005C1A60">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454F4098" w14:textId="77777777" w:rsidR="005C1A60" w:rsidRPr="004F506B" w:rsidRDefault="00A65FCE" w:rsidP="005C1A60">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p>
          <w:p w14:paraId="0C6DEB7A"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 (</w:t>
            </w:r>
            <w:proofErr w:type="spellStart"/>
            <w:r w:rsidRPr="004F506B">
              <w:rPr>
                <w:rFonts w:eastAsia="Times New Roman"/>
                <w:iCs/>
                <w:color w:val="000000" w:themeColor="text1"/>
                <w:sz w:val="20"/>
                <w:szCs w:val="20"/>
                <w:lang w:eastAsia="en-AU"/>
              </w:rPr>
              <w:t>i</w:t>
            </w:r>
            <w:proofErr w:type="spellEnd"/>
            <w:r w:rsidRPr="004F506B">
              <w:rPr>
                <w:rFonts w:eastAsia="Times New Roman"/>
                <w:iCs/>
                <w:color w:val="000000" w:themeColor="text1"/>
                <w:sz w:val="20"/>
                <w:szCs w:val="20"/>
                <w:lang w:eastAsia="en-AU"/>
              </w:rPr>
              <w:t>) – through Council employees maintaining transparency with all family groups and being accountable to their community</w:t>
            </w:r>
            <w:r w:rsidR="00372653">
              <w:rPr>
                <w:rFonts w:eastAsia="Times New Roman"/>
                <w:iCs/>
                <w:color w:val="000000" w:themeColor="text1"/>
                <w:sz w:val="20"/>
                <w:szCs w:val="20"/>
                <w:lang w:eastAsia="en-AU"/>
              </w:rPr>
              <w:t>.</w:t>
            </w:r>
          </w:p>
          <w:p w14:paraId="6FEF5C24"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 (ii) – through regular local management meetings</w:t>
            </w:r>
            <w:r w:rsidR="00372653">
              <w:rPr>
                <w:rFonts w:eastAsia="Times New Roman"/>
                <w:iCs/>
                <w:color w:val="000000" w:themeColor="text1"/>
                <w:sz w:val="20"/>
                <w:szCs w:val="20"/>
                <w:lang w:eastAsia="en-AU"/>
              </w:rPr>
              <w:t>.</w:t>
            </w:r>
          </w:p>
          <w:p w14:paraId="4CAED374"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 (iii) – through identifying that the working relationship between the Council and Coen Justice Group is important (future work may consider including the Justice Group in the partnership)</w:t>
            </w:r>
            <w:r w:rsidR="00372653">
              <w:rPr>
                <w:rFonts w:eastAsia="Times New Roman"/>
                <w:iCs/>
                <w:color w:val="000000" w:themeColor="text1"/>
                <w:sz w:val="20"/>
                <w:szCs w:val="20"/>
                <w:lang w:eastAsia="en-AU"/>
              </w:rPr>
              <w:t>.</w:t>
            </w:r>
          </w:p>
          <w:p w14:paraId="69F2E513" w14:textId="77777777" w:rsidR="005C1A60" w:rsidRPr="004F506B" w:rsidRDefault="00A65FCE" w:rsidP="005C1A60">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 through transparency in the completion of a partnership assessment over an extended timeframe, to allow sufficient consideration of the concepts and issues</w:t>
            </w:r>
            <w:r w:rsidR="00372653">
              <w:rPr>
                <w:rFonts w:eastAsia="Times New Roman"/>
                <w:iCs/>
                <w:color w:val="000000" w:themeColor="text1"/>
                <w:sz w:val="20"/>
                <w:szCs w:val="20"/>
                <w:lang w:eastAsia="en-AU"/>
              </w:rPr>
              <w:t>.</w:t>
            </w:r>
          </w:p>
        </w:tc>
      </w:tr>
      <w:tr w:rsidR="00BF3FD2" w14:paraId="47E846D5" w14:textId="77777777" w:rsidTr="00B313D9">
        <w:trPr>
          <w:trHeight w:val="817"/>
          <w:jc w:val="center"/>
        </w:trPr>
        <w:tc>
          <w:tcPr>
            <w:tcW w:w="517" w:type="pct"/>
            <w:vMerge w:val="restart"/>
            <w:shd w:val="clear" w:color="000000" w:fill="FFFFFF"/>
          </w:tcPr>
          <w:p w14:paraId="2714A7E3" w14:textId="77777777" w:rsidR="002668D5"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r w:rsidRPr="004F506B">
              <w:rPr>
                <w:rFonts w:eastAsia="Times New Roman"/>
                <w:b/>
                <w:bCs/>
                <w:iCs/>
                <w:color w:val="000000" w:themeColor="text1"/>
                <w:sz w:val="20"/>
                <w:szCs w:val="20"/>
                <w:lang w:eastAsia="en-AU"/>
              </w:rPr>
              <w:t>Kowanyama Aboriginal Shire Council</w:t>
            </w:r>
          </w:p>
          <w:p w14:paraId="5E79882E" w14:textId="77777777" w:rsidR="002668D5" w:rsidRPr="004F506B" w:rsidRDefault="00A65FCE" w:rsidP="002668D5">
            <w:pPr>
              <w:spacing w:before="120" w:after="120" w:line="240" w:lineRule="auto"/>
              <w:rPr>
                <w:rFonts w:eastAsia="Times New Roman"/>
                <w:b/>
                <w:bCs/>
                <w:iCs/>
                <w:sz w:val="20"/>
                <w:szCs w:val="20"/>
                <w:lang w:eastAsia="en-AU"/>
              </w:rPr>
            </w:pPr>
            <w:r w:rsidRPr="004F506B">
              <w:rPr>
                <w:rFonts w:eastAsia="Times New Roman"/>
                <w:iCs/>
                <w:color w:val="000000" w:themeColor="text1"/>
                <w:sz w:val="20"/>
                <w:szCs w:val="20"/>
                <w:lang w:eastAsia="en-AU"/>
              </w:rPr>
              <w:t>Kowanyama Police and Kowanyama Aboriginal Shire Council work together to address community issues and to facilitate improving the lives of Kowanyama First Nations peoples and improve liveability and safety in Kowanyama.</w:t>
            </w:r>
          </w:p>
        </w:tc>
        <w:tc>
          <w:tcPr>
            <w:tcW w:w="437" w:type="pct"/>
            <w:shd w:val="clear" w:color="000000" w:fill="FFFFFF"/>
          </w:tcPr>
          <w:p w14:paraId="776A28F2" w14:textId="77777777" w:rsidR="002668D5" w:rsidRPr="004F506B" w:rsidRDefault="00A65FCE" w:rsidP="00571A0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Place-based</w:t>
            </w:r>
          </w:p>
        </w:tc>
        <w:tc>
          <w:tcPr>
            <w:tcW w:w="727" w:type="pct"/>
            <w:shd w:val="clear" w:color="000000" w:fill="FFFFFF"/>
          </w:tcPr>
          <w:p w14:paraId="3EB1BCC2"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Kowanyama Aboriginal Shire Council</w:t>
            </w:r>
          </w:p>
        </w:tc>
        <w:tc>
          <w:tcPr>
            <w:tcW w:w="316" w:type="pct"/>
            <w:shd w:val="clear" w:color="000000" w:fill="FFFFFF"/>
          </w:tcPr>
          <w:p w14:paraId="43A3273B"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w:t>
            </w:r>
          </w:p>
        </w:tc>
        <w:tc>
          <w:tcPr>
            <w:tcW w:w="262" w:type="pct"/>
            <w:shd w:val="clear" w:color="auto" w:fill="auto"/>
          </w:tcPr>
          <w:p w14:paraId="6524EA95" w14:textId="77777777" w:rsidR="002668D5" w:rsidRDefault="00A65FCE" w:rsidP="002668D5">
            <w:pPr>
              <w:spacing w:before="120" w:after="120" w:line="240" w:lineRule="auto"/>
              <w:rPr>
                <w:rFonts w:eastAsia="Times New Roman"/>
                <w:iCs/>
                <w:color w:val="000000" w:themeColor="text1"/>
                <w:sz w:val="20"/>
                <w:szCs w:val="20"/>
                <w:lang w:eastAsia="en-AU"/>
              </w:rPr>
            </w:pPr>
            <w:r w:rsidRPr="008570F8">
              <w:rPr>
                <w:rFonts w:eastAsia="Times New Roman"/>
                <w:iCs/>
                <w:color w:val="000000" w:themeColor="text1"/>
                <w:sz w:val="20"/>
                <w:szCs w:val="20"/>
                <w:lang w:eastAsia="en-AU"/>
              </w:rPr>
              <w:t>Priority Reform 4</w:t>
            </w:r>
          </w:p>
          <w:p w14:paraId="54484266" w14:textId="77777777" w:rsidR="002668D5" w:rsidRPr="004F506B" w:rsidRDefault="00A65FCE" w:rsidP="002668D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 xml:space="preserve">Socio-economic </w:t>
            </w:r>
            <w:r w:rsidRPr="008570F8">
              <w:rPr>
                <w:rFonts w:eastAsia="Times New Roman"/>
                <w:iCs/>
                <w:color w:val="000000" w:themeColor="text1"/>
                <w:sz w:val="20"/>
                <w:szCs w:val="20"/>
                <w:lang w:eastAsia="en-AU"/>
              </w:rPr>
              <w:t>Outcome</w:t>
            </w:r>
            <w:r>
              <w:rPr>
                <w:rFonts w:eastAsia="Times New Roman"/>
                <w:iCs/>
                <w:color w:val="000000" w:themeColor="text1"/>
                <w:sz w:val="20"/>
                <w:szCs w:val="20"/>
                <w:lang w:eastAsia="en-AU"/>
              </w:rPr>
              <w:t xml:space="preserve"> and Target</w:t>
            </w:r>
            <w:r w:rsidRPr="008570F8">
              <w:rPr>
                <w:rFonts w:eastAsia="Times New Roman"/>
                <w:iCs/>
                <w:color w:val="000000" w:themeColor="text1"/>
                <w:sz w:val="20"/>
                <w:szCs w:val="20"/>
                <w:lang w:eastAsia="en-AU"/>
              </w:rPr>
              <w:t xml:space="preserve"> </w:t>
            </w:r>
            <w:r>
              <w:rPr>
                <w:rFonts w:eastAsia="Times New Roman"/>
                <w:iCs/>
                <w:color w:val="000000" w:themeColor="text1"/>
                <w:sz w:val="20"/>
                <w:szCs w:val="20"/>
                <w:lang w:eastAsia="en-AU"/>
              </w:rPr>
              <w:t>14</w:t>
            </w:r>
          </w:p>
        </w:tc>
        <w:tc>
          <w:tcPr>
            <w:tcW w:w="321" w:type="pct"/>
          </w:tcPr>
          <w:p w14:paraId="73282EF3" w14:textId="77777777" w:rsidR="002668D5" w:rsidRPr="008570F8" w:rsidRDefault="00A65FCE" w:rsidP="002668D5">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 xml:space="preserve">Ongoing </w:t>
            </w:r>
            <w:r w:rsidRPr="008570F8">
              <w:rPr>
                <w:rFonts w:eastAsia="Times New Roman"/>
                <w:iCs/>
                <w:color w:val="000000" w:themeColor="text1"/>
                <w:sz w:val="20"/>
                <w:szCs w:val="20"/>
                <w:lang w:eastAsia="en-AU"/>
              </w:rPr>
              <w:t>working relationship</w:t>
            </w:r>
          </w:p>
          <w:p w14:paraId="679E0FB2" w14:textId="77777777" w:rsidR="002668D5" w:rsidRPr="004F506B" w:rsidRDefault="00A65FCE" w:rsidP="002668D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F</w:t>
            </w:r>
            <w:r w:rsidRPr="008570F8">
              <w:rPr>
                <w:rFonts w:eastAsia="Times New Roman"/>
                <w:iCs/>
                <w:color w:val="000000" w:themeColor="text1"/>
                <w:sz w:val="20"/>
                <w:szCs w:val="20"/>
                <w:lang w:eastAsia="en-AU"/>
              </w:rPr>
              <w:t>ormal partnership to be established</w:t>
            </w:r>
          </w:p>
        </w:tc>
        <w:tc>
          <w:tcPr>
            <w:tcW w:w="379" w:type="pct"/>
          </w:tcPr>
          <w:p w14:paraId="35CCFD66"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Yes</w:t>
            </w:r>
          </w:p>
        </w:tc>
        <w:tc>
          <w:tcPr>
            <w:tcW w:w="120" w:type="pct"/>
            <w:shd w:val="clear" w:color="auto" w:fill="auto"/>
          </w:tcPr>
          <w:p w14:paraId="142214D0"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54DC3">
              <w:rPr>
                <w:rFonts w:ascii="Wingdings" w:eastAsia="Times New Roman" w:hAnsi="Wingdings" w:cs="Calibri" w:hint="eastAsia"/>
                <w:b/>
                <w:bCs/>
                <w:sz w:val="20"/>
                <w:szCs w:val="20"/>
                <w:lang w:eastAsia="en-AU"/>
              </w:rPr>
              <w:t>ü</w:t>
            </w:r>
          </w:p>
        </w:tc>
        <w:tc>
          <w:tcPr>
            <w:tcW w:w="133" w:type="pct"/>
            <w:shd w:val="clear" w:color="auto" w:fill="auto"/>
          </w:tcPr>
          <w:p w14:paraId="7A853278"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54DC3">
              <w:rPr>
                <w:rFonts w:ascii="Wingdings" w:eastAsia="Times New Roman" w:hAnsi="Wingdings" w:cs="Calibri" w:hint="eastAsia"/>
                <w:b/>
                <w:bCs/>
                <w:sz w:val="20"/>
                <w:szCs w:val="20"/>
                <w:lang w:eastAsia="en-AU"/>
              </w:rPr>
              <w:t>ü</w:t>
            </w:r>
          </w:p>
        </w:tc>
        <w:tc>
          <w:tcPr>
            <w:tcW w:w="133" w:type="pct"/>
            <w:shd w:val="clear" w:color="auto" w:fill="auto"/>
          </w:tcPr>
          <w:p w14:paraId="62EE2DA9"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54DC3">
              <w:rPr>
                <w:rFonts w:ascii="Wingdings" w:eastAsia="Times New Roman" w:hAnsi="Wingdings" w:cs="Calibri" w:hint="eastAsia"/>
                <w:b/>
                <w:bCs/>
                <w:sz w:val="20"/>
                <w:szCs w:val="20"/>
                <w:lang w:eastAsia="en-AU"/>
              </w:rPr>
              <w:t>ü</w:t>
            </w:r>
          </w:p>
        </w:tc>
        <w:tc>
          <w:tcPr>
            <w:tcW w:w="133" w:type="pct"/>
            <w:shd w:val="clear" w:color="auto" w:fill="auto"/>
          </w:tcPr>
          <w:p w14:paraId="665AA733"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3ECD4491"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63CC3DE0"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2D6E93FE"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EAAAA" w:themeFill="background2" w:themeFillShade="BF"/>
          </w:tcPr>
          <w:p w14:paraId="0630340B"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0249496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9239B">
              <w:rPr>
                <w:rFonts w:ascii="Wingdings" w:eastAsia="Times New Roman" w:hAnsi="Wingdings" w:cs="Calibri" w:hint="eastAsia"/>
                <w:b/>
                <w:bCs/>
                <w:sz w:val="20"/>
                <w:szCs w:val="20"/>
                <w:lang w:eastAsia="en-AU"/>
              </w:rPr>
              <w:t>ü</w:t>
            </w:r>
          </w:p>
        </w:tc>
        <w:tc>
          <w:tcPr>
            <w:tcW w:w="131" w:type="pct"/>
            <w:shd w:val="clear" w:color="auto" w:fill="auto"/>
          </w:tcPr>
          <w:p w14:paraId="50912811"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9239B">
              <w:rPr>
                <w:rFonts w:ascii="Wingdings" w:eastAsia="Times New Roman" w:hAnsi="Wingdings" w:cs="Calibri" w:hint="eastAsia"/>
                <w:b/>
                <w:bCs/>
                <w:sz w:val="20"/>
                <w:szCs w:val="20"/>
                <w:lang w:eastAsia="en-AU"/>
              </w:rPr>
              <w:t>ü</w:t>
            </w:r>
          </w:p>
        </w:tc>
        <w:tc>
          <w:tcPr>
            <w:tcW w:w="129" w:type="pct"/>
            <w:gridSpan w:val="2"/>
            <w:shd w:val="clear" w:color="auto" w:fill="auto"/>
          </w:tcPr>
          <w:p w14:paraId="6BBAEA7E"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9239B">
              <w:rPr>
                <w:rFonts w:ascii="Wingdings" w:eastAsia="Times New Roman" w:hAnsi="Wingdings" w:cs="Calibri" w:hint="eastAsia"/>
                <w:b/>
                <w:bCs/>
                <w:sz w:val="20"/>
                <w:szCs w:val="20"/>
                <w:lang w:eastAsia="en-AU"/>
              </w:rPr>
              <w:t>ü</w:t>
            </w:r>
          </w:p>
        </w:tc>
        <w:tc>
          <w:tcPr>
            <w:tcW w:w="131" w:type="pct"/>
            <w:shd w:val="clear" w:color="auto" w:fill="auto"/>
          </w:tcPr>
          <w:p w14:paraId="7CC2DE3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9239B">
              <w:rPr>
                <w:rFonts w:ascii="Wingdings" w:eastAsia="Times New Roman" w:hAnsi="Wingdings" w:cs="Calibri" w:hint="eastAsia"/>
                <w:b/>
                <w:bCs/>
                <w:sz w:val="20"/>
                <w:szCs w:val="20"/>
                <w:lang w:eastAsia="en-AU"/>
              </w:rPr>
              <w:t>ü</w:t>
            </w:r>
          </w:p>
        </w:tc>
        <w:tc>
          <w:tcPr>
            <w:tcW w:w="120" w:type="pct"/>
            <w:shd w:val="clear" w:color="auto" w:fill="auto"/>
          </w:tcPr>
          <w:p w14:paraId="5AD36999"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39239B">
              <w:rPr>
                <w:rFonts w:ascii="Wingdings" w:eastAsia="Times New Roman" w:hAnsi="Wingdings" w:cs="Calibri" w:hint="eastAsia"/>
                <w:b/>
                <w:bCs/>
                <w:sz w:val="20"/>
                <w:szCs w:val="20"/>
                <w:lang w:eastAsia="en-AU"/>
              </w:rPr>
              <w:t>ü</w:t>
            </w:r>
          </w:p>
        </w:tc>
        <w:tc>
          <w:tcPr>
            <w:tcW w:w="120" w:type="pct"/>
            <w:gridSpan w:val="2"/>
            <w:shd w:val="clear" w:color="auto" w:fill="auto"/>
          </w:tcPr>
          <w:p w14:paraId="7B870465"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D27DF3">
              <w:rPr>
                <w:rFonts w:ascii="Wingdings" w:eastAsia="Times New Roman" w:hAnsi="Wingdings"/>
                <w:b/>
                <w:bCs/>
                <w:iCs/>
                <w:color w:val="000000" w:themeColor="text1"/>
                <w:sz w:val="20"/>
                <w:szCs w:val="20"/>
                <w:lang w:eastAsia="en-AU"/>
              </w:rPr>
              <w:sym w:font="Wingdings" w:char="F0FB"/>
            </w:r>
          </w:p>
        </w:tc>
        <w:tc>
          <w:tcPr>
            <w:tcW w:w="231" w:type="pct"/>
            <w:shd w:val="clear" w:color="auto" w:fill="auto"/>
          </w:tcPr>
          <w:p w14:paraId="05C0938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p>
        </w:tc>
      </w:tr>
      <w:tr w:rsidR="00BF3FD2" w14:paraId="2765BEF5" w14:textId="77777777" w:rsidTr="00B313D9">
        <w:trPr>
          <w:trHeight w:val="817"/>
          <w:jc w:val="center"/>
        </w:trPr>
        <w:tc>
          <w:tcPr>
            <w:tcW w:w="517" w:type="pct"/>
            <w:vMerge/>
            <w:shd w:val="clear" w:color="000000" w:fill="FFFFFF"/>
          </w:tcPr>
          <w:p w14:paraId="34F23A56" w14:textId="77777777" w:rsidR="002668D5" w:rsidRPr="004F506B" w:rsidRDefault="002668D5" w:rsidP="002668D5">
            <w:pPr>
              <w:spacing w:before="120" w:after="120" w:line="240" w:lineRule="auto"/>
              <w:rPr>
                <w:rFonts w:eastAsia="Times New Roman"/>
                <w:b/>
                <w:bCs/>
                <w:iCs/>
                <w:sz w:val="20"/>
                <w:szCs w:val="20"/>
                <w:lang w:eastAsia="en-AU"/>
              </w:rPr>
            </w:pPr>
          </w:p>
        </w:tc>
        <w:tc>
          <w:tcPr>
            <w:tcW w:w="4483" w:type="pct"/>
            <w:gridSpan w:val="25"/>
            <w:shd w:val="clear" w:color="000000" w:fill="FFFFFF"/>
          </w:tcPr>
          <w:p w14:paraId="4BB4D0BB" w14:textId="77777777" w:rsidR="002668D5" w:rsidRPr="004F506B" w:rsidRDefault="00A65FCE" w:rsidP="004F506B">
            <w:pPr>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2B86774" w14:textId="77777777" w:rsidR="002668D5" w:rsidRPr="004F506B" w:rsidRDefault="00A65FCE" w:rsidP="00F43C55">
            <w:pPr>
              <w:tabs>
                <w:tab w:val="left" w:pos="1139"/>
              </w:tabs>
              <w:spacing w:before="120" w:after="120" w:line="240" w:lineRule="auto"/>
              <w:rPr>
                <w:rFonts w:eastAsia="Times New Roman"/>
                <w:color w:val="262626" w:themeColor="text1" w:themeTint="D9"/>
                <w:sz w:val="20"/>
                <w:szCs w:val="20"/>
                <w:lang w:eastAsia="en-AU"/>
              </w:rPr>
            </w:pPr>
            <w:proofErr w:type="gramStart"/>
            <w:r w:rsidRPr="004F506B">
              <w:rPr>
                <w:rFonts w:eastAsia="Times New Roman"/>
                <w:iCs/>
                <w:color w:val="000000" w:themeColor="text1"/>
                <w:sz w:val="20"/>
                <w:szCs w:val="20"/>
                <w:lang w:eastAsia="en-AU"/>
              </w:rPr>
              <w:t>A joint partnership</w:t>
            </w:r>
            <w:proofErr w:type="gramEnd"/>
            <w:r w:rsidRPr="004F506B">
              <w:rPr>
                <w:rFonts w:eastAsia="Times New Roman"/>
                <w:iCs/>
                <w:color w:val="000000" w:themeColor="text1"/>
                <w:sz w:val="20"/>
                <w:szCs w:val="20"/>
                <w:lang w:eastAsia="en-AU"/>
              </w:rPr>
              <w:t xml:space="preserve"> assessment was completed in November 2022, which found that this is a </w:t>
            </w:r>
            <w:r w:rsidRPr="00763F06">
              <w:rPr>
                <w:rFonts w:eastAsia="Times New Roman"/>
                <w:iCs/>
                <w:color w:val="000000" w:themeColor="text1"/>
                <w:sz w:val="20"/>
                <w:szCs w:val="20"/>
                <w:lang w:eastAsia="en-AU"/>
              </w:rPr>
              <w:t>moderate</w:t>
            </w:r>
            <w:r w:rsidRPr="004F506B">
              <w:rPr>
                <w:rFonts w:eastAsia="Times New Roman"/>
                <w:iCs/>
                <w:color w:val="000000" w:themeColor="text1"/>
                <w:sz w:val="20"/>
                <w:szCs w:val="20"/>
                <w:lang w:eastAsia="en-AU"/>
              </w:rPr>
              <w:t xml:space="preserve"> partnership</w:t>
            </w:r>
            <w:r w:rsidR="00372653">
              <w:rPr>
                <w:rFonts w:eastAsia="Times New Roman"/>
                <w:iCs/>
                <w:color w:val="000000" w:themeColor="text1"/>
                <w:sz w:val="20"/>
                <w:szCs w:val="20"/>
                <w:lang w:eastAsia="en-AU"/>
              </w:rPr>
              <w:t>.</w:t>
            </w:r>
          </w:p>
        </w:tc>
      </w:tr>
      <w:tr w:rsidR="00BF3FD2" w14:paraId="0329BB18" w14:textId="77777777" w:rsidTr="00B313D9">
        <w:trPr>
          <w:trHeight w:val="817"/>
          <w:jc w:val="center"/>
        </w:trPr>
        <w:tc>
          <w:tcPr>
            <w:tcW w:w="517" w:type="pct"/>
            <w:vMerge/>
            <w:shd w:val="clear" w:color="000000" w:fill="FFFFFF"/>
          </w:tcPr>
          <w:p w14:paraId="055B938D" w14:textId="77777777" w:rsidR="002668D5" w:rsidRPr="004F506B" w:rsidRDefault="002668D5" w:rsidP="002668D5">
            <w:pPr>
              <w:spacing w:before="120" w:after="120" w:line="240" w:lineRule="auto"/>
              <w:rPr>
                <w:rFonts w:eastAsia="Times New Roman"/>
                <w:b/>
                <w:bCs/>
                <w:iCs/>
                <w:sz w:val="20"/>
                <w:szCs w:val="20"/>
                <w:lang w:eastAsia="en-AU"/>
              </w:rPr>
            </w:pPr>
          </w:p>
        </w:tc>
        <w:tc>
          <w:tcPr>
            <w:tcW w:w="4483" w:type="pct"/>
            <w:gridSpan w:val="25"/>
            <w:shd w:val="clear" w:color="000000" w:fill="FFFFFF"/>
          </w:tcPr>
          <w:p w14:paraId="253833D5"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8294146" w14:textId="77777777" w:rsidR="002668D5" w:rsidRPr="004F506B" w:rsidRDefault="00A65FCE" w:rsidP="002668D5">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r w:rsidR="00372653">
              <w:rPr>
                <w:rFonts w:eastAsia="Times New Roman"/>
                <w:iCs/>
                <w:color w:val="000000" w:themeColor="text1"/>
                <w:sz w:val="20"/>
                <w:szCs w:val="20"/>
                <w:lang w:eastAsia="en-AU"/>
              </w:rPr>
              <w:t>:</w:t>
            </w:r>
          </w:p>
          <w:p w14:paraId="61BA24E5" w14:textId="77777777" w:rsidR="002668D5" w:rsidRPr="004F506B" w:rsidRDefault="00A65FCE" w:rsidP="002668D5">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and iii) – through professionally-run meetings between Council and police where police seek feedback and input from Council on what areas need to be addressed and improved</w:t>
            </w:r>
            <w:r w:rsidR="00372653">
              <w:rPr>
                <w:rFonts w:eastAsia="Times New Roman"/>
                <w:iCs/>
                <w:color w:val="000000" w:themeColor="text1"/>
                <w:sz w:val="20"/>
                <w:szCs w:val="20"/>
                <w:lang w:eastAsia="en-AU"/>
              </w:rPr>
              <w:t>.</w:t>
            </w:r>
          </w:p>
          <w:p w14:paraId="3D2658CE" w14:textId="77777777" w:rsidR="002668D5" w:rsidRPr="004F506B" w:rsidRDefault="00A65FCE" w:rsidP="004F506B">
            <w:pPr>
              <w:pStyle w:val="ListParagraph"/>
              <w:numPr>
                <w:ilvl w:val="0"/>
                <w:numId w:val="42"/>
              </w:numPr>
              <w:spacing w:before="120" w:after="120" w:line="240" w:lineRule="auto"/>
              <w:rPr>
                <w:rFonts w:eastAsia="Times New Roman"/>
                <w:color w:val="262626" w:themeColor="text1" w:themeTint="D9"/>
                <w:sz w:val="20"/>
                <w:szCs w:val="20"/>
                <w:lang w:eastAsia="en-AU"/>
              </w:rPr>
            </w:pPr>
            <w:r w:rsidRPr="004F506B">
              <w:rPr>
                <w:rFonts w:eastAsia="Times New Roman"/>
                <w:iCs/>
                <w:color w:val="000000" w:themeColor="text1"/>
                <w:sz w:val="20"/>
                <w:szCs w:val="20"/>
                <w:lang w:eastAsia="en-AU"/>
              </w:rPr>
              <w:t>C (v) – through QPS respect for culture and practices by First Nations people, and decision-making informed by cultural sensitivities and local customs</w:t>
            </w:r>
            <w:r w:rsidR="00372653">
              <w:rPr>
                <w:rFonts w:eastAsia="Times New Roman"/>
                <w:iCs/>
                <w:color w:val="000000" w:themeColor="text1"/>
                <w:sz w:val="20"/>
                <w:szCs w:val="20"/>
                <w:lang w:eastAsia="en-AU"/>
              </w:rPr>
              <w:t>.</w:t>
            </w:r>
          </w:p>
        </w:tc>
      </w:tr>
      <w:tr w:rsidR="00BF3FD2" w14:paraId="2A4127ED" w14:textId="77777777" w:rsidTr="00B313D9">
        <w:trPr>
          <w:trHeight w:val="817"/>
          <w:jc w:val="center"/>
        </w:trPr>
        <w:tc>
          <w:tcPr>
            <w:tcW w:w="517" w:type="pct"/>
            <w:vMerge w:val="restart"/>
            <w:shd w:val="clear" w:color="000000" w:fill="FFFFFF"/>
          </w:tcPr>
          <w:p w14:paraId="72FB3C8A" w14:textId="77777777" w:rsidR="00852267"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r w:rsidRPr="004F506B">
              <w:rPr>
                <w:rFonts w:eastAsia="Times New Roman"/>
                <w:b/>
                <w:bCs/>
                <w:iCs/>
                <w:color w:val="000000" w:themeColor="text1"/>
                <w:sz w:val="20"/>
                <w:szCs w:val="20"/>
                <w:lang w:eastAsia="en-AU"/>
              </w:rPr>
              <w:t>Lockhart River Aboriginal Shire Council</w:t>
            </w:r>
          </w:p>
          <w:p w14:paraId="2B4E7C83" w14:textId="77777777" w:rsidR="00852267" w:rsidRPr="004F506B" w:rsidRDefault="00A65FCE" w:rsidP="00852267">
            <w:pPr>
              <w:spacing w:before="120" w:after="120" w:line="240" w:lineRule="auto"/>
              <w:rPr>
                <w:rFonts w:eastAsia="Times New Roman"/>
                <w:b/>
                <w:bCs/>
                <w:iCs/>
                <w:sz w:val="20"/>
                <w:szCs w:val="20"/>
                <w:lang w:eastAsia="en-AU"/>
              </w:rPr>
            </w:pPr>
            <w:r w:rsidRPr="004F506B">
              <w:rPr>
                <w:rFonts w:eastAsia="Times New Roman"/>
                <w:iCs/>
                <w:color w:val="000000" w:themeColor="text1"/>
                <w:sz w:val="20"/>
                <w:szCs w:val="20"/>
                <w:lang w:eastAsia="en-AU"/>
              </w:rPr>
              <w:t xml:space="preserve">Lockhart River Police and Lockhart River Aboriginal Shire Council work together </w:t>
            </w:r>
            <w:r w:rsidRPr="004F506B">
              <w:rPr>
                <w:rFonts w:eastAsia="Times New Roman"/>
                <w:iCs/>
                <w:color w:val="000000" w:themeColor="text1"/>
                <w:sz w:val="20"/>
                <w:szCs w:val="20"/>
                <w:lang w:eastAsia="en-AU"/>
              </w:rPr>
              <w:lastRenderedPageBreak/>
              <w:t>to improve community safety, and deal with community issues or emerging crime problems.</w:t>
            </w:r>
          </w:p>
        </w:tc>
        <w:tc>
          <w:tcPr>
            <w:tcW w:w="437" w:type="pct"/>
            <w:shd w:val="clear" w:color="000000" w:fill="FFFFFF"/>
          </w:tcPr>
          <w:p w14:paraId="7D0B7A3D" w14:textId="77777777" w:rsidR="00852267" w:rsidRPr="004F506B" w:rsidRDefault="00A65FCE" w:rsidP="00852267">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lastRenderedPageBreak/>
              <w:t>Place-based</w:t>
            </w:r>
          </w:p>
        </w:tc>
        <w:tc>
          <w:tcPr>
            <w:tcW w:w="727" w:type="pct"/>
            <w:shd w:val="clear" w:color="000000" w:fill="FFFFFF"/>
          </w:tcPr>
          <w:p w14:paraId="3C5D6F65" w14:textId="77777777" w:rsidR="00852267" w:rsidRPr="004F506B" w:rsidRDefault="00A65FCE" w:rsidP="00852267">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Lockhart River Aboriginal Shire Council</w:t>
            </w:r>
          </w:p>
        </w:tc>
        <w:tc>
          <w:tcPr>
            <w:tcW w:w="316" w:type="pct"/>
            <w:shd w:val="clear" w:color="000000" w:fill="FFFFFF"/>
          </w:tcPr>
          <w:p w14:paraId="67874BA2" w14:textId="77777777" w:rsidR="00852267" w:rsidRPr="004F506B" w:rsidRDefault="00A65FCE" w:rsidP="00852267">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w:t>
            </w:r>
          </w:p>
        </w:tc>
        <w:tc>
          <w:tcPr>
            <w:tcW w:w="262" w:type="pct"/>
            <w:shd w:val="clear" w:color="auto" w:fill="auto"/>
          </w:tcPr>
          <w:p w14:paraId="4C6D6CCD" w14:textId="77777777" w:rsidR="00852267" w:rsidRPr="004F506B" w:rsidRDefault="00A65FCE" w:rsidP="00852267">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 xml:space="preserve">Socio-economic </w:t>
            </w:r>
            <w:r w:rsidRPr="008570F8">
              <w:rPr>
                <w:rFonts w:eastAsia="Times New Roman"/>
                <w:iCs/>
                <w:color w:val="000000" w:themeColor="text1"/>
                <w:sz w:val="20"/>
                <w:szCs w:val="20"/>
                <w:lang w:eastAsia="en-AU"/>
              </w:rPr>
              <w:t>Outcome</w:t>
            </w:r>
            <w:r>
              <w:rPr>
                <w:rFonts w:eastAsia="Times New Roman"/>
                <w:iCs/>
                <w:color w:val="000000" w:themeColor="text1"/>
                <w:sz w:val="20"/>
                <w:szCs w:val="20"/>
                <w:lang w:eastAsia="en-AU"/>
              </w:rPr>
              <w:t>s and Targets</w:t>
            </w:r>
            <w:r w:rsidRPr="008570F8">
              <w:rPr>
                <w:rFonts w:eastAsia="Times New Roman"/>
                <w:iCs/>
                <w:color w:val="000000" w:themeColor="text1"/>
                <w:sz w:val="20"/>
                <w:szCs w:val="20"/>
                <w:lang w:eastAsia="en-AU"/>
              </w:rPr>
              <w:t xml:space="preserve"> </w:t>
            </w:r>
            <w:r>
              <w:rPr>
                <w:rFonts w:eastAsia="Times New Roman"/>
                <w:iCs/>
                <w:color w:val="000000" w:themeColor="text1"/>
                <w:sz w:val="20"/>
                <w:szCs w:val="20"/>
                <w:lang w:eastAsia="en-AU"/>
              </w:rPr>
              <w:t>10 and 13</w:t>
            </w:r>
          </w:p>
        </w:tc>
        <w:tc>
          <w:tcPr>
            <w:tcW w:w="321" w:type="pct"/>
          </w:tcPr>
          <w:p w14:paraId="1CF3E458" w14:textId="77777777" w:rsidR="00BE1CDB" w:rsidRPr="008570F8" w:rsidRDefault="00A65FCE" w:rsidP="00BE1CDB">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 xml:space="preserve">Ongoing </w:t>
            </w:r>
            <w:r w:rsidRPr="008570F8">
              <w:rPr>
                <w:rFonts w:eastAsia="Times New Roman"/>
                <w:iCs/>
                <w:color w:val="000000" w:themeColor="text1"/>
                <w:sz w:val="20"/>
                <w:szCs w:val="20"/>
                <w:lang w:eastAsia="en-AU"/>
              </w:rPr>
              <w:t>working relationship</w:t>
            </w:r>
          </w:p>
          <w:p w14:paraId="538BBEB6" w14:textId="77777777" w:rsidR="00852267" w:rsidRPr="004F506B" w:rsidRDefault="00A65FCE" w:rsidP="00571A05">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F</w:t>
            </w:r>
            <w:r w:rsidRPr="008570F8">
              <w:rPr>
                <w:rFonts w:eastAsia="Times New Roman"/>
                <w:iCs/>
                <w:color w:val="000000" w:themeColor="text1"/>
                <w:sz w:val="20"/>
                <w:szCs w:val="20"/>
                <w:lang w:eastAsia="en-AU"/>
              </w:rPr>
              <w:t>ormal partnership to be established</w:t>
            </w:r>
          </w:p>
        </w:tc>
        <w:tc>
          <w:tcPr>
            <w:tcW w:w="379" w:type="pct"/>
          </w:tcPr>
          <w:p w14:paraId="3320358B" w14:textId="77777777" w:rsidR="00BE1CDB" w:rsidRDefault="00A65FCE" w:rsidP="00852267">
            <w:p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Yes</w:t>
            </w:r>
          </w:p>
          <w:p w14:paraId="75B2DEC6" w14:textId="77777777" w:rsidR="00852267" w:rsidRPr="004F506B" w:rsidRDefault="00A65FCE" w:rsidP="00852267">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Some fields</w:t>
            </w:r>
            <w:r w:rsidRPr="004F506B">
              <w:rPr>
                <w:rFonts w:eastAsia="Times New Roman"/>
                <w:iCs/>
                <w:color w:val="000000" w:themeColor="text1"/>
                <w:sz w:val="20"/>
                <w:szCs w:val="20"/>
                <w:lang w:eastAsia="en-AU"/>
              </w:rPr>
              <w:t xml:space="preserve"> assessed by the Mayor and QPS as being partially present</w:t>
            </w:r>
          </w:p>
        </w:tc>
        <w:tc>
          <w:tcPr>
            <w:tcW w:w="120" w:type="pct"/>
            <w:shd w:val="clear" w:color="auto" w:fill="auto"/>
          </w:tcPr>
          <w:p w14:paraId="6A19447E"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C90E08">
              <w:rPr>
                <w:rFonts w:ascii="Wingdings" w:eastAsia="Times New Roman" w:hAnsi="Wingdings" w:cs="Calibri" w:hint="eastAsia"/>
                <w:b/>
                <w:bCs/>
                <w:sz w:val="20"/>
                <w:szCs w:val="20"/>
                <w:lang w:eastAsia="en-AU"/>
              </w:rPr>
              <w:t>ü</w:t>
            </w:r>
          </w:p>
        </w:tc>
        <w:tc>
          <w:tcPr>
            <w:tcW w:w="133" w:type="pct"/>
            <w:shd w:val="clear" w:color="auto" w:fill="auto"/>
          </w:tcPr>
          <w:p w14:paraId="66658BA2"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C90E08">
              <w:rPr>
                <w:rFonts w:ascii="Wingdings" w:eastAsia="Times New Roman" w:hAnsi="Wingdings" w:cs="Calibri" w:hint="eastAsia"/>
                <w:b/>
                <w:bCs/>
                <w:sz w:val="20"/>
                <w:szCs w:val="20"/>
                <w:lang w:eastAsia="en-AU"/>
              </w:rPr>
              <w:t>ü</w:t>
            </w:r>
          </w:p>
        </w:tc>
        <w:tc>
          <w:tcPr>
            <w:tcW w:w="133" w:type="pct"/>
            <w:shd w:val="clear" w:color="auto" w:fill="auto"/>
          </w:tcPr>
          <w:p w14:paraId="60AABB56"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C90E08">
              <w:rPr>
                <w:rFonts w:ascii="Wingdings" w:eastAsia="Times New Roman" w:hAnsi="Wingdings" w:cs="Calibri" w:hint="eastAsia"/>
                <w:b/>
                <w:bCs/>
                <w:sz w:val="20"/>
                <w:szCs w:val="20"/>
                <w:lang w:eastAsia="en-AU"/>
              </w:rPr>
              <w:t>ü</w:t>
            </w:r>
          </w:p>
        </w:tc>
        <w:tc>
          <w:tcPr>
            <w:tcW w:w="133" w:type="pct"/>
            <w:shd w:val="clear" w:color="auto" w:fill="auto"/>
          </w:tcPr>
          <w:p w14:paraId="10E1CB41"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672290">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413F3D80"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672290">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32273CE1"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672290">
              <w:rPr>
                <w:rFonts w:ascii="Wingdings" w:eastAsia="Times New Roman" w:hAnsi="Wingdings"/>
                <w:b/>
                <w:bCs/>
                <w:iCs/>
                <w:color w:val="000000" w:themeColor="text1"/>
                <w:sz w:val="20"/>
                <w:szCs w:val="20"/>
                <w:lang w:eastAsia="en-AU"/>
              </w:rPr>
              <w:sym w:font="Wingdings" w:char="F0FB"/>
            </w:r>
          </w:p>
        </w:tc>
        <w:tc>
          <w:tcPr>
            <w:tcW w:w="133" w:type="pct"/>
            <w:shd w:val="clear" w:color="auto" w:fill="auto"/>
          </w:tcPr>
          <w:p w14:paraId="2657545D"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672290">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EAAAA" w:themeFill="background2" w:themeFillShade="BF"/>
          </w:tcPr>
          <w:p w14:paraId="7F4C3857"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672290">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2A1A6987"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r w:rsidRPr="00571A05">
              <w:rPr>
                <w:rFonts w:eastAsia="Times New Roman"/>
                <w:iCs/>
                <w:color w:val="000000" w:themeColor="text1"/>
                <w:sz w:val="20"/>
                <w:szCs w:val="20"/>
                <w:lang w:eastAsia="en-AU"/>
              </w:rPr>
              <w:t xml:space="preserve"> </w:t>
            </w:r>
          </w:p>
        </w:tc>
        <w:tc>
          <w:tcPr>
            <w:tcW w:w="131" w:type="pct"/>
            <w:shd w:val="clear" w:color="auto" w:fill="auto"/>
          </w:tcPr>
          <w:p w14:paraId="524F26B3"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c>
          <w:tcPr>
            <w:tcW w:w="129" w:type="pct"/>
            <w:gridSpan w:val="2"/>
            <w:shd w:val="clear" w:color="auto" w:fill="auto"/>
          </w:tcPr>
          <w:p w14:paraId="418C85E2"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c>
          <w:tcPr>
            <w:tcW w:w="131" w:type="pct"/>
            <w:shd w:val="clear" w:color="auto" w:fill="auto"/>
          </w:tcPr>
          <w:p w14:paraId="46F8F54F"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c>
          <w:tcPr>
            <w:tcW w:w="120" w:type="pct"/>
            <w:shd w:val="clear" w:color="auto" w:fill="auto"/>
          </w:tcPr>
          <w:p w14:paraId="57E7B91B"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c>
          <w:tcPr>
            <w:tcW w:w="120" w:type="pct"/>
            <w:gridSpan w:val="2"/>
            <w:shd w:val="clear" w:color="auto" w:fill="auto"/>
          </w:tcPr>
          <w:p w14:paraId="6FB51FBD"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c>
          <w:tcPr>
            <w:tcW w:w="231" w:type="pct"/>
            <w:shd w:val="clear" w:color="auto" w:fill="auto"/>
          </w:tcPr>
          <w:p w14:paraId="128F9B2F" w14:textId="77777777" w:rsidR="00852267" w:rsidRPr="004F506B" w:rsidRDefault="00A65FCE" w:rsidP="00852267">
            <w:pPr>
              <w:spacing w:before="120" w:after="120" w:line="240" w:lineRule="auto"/>
              <w:jc w:val="center"/>
              <w:rPr>
                <w:rFonts w:eastAsia="Times New Roman"/>
                <w:color w:val="262626" w:themeColor="text1" w:themeTint="D9"/>
                <w:sz w:val="20"/>
                <w:szCs w:val="20"/>
                <w:lang w:eastAsia="en-AU"/>
              </w:rPr>
            </w:pPr>
            <w:r w:rsidRPr="002D375E">
              <w:rPr>
                <w:rFonts w:ascii="Wingdings" w:eastAsia="Times New Roman" w:hAnsi="Wingdings" w:cs="Calibri" w:hint="eastAsia"/>
                <w:b/>
                <w:bCs/>
                <w:sz w:val="20"/>
                <w:szCs w:val="20"/>
                <w:lang w:eastAsia="en-AU"/>
              </w:rPr>
              <w:t>ü</w:t>
            </w:r>
          </w:p>
        </w:tc>
      </w:tr>
      <w:tr w:rsidR="00BF3FD2" w14:paraId="192C3BB3" w14:textId="77777777" w:rsidTr="00B313D9">
        <w:trPr>
          <w:trHeight w:val="817"/>
          <w:jc w:val="center"/>
        </w:trPr>
        <w:tc>
          <w:tcPr>
            <w:tcW w:w="517" w:type="pct"/>
            <w:vMerge/>
            <w:shd w:val="clear" w:color="000000" w:fill="FFFFFF"/>
          </w:tcPr>
          <w:p w14:paraId="20A57E60" w14:textId="77777777" w:rsidR="002668D5" w:rsidRPr="004F506B" w:rsidRDefault="002668D5" w:rsidP="002668D5">
            <w:pPr>
              <w:spacing w:before="120" w:after="120" w:line="240" w:lineRule="auto"/>
              <w:rPr>
                <w:rFonts w:eastAsia="Times New Roman"/>
                <w:b/>
                <w:bCs/>
                <w:iCs/>
                <w:sz w:val="20"/>
                <w:szCs w:val="20"/>
                <w:lang w:eastAsia="en-AU"/>
              </w:rPr>
            </w:pPr>
          </w:p>
        </w:tc>
        <w:tc>
          <w:tcPr>
            <w:tcW w:w="4483" w:type="pct"/>
            <w:gridSpan w:val="25"/>
            <w:shd w:val="clear" w:color="000000" w:fill="FFFFFF"/>
          </w:tcPr>
          <w:p w14:paraId="07EDE319" w14:textId="77777777" w:rsidR="002668D5" w:rsidRPr="004F506B" w:rsidRDefault="00A65FCE" w:rsidP="004F506B">
            <w:pPr>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C2DEEBA" w14:textId="77777777" w:rsidR="002668D5" w:rsidRPr="004F506B" w:rsidRDefault="00A65FCE" w:rsidP="00F43C55">
            <w:pPr>
              <w:tabs>
                <w:tab w:val="left" w:pos="1139"/>
              </w:tabs>
              <w:spacing w:before="120" w:after="120" w:line="240" w:lineRule="auto"/>
              <w:rPr>
                <w:rFonts w:eastAsia="Times New Roman"/>
                <w:color w:val="262626" w:themeColor="text1" w:themeTint="D9"/>
                <w:sz w:val="20"/>
                <w:szCs w:val="20"/>
                <w:lang w:eastAsia="en-AU"/>
              </w:rPr>
            </w:pPr>
            <w:proofErr w:type="gramStart"/>
            <w:r w:rsidRPr="004F506B">
              <w:rPr>
                <w:rFonts w:eastAsia="Times New Roman"/>
                <w:iCs/>
                <w:color w:val="000000" w:themeColor="text1"/>
                <w:sz w:val="20"/>
                <w:szCs w:val="20"/>
                <w:lang w:eastAsia="en-AU"/>
              </w:rPr>
              <w:t>A joint partnership</w:t>
            </w:r>
            <w:proofErr w:type="gramEnd"/>
            <w:r w:rsidRPr="004F506B">
              <w:rPr>
                <w:rFonts w:eastAsia="Times New Roman"/>
                <w:iCs/>
                <w:color w:val="000000" w:themeColor="text1"/>
                <w:sz w:val="20"/>
                <w:szCs w:val="20"/>
                <w:lang w:eastAsia="en-AU"/>
              </w:rPr>
              <w:t xml:space="preserve"> assessment was completed in April 2022, which found that this is a </w:t>
            </w:r>
            <w:r w:rsidRPr="00763F06">
              <w:rPr>
                <w:rFonts w:eastAsia="Times New Roman"/>
                <w:iCs/>
                <w:color w:val="000000" w:themeColor="text1"/>
                <w:sz w:val="20"/>
                <w:szCs w:val="20"/>
                <w:lang w:eastAsia="en-AU"/>
              </w:rPr>
              <w:t>moderate</w:t>
            </w:r>
            <w:r w:rsidRPr="004F506B">
              <w:rPr>
                <w:rFonts w:eastAsia="Times New Roman"/>
                <w:iCs/>
                <w:color w:val="000000" w:themeColor="text1"/>
                <w:sz w:val="20"/>
                <w:szCs w:val="20"/>
                <w:lang w:eastAsia="en-AU"/>
              </w:rPr>
              <w:t xml:space="preserve"> partnership</w:t>
            </w:r>
            <w:r w:rsidR="00372653">
              <w:rPr>
                <w:rFonts w:eastAsia="Times New Roman"/>
                <w:iCs/>
                <w:color w:val="000000" w:themeColor="text1"/>
                <w:sz w:val="20"/>
                <w:szCs w:val="20"/>
                <w:lang w:eastAsia="en-AU"/>
              </w:rPr>
              <w:t>.</w:t>
            </w:r>
          </w:p>
        </w:tc>
      </w:tr>
      <w:tr w:rsidR="00BF3FD2" w14:paraId="2E83F2B4" w14:textId="77777777" w:rsidTr="00B313D9">
        <w:trPr>
          <w:trHeight w:val="817"/>
          <w:jc w:val="center"/>
        </w:trPr>
        <w:tc>
          <w:tcPr>
            <w:tcW w:w="517" w:type="pct"/>
            <w:vMerge/>
            <w:shd w:val="clear" w:color="000000" w:fill="FFFFFF"/>
          </w:tcPr>
          <w:p w14:paraId="50FB0B9B" w14:textId="77777777" w:rsidR="002668D5" w:rsidRPr="004F506B" w:rsidRDefault="002668D5" w:rsidP="002668D5">
            <w:pPr>
              <w:spacing w:before="120" w:after="120" w:line="240" w:lineRule="auto"/>
              <w:rPr>
                <w:rFonts w:eastAsia="Times New Roman"/>
                <w:b/>
                <w:bCs/>
                <w:iCs/>
                <w:sz w:val="20"/>
                <w:szCs w:val="20"/>
                <w:lang w:eastAsia="en-AU"/>
              </w:rPr>
            </w:pPr>
          </w:p>
        </w:tc>
        <w:tc>
          <w:tcPr>
            <w:tcW w:w="4483" w:type="pct"/>
            <w:gridSpan w:val="25"/>
            <w:shd w:val="clear" w:color="000000" w:fill="FFFFFF"/>
          </w:tcPr>
          <w:p w14:paraId="49F92162"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58291E7" w14:textId="77777777" w:rsidR="002668D5" w:rsidRPr="004F506B" w:rsidRDefault="00A65FCE" w:rsidP="002668D5">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p>
          <w:p w14:paraId="2D243AF0" w14:textId="77777777" w:rsidR="002668D5" w:rsidRPr="004F506B" w:rsidRDefault="00A65FCE" w:rsidP="002668D5">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A (iii) – through identifying that the working relationship between the Council and Lockhart River Justice Group (</w:t>
            </w:r>
            <w:proofErr w:type="spellStart"/>
            <w:r w:rsidRPr="004F506B">
              <w:rPr>
                <w:rFonts w:eastAsia="Times New Roman"/>
                <w:iCs/>
                <w:color w:val="000000" w:themeColor="text1"/>
                <w:sz w:val="20"/>
                <w:szCs w:val="20"/>
                <w:lang w:eastAsia="en-AU"/>
              </w:rPr>
              <w:t>Wulpumu</w:t>
            </w:r>
            <w:proofErr w:type="spellEnd"/>
            <w:r w:rsidRPr="004F506B">
              <w:rPr>
                <w:rFonts w:eastAsia="Times New Roman"/>
                <w:iCs/>
                <w:color w:val="000000" w:themeColor="text1"/>
                <w:sz w:val="20"/>
                <w:szCs w:val="20"/>
                <w:lang w:eastAsia="en-AU"/>
              </w:rPr>
              <w:t xml:space="preserve"> Community Justice Group) is important (future work may consider including the Justice Group in the partnership)</w:t>
            </w:r>
          </w:p>
          <w:p w14:paraId="61F5D1F1" w14:textId="77777777" w:rsidR="002668D5" w:rsidRPr="004F506B" w:rsidRDefault="00A65FCE" w:rsidP="002668D5">
            <w:pPr>
              <w:pStyle w:val="ListParagraph"/>
              <w:numPr>
                <w:ilvl w:val="0"/>
                <w:numId w:val="42"/>
              </w:num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 through transparency in the completion of a partnership assessment over an extended timeframe, to allow sufficient consideration of the concepts and issues</w:t>
            </w:r>
            <w:r w:rsidR="00372653">
              <w:rPr>
                <w:rFonts w:eastAsia="Times New Roman"/>
                <w:iCs/>
                <w:color w:val="000000" w:themeColor="text1"/>
                <w:sz w:val="20"/>
                <w:szCs w:val="20"/>
                <w:lang w:eastAsia="en-AU"/>
              </w:rPr>
              <w:t>.</w:t>
            </w:r>
          </w:p>
        </w:tc>
      </w:tr>
      <w:tr w:rsidR="00BF3FD2" w14:paraId="3BC059EC" w14:textId="77777777" w:rsidTr="00B313D9">
        <w:trPr>
          <w:trHeight w:val="817"/>
          <w:jc w:val="center"/>
        </w:trPr>
        <w:tc>
          <w:tcPr>
            <w:tcW w:w="517" w:type="pct"/>
            <w:vMerge w:val="restart"/>
            <w:shd w:val="clear" w:color="000000" w:fill="FFFFFF"/>
          </w:tcPr>
          <w:p w14:paraId="1702A94D" w14:textId="77777777" w:rsidR="00BE1CDB" w:rsidRPr="004F506B" w:rsidRDefault="00A65FCE" w:rsidP="004F506B">
            <w:pPr>
              <w:pStyle w:val="ListParagraph"/>
              <w:numPr>
                <w:ilvl w:val="0"/>
                <w:numId w:val="60"/>
              </w:numPr>
              <w:spacing w:before="120" w:after="120" w:line="240" w:lineRule="auto"/>
              <w:ind w:left="284" w:hanging="284"/>
              <w:rPr>
                <w:rFonts w:eastAsia="Times New Roman"/>
                <w:b/>
                <w:bCs/>
                <w:iCs/>
                <w:color w:val="000000" w:themeColor="text1"/>
                <w:sz w:val="20"/>
                <w:szCs w:val="20"/>
                <w:lang w:eastAsia="en-AU"/>
              </w:rPr>
            </w:pPr>
            <w:proofErr w:type="spellStart"/>
            <w:r w:rsidRPr="004F506B">
              <w:rPr>
                <w:rFonts w:eastAsia="Times New Roman"/>
                <w:b/>
                <w:bCs/>
                <w:iCs/>
                <w:color w:val="000000" w:themeColor="text1"/>
                <w:sz w:val="20"/>
                <w:szCs w:val="20"/>
                <w:lang w:eastAsia="en-AU"/>
              </w:rPr>
              <w:t>Wujal</w:t>
            </w:r>
            <w:proofErr w:type="spellEnd"/>
            <w:r w:rsidRPr="004F506B">
              <w:rPr>
                <w:rFonts w:eastAsia="Times New Roman"/>
                <w:b/>
                <w:bCs/>
                <w:iCs/>
                <w:color w:val="000000" w:themeColor="text1"/>
                <w:sz w:val="20"/>
                <w:szCs w:val="20"/>
                <w:lang w:eastAsia="en-AU"/>
              </w:rPr>
              <w:t xml:space="preserve"> </w:t>
            </w:r>
            <w:proofErr w:type="spellStart"/>
            <w:r w:rsidRPr="004F506B">
              <w:rPr>
                <w:rFonts w:eastAsia="Times New Roman"/>
                <w:b/>
                <w:bCs/>
                <w:iCs/>
                <w:color w:val="000000" w:themeColor="text1"/>
                <w:sz w:val="20"/>
                <w:szCs w:val="20"/>
                <w:lang w:eastAsia="en-AU"/>
              </w:rPr>
              <w:t>Wujal</w:t>
            </w:r>
            <w:proofErr w:type="spellEnd"/>
            <w:r w:rsidRPr="004F506B">
              <w:rPr>
                <w:rFonts w:eastAsia="Times New Roman"/>
                <w:b/>
                <w:bCs/>
                <w:iCs/>
                <w:color w:val="000000" w:themeColor="text1"/>
                <w:sz w:val="20"/>
                <w:szCs w:val="20"/>
                <w:lang w:eastAsia="en-AU"/>
              </w:rPr>
              <w:t xml:space="preserve"> Aboriginal Shire Council</w:t>
            </w:r>
          </w:p>
          <w:p w14:paraId="5C25B481" w14:textId="77777777" w:rsidR="00BE1CDB" w:rsidRPr="004F506B" w:rsidRDefault="00A65FCE" w:rsidP="00BE1CDB">
            <w:pPr>
              <w:spacing w:before="120" w:after="120" w:line="240" w:lineRule="auto"/>
              <w:rPr>
                <w:rFonts w:eastAsia="Times New Roman"/>
                <w:iCs/>
                <w:color w:val="000000" w:themeColor="text1"/>
                <w:sz w:val="20"/>
                <w:szCs w:val="20"/>
                <w:lang w:eastAsia="en-AU"/>
              </w:rPr>
            </w:pP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Police and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Regional Aboriginal Corporation work together and with other agencies to address concerns within the community and provide positive solutions for First Nations persons, thereby encouraging community confidence in police and other agencies.</w:t>
            </w:r>
          </w:p>
          <w:p w14:paraId="2D8AA848" w14:textId="77777777" w:rsidR="00BE1CDB" w:rsidRPr="004F506B" w:rsidRDefault="00BE1CDB" w:rsidP="00BE1CDB">
            <w:pPr>
              <w:spacing w:before="120" w:after="120" w:line="240" w:lineRule="auto"/>
              <w:rPr>
                <w:rFonts w:eastAsia="Times New Roman"/>
                <w:b/>
                <w:bCs/>
                <w:iCs/>
                <w:sz w:val="20"/>
                <w:szCs w:val="20"/>
                <w:lang w:eastAsia="en-AU"/>
              </w:rPr>
            </w:pPr>
          </w:p>
        </w:tc>
        <w:tc>
          <w:tcPr>
            <w:tcW w:w="437" w:type="pct"/>
            <w:shd w:val="clear" w:color="000000" w:fill="FFFFFF"/>
          </w:tcPr>
          <w:p w14:paraId="3B66AFD1" w14:textId="77777777" w:rsidR="00BE1CDB" w:rsidRPr="004F506B" w:rsidRDefault="00A65FCE" w:rsidP="00BE1CDB">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Place-based</w:t>
            </w:r>
          </w:p>
        </w:tc>
        <w:tc>
          <w:tcPr>
            <w:tcW w:w="727" w:type="pct"/>
            <w:shd w:val="clear" w:color="000000" w:fill="FFFFFF"/>
          </w:tcPr>
          <w:p w14:paraId="6D73C0B6" w14:textId="77777777" w:rsidR="00BE1CDB" w:rsidRPr="004F506B" w:rsidRDefault="00A65FCE" w:rsidP="00BE1CDB">
            <w:pPr>
              <w:spacing w:before="120" w:after="120" w:line="240" w:lineRule="auto"/>
              <w:rPr>
                <w:rFonts w:eastAsia="Times New Roman"/>
                <w:iCs/>
                <w:sz w:val="20"/>
                <w:szCs w:val="20"/>
                <w:lang w:eastAsia="en-AU"/>
              </w:rPr>
            </w:pP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Aboriginal Shire Council</w:t>
            </w:r>
          </w:p>
        </w:tc>
        <w:tc>
          <w:tcPr>
            <w:tcW w:w="316" w:type="pct"/>
            <w:shd w:val="clear" w:color="000000" w:fill="FFFFFF"/>
          </w:tcPr>
          <w:p w14:paraId="0CB4F384" w14:textId="77777777" w:rsidR="00BE1CDB" w:rsidRPr="004F506B" w:rsidRDefault="00A65FCE" w:rsidP="00BE1CDB">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QPS</w:t>
            </w:r>
          </w:p>
        </w:tc>
        <w:tc>
          <w:tcPr>
            <w:tcW w:w="262" w:type="pct"/>
            <w:shd w:val="clear" w:color="auto" w:fill="auto"/>
          </w:tcPr>
          <w:p w14:paraId="14EEC9ED" w14:textId="77777777" w:rsidR="00BE1CDB" w:rsidRDefault="00A65FCE" w:rsidP="00BE1CDB">
            <w:pPr>
              <w:spacing w:before="120" w:after="120" w:line="240" w:lineRule="auto"/>
              <w:rPr>
                <w:rFonts w:eastAsia="Times New Roman"/>
                <w:iCs/>
                <w:color w:val="000000" w:themeColor="text1"/>
                <w:sz w:val="20"/>
                <w:szCs w:val="20"/>
                <w:lang w:eastAsia="en-AU"/>
              </w:rPr>
            </w:pPr>
            <w:r w:rsidRPr="008570F8">
              <w:rPr>
                <w:rFonts w:eastAsia="Times New Roman"/>
                <w:iCs/>
                <w:color w:val="000000" w:themeColor="text1"/>
                <w:sz w:val="20"/>
                <w:szCs w:val="20"/>
                <w:lang w:eastAsia="en-AU"/>
              </w:rPr>
              <w:t xml:space="preserve">Priority Reform </w:t>
            </w:r>
            <w:r>
              <w:rPr>
                <w:rFonts w:eastAsia="Times New Roman"/>
                <w:iCs/>
                <w:color w:val="000000" w:themeColor="text1"/>
                <w:sz w:val="20"/>
                <w:szCs w:val="20"/>
                <w:lang w:eastAsia="en-AU"/>
              </w:rPr>
              <w:t>3</w:t>
            </w:r>
          </w:p>
          <w:p w14:paraId="27C53AB4" w14:textId="77777777" w:rsidR="00BE1CDB" w:rsidRPr="004F506B" w:rsidRDefault="00A65FCE" w:rsidP="00BE1CDB">
            <w:pPr>
              <w:spacing w:before="120" w:after="120" w:line="240" w:lineRule="auto"/>
              <w:rPr>
                <w:rFonts w:eastAsia="Times New Roman"/>
                <w:iCs/>
                <w:sz w:val="20"/>
                <w:szCs w:val="20"/>
                <w:lang w:eastAsia="en-AU"/>
              </w:rPr>
            </w:pPr>
            <w:r>
              <w:rPr>
                <w:rFonts w:eastAsia="Times New Roman"/>
                <w:iCs/>
                <w:color w:val="000000" w:themeColor="text1"/>
                <w:sz w:val="20"/>
                <w:szCs w:val="20"/>
                <w:lang w:eastAsia="en-AU"/>
              </w:rPr>
              <w:t xml:space="preserve">Socio-economic </w:t>
            </w:r>
            <w:r w:rsidRPr="008570F8">
              <w:rPr>
                <w:rFonts w:eastAsia="Times New Roman"/>
                <w:iCs/>
                <w:color w:val="000000" w:themeColor="text1"/>
                <w:sz w:val="20"/>
                <w:szCs w:val="20"/>
                <w:lang w:eastAsia="en-AU"/>
              </w:rPr>
              <w:t>Outcome</w:t>
            </w:r>
            <w:r>
              <w:rPr>
                <w:rFonts w:eastAsia="Times New Roman"/>
                <w:iCs/>
                <w:color w:val="000000" w:themeColor="text1"/>
                <w:sz w:val="20"/>
                <w:szCs w:val="20"/>
                <w:lang w:eastAsia="en-AU"/>
              </w:rPr>
              <w:t>s and Targets</w:t>
            </w:r>
            <w:r w:rsidRPr="008570F8">
              <w:rPr>
                <w:rFonts w:eastAsia="Times New Roman"/>
                <w:iCs/>
                <w:color w:val="000000" w:themeColor="text1"/>
                <w:sz w:val="20"/>
                <w:szCs w:val="20"/>
                <w:lang w:eastAsia="en-AU"/>
              </w:rPr>
              <w:t xml:space="preserve"> </w:t>
            </w:r>
            <w:r>
              <w:rPr>
                <w:rFonts w:eastAsia="Times New Roman"/>
                <w:iCs/>
                <w:color w:val="000000" w:themeColor="text1"/>
                <w:sz w:val="20"/>
                <w:szCs w:val="20"/>
                <w:lang w:eastAsia="en-AU"/>
              </w:rPr>
              <w:t>10 and 11</w:t>
            </w:r>
          </w:p>
        </w:tc>
        <w:tc>
          <w:tcPr>
            <w:tcW w:w="321" w:type="pct"/>
          </w:tcPr>
          <w:p w14:paraId="5469C84E" w14:textId="77777777" w:rsidR="00BE1CDB" w:rsidRPr="004F506B" w:rsidRDefault="00A65FCE" w:rsidP="00BE1CDB">
            <w:pPr>
              <w:spacing w:before="120" w:after="120" w:line="240" w:lineRule="auto"/>
              <w:rPr>
                <w:rFonts w:eastAsia="Times New Roman"/>
                <w:iCs/>
                <w:color w:val="000000" w:themeColor="text1"/>
                <w:sz w:val="20"/>
                <w:szCs w:val="20"/>
                <w:lang w:eastAsia="en-AU"/>
              </w:rPr>
            </w:pPr>
            <w:r>
              <w:rPr>
                <w:rFonts w:eastAsia="Times New Roman"/>
                <w:iCs/>
                <w:color w:val="000000" w:themeColor="text1"/>
                <w:sz w:val="20"/>
                <w:szCs w:val="20"/>
                <w:lang w:eastAsia="en-AU"/>
              </w:rPr>
              <w:t>O</w:t>
            </w:r>
            <w:r w:rsidRPr="004F506B">
              <w:rPr>
                <w:rFonts w:eastAsia="Times New Roman"/>
                <w:iCs/>
                <w:color w:val="000000" w:themeColor="text1"/>
                <w:sz w:val="20"/>
                <w:szCs w:val="20"/>
                <w:lang w:eastAsia="en-AU"/>
              </w:rPr>
              <w:t xml:space="preserve">ngoing working relationship. </w:t>
            </w:r>
          </w:p>
          <w:p w14:paraId="79364C06" w14:textId="77777777" w:rsidR="00BE1CDB" w:rsidRPr="004F506B" w:rsidRDefault="00A65FCE" w:rsidP="00BE1CDB">
            <w:pPr>
              <w:spacing w:before="120" w:after="120" w:line="240" w:lineRule="auto"/>
              <w:rPr>
                <w:rFonts w:eastAsia="Times New Roman"/>
                <w:iCs/>
                <w:sz w:val="20"/>
                <w:szCs w:val="20"/>
                <w:lang w:eastAsia="en-AU"/>
              </w:rPr>
            </w:pPr>
            <w:r w:rsidRPr="004F506B">
              <w:rPr>
                <w:rFonts w:eastAsia="Times New Roman"/>
                <w:iCs/>
                <w:color w:val="000000" w:themeColor="text1"/>
                <w:sz w:val="20"/>
                <w:szCs w:val="20"/>
                <w:lang w:eastAsia="en-AU"/>
              </w:rPr>
              <w:t>A formal partnership is yet to be established.</w:t>
            </w:r>
          </w:p>
        </w:tc>
        <w:tc>
          <w:tcPr>
            <w:tcW w:w="379" w:type="pct"/>
          </w:tcPr>
          <w:p w14:paraId="330F6D67" w14:textId="77777777" w:rsidR="00BE1CDB" w:rsidRDefault="00A65FCE" w:rsidP="00BE1CDB">
            <w:pPr>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Yes</w:t>
            </w:r>
          </w:p>
          <w:p w14:paraId="71E4DF8F" w14:textId="77777777" w:rsidR="00BE1CDB" w:rsidRPr="004F506B" w:rsidRDefault="00A65FCE" w:rsidP="00BE1CDB">
            <w:pPr>
              <w:spacing w:before="120" w:after="120" w:line="240" w:lineRule="auto"/>
              <w:rPr>
                <w:rFonts w:eastAsia="Times New Roman"/>
                <w:iCs/>
                <w:sz w:val="20"/>
                <w:szCs w:val="20"/>
                <w:lang w:eastAsia="en-AU"/>
              </w:rPr>
            </w:pPr>
            <w:r w:rsidRPr="008570F8">
              <w:rPr>
                <w:rFonts w:eastAsia="Times New Roman"/>
                <w:iCs/>
                <w:color w:val="000000" w:themeColor="text1"/>
                <w:sz w:val="20"/>
                <w:szCs w:val="20"/>
                <w:lang w:eastAsia="en-AU"/>
              </w:rPr>
              <w:t xml:space="preserve">Some fields assessed by the </w:t>
            </w:r>
            <w:proofErr w:type="gramStart"/>
            <w:r w:rsidRPr="008570F8">
              <w:rPr>
                <w:rFonts w:eastAsia="Times New Roman"/>
                <w:iCs/>
                <w:color w:val="000000" w:themeColor="text1"/>
                <w:sz w:val="20"/>
                <w:szCs w:val="20"/>
                <w:lang w:eastAsia="en-AU"/>
              </w:rPr>
              <w:t>Mayor</w:t>
            </w:r>
            <w:proofErr w:type="gramEnd"/>
            <w:r w:rsidRPr="008570F8">
              <w:rPr>
                <w:rFonts w:eastAsia="Times New Roman"/>
                <w:iCs/>
                <w:color w:val="000000" w:themeColor="text1"/>
                <w:sz w:val="20"/>
                <w:szCs w:val="20"/>
                <w:lang w:eastAsia="en-AU"/>
              </w:rPr>
              <w:t xml:space="preserve"> as being partially present and some require further discussion</w:t>
            </w:r>
          </w:p>
        </w:tc>
        <w:tc>
          <w:tcPr>
            <w:tcW w:w="120" w:type="pct"/>
            <w:shd w:val="clear" w:color="auto" w:fill="auto"/>
          </w:tcPr>
          <w:p w14:paraId="7461544D"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54EC08C7"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7E19AF67"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3A6AFEF3" w14:textId="77777777" w:rsidR="00BE1CDB" w:rsidRPr="004F506B" w:rsidRDefault="00BE1CDB" w:rsidP="00BE1CDB">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5C385EC" w14:textId="77777777" w:rsidR="00BE1CDB" w:rsidRPr="004F506B" w:rsidRDefault="00BE1CDB" w:rsidP="00BE1CDB">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8F579D0" w14:textId="77777777" w:rsidR="00BE1CDB" w:rsidRPr="004F506B" w:rsidRDefault="00BE1CDB" w:rsidP="00BE1CDB">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C4EFA8D" w14:textId="77777777" w:rsidR="00BE1CDB" w:rsidRPr="004F506B" w:rsidRDefault="00BE1CDB" w:rsidP="00BE1CDB">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2CEED2D5"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8570F8">
              <w:rPr>
                <w:rFonts w:ascii="Wingdings" w:eastAsia="Times New Roman" w:hAnsi="Wingdings"/>
                <w:b/>
                <w:bCs/>
                <w:iCs/>
                <w:color w:val="000000" w:themeColor="text1"/>
                <w:sz w:val="20"/>
                <w:szCs w:val="20"/>
                <w:lang w:eastAsia="en-AU"/>
              </w:rPr>
              <w:sym w:font="Wingdings" w:char="F0FB"/>
            </w:r>
          </w:p>
        </w:tc>
        <w:tc>
          <w:tcPr>
            <w:tcW w:w="129" w:type="pct"/>
            <w:gridSpan w:val="2"/>
            <w:shd w:val="clear" w:color="auto" w:fill="auto"/>
          </w:tcPr>
          <w:p w14:paraId="611B0686"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10577D">
              <w:rPr>
                <w:rFonts w:ascii="Wingdings" w:eastAsia="Times New Roman" w:hAnsi="Wingdings" w:cs="Calibri" w:hint="eastAsia"/>
                <w:b/>
                <w:bCs/>
                <w:sz w:val="20"/>
                <w:szCs w:val="20"/>
                <w:lang w:eastAsia="en-AU"/>
              </w:rPr>
              <w:t>ü</w:t>
            </w:r>
          </w:p>
        </w:tc>
        <w:tc>
          <w:tcPr>
            <w:tcW w:w="131" w:type="pct"/>
            <w:shd w:val="clear" w:color="auto" w:fill="auto"/>
          </w:tcPr>
          <w:p w14:paraId="64D63804"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10577D">
              <w:rPr>
                <w:rFonts w:ascii="Wingdings" w:eastAsia="Times New Roman" w:hAnsi="Wingdings" w:cs="Calibri" w:hint="eastAsia"/>
                <w:b/>
                <w:bCs/>
                <w:sz w:val="20"/>
                <w:szCs w:val="20"/>
                <w:lang w:eastAsia="en-AU"/>
              </w:rPr>
              <w:t>ü</w:t>
            </w:r>
          </w:p>
        </w:tc>
        <w:tc>
          <w:tcPr>
            <w:tcW w:w="129" w:type="pct"/>
            <w:gridSpan w:val="2"/>
            <w:shd w:val="clear" w:color="auto" w:fill="auto"/>
          </w:tcPr>
          <w:p w14:paraId="092FDC88"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c>
          <w:tcPr>
            <w:tcW w:w="131" w:type="pct"/>
            <w:shd w:val="clear" w:color="auto" w:fill="auto"/>
          </w:tcPr>
          <w:p w14:paraId="0C2BF02D"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0A1B96">
              <w:rPr>
                <w:rFonts w:ascii="Wingdings" w:eastAsia="Times New Roman" w:hAnsi="Wingdings" w:cs="Calibri" w:hint="eastAsia"/>
                <w:b/>
                <w:bCs/>
                <w:sz w:val="20"/>
                <w:szCs w:val="20"/>
                <w:lang w:eastAsia="en-AU"/>
              </w:rPr>
              <w:t>ü</w:t>
            </w:r>
          </w:p>
        </w:tc>
        <w:tc>
          <w:tcPr>
            <w:tcW w:w="120" w:type="pct"/>
            <w:shd w:val="clear" w:color="auto" w:fill="auto"/>
          </w:tcPr>
          <w:p w14:paraId="0CA9AC9E"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0A1B96">
              <w:rPr>
                <w:rFonts w:ascii="Wingdings" w:eastAsia="Times New Roman" w:hAnsi="Wingdings" w:cs="Calibri" w:hint="eastAsia"/>
                <w:b/>
                <w:bCs/>
                <w:sz w:val="20"/>
                <w:szCs w:val="20"/>
                <w:lang w:eastAsia="en-AU"/>
              </w:rPr>
              <w:t>ü</w:t>
            </w:r>
          </w:p>
        </w:tc>
        <w:tc>
          <w:tcPr>
            <w:tcW w:w="120" w:type="pct"/>
            <w:gridSpan w:val="2"/>
            <w:shd w:val="clear" w:color="auto" w:fill="auto"/>
          </w:tcPr>
          <w:p w14:paraId="644FDAB3"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0A1B96">
              <w:rPr>
                <w:rFonts w:ascii="Wingdings" w:eastAsia="Times New Roman" w:hAnsi="Wingdings" w:cs="Calibri" w:hint="eastAsia"/>
                <w:b/>
                <w:bCs/>
                <w:sz w:val="20"/>
                <w:szCs w:val="20"/>
                <w:lang w:eastAsia="en-AU"/>
              </w:rPr>
              <w:t>ü</w:t>
            </w:r>
          </w:p>
        </w:tc>
        <w:tc>
          <w:tcPr>
            <w:tcW w:w="231" w:type="pct"/>
            <w:shd w:val="clear" w:color="auto" w:fill="auto"/>
          </w:tcPr>
          <w:p w14:paraId="6685F2CC" w14:textId="77777777" w:rsidR="00BE1CDB" w:rsidRPr="004F506B" w:rsidRDefault="00A65FCE" w:rsidP="00BE1CDB">
            <w:pPr>
              <w:spacing w:before="120" w:after="120" w:line="240" w:lineRule="auto"/>
              <w:jc w:val="center"/>
              <w:rPr>
                <w:rFonts w:eastAsia="Times New Roman"/>
                <w:color w:val="262626" w:themeColor="text1" w:themeTint="D9"/>
                <w:sz w:val="20"/>
                <w:szCs w:val="20"/>
                <w:lang w:eastAsia="en-AU"/>
              </w:rPr>
            </w:pPr>
            <w:r w:rsidRPr="00F26B1E">
              <w:rPr>
                <w:rFonts w:ascii="Wingdings" w:eastAsia="Times New Roman" w:hAnsi="Wingdings" w:cs="Calibri" w:hint="eastAsia"/>
                <w:b/>
                <w:bCs/>
                <w:sz w:val="20"/>
                <w:szCs w:val="20"/>
                <w:lang w:eastAsia="en-AU"/>
              </w:rPr>
              <w:t>ü</w:t>
            </w:r>
            <w:r w:rsidRPr="008570F8">
              <w:rPr>
                <w:rFonts w:eastAsia="Times New Roman"/>
                <w:b/>
                <w:bCs/>
                <w:iCs/>
                <w:color w:val="000000" w:themeColor="text1"/>
                <w:sz w:val="20"/>
                <w:szCs w:val="20"/>
                <w:lang w:eastAsia="en-AU"/>
              </w:rPr>
              <w:t>/</w:t>
            </w:r>
            <w:r w:rsidRPr="008570F8">
              <w:rPr>
                <w:rFonts w:ascii="Wingdings" w:eastAsia="Times New Roman" w:hAnsi="Wingdings"/>
                <w:b/>
                <w:bCs/>
                <w:iCs/>
                <w:color w:val="000000" w:themeColor="text1"/>
                <w:sz w:val="20"/>
                <w:szCs w:val="20"/>
                <w:lang w:eastAsia="en-AU"/>
              </w:rPr>
              <w:sym w:font="Wingdings" w:char="F0FB"/>
            </w:r>
          </w:p>
        </w:tc>
      </w:tr>
      <w:tr w:rsidR="00BF3FD2" w14:paraId="2A1BD5B8" w14:textId="77777777" w:rsidTr="00B313D9">
        <w:trPr>
          <w:trHeight w:val="514"/>
          <w:jc w:val="center"/>
        </w:trPr>
        <w:tc>
          <w:tcPr>
            <w:tcW w:w="517" w:type="pct"/>
            <w:vMerge/>
            <w:shd w:val="clear" w:color="000000" w:fill="FFFFFF"/>
          </w:tcPr>
          <w:p w14:paraId="5D467618"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32D5BDF" w14:textId="77777777" w:rsidR="002668D5" w:rsidRPr="004F506B" w:rsidRDefault="00A65FCE" w:rsidP="004F506B">
            <w:pPr>
              <w:spacing w:before="120" w:after="120" w:line="240" w:lineRule="auto"/>
              <w:rPr>
                <w:rFonts w:eastAsia="Times New Roman"/>
                <w:b/>
                <w:bCs/>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2E2A5C18" w14:textId="77777777" w:rsidR="002668D5" w:rsidRPr="004F506B" w:rsidRDefault="00A65FCE" w:rsidP="00F43C55">
            <w:pPr>
              <w:tabs>
                <w:tab w:val="left" w:pos="1139"/>
              </w:tabs>
              <w:spacing w:before="120" w:after="120" w:line="240" w:lineRule="auto"/>
              <w:rPr>
                <w:rFonts w:eastAsia="Times New Roman"/>
                <w:iCs/>
                <w:sz w:val="20"/>
                <w:szCs w:val="20"/>
                <w:lang w:eastAsia="en-AU"/>
              </w:rPr>
            </w:pPr>
            <w:proofErr w:type="gramStart"/>
            <w:r w:rsidRPr="004F506B">
              <w:rPr>
                <w:rFonts w:eastAsia="Times New Roman"/>
                <w:iCs/>
                <w:color w:val="000000" w:themeColor="text1"/>
                <w:sz w:val="20"/>
                <w:szCs w:val="20"/>
                <w:lang w:eastAsia="en-AU"/>
              </w:rPr>
              <w:t>A joint partnership</w:t>
            </w:r>
            <w:proofErr w:type="gramEnd"/>
            <w:r w:rsidRPr="004F506B">
              <w:rPr>
                <w:rFonts w:eastAsia="Times New Roman"/>
                <w:iCs/>
                <w:color w:val="000000" w:themeColor="text1"/>
                <w:sz w:val="20"/>
                <w:szCs w:val="20"/>
                <w:lang w:eastAsia="en-AU"/>
              </w:rPr>
              <w:t xml:space="preserve"> assessment was completed in December 2022, which found that this is a moderate partnership</w:t>
            </w:r>
            <w:r w:rsidR="00AB5C32">
              <w:rPr>
                <w:rFonts w:eastAsia="Times New Roman"/>
                <w:iCs/>
                <w:color w:val="000000" w:themeColor="text1"/>
                <w:sz w:val="20"/>
                <w:szCs w:val="20"/>
                <w:lang w:eastAsia="en-AU"/>
              </w:rPr>
              <w:t>.</w:t>
            </w:r>
          </w:p>
        </w:tc>
      </w:tr>
      <w:tr w:rsidR="00BF3FD2" w14:paraId="22A735C5" w14:textId="77777777" w:rsidTr="00B313D9">
        <w:trPr>
          <w:trHeight w:val="691"/>
          <w:jc w:val="center"/>
        </w:trPr>
        <w:tc>
          <w:tcPr>
            <w:tcW w:w="517" w:type="pct"/>
            <w:vMerge/>
            <w:shd w:val="clear" w:color="000000" w:fill="FFFFFF"/>
          </w:tcPr>
          <w:p w14:paraId="08E2B4E3"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7C420F0D"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D485478" w14:textId="77777777" w:rsidR="002668D5" w:rsidRPr="004F506B" w:rsidRDefault="00A65FCE" w:rsidP="002668D5">
            <w:p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The partnership has been strengthened against partnership elements</w:t>
            </w:r>
            <w:r w:rsidR="00372653">
              <w:rPr>
                <w:rFonts w:eastAsia="Times New Roman"/>
                <w:iCs/>
                <w:color w:val="000000" w:themeColor="text1"/>
                <w:sz w:val="20"/>
                <w:szCs w:val="20"/>
                <w:lang w:eastAsia="en-AU"/>
              </w:rPr>
              <w:t>:</w:t>
            </w:r>
          </w:p>
          <w:p w14:paraId="2ADD450E" w14:textId="77777777" w:rsidR="002668D5" w:rsidRPr="004F506B" w:rsidRDefault="00A65FCE" w:rsidP="002668D5">
            <w:pPr>
              <w:pStyle w:val="ListParagraph"/>
              <w:numPr>
                <w:ilvl w:val="0"/>
                <w:numId w:val="42"/>
              </w:num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 xml:space="preserve">A (iii) – through identifying that the working relationship between the Council and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w:t>
            </w:r>
            <w:proofErr w:type="spellStart"/>
            <w:r w:rsidRPr="004F506B">
              <w:rPr>
                <w:rFonts w:eastAsia="Times New Roman"/>
                <w:iCs/>
                <w:color w:val="000000" w:themeColor="text1"/>
                <w:sz w:val="20"/>
                <w:szCs w:val="20"/>
                <w:lang w:eastAsia="en-AU"/>
              </w:rPr>
              <w:t>Wujal</w:t>
            </w:r>
            <w:proofErr w:type="spellEnd"/>
            <w:r w:rsidRPr="004F506B">
              <w:rPr>
                <w:rFonts w:eastAsia="Times New Roman"/>
                <w:iCs/>
                <w:color w:val="000000" w:themeColor="text1"/>
                <w:sz w:val="20"/>
                <w:szCs w:val="20"/>
                <w:lang w:eastAsia="en-AU"/>
              </w:rPr>
              <w:t xml:space="preserve"> Community Justice Group is important (future work may consider including the Justice Group in the partnership)</w:t>
            </w:r>
            <w:r w:rsidR="00372653">
              <w:rPr>
                <w:rFonts w:eastAsia="Times New Roman"/>
                <w:iCs/>
                <w:color w:val="000000" w:themeColor="text1"/>
                <w:sz w:val="20"/>
                <w:szCs w:val="20"/>
                <w:lang w:eastAsia="en-AU"/>
              </w:rPr>
              <w:t>.</w:t>
            </w:r>
          </w:p>
          <w:p w14:paraId="05AEEC2D" w14:textId="77777777" w:rsidR="002668D5" w:rsidRPr="004F506B" w:rsidRDefault="00A65FCE" w:rsidP="002668D5">
            <w:pPr>
              <w:pStyle w:val="ListParagraph"/>
              <w:numPr>
                <w:ilvl w:val="0"/>
                <w:numId w:val="42"/>
              </w:numPr>
              <w:tabs>
                <w:tab w:val="left" w:pos="1139"/>
              </w:tabs>
              <w:spacing w:before="120" w:after="120" w:line="240" w:lineRule="auto"/>
              <w:rPr>
                <w:rFonts w:eastAsia="Times New Roman"/>
                <w:iCs/>
                <w:color w:val="000000" w:themeColor="text1"/>
                <w:sz w:val="20"/>
                <w:szCs w:val="20"/>
                <w:lang w:eastAsia="en-AU"/>
              </w:rPr>
            </w:pPr>
            <w:r w:rsidRPr="004F506B">
              <w:rPr>
                <w:rFonts w:eastAsia="Times New Roman"/>
                <w:iCs/>
                <w:color w:val="000000" w:themeColor="text1"/>
                <w:sz w:val="20"/>
                <w:szCs w:val="20"/>
                <w:lang w:eastAsia="en-AU"/>
              </w:rPr>
              <w:t>C (ii) – through transparency in the completion of a partnership assessment over an extended timeframe, to allow sufficient consideration of the concepts and issues</w:t>
            </w:r>
            <w:r w:rsidR="00372653">
              <w:rPr>
                <w:rFonts w:eastAsia="Times New Roman"/>
                <w:iCs/>
                <w:color w:val="000000" w:themeColor="text1"/>
                <w:sz w:val="20"/>
                <w:szCs w:val="20"/>
                <w:lang w:eastAsia="en-AU"/>
              </w:rPr>
              <w:t>.</w:t>
            </w:r>
          </w:p>
        </w:tc>
      </w:tr>
      <w:tr w:rsidR="00BF3FD2" w14:paraId="391BBE3C" w14:textId="77777777" w:rsidTr="00B313D9">
        <w:trPr>
          <w:trHeight w:val="817"/>
          <w:jc w:val="center"/>
        </w:trPr>
        <w:tc>
          <w:tcPr>
            <w:tcW w:w="517" w:type="pct"/>
            <w:vMerge w:val="restart"/>
            <w:shd w:val="clear" w:color="000000" w:fill="FFFFFF"/>
          </w:tcPr>
          <w:p w14:paraId="03C67B9F" w14:textId="77777777" w:rsidR="009E789B" w:rsidRPr="004F506B" w:rsidRDefault="00A65FCE" w:rsidP="004F506B">
            <w:pPr>
              <w:pStyle w:val="ListParagraph"/>
              <w:numPr>
                <w:ilvl w:val="0"/>
                <w:numId w:val="60"/>
              </w:numPr>
              <w:spacing w:before="120" w:after="120" w:line="240" w:lineRule="auto"/>
              <w:ind w:left="284" w:hanging="284"/>
              <w:rPr>
                <w:rFonts w:eastAsia="Times New Roman"/>
                <w:b/>
                <w:sz w:val="20"/>
                <w:szCs w:val="20"/>
                <w:lang w:eastAsia="en-AU"/>
              </w:rPr>
            </w:pPr>
            <w:r w:rsidRPr="004F506B">
              <w:rPr>
                <w:rFonts w:eastAsia="Times New Roman"/>
                <w:b/>
                <w:bCs/>
                <w:iCs/>
                <w:color w:val="000000" w:themeColor="text1"/>
                <w:sz w:val="20"/>
                <w:szCs w:val="20"/>
                <w:lang w:eastAsia="en-AU"/>
              </w:rPr>
              <w:t>Rookwood</w:t>
            </w:r>
            <w:r w:rsidRPr="004F506B">
              <w:rPr>
                <w:rFonts w:eastAsia="Times New Roman"/>
                <w:b/>
                <w:sz w:val="20"/>
                <w:szCs w:val="20"/>
                <w:lang w:eastAsia="en-AU"/>
              </w:rPr>
              <w:t xml:space="preserve"> Weir Project Indigenous Land Use Agreements with </w:t>
            </w:r>
            <w:proofErr w:type="spellStart"/>
            <w:r w:rsidRPr="004F506B">
              <w:rPr>
                <w:rFonts w:eastAsia="Times New Roman"/>
                <w:b/>
                <w:sz w:val="20"/>
                <w:szCs w:val="20"/>
                <w:lang w:eastAsia="en-AU"/>
              </w:rPr>
              <w:t>Darumbal</w:t>
            </w:r>
            <w:proofErr w:type="spellEnd"/>
            <w:r w:rsidRPr="004F506B">
              <w:rPr>
                <w:rFonts w:eastAsia="Times New Roman"/>
                <w:b/>
                <w:sz w:val="20"/>
                <w:szCs w:val="20"/>
                <w:lang w:eastAsia="en-AU"/>
              </w:rPr>
              <w:t xml:space="preserve"> People Aboriginal Corporation (DPAC) and </w:t>
            </w:r>
            <w:proofErr w:type="spellStart"/>
            <w:r w:rsidRPr="004F506B">
              <w:rPr>
                <w:rFonts w:eastAsia="Times New Roman"/>
                <w:b/>
                <w:sz w:val="20"/>
                <w:szCs w:val="20"/>
                <w:lang w:eastAsia="en-AU"/>
              </w:rPr>
              <w:t>Gaangalu</w:t>
            </w:r>
            <w:proofErr w:type="spellEnd"/>
            <w:r w:rsidRPr="004F506B">
              <w:rPr>
                <w:rFonts w:eastAsia="Times New Roman"/>
                <w:b/>
                <w:sz w:val="20"/>
                <w:szCs w:val="20"/>
                <w:lang w:eastAsia="en-AU"/>
              </w:rPr>
              <w:t xml:space="preserve"> Nations People (GNP) </w:t>
            </w:r>
          </w:p>
          <w:p w14:paraId="708126F3" w14:textId="77777777" w:rsidR="009E789B" w:rsidRPr="004F506B" w:rsidRDefault="00A65FCE" w:rsidP="009E789B">
            <w:pPr>
              <w:spacing w:before="120" w:after="120" w:line="240" w:lineRule="auto"/>
              <w:rPr>
                <w:rFonts w:eastAsia="Times New Roman"/>
                <w:b/>
                <w:bCs/>
                <w:sz w:val="20"/>
                <w:szCs w:val="20"/>
                <w:lang w:eastAsia="en-AU"/>
              </w:rPr>
            </w:pPr>
            <w:r w:rsidRPr="004F506B">
              <w:rPr>
                <w:rFonts w:eastAsia="Times New Roman"/>
                <w:sz w:val="20"/>
                <w:szCs w:val="20"/>
                <w:lang w:eastAsia="en-AU"/>
              </w:rPr>
              <w:t xml:space="preserve">The agreements provide oversight of activities around the footprint of the Rookwood Weir Project on country and offer a range of benefits to compensate and </w:t>
            </w:r>
            <w:r w:rsidRPr="004F506B">
              <w:rPr>
                <w:rFonts w:eastAsia="Times New Roman"/>
                <w:sz w:val="20"/>
                <w:szCs w:val="20"/>
                <w:lang w:eastAsia="en-AU"/>
              </w:rPr>
              <w:lastRenderedPageBreak/>
              <w:t xml:space="preserve">mitigate for any footprint impacts. The benefits for DPAC </w:t>
            </w:r>
            <w:proofErr w:type="gramStart"/>
            <w:r w:rsidRPr="004F506B">
              <w:rPr>
                <w:rFonts w:eastAsia="Times New Roman"/>
                <w:sz w:val="20"/>
                <w:szCs w:val="20"/>
                <w:lang w:eastAsia="en-AU"/>
              </w:rPr>
              <w:t>in particular will</w:t>
            </w:r>
            <w:proofErr w:type="gramEnd"/>
            <w:r w:rsidRPr="004F506B">
              <w:rPr>
                <w:rFonts w:eastAsia="Times New Roman"/>
                <w:sz w:val="20"/>
                <w:szCs w:val="20"/>
                <w:lang w:eastAsia="en-AU"/>
              </w:rPr>
              <w:t xml:space="preserve"> support community programs focussed on culture and language as well potential employment and business opportunities associated with the weir.</w:t>
            </w:r>
          </w:p>
        </w:tc>
        <w:tc>
          <w:tcPr>
            <w:tcW w:w="437" w:type="pct"/>
            <w:shd w:val="clear" w:color="000000" w:fill="FFFFFF"/>
          </w:tcPr>
          <w:p w14:paraId="25C02E37" w14:textId="77777777" w:rsidR="009E789B" w:rsidRPr="004F506B"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lastRenderedPageBreak/>
              <w:t>Place-based</w:t>
            </w:r>
          </w:p>
        </w:tc>
        <w:tc>
          <w:tcPr>
            <w:tcW w:w="727" w:type="pct"/>
            <w:shd w:val="clear" w:color="000000" w:fill="FFFFFF"/>
          </w:tcPr>
          <w:p w14:paraId="58B9CA39" w14:textId="77777777" w:rsidR="00AB5C32"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t>DPAC</w:t>
            </w:r>
          </w:p>
          <w:p w14:paraId="6A8FC92B" w14:textId="77777777" w:rsidR="009E789B" w:rsidRPr="004F506B"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t>GNP</w:t>
            </w:r>
          </w:p>
        </w:tc>
        <w:tc>
          <w:tcPr>
            <w:tcW w:w="316" w:type="pct"/>
            <w:shd w:val="clear" w:color="000000" w:fill="FFFFFF"/>
          </w:tcPr>
          <w:p w14:paraId="29255602" w14:textId="77777777" w:rsidR="009E789B" w:rsidRPr="004F506B"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t>DRDMW</w:t>
            </w:r>
          </w:p>
        </w:tc>
        <w:tc>
          <w:tcPr>
            <w:tcW w:w="262" w:type="pct"/>
            <w:shd w:val="clear" w:color="auto" w:fill="auto"/>
          </w:tcPr>
          <w:p w14:paraId="186146F9" w14:textId="77777777" w:rsidR="009E789B" w:rsidRPr="004F506B" w:rsidRDefault="00A65FCE" w:rsidP="00571A05">
            <w:pPr>
              <w:spacing w:before="120" w:after="120" w:line="240" w:lineRule="auto"/>
              <w:rPr>
                <w:rFonts w:eastAsia="Times New Roman"/>
                <w:bCs/>
                <w:sz w:val="20"/>
                <w:szCs w:val="20"/>
                <w:lang w:eastAsia="en-AU"/>
              </w:rPr>
            </w:pPr>
            <w:r w:rsidRPr="008570F8">
              <w:rPr>
                <w:rFonts w:eastAsia="Times New Roman"/>
                <w:iCs/>
                <w:color w:val="000000" w:themeColor="text1"/>
                <w:sz w:val="20"/>
                <w:szCs w:val="20"/>
                <w:lang w:eastAsia="en-AU"/>
              </w:rPr>
              <w:t xml:space="preserve">Priority Reform </w:t>
            </w:r>
            <w:r>
              <w:rPr>
                <w:rFonts w:eastAsia="Times New Roman"/>
                <w:iCs/>
                <w:color w:val="000000" w:themeColor="text1"/>
                <w:sz w:val="20"/>
                <w:szCs w:val="20"/>
                <w:lang w:eastAsia="en-AU"/>
              </w:rPr>
              <w:t>2</w:t>
            </w:r>
          </w:p>
        </w:tc>
        <w:tc>
          <w:tcPr>
            <w:tcW w:w="321" w:type="pct"/>
          </w:tcPr>
          <w:p w14:paraId="66EC736E" w14:textId="77777777" w:rsidR="009E789B" w:rsidRPr="004F506B"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t>2022</w:t>
            </w:r>
            <w:r>
              <w:rPr>
                <w:rFonts w:eastAsia="Times New Roman"/>
                <w:bCs/>
                <w:sz w:val="20"/>
                <w:szCs w:val="20"/>
                <w:lang w:eastAsia="en-AU"/>
              </w:rPr>
              <w:t>–</w:t>
            </w:r>
            <w:r w:rsidRPr="004F506B">
              <w:rPr>
                <w:rFonts w:eastAsia="Times New Roman"/>
                <w:bCs/>
                <w:sz w:val="20"/>
                <w:szCs w:val="20"/>
                <w:lang w:eastAsia="en-AU"/>
              </w:rPr>
              <w:t>ongoing</w:t>
            </w:r>
          </w:p>
        </w:tc>
        <w:tc>
          <w:tcPr>
            <w:tcW w:w="379" w:type="pct"/>
          </w:tcPr>
          <w:p w14:paraId="18152CEA" w14:textId="77777777" w:rsidR="009E789B" w:rsidRPr="004F506B" w:rsidRDefault="00A65FCE" w:rsidP="009E789B">
            <w:pPr>
              <w:spacing w:before="120" w:after="120" w:line="240" w:lineRule="auto"/>
              <w:rPr>
                <w:rFonts w:eastAsia="Times New Roman"/>
                <w:bCs/>
                <w:sz w:val="20"/>
                <w:szCs w:val="20"/>
                <w:lang w:eastAsia="en-AU"/>
              </w:rPr>
            </w:pPr>
            <w:r w:rsidRPr="004F506B">
              <w:rPr>
                <w:rFonts w:eastAsia="Times New Roman"/>
                <w:bCs/>
                <w:sz w:val="20"/>
                <w:szCs w:val="20"/>
                <w:lang w:eastAsia="en-AU"/>
              </w:rPr>
              <w:t>Yes</w:t>
            </w:r>
          </w:p>
        </w:tc>
        <w:tc>
          <w:tcPr>
            <w:tcW w:w="120" w:type="pct"/>
            <w:shd w:val="clear" w:color="auto" w:fill="auto"/>
          </w:tcPr>
          <w:p w14:paraId="7F68BA56"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6FC17152"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6B254F32"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115C2D79"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18493B9F"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4C81133C"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0ECBC1C9"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39D5FF75"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29" w:type="pct"/>
            <w:gridSpan w:val="2"/>
            <w:shd w:val="clear" w:color="auto" w:fill="auto"/>
          </w:tcPr>
          <w:p w14:paraId="61B5F143"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1" w:type="pct"/>
            <w:shd w:val="clear" w:color="auto" w:fill="auto"/>
          </w:tcPr>
          <w:p w14:paraId="1BF5754D"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29" w:type="pct"/>
            <w:gridSpan w:val="2"/>
            <w:shd w:val="clear" w:color="auto" w:fill="auto"/>
          </w:tcPr>
          <w:p w14:paraId="32A1DC45"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31" w:type="pct"/>
            <w:shd w:val="clear" w:color="auto" w:fill="auto"/>
          </w:tcPr>
          <w:p w14:paraId="068C1FFB"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20" w:type="pct"/>
            <w:shd w:val="clear" w:color="auto" w:fill="auto"/>
          </w:tcPr>
          <w:p w14:paraId="48B39CA7"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120" w:type="pct"/>
            <w:gridSpan w:val="2"/>
            <w:shd w:val="clear" w:color="auto" w:fill="auto"/>
          </w:tcPr>
          <w:p w14:paraId="2D8D7C8C"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c>
          <w:tcPr>
            <w:tcW w:w="231" w:type="pct"/>
            <w:shd w:val="clear" w:color="auto" w:fill="auto"/>
          </w:tcPr>
          <w:p w14:paraId="27EFE472" w14:textId="77777777" w:rsidR="009E789B" w:rsidRPr="004F506B" w:rsidRDefault="00A65FCE" w:rsidP="009E789B">
            <w:pPr>
              <w:spacing w:before="120" w:after="120" w:line="240" w:lineRule="auto"/>
              <w:rPr>
                <w:rFonts w:eastAsia="Times New Roman"/>
                <w:sz w:val="20"/>
                <w:szCs w:val="20"/>
                <w:lang w:eastAsia="en-AU"/>
              </w:rPr>
            </w:pPr>
            <w:r w:rsidRPr="00865C93">
              <w:rPr>
                <w:rFonts w:ascii="Wingdings" w:eastAsia="Times New Roman" w:hAnsi="Wingdings" w:cs="Calibri" w:hint="eastAsia"/>
                <w:b/>
                <w:bCs/>
                <w:sz w:val="20"/>
                <w:szCs w:val="20"/>
                <w:lang w:eastAsia="en-AU"/>
              </w:rPr>
              <w:t>ü</w:t>
            </w:r>
          </w:p>
        </w:tc>
      </w:tr>
      <w:tr w:rsidR="00BF3FD2" w14:paraId="501B3FC8" w14:textId="77777777" w:rsidTr="00B313D9">
        <w:trPr>
          <w:trHeight w:val="514"/>
          <w:jc w:val="center"/>
        </w:trPr>
        <w:tc>
          <w:tcPr>
            <w:tcW w:w="517" w:type="pct"/>
            <w:vMerge/>
            <w:shd w:val="clear" w:color="000000" w:fill="FFFFFF"/>
          </w:tcPr>
          <w:p w14:paraId="785DCEF2" w14:textId="77777777" w:rsidR="002668D5" w:rsidRPr="004F506B" w:rsidRDefault="002668D5" w:rsidP="002668D5">
            <w:pPr>
              <w:tabs>
                <w:tab w:val="left" w:pos="1139"/>
              </w:tabs>
              <w:spacing w:before="120" w:after="120" w:line="240" w:lineRule="auto"/>
              <w:rPr>
                <w:rFonts w:eastAsia="Times New Roman"/>
                <w:sz w:val="20"/>
                <w:szCs w:val="20"/>
                <w:lang w:eastAsia="en-AU"/>
              </w:rPr>
            </w:pPr>
          </w:p>
        </w:tc>
        <w:tc>
          <w:tcPr>
            <w:tcW w:w="4483" w:type="pct"/>
            <w:gridSpan w:val="25"/>
            <w:shd w:val="clear" w:color="000000" w:fill="FFFFFF"/>
          </w:tcPr>
          <w:p w14:paraId="41D9213C" w14:textId="77777777" w:rsidR="002668D5" w:rsidRDefault="00A65FCE" w:rsidP="002668D5">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1DCD66F" w14:textId="77777777" w:rsidR="002668D5" w:rsidRPr="004F506B" w:rsidRDefault="00A65FCE" w:rsidP="002668D5">
            <w:p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These partnerships have continued to promote transparency and strong relationships relating to project activities for the weir, highlighting the importance of understanding cultural impacts and sought consent when required for activities undertaken during the life of the project.</w:t>
            </w:r>
          </w:p>
        </w:tc>
      </w:tr>
      <w:tr w:rsidR="00BF3FD2" w14:paraId="3654C9AA" w14:textId="77777777" w:rsidTr="00B313D9">
        <w:trPr>
          <w:trHeight w:val="691"/>
          <w:jc w:val="center"/>
        </w:trPr>
        <w:tc>
          <w:tcPr>
            <w:tcW w:w="517" w:type="pct"/>
            <w:vMerge/>
            <w:shd w:val="clear" w:color="000000" w:fill="FFFFFF"/>
          </w:tcPr>
          <w:p w14:paraId="406AC53B" w14:textId="77777777" w:rsidR="002668D5" w:rsidRPr="004F506B" w:rsidRDefault="002668D5" w:rsidP="002668D5">
            <w:pPr>
              <w:tabs>
                <w:tab w:val="left" w:pos="1139"/>
              </w:tabs>
              <w:spacing w:before="120" w:after="120" w:line="240" w:lineRule="auto"/>
              <w:rPr>
                <w:rFonts w:eastAsia="Times New Roman"/>
                <w:sz w:val="20"/>
                <w:szCs w:val="20"/>
                <w:lang w:eastAsia="en-AU"/>
              </w:rPr>
            </w:pPr>
          </w:p>
        </w:tc>
        <w:tc>
          <w:tcPr>
            <w:tcW w:w="4483" w:type="pct"/>
            <w:gridSpan w:val="25"/>
            <w:shd w:val="clear" w:color="000000" w:fill="FFFFFF"/>
          </w:tcPr>
          <w:p w14:paraId="5B1D3FA6"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C1FADA2" w14:textId="77777777" w:rsidR="002668D5" w:rsidRPr="004F506B" w:rsidRDefault="00A65FCE" w:rsidP="002668D5">
            <w:p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Not applicable. </w:t>
            </w:r>
          </w:p>
        </w:tc>
      </w:tr>
      <w:tr w:rsidR="00BF3FD2" w14:paraId="19497413" w14:textId="77777777" w:rsidTr="00B313D9">
        <w:trPr>
          <w:trHeight w:val="817"/>
          <w:jc w:val="center"/>
        </w:trPr>
        <w:tc>
          <w:tcPr>
            <w:tcW w:w="517" w:type="pct"/>
            <w:vMerge w:val="restart"/>
            <w:shd w:val="clear" w:color="000000" w:fill="FFFFFF"/>
          </w:tcPr>
          <w:p w14:paraId="6DC93FDE" w14:textId="77777777" w:rsidR="00E84D8F"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color w:val="000000" w:themeColor="text1"/>
                <w:sz w:val="20"/>
                <w:szCs w:val="20"/>
                <w:lang w:eastAsia="en-AU"/>
              </w:rPr>
              <w:t>Queensland</w:t>
            </w:r>
            <w:r w:rsidRPr="004F506B">
              <w:rPr>
                <w:rFonts w:eastAsia="Times New Roman"/>
                <w:b/>
                <w:bCs/>
                <w:iCs/>
                <w:sz w:val="20"/>
                <w:szCs w:val="20"/>
                <w:lang w:eastAsia="en-AU"/>
              </w:rPr>
              <w:t xml:space="preserve"> First Nations Ambassadors for Change (formally, First Nations Leader Group)</w:t>
            </w:r>
          </w:p>
          <w:p w14:paraId="5CA421EE" w14:textId="77777777" w:rsidR="00E84D8F" w:rsidRPr="004F506B" w:rsidRDefault="00A65FCE" w:rsidP="00E84D8F">
            <w:pPr>
              <w:spacing w:before="120" w:after="120" w:line="240" w:lineRule="auto"/>
              <w:rPr>
                <w:sz w:val="20"/>
                <w:szCs w:val="20"/>
              </w:rPr>
            </w:pPr>
            <w:r w:rsidRPr="004F506B">
              <w:rPr>
                <w:sz w:val="20"/>
                <w:szCs w:val="20"/>
              </w:rPr>
              <w:t xml:space="preserve">The purpose and role of the group is to take an actions-focused, systems-led approach to addressing wicked and complex issues that impact the talent pipeline for Aboriginal and Torres Strait Islander employees in senior leadership and decision-making roles, improve equity amongst Aboriginal and Torres Strait Islander employees in the sector and strengthen the cultural capability and responsiveness of the Queensland public sector. </w:t>
            </w:r>
          </w:p>
          <w:p w14:paraId="1FB69216" w14:textId="77777777" w:rsidR="00E84D8F" w:rsidRPr="004F506B" w:rsidRDefault="00A65FCE" w:rsidP="00E84D8F">
            <w:pPr>
              <w:spacing w:before="120" w:after="120" w:line="240" w:lineRule="auto"/>
              <w:rPr>
                <w:rFonts w:eastAsia="Times New Roman"/>
                <w:b/>
                <w:bCs/>
                <w:iCs/>
                <w:sz w:val="20"/>
                <w:szCs w:val="20"/>
                <w:lang w:eastAsia="en-AU"/>
              </w:rPr>
            </w:pPr>
            <w:r w:rsidRPr="004F506B">
              <w:rPr>
                <w:sz w:val="20"/>
                <w:szCs w:val="20"/>
              </w:rPr>
              <w:t xml:space="preserve">Priorities for the </w:t>
            </w:r>
            <w:r w:rsidR="00AE0C3B" w:rsidRPr="004F506B">
              <w:rPr>
                <w:rFonts w:eastAsia="Times New Roman"/>
                <w:b/>
                <w:bCs/>
                <w:iCs/>
                <w:color w:val="000000" w:themeColor="text1"/>
                <w:sz w:val="20"/>
                <w:szCs w:val="20"/>
                <w:lang w:eastAsia="en-AU"/>
              </w:rPr>
              <w:t>Queensland</w:t>
            </w:r>
            <w:r w:rsidR="00AE0C3B" w:rsidRPr="004F506B">
              <w:rPr>
                <w:rFonts w:eastAsia="Times New Roman"/>
                <w:b/>
                <w:bCs/>
                <w:iCs/>
                <w:sz w:val="20"/>
                <w:szCs w:val="20"/>
                <w:lang w:eastAsia="en-AU"/>
              </w:rPr>
              <w:t xml:space="preserve"> First Nations Ambassadors for Change </w:t>
            </w:r>
            <w:r w:rsidR="00AE0C3B">
              <w:rPr>
                <w:rFonts w:eastAsia="Times New Roman"/>
                <w:b/>
                <w:bCs/>
                <w:iCs/>
                <w:sz w:val="20"/>
                <w:szCs w:val="20"/>
                <w:lang w:eastAsia="en-AU"/>
              </w:rPr>
              <w:t>(</w:t>
            </w:r>
            <w:r w:rsidRPr="004F506B">
              <w:rPr>
                <w:sz w:val="20"/>
                <w:szCs w:val="20"/>
              </w:rPr>
              <w:t>QFNAC</w:t>
            </w:r>
            <w:r w:rsidR="00AE0C3B">
              <w:rPr>
                <w:sz w:val="20"/>
                <w:szCs w:val="20"/>
              </w:rPr>
              <w:t>)</w:t>
            </w:r>
            <w:r w:rsidRPr="004F506B">
              <w:rPr>
                <w:sz w:val="20"/>
                <w:szCs w:val="20"/>
              </w:rPr>
              <w:t xml:space="preserve"> align with the overarching theme of C</w:t>
            </w:r>
            <w:r w:rsidR="00AE0C3B">
              <w:rPr>
                <w:sz w:val="20"/>
                <w:szCs w:val="20"/>
              </w:rPr>
              <w:t>los</w:t>
            </w:r>
            <w:r w:rsidR="00763F06">
              <w:rPr>
                <w:sz w:val="20"/>
                <w:szCs w:val="20"/>
              </w:rPr>
              <w:t>ing</w:t>
            </w:r>
            <w:r w:rsidR="00AE0C3B">
              <w:rPr>
                <w:sz w:val="20"/>
                <w:szCs w:val="20"/>
              </w:rPr>
              <w:t xml:space="preserve"> </w:t>
            </w:r>
            <w:r w:rsidR="00763F06">
              <w:rPr>
                <w:sz w:val="20"/>
                <w:szCs w:val="20"/>
              </w:rPr>
              <w:t xml:space="preserve">the </w:t>
            </w:r>
            <w:r w:rsidRPr="004F506B">
              <w:rPr>
                <w:sz w:val="20"/>
                <w:szCs w:val="20"/>
              </w:rPr>
              <w:t>G</w:t>
            </w:r>
            <w:r w:rsidR="00AE0C3B">
              <w:rPr>
                <w:sz w:val="20"/>
                <w:szCs w:val="20"/>
              </w:rPr>
              <w:t>ap</w:t>
            </w:r>
            <w:r w:rsidRPr="004F506B">
              <w:rPr>
                <w:sz w:val="20"/>
                <w:szCs w:val="20"/>
              </w:rPr>
              <w:t xml:space="preserve"> priority reform 3, </w:t>
            </w:r>
            <w:r w:rsidRPr="004F506B">
              <w:rPr>
                <w:sz w:val="20"/>
                <w:szCs w:val="20"/>
              </w:rPr>
              <w:lastRenderedPageBreak/>
              <w:t>including all outcomes</w:t>
            </w:r>
          </w:p>
        </w:tc>
        <w:tc>
          <w:tcPr>
            <w:tcW w:w="437" w:type="pct"/>
            <w:shd w:val="clear" w:color="000000" w:fill="FFFFFF"/>
          </w:tcPr>
          <w:p w14:paraId="3A0F1BAD" w14:textId="77777777" w:rsidR="00E84D8F" w:rsidRPr="004F506B" w:rsidRDefault="00A65FCE" w:rsidP="00E84D8F">
            <w:pPr>
              <w:spacing w:before="120" w:after="120" w:line="240" w:lineRule="auto"/>
              <w:rPr>
                <w:rFonts w:eastAsia="Times New Roman"/>
                <w:iCs/>
                <w:sz w:val="20"/>
                <w:szCs w:val="20"/>
                <w:lang w:eastAsia="en-AU"/>
              </w:rPr>
            </w:pPr>
            <w:r w:rsidRPr="004F506B">
              <w:rPr>
                <w:rFonts w:eastAsia="Times New Roman"/>
                <w:iCs/>
                <w:sz w:val="20"/>
                <w:szCs w:val="20"/>
                <w:lang w:eastAsia="en-AU"/>
              </w:rPr>
              <w:lastRenderedPageBreak/>
              <w:t>Policy</w:t>
            </w:r>
          </w:p>
          <w:p w14:paraId="70A592D6" w14:textId="77777777" w:rsidR="00E84D8F" w:rsidRPr="004F506B" w:rsidRDefault="00A65FCE" w:rsidP="00E84D8F">
            <w:pPr>
              <w:spacing w:before="120" w:after="120" w:line="240" w:lineRule="auto"/>
              <w:rPr>
                <w:rFonts w:eastAsia="Times New Roman"/>
                <w:iCs/>
                <w:sz w:val="20"/>
                <w:szCs w:val="20"/>
                <w:lang w:eastAsia="en-AU"/>
              </w:rPr>
            </w:pPr>
            <w:r w:rsidRPr="004F506B">
              <w:rPr>
                <w:rFonts w:eastAsia="Times New Roman"/>
                <w:iCs/>
                <w:sz w:val="20"/>
                <w:szCs w:val="20"/>
                <w:lang w:eastAsia="en-AU"/>
              </w:rPr>
              <w:t>Other</w:t>
            </w:r>
          </w:p>
        </w:tc>
        <w:tc>
          <w:tcPr>
            <w:tcW w:w="727" w:type="pct"/>
            <w:shd w:val="clear" w:color="000000" w:fill="FFFFFF"/>
          </w:tcPr>
          <w:p w14:paraId="1AFF1787" w14:textId="77777777" w:rsidR="00E84D8F" w:rsidRDefault="00A65FCE" w:rsidP="00E84D8F">
            <w:pPr>
              <w:spacing w:before="120" w:after="120" w:line="240" w:lineRule="auto"/>
              <w:rPr>
                <w:rFonts w:eastAsia="Times New Roman"/>
                <w:iCs/>
                <w:sz w:val="20"/>
                <w:szCs w:val="20"/>
                <w:lang w:eastAsia="en-AU"/>
              </w:rPr>
            </w:pPr>
            <w:r w:rsidRPr="004F506B">
              <w:rPr>
                <w:rFonts w:eastAsia="Times New Roman"/>
                <w:iCs/>
                <w:sz w:val="20"/>
                <w:szCs w:val="20"/>
                <w:lang w:eastAsia="en-AU"/>
              </w:rPr>
              <w:t>Nil</w:t>
            </w:r>
          </w:p>
          <w:p w14:paraId="47364C37" w14:textId="77777777" w:rsidR="00E84D8F" w:rsidRPr="004F506B" w:rsidRDefault="00A65FCE" w:rsidP="00E84D8F">
            <w:pPr>
              <w:spacing w:before="120" w:after="120" w:line="240" w:lineRule="auto"/>
              <w:rPr>
                <w:rFonts w:eastAsia="Times New Roman"/>
                <w:iCs/>
                <w:sz w:val="20"/>
                <w:szCs w:val="20"/>
                <w:lang w:eastAsia="en-AU"/>
              </w:rPr>
            </w:pPr>
            <w:r w:rsidRPr="004F506B">
              <w:rPr>
                <w:rFonts w:eastAsia="Times New Roman"/>
                <w:iCs/>
                <w:sz w:val="20"/>
                <w:szCs w:val="20"/>
                <w:lang w:eastAsia="en-AU"/>
              </w:rPr>
              <w:t>50 Aboriginal and Torres Strait Islander sector leaders</w:t>
            </w:r>
            <w:r>
              <w:rPr>
                <w:rFonts w:eastAsia="Times New Roman"/>
                <w:iCs/>
                <w:sz w:val="20"/>
                <w:szCs w:val="20"/>
                <w:lang w:eastAsia="en-AU"/>
              </w:rPr>
              <w:t xml:space="preserve"> (</w:t>
            </w:r>
            <w:r w:rsidRPr="004F506B">
              <w:rPr>
                <w:rFonts w:eastAsia="Times New Roman"/>
                <w:iCs/>
                <w:sz w:val="20"/>
                <w:szCs w:val="20"/>
                <w:lang w:eastAsia="en-AU"/>
              </w:rPr>
              <w:t>A07 to Director-General level</w:t>
            </w:r>
            <w:r>
              <w:rPr>
                <w:rFonts w:eastAsia="Times New Roman"/>
                <w:iCs/>
                <w:sz w:val="20"/>
                <w:szCs w:val="20"/>
                <w:lang w:eastAsia="en-AU"/>
              </w:rPr>
              <w:t xml:space="preserve">) </w:t>
            </w:r>
            <w:r w:rsidRPr="004F506B">
              <w:rPr>
                <w:rFonts w:eastAsia="Times New Roman"/>
                <w:iCs/>
                <w:sz w:val="20"/>
                <w:szCs w:val="20"/>
                <w:lang w:eastAsia="en-AU"/>
              </w:rPr>
              <w:t>currently engaged in the group</w:t>
            </w:r>
          </w:p>
        </w:tc>
        <w:tc>
          <w:tcPr>
            <w:tcW w:w="316" w:type="pct"/>
            <w:shd w:val="clear" w:color="000000" w:fill="FFFFFF"/>
          </w:tcPr>
          <w:p w14:paraId="0916C056" w14:textId="77777777" w:rsidR="00E84D8F" w:rsidRPr="004F506B" w:rsidRDefault="00A65FCE" w:rsidP="00E84D8F">
            <w:pPr>
              <w:spacing w:before="120" w:after="120" w:line="240" w:lineRule="auto"/>
              <w:rPr>
                <w:rFonts w:eastAsia="Times New Roman"/>
                <w:iCs/>
                <w:sz w:val="20"/>
                <w:szCs w:val="20"/>
                <w:lang w:eastAsia="en-AU"/>
              </w:rPr>
            </w:pPr>
            <w:r w:rsidRPr="004F506B">
              <w:rPr>
                <w:rFonts w:eastAsia="Times New Roman"/>
                <w:iCs/>
                <w:sz w:val="20"/>
                <w:szCs w:val="20"/>
                <w:lang w:eastAsia="en-AU"/>
              </w:rPr>
              <w:t>PSC</w:t>
            </w:r>
          </w:p>
        </w:tc>
        <w:tc>
          <w:tcPr>
            <w:tcW w:w="262" w:type="pct"/>
            <w:shd w:val="clear" w:color="auto" w:fill="auto"/>
          </w:tcPr>
          <w:p w14:paraId="48DD5B5D" w14:textId="77777777" w:rsidR="00E84D8F" w:rsidRDefault="00A65FCE" w:rsidP="00E84D8F">
            <w:pPr>
              <w:spacing w:before="120" w:after="120" w:line="240" w:lineRule="auto"/>
              <w:rPr>
                <w:sz w:val="20"/>
                <w:szCs w:val="20"/>
              </w:rPr>
            </w:pPr>
            <w:r w:rsidRPr="004F506B">
              <w:rPr>
                <w:sz w:val="20"/>
                <w:szCs w:val="20"/>
              </w:rPr>
              <w:t>Priority Reform 3</w:t>
            </w:r>
          </w:p>
          <w:p w14:paraId="6F06DA7F" w14:textId="77777777" w:rsidR="00E84D8F" w:rsidRPr="004F506B" w:rsidRDefault="00A65FCE" w:rsidP="00E84D8F">
            <w:pPr>
              <w:spacing w:before="120" w:after="120" w:line="240" w:lineRule="auto"/>
              <w:rPr>
                <w:rFonts w:eastAsia="Times New Roman"/>
                <w:iCs/>
                <w:sz w:val="20"/>
                <w:szCs w:val="20"/>
                <w:lang w:eastAsia="en-AU"/>
              </w:rPr>
            </w:pPr>
            <w:r>
              <w:rPr>
                <w:sz w:val="20"/>
                <w:szCs w:val="20"/>
              </w:rPr>
              <w:t>S</w:t>
            </w:r>
            <w:r w:rsidRPr="004F506B">
              <w:rPr>
                <w:sz w:val="20"/>
                <w:szCs w:val="20"/>
              </w:rPr>
              <w:t xml:space="preserve">ocio-economic </w:t>
            </w:r>
            <w:r>
              <w:rPr>
                <w:sz w:val="20"/>
                <w:szCs w:val="20"/>
              </w:rPr>
              <w:t>O</w:t>
            </w:r>
            <w:r w:rsidRPr="004F506B">
              <w:rPr>
                <w:sz w:val="20"/>
                <w:szCs w:val="20"/>
              </w:rPr>
              <w:t xml:space="preserve">utcomes </w:t>
            </w:r>
            <w:r>
              <w:rPr>
                <w:sz w:val="20"/>
                <w:szCs w:val="20"/>
              </w:rPr>
              <w:t xml:space="preserve">and Targets </w:t>
            </w:r>
            <w:r w:rsidRPr="004F506B">
              <w:rPr>
                <w:sz w:val="20"/>
                <w:szCs w:val="20"/>
              </w:rPr>
              <w:t>8</w:t>
            </w:r>
            <w:r>
              <w:rPr>
                <w:sz w:val="20"/>
                <w:szCs w:val="20"/>
              </w:rPr>
              <w:t xml:space="preserve"> and</w:t>
            </w:r>
            <w:r w:rsidRPr="004F506B">
              <w:rPr>
                <w:sz w:val="20"/>
                <w:szCs w:val="20"/>
              </w:rPr>
              <w:t xml:space="preserve"> 17</w:t>
            </w:r>
          </w:p>
        </w:tc>
        <w:tc>
          <w:tcPr>
            <w:tcW w:w="321" w:type="pct"/>
          </w:tcPr>
          <w:p w14:paraId="74F92090" w14:textId="77777777" w:rsidR="00E84D8F" w:rsidRDefault="00A65FCE" w:rsidP="00E84D8F">
            <w:pPr>
              <w:spacing w:before="120" w:after="120" w:line="240" w:lineRule="auto"/>
              <w:rPr>
                <w:rFonts w:eastAsia="Times New Roman"/>
                <w:iCs/>
                <w:sz w:val="20"/>
                <w:szCs w:val="20"/>
                <w:lang w:eastAsia="en-AU"/>
              </w:rPr>
            </w:pPr>
            <w:r>
              <w:rPr>
                <w:rFonts w:eastAsia="Times New Roman"/>
                <w:iCs/>
                <w:sz w:val="20"/>
                <w:szCs w:val="20"/>
                <w:lang w:eastAsia="en-AU"/>
              </w:rPr>
              <w:t>N</w:t>
            </w:r>
            <w:r w:rsidRPr="004F506B">
              <w:rPr>
                <w:rFonts w:eastAsia="Times New Roman"/>
                <w:iCs/>
                <w:sz w:val="20"/>
                <w:szCs w:val="20"/>
                <w:lang w:eastAsia="en-AU"/>
              </w:rPr>
              <w:t>o time limit</w:t>
            </w:r>
            <w:r>
              <w:rPr>
                <w:rFonts w:eastAsia="Times New Roman"/>
                <w:iCs/>
                <w:sz w:val="20"/>
                <w:szCs w:val="20"/>
                <w:lang w:eastAsia="en-AU"/>
              </w:rPr>
              <w:t>.</w:t>
            </w:r>
          </w:p>
          <w:p w14:paraId="146319D8" w14:textId="77777777" w:rsidR="00E84D8F" w:rsidRPr="004F506B" w:rsidRDefault="00A65FCE" w:rsidP="00E84D8F">
            <w:pPr>
              <w:spacing w:before="120" w:after="120" w:line="240" w:lineRule="auto"/>
              <w:rPr>
                <w:rFonts w:eastAsia="Times New Roman"/>
                <w:iCs/>
                <w:sz w:val="20"/>
                <w:szCs w:val="20"/>
                <w:lang w:eastAsia="en-AU"/>
              </w:rPr>
            </w:pPr>
            <w:r>
              <w:rPr>
                <w:rFonts w:eastAsia="Times New Roman"/>
                <w:iCs/>
                <w:sz w:val="20"/>
                <w:szCs w:val="20"/>
                <w:lang w:eastAsia="en-AU"/>
              </w:rPr>
              <w:t>G</w:t>
            </w:r>
            <w:r w:rsidRPr="004F506B">
              <w:rPr>
                <w:rFonts w:eastAsia="Times New Roman"/>
                <w:iCs/>
                <w:sz w:val="20"/>
                <w:szCs w:val="20"/>
                <w:lang w:eastAsia="en-AU"/>
              </w:rPr>
              <w:t xml:space="preserve">roup will continue to outline annual priorities, until the sector meets its requirements under Priority </w:t>
            </w:r>
            <w:r w:rsidR="00F4345E">
              <w:rPr>
                <w:rFonts w:eastAsia="Times New Roman"/>
                <w:iCs/>
                <w:sz w:val="20"/>
                <w:szCs w:val="20"/>
                <w:lang w:eastAsia="en-AU"/>
              </w:rPr>
              <w:t>Reform</w:t>
            </w:r>
            <w:r>
              <w:rPr>
                <w:rFonts w:eastAsia="Times New Roman"/>
                <w:iCs/>
                <w:sz w:val="20"/>
                <w:szCs w:val="20"/>
                <w:lang w:eastAsia="en-AU"/>
              </w:rPr>
              <w:t> </w:t>
            </w:r>
            <w:r w:rsidRPr="004F506B">
              <w:rPr>
                <w:rFonts w:eastAsia="Times New Roman"/>
                <w:iCs/>
                <w:sz w:val="20"/>
                <w:szCs w:val="20"/>
                <w:lang w:eastAsia="en-AU"/>
              </w:rPr>
              <w:t>3</w:t>
            </w:r>
          </w:p>
        </w:tc>
        <w:tc>
          <w:tcPr>
            <w:tcW w:w="379" w:type="pct"/>
          </w:tcPr>
          <w:p w14:paraId="38E32BBE" w14:textId="77777777" w:rsidR="00E84D8F" w:rsidRPr="004F506B" w:rsidRDefault="00A65FCE" w:rsidP="00571A05">
            <w:pPr>
              <w:spacing w:before="120" w:after="120" w:line="240" w:lineRule="auto"/>
              <w:rPr>
                <w:rFonts w:eastAsia="Times New Roman"/>
                <w:iCs/>
                <w:sz w:val="20"/>
                <w:szCs w:val="20"/>
                <w:lang w:eastAsia="en-AU"/>
              </w:rPr>
            </w:pPr>
            <w:r w:rsidRPr="004F506B">
              <w:rPr>
                <w:rFonts w:eastAsia="Times New Roman"/>
                <w:iCs/>
                <w:sz w:val="20"/>
                <w:szCs w:val="20"/>
                <w:lang w:eastAsia="en-AU"/>
              </w:rPr>
              <w:t>Yes</w:t>
            </w:r>
          </w:p>
        </w:tc>
        <w:tc>
          <w:tcPr>
            <w:tcW w:w="120" w:type="pct"/>
            <w:shd w:val="clear" w:color="auto" w:fill="auto"/>
          </w:tcPr>
          <w:p w14:paraId="7E11DB4E"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0E1743E3"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D941B61"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5EB2FC2"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4A93DEF2"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25DCCFF8"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3231FB5"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15842897"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0A15E76D"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69318B">
              <w:rPr>
                <w:rFonts w:ascii="Wingdings" w:eastAsia="Times New Roman" w:hAnsi="Wingdings" w:cs="Calibri" w:hint="eastAsia"/>
                <w:b/>
                <w:bCs/>
                <w:sz w:val="20"/>
                <w:szCs w:val="20"/>
                <w:lang w:eastAsia="en-AU"/>
              </w:rPr>
              <w:t>ü</w:t>
            </w:r>
          </w:p>
        </w:tc>
        <w:tc>
          <w:tcPr>
            <w:tcW w:w="131" w:type="pct"/>
            <w:shd w:val="clear" w:color="auto" w:fill="auto"/>
          </w:tcPr>
          <w:p w14:paraId="055BE76A"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69318B">
              <w:rPr>
                <w:rFonts w:ascii="Wingdings" w:eastAsia="Times New Roman" w:hAnsi="Wingdings" w:cs="Calibri" w:hint="eastAsia"/>
                <w:b/>
                <w:bCs/>
                <w:sz w:val="20"/>
                <w:szCs w:val="20"/>
                <w:lang w:eastAsia="en-AU"/>
              </w:rPr>
              <w:t>ü</w:t>
            </w:r>
          </w:p>
        </w:tc>
        <w:tc>
          <w:tcPr>
            <w:tcW w:w="129" w:type="pct"/>
            <w:gridSpan w:val="2"/>
            <w:shd w:val="clear" w:color="auto" w:fill="auto"/>
          </w:tcPr>
          <w:p w14:paraId="31C9846E"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69318B">
              <w:rPr>
                <w:rFonts w:ascii="Wingdings" w:eastAsia="Times New Roman" w:hAnsi="Wingdings" w:cs="Calibri" w:hint="eastAsia"/>
                <w:b/>
                <w:bCs/>
                <w:sz w:val="20"/>
                <w:szCs w:val="20"/>
                <w:lang w:eastAsia="en-AU"/>
              </w:rPr>
              <w:t>ü</w:t>
            </w:r>
          </w:p>
        </w:tc>
        <w:tc>
          <w:tcPr>
            <w:tcW w:w="131" w:type="pct"/>
            <w:shd w:val="clear" w:color="auto" w:fill="auto"/>
          </w:tcPr>
          <w:p w14:paraId="1AEA4F46"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69318B">
              <w:rPr>
                <w:rFonts w:ascii="Wingdings" w:eastAsia="Times New Roman" w:hAnsi="Wingdings" w:cs="Calibri" w:hint="eastAsia"/>
                <w:b/>
                <w:bCs/>
                <w:sz w:val="20"/>
                <w:szCs w:val="20"/>
                <w:lang w:eastAsia="en-AU"/>
              </w:rPr>
              <w:t>ü</w:t>
            </w:r>
          </w:p>
        </w:tc>
        <w:tc>
          <w:tcPr>
            <w:tcW w:w="120" w:type="pct"/>
            <w:shd w:val="clear" w:color="auto" w:fill="auto"/>
          </w:tcPr>
          <w:p w14:paraId="29EFE5B5"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734C09D9" w14:textId="77777777" w:rsidR="00E84D8F" w:rsidRPr="004F506B" w:rsidRDefault="00A65FCE" w:rsidP="00E84D8F">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231" w:type="pct"/>
            <w:shd w:val="clear" w:color="auto" w:fill="auto"/>
          </w:tcPr>
          <w:p w14:paraId="4722B368" w14:textId="77777777" w:rsidR="00E84D8F" w:rsidRPr="004F506B" w:rsidRDefault="00E84D8F" w:rsidP="00E84D8F">
            <w:pPr>
              <w:spacing w:before="120" w:after="120" w:line="240" w:lineRule="auto"/>
              <w:jc w:val="center"/>
              <w:rPr>
                <w:rFonts w:eastAsia="Times New Roman"/>
                <w:color w:val="262626" w:themeColor="text1" w:themeTint="D9"/>
                <w:sz w:val="20"/>
                <w:szCs w:val="20"/>
                <w:lang w:eastAsia="en-AU"/>
              </w:rPr>
            </w:pPr>
          </w:p>
        </w:tc>
      </w:tr>
      <w:tr w:rsidR="00BF3FD2" w14:paraId="53772A7E" w14:textId="77777777" w:rsidTr="00B313D9">
        <w:trPr>
          <w:trHeight w:val="514"/>
          <w:jc w:val="center"/>
        </w:trPr>
        <w:tc>
          <w:tcPr>
            <w:tcW w:w="517" w:type="pct"/>
            <w:vMerge/>
            <w:shd w:val="clear" w:color="000000" w:fill="FFFFFF"/>
          </w:tcPr>
          <w:p w14:paraId="31F6C7D5"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635D026E" w14:textId="77777777" w:rsidR="002668D5" w:rsidRDefault="00A65FCE" w:rsidP="002668D5">
            <w:pPr>
              <w:tabs>
                <w:tab w:val="left" w:pos="1139"/>
              </w:tabs>
              <w:spacing w:before="120" w:after="120" w:line="240" w:lineRule="auto"/>
              <w:rPr>
                <w:rFonts w:eastAsia="Times New Roman" w:cstheme="minorHAnsi"/>
                <w:iCs/>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2331DD1"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The group has grown by 37 members to 50, and has effectively been established within the sector over the last 12 months, where they have been engaged for the purposes of including the voices and perspectives of Aboriginal and Torres Strait Islander peoples and leaders within the sector across various policies and reforms including:</w:t>
            </w:r>
          </w:p>
          <w:p w14:paraId="7E0B84F5"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Implementing </w:t>
            </w:r>
            <w:r w:rsidRPr="00DD0827">
              <w:rPr>
                <w:rFonts w:eastAsia="Times New Roman"/>
                <w:i/>
                <w:iCs/>
                <w:sz w:val="20"/>
                <w:szCs w:val="20"/>
                <w:lang w:eastAsia="en-AU"/>
              </w:rPr>
              <w:t>Reframing the Relationship</w:t>
            </w:r>
            <w:r w:rsidRPr="004F506B">
              <w:rPr>
                <w:rFonts w:eastAsia="Times New Roman"/>
                <w:sz w:val="20"/>
                <w:szCs w:val="20"/>
                <w:lang w:eastAsia="en-AU"/>
              </w:rPr>
              <w:t xml:space="preserve"> including engagement on processes under The Voice and Path to Treaty</w:t>
            </w:r>
            <w:r w:rsidR="00372653">
              <w:rPr>
                <w:rFonts w:eastAsia="Times New Roman"/>
                <w:sz w:val="20"/>
                <w:szCs w:val="20"/>
                <w:lang w:eastAsia="en-AU"/>
              </w:rPr>
              <w:t>.</w:t>
            </w:r>
          </w:p>
          <w:p w14:paraId="1AF8A764"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Drafting of the </w:t>
            </w:r>
            <w:r w:rsidRPr="004F506B">
              <w:rPr>
                <w:rFonts w:eastAsia="Times New Roman"/>
                <w:i/>
                <w:iCs/>
                <w:sz w:val="20"/>
                <w:szCs w:val="20"/>
                <w:lang w:eastAsia="en-AU"/>
              </w:rPr>
              <w:t>Public Sector Bill 2022</w:t>
            </w:r>
            <w:r w:rsidRPr="004F506B">
              <w:rPr>
                <w:rFonts w:eastAsia="Times New Roman"/>
                <w:sz w:val="20"/>
                <w:szCs w:val="20"/>
                <w:lang w:eastAsia="en-AU"/>
              </w:rPr>
              <w:t xml:space="preserve">, and implementation of the </w:t>
            </w:r>
            <w:r w:rsidRPr="004F506B">
              <w:rPr>
                <w:rFonts w:eastAsia="Times New Roman"/>
                <w:i/>
                <w:iCs/>
                <w:sz w:val="20"/>
                <w:szCs w:val="20"/>
                <w:lang w:eastAsia="en-AU"/>
              </w:rPr>
              <w:t xml:space="preserve">Public Sector Act 2022 </w:t>
            </w:r>
            <w:r w:rsidRPr="004F506B">
              <w:rPr>
                <w:rFonts w:eastAsia="Times New Roman"/>
                <w:sz w:val="20"/>
                <w:szCs w:val="20"/>
                <w:lang w:eastAsia="en-AU"/>
              </w:rPr>
              <w:t>and subsequent directives</w:t>
            </w:r>
            <w:r w:rsidR="00372653">
              <w:rPr>
                <w:rFonts w:eastAsia="Times New Roman"/>
                <w:sz w:val="20"/>
                <w:szCs w:val="20"/>
                <w:lang w:eastAsia="en-AU"/>
              </w:rPr>
              <w:t>.</w:t>
            </w:r>
          </w:p>
          <w:p w14:paraId="503A5F99"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Contributing to sector-wide engagement on public sector reform, </w:t>
            </w:r>
            <w:proofErr w:type="gramStart"/>
            <w:r w:rsidRPr="004F506B">
              <w:rPr>
                <w:rFonts w:eastAsia="Times New Roman"/>
                <w:sz w:val="20"/>
                <w:szCs w:val="20"/>
                <w:lang w:eastAsia="en-AU"/>
              </w:rPr>
              <w:t>as a result of</w:t>
            </w:r>
            <w:proofErr w:type="gramEnd"/>
            <w:r w:rsidRPr="004F506B">
              <w:rPr>
                <w:rFonts w:eastAsia="Times New Roman"/>
                <w:sz w:val="20"/>
                <w:szCs w:val="20"/>
                <w:lang w:eastAsia="en-AU"/>
              </w:rPr>
              <w:t xml:space="preserve"> the </w:t>
            </w:r>
            <w:proofErr w:type="spellStart"/>
            <w:r w:rsidRPr="004F506B">
              <w:rPr>
                <w:rFonts w:eastAsia="Times New Roman"/>
                <w:sz w:val="20"/>
                <w:szCs w:val="20"/>
                <w:lang w:eastAsia="en-AU"/>
              </w:rPr>
              <w:t>Coaldrake</w:t>
            </w:r>
            <w:proofErr w:type="spellEnd"/>
            <w:r w:rsidRPr="004F506B">
              <w:rPr>
                <w:rFonts w:eastAsia="Times New Roman"/>
                <w:sz w:val="20"/>
                <w:szCs w:val="20"/>
                <w:lang w:eastAsia="en-AU"/>
              </w:rPr>
              <w:t xml:space="preserve"> report and the </w:t>
            </w:r>
            <w:r w:rsidRPr="004F506B">
              <w:rPr>
                <w:rFonts w:eastAsia="Times New Roman"/>
                <w:i/>
                <w:iCs/>
                <w:sz w:val="20"/>
                <w:szCs w:val="20"/>
                <w:lang w:eastAsia="en-AU"/>
              </w:rPr>
              <w:t>Public Sector Act 2022</w:t>
            </w:r>
            <w:r w:rsidR="00372653">
              <w:rPr>
                <w:rFonts w:eastAsia="Times New Roman"/>
                <w:i/>
                <w:iCs/>
                <w:sz w:val="20"/>
                <w:szCs w:val="20"/>
                <w:lang w:eastAsia="en-AU"/>
              </w:rPr>
              <w:t>.</w:t>
            </w:r>
          </w:p>
          <w:p w14:paraId="6A725A3B"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 xml:space="preserve">Exploring remuneration for cultural expertise in the development of policy, </w:t>
            </w:r>
            <w:proofErr w:type="gramStart"/>
            <w:r w:rsidRPr="004F506B">
              <w:rPr>
                <w:rFonts w:eastAsia="Times New Roman"/>
                <w:sz w:val="20"/>
                <w:szCs w:val="20"/>
                <w:lang w:eastAsia="en-AU"/>
              </w:rPr>
              <w:t>programs</w:t>
            </w:r>
            <w:proofErr w:type="gramEnd"/>
            <w:r w:rsidRPr="004F506B">
              <w:rPr>
                <w:rFonts w:eastAsia="Times New Roman"/>
                <w:sz w:val="20"/>
                <w:szCs w:val="20"/>
                <w:lang w:eastAsia="en-AU"/>
              </w:rPr>
              <w:t xml:space="preserve"> and services within the public sector</w:t>
            </w:r>
            <w:r w:rsidR="00372653">
              <w:rPr>
                <w:rFonts w:eastAsia="Times New Roman"/>
                <w:sz w:val="20"/>
                <w:szCs w:val="20"/>
                <w:lang w:eastAsia="en-AU"/>
              </w:rPr>
              <w:t>.</w:t>
            </w:r>
          </w:p>
          <w:p w14:paraId="3FFC679E"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Engaging with the Australian New Zealand School of Government to identify culturally appropriate learning and development opportunities for Aboriginal and Torres Strait Islander leaders in the sector</w:t>
            </w:r>
            <w:r w:rsidR="00372653">
              <w:rPr>
                <w:rFonts w:eastAsia="Times New Roman"/>
                <w:sz w:val="20"/>
                <w:szCs w:val="20"/>
                <w:lang w:eastAsia="en-AU"/>
              </w:rPr>
              <w:t>.</w:t>
            </w:r>
          </w:p>
          <w:p w14:paraId="511FFE9A" w14:textId="77777777" w:rsidR="002668D5" w:rsidRPr="004F506B" w:rsidRDefault="00A65FCE" w:rsidP="002668D5">
            <w:pPr>
              <w:pStyle w:val="ListParagraph"/>
              <w:numPr>
                <w:ilvl w:val="0"/>
                <w:numId w:val="51"/>
              </w:numPr>
              <w:tabs>
                <w:tab w:val="left" w:pos="1139"/>
              </w:tabs>
              <w:spacing w:before="120" w:after="120" w:line="240" w:lineRule="auto"/>
              <w:rPr>
                <w:rFonts w:eastAsia="Times New Roman"/>
                <w:sz w:val="20"/>
                <w:szCs w:val="20"/>
                <w:lang w:eastAsia="en-AU"/>
              </w:rPr>
            </w:pPr>
            <w:r w:rsidRPr="004F506B">
              <w:rPr>
                <w:rFonts w:eastAsia="Times New Roman"/>
                <w:sz w:val="20"/>
                <w:szCs w:val="20"/>
                <w:lang w:eastAsia="en-AU"/>
              </w:rPr>
              <w:t>Developing culturally appropriate sector recruitment and selection processes and resources.</w:t>
            </w:r>
          </w:p>
        </w:tc>
      </w:tr>
      <w:tr w:rsidR="00BF3FD2" w14:paraId="1872F3E0" w14:textId="77777777" w:rsidTr="00B313D9">
        <w:trPr>
          <w:trHeight w:val="691"/>
          <w:jc w:val="center"/>
        </w:trPr>
        <w:tc>
          <w:tcPr>
            <w:tcW w:w="517" w:type="pct"/>
            <w:vMerge/>
            <w:shd w:val="clear" w:color="000000" w:fill="FFFFFF"/>
          </w:tcPr>
          <w:p w14:paraId="1DA607BB"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05835040"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9AA6D63"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 xml:space="preserve">This group has been strengthened by having members identify their own annual priorities, that align with Priority </w:t>
            </w:r>
            <w:r w:rsidR="00F4345E">
              <w:rPr>
                <w:rFonts w:eastAsia="Times New Roman"/>
                <w:iCs/>
                <w:sz w:val="20"/>
                <w:szCs w:val="20"/>
                <w:lang w:eastAsia="en-AU"/>
              </w:rPr>
              <w:t>Reform</w:t>
            </w:r>
            <w:r w:rsidRPr="004F506B">
              <w:rPr>
                <w:rFonts w:eastAsia="Times New Roman"/>
                <w:iCs/>
                <w:sz w:val="20"/>
                <w:szCs w:val="20"/>
                <w:lang w:eastAsia="en-AU"/>
              </w:rPr>
              <w:t xml:space="preserve"> 3 and the needs of Aboriginal and Torres Strait Islander employees within the sector to:</w:t>
            </w:r>
          </w:p>
          <w:p w14:paraId="3A33230A"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Increase the number of Aboriginal and Torres Strait Islander employees in senior leader roles in the sector.  </w:t>
            </w:r>
          </w:p>
          <w:p w14:paraId="56D419B0"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Enable culturally appropriate and safe recruitment practices. </w:t>
            </w:r>
          </w:p>
          <w:p w14:paraId="21EA53B9"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Identify and address systemic racism. </w:t>
            </w:r>
          </w:p>
          <w:p w14:paraId="359AB16E"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Consider appropriateness of approaches to embedding cultural responsiveness in the sector</w:t>
            </w:r>
            <w:r w:rsidR="00372653" w:rsidRPr="00F43C55">
              <w:rPr>
                <w:rFonts w:eastAsia="Times New Roman"/>
                <w:sz w:val="20"/>
                <w:szCs w:val="20"/>
                <w:lang w:eastAsia="en-AU"/>
              </w:rPr>
              <w:t>.</w:t>
            </w:r>
          </w:p>
          <w:p w14:paraId="0A959EE8"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Support the sector to be Treaty ready.</w:t>
            </w:r>
          </w:p>
          <w:p w14:paraId="28FDEADF"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Promote solutions to address barriers impacting career progression for Aboriginal and Torres Strait Islander employees. </w:t>
            </w:r>
          </w:p>
          <w:p w14:paraId="30283685" w14:textId="77777777" w:rsidR="002668D5" w:rsidRPr="00F43C55" w:rsidRDefault="00A65FCE" w:rsidP="00F43C55">
            <w:pPr>
              <w:pStyle w:val="ListParagraph"/>
              <w:numPr>
                <w:ilvl w:val="0"/>
                <w:numId w:val="51"/>
              </w:numPr>
              <w:tabs>
                <w:tab w:val="left" w:pos="1139"/>
              </w:tabs>
              <w:spacing w:before="120" w:after="120" w:line="240" w:lineRule="auto"/>
              <w:rPr>
                <w:rFonts w:eastAsia="Times New Roman"/>
                <w:sz w:val="20"/>
                <w:szCs w:val="20"/>
                <w:lang w:eastAsia="en-AU"/>
              </w:rPr>
            </w:pPr>
            <w:r w:rsidRPr="00F43C55">
              <w:rPr>
                <w:rFonts w:eastAsia="Times New Roman"/>
                <w:sz w:val="20"/>
                <w:szCs w:val="20"/>
                <w:lang w:eastAsia="en-AU"/>
              </w:rPr>
              <w:t xml:space="preserve">Support the Queensland Government deliver on its significant First </w:t>
            </w:r>
            <w:r w:rsidR="00F4345E">
              <w:rPr>
                <w:rFonts w:eastAsia="Times New Roman"/>
                <w:sz w:val="20"/>
                <w:szCs w:val="20"/>
                <w:lang w:eastAsia="en-AU"/>
              </w:rPr>
              <w:t>N</w:t>
            </w:r>
            <w:r w:rsidRPr="00F43C55">
              <w:rPr>
                <w:rFonts w:eastAsia="Times New Roman"/>
                <w:sz w:val="20"/>
                <w:szCs w:val="20"/>
                <w:lang w:eastAsia="en-AU"/>
              </w:rPr>
              <w:t xml:space="preserve">ations whole-of-government </w:t>
            </w:r>
            <w:r w:rsidR="00F4345E">
              <w:rPr>
                <w:rFonts w:eastAsia="Times New Roman"/>
                <w:sz w:val="20"/>
                <w:szCs w:val="20"/>
                <w:lang w:eastAsia="en-AU"/>
              </w:rPr>
              <w:t>r</w:t>
            </w:r>
            <w:r w:rsidRPr="00F43C55">
              <w:rPr>
                <w:rFonts w:eastAsia="Times New Roman"/>
                <w:sz w:val="20"/>
                <w:szCs w:val="20"/>
                <w:lang w:eastAsia="en-AU"/>
              </w:rPr>
              <w:t>eforms by informing and influencing appropriate policy and enabling sector practice to support effective implementation.</w:t>
            </w:r>
          </w:p>
          <w:p w14:paraId="11C04710" w14:textId="77777777" w:rsidR="002668D5" w:rsidRPr="004F506B" w:rsidRDefault="00A65FCE" w:rsidP="00F43C55">
            <w:pPr>
              <w:pStyle w:val="ListParagraph"/>
              <w:numPr>
                <w:ilvl w:val="0"/>
                <w:numId w:val="51"/>
              </w:numPr>
              <w:tabs>
                <w:tab w:val="left" w:pos="1139"/>
              </w:tabs>
              <w:spacing w:before="120" w:after="120" w:line="240" w:lineRule="auto"/>
              <w:rPr>
                <w:sz w:val="20"/>
                <w:szCs w:val="20"/>
              </w:rPr>
            </w:pPr>
            <w:r w:rsidRPr="00F43C55">
              <w:rPr>
                <w:rFonts w:eastAsia="Times New Roman"/>
                <w:sz w:val="20"/>
                <w:szCs w:val="20"/>
                <w:lang w:eastAsia="en-AU"/>
              </w:rPr>
              <w:t>Help strengthen the work of the Aboriginal and Torres Strait Islander career pathways service to meet its objectives.</w:t>
            </w:r>
          </w:p>
        </w:tc>
      </w:tr>
      <w:tr w:rsidR="00BF3FD2" w14:paraId="6D1229A6" w14:textId="77777777" w:rsidTr="00B313D9">
        <w:trPr>
          <w:trHeight w:val="817"/>
          <w:jc w:val="center"/>
        </w:trPr>
        <w:tc>
          <w:tcPr>
            <w:tcW w:w="517" w:type="pct"/>
            <w:vMerge w:val="restart"/>
            <w:shd w:val="clear" w:color="000000" w:fill="FFFFFF"/>
          </w:tcPr>
          <w:p w14:paraId="0D02A1A9" w14:textId="77777777" w:rsidR="00623CA3"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color w:val="000000" w:themeColor="text1"/>
                <w:sz w:val="20"/>
                <w:szCs w:val="20"/>
                <w:lang w:eastAsia="en-AU"/>
              </w:rPr>
              <w:t>First</w:t>
            </w:r>
            <w:r w:rsidRPr="004F506B">
              <w:rPr>
                <w:rFonts w:eastAsia="Times New Roman"/>
                <w:b/>
                <w:bCs/>
                <w:iCs/>
                <w:sz w:val="20"/>
                <w:szCs w:val="20"/>
                <w:lang w:eastAsia="en-AU"/>
              </w:rPr>
              <w:t xml:space="preserve"> Nations Reference Group</w:t>
            </w:r>
          </w:p>
          <w:p w14:paraId="3900763C" w14:textId="77777777" w:rsidR="00623CA3" w:rsidRPr="004F506B" w:rsidRDefault="00A65FCE" w:rsidP="00623CA3">
            <w:pPr>
              <w:spacing w:before="120" w:after="120" w:line="240" w:lineRule="auto"/>
              <w:rPr>
                <w:rFonts w:eastAsia="Times New Roman"/>
                <w:b/>
                <w:bCs/>
                <w:iCs/>
                <w:sz w:val="20"/>
                <w:szCs w:val="20"/>
                <w:lang w:eastAsia="en-AU"/>
              </w:rPr>
            </w:pPr>
            <w:r w:rsidRPr="004F506B">
              <w:rPr>
                <w:rFonts w:eastAsia="Times New Roman"/>
                <w:iCs/>
                <w:sz w:val="20"/>
                <w:szCs w:val="20"/>
                <w:lang w:eastAsia="en-AU"/>
              </w:rPr>
              <w:t>The purpose is to enable internal culturally led perspectives be considered in the development and implementation of policies, programs, processes, and initiatives that impact First Nations people.</w:t>
            </w:r>
          </w:p>
        </w:tc>
        <w:tc>
          <w:tcPr>
            <w:tcW w:w="437" w:type="pct"/>
            <w:shd w:val="clear" w:color="000000" w:fill="FFFFFF"/>
          </w:tcPr>
          <w:p w14:paraId="61C4AB38"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Other</w:t>
            </w:r>
          </w:p>
        </w:tc>
        <w:tc>
          <w:tcPr>
            <w:tcW w:w="727" w:type="pct"/>
            <w:shd w:val="clear" w:color="000000" w:fill="FFFFFF"/>
          </w:tcPr>
          <w:p w14:paraId="50E971DD"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Internal First Nations TMR employees</w:t>
            </w:r>
          </w:p>
        </w:tc>
        <w:tc>
          <w:tcPr>
            <w:tcW w:w="316" w:type="pct"/>
            <w:shd w:val="clear" w:color="000000" w:fill="FFFFFF"/>
          </w:tcPr>
          <w:p w14:paraId="26C2020E"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color w:val="000000"/>
                <w:sz w:val="20"/>
                <w:szCs w:val="20"/>
                <w:lang w:eastAsia="en-AU"/>
              </w:rPr>
              <w:t>DTMR</w:t>
            </w:r>
          </w:p>
        </w:tc>
        <w:tc>
          <w:tcPr>
            <w:tcW w:w="262" w:type="pct"/>
            <w:shd w:val="clear" w:color="auto" w:fill="auto"/>
          </w:tcPr>
          <w:p w14:paraId="7BD59399"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Priority Reforms 1 and 3</w:t>
            </w:r>
          </w:p>
        </w:tc>
        <w:tc>
          <w:tcPr>
            <w:tcW w:w="321" w:type="pct"/>
          </w:tcPr>
          <w:p w14:paraId="4B8C3D7B"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2023</w:t>
            </w:r>
            <w:r w:rsidR="00F4345E">
              <w:rPr>
                <w:rFonts w:eastAsia="Times New Roman"/>
                <w:bCs/>
                <w:sz w:val="20"/>
                <w:szCs w:val="20"/>
                <w:lang w:eastAsia="en-AU"/>
              </w:rPr>
              <w:t xml:space="preserve"> – </w:t>
            </w:r>
            <w:r w:rsidRPr="004F506B">
              <w:rPr>
                <w:rFonts w:eastAsia="Times New Roman"/>
                <w:bCs/>
                <w:sz w:val="20"/>
                <w:szCs w:val="20"/>
                <w:lang w:eastAsia="en-AU"/>
              </w:rPr>
              <w:t>ongoing</w:t>
            </w:r>
          </w:p>
        </w:tc>
        <w:tc>
          <w:tcPr>
            <w:tcW w:w="379" w:type="pct"/>
          </w:tcPr>
          <w:p w14:paraId="5E1F7CE9" w14:textId="77777777" w:rsidR="00623CA3" w:rsidRPr="004F506B" w:rsidRDefault="00A65FCE" w:rsidP="00623CA3">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proofErr w:type="spellStart"/>
            <w:r w:rsidRPr="00A07FBE">
              <w:rPr>
                <w:rFonts w:eastAsia="Times New Roman"/>
                <w:bCs/>
                <w:iCs/>
                <w:sz w:val="20"/>
                <w:szCs w:val="20"/>
                <w:lang w:eastAsia="en-AU"/>
              </w:rPr>
              <w:t>self assessment</w:t>
            </w:r>
            <w:proofErr w:type="spellEnd"/>
            <w:r>
              <w:rPr>
                <w:rFonts w:eastAsia="Times New Roman"/>
                <w:bCs/>
                <w:iCs/>
                <w:sz w:val="20"/>
                <w:szCs w:val="20"/>
                <w:lang w:eastAsia="en-AU"/>
              </w:rPr>
              <w:t>)</w:t>
            </w:r>
          </w:p>
        </w:tc>
        <w:tc>
          <w:tcPr>
            <w:tcW w:w="120" w:type="pct"/>
            <w:shd w:val="clear" w:color="auto" w:fill="auto"/>
          </w:tcPr>
          <w:p w14:paraId="7907DFB1"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865C93">
              <w:rPr>
                <w:rFonts w:ascii="Wingdings" w:eastAsia="Times New Roman" w:hAnsi="Wingdings" w:cs="Calibri" w:hint="eastAsia"/>
                <w:b/>
                <w:bCs/>
                <w:sz w:val="20"/>
                <w:szCs w:val="20"/>
                <w:lang w:eastAsia="en-AU"/>
              </w:rPr>
              <w:t>ü</w:t>
            </w:r>
          </w:p>
        </w:tc>
        <w:tc>
          <w:tcPr>
            <w:tcW w:w="133" w:type="pct"/>
            <w:shd w:val="clear" w:color="auto" w:fill="auto"/>
          </w:tcPr>
          <w:p w14:paraId="3E1D7C77" w14:textId="77777777" w:rsidR="00623CA3" w:rsidRPr="004F506B" w:rsidRDefault="00A65FCE" w:rsidP="00623CA3">
            <w:pPr>
              <w:spacing w:before="120" w:after="120" w:line="240" w:lineRule="auto"/>
              <w:jc w:val="center"/>
              <w:rPr>
                <w:rFonts w:eastAsia="Times New Roman"/>
                <w:b/>
                <w:bCs/>
                <w:color w:val="262626" w:themeColor="text1" w:themeTint="D9"/>
                <w:sz w:val="20"/>
                <w:szCs w:val="20"/>
                <w:lang w:eastAsia="en-AU"/>
              </w:rPr>
            </w:pPr>
            <w:r w:rsidRPr="004F506B">
              <w:rPr>
                <w:rFonts w:ascii="Wingdings" w:eastAsia="Times New Roman" w:hAnsi="Wingdings"/>
                <w:b/>
                <w:bCs/>
                <w:color w:val="000000"/>
                <w:sz w:val="20"/>
                <w:szCs w:val="20"/>
                <w:lang w:eastAsia="en-AU"/>
              </w:rPr>
              <w:sym w:font="Wingdings" w:char="F0FB"/>
            </w:r>
          </w:p>
        </w:tc>
        <w:tc>
          <w:tcPr>
            <w:tcW w:w="133" w:type="pct"/>
            <w:shd w:val="clear" w:color="auto" w:fill="auto"/>
          </w:tcPr>
          <w:p w14:paraId="0C3CC21E"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D0029">
              <w:rPr>
                <w:rFonts w:ascii="Wingdings" w:eastAsia="Times New Roman" w:hAnsi="Wingdings" w:cs="Calibri" w:hint="eastAsia"/>
                <w:b/>
                <w:bCs/>
                <w:sz w:val="20"/>
                <w:szCs w:val="20"/>
                <w:lang w:eastAsia="en-AU"/>
              </w:rPr>
              <w:t>ü</w:t>
            </w:r>
          </w:p>
        </w:tc>
        <w:tc>
          <w:tcPr>
            <w:tcW w:w="133" w:type="pct"/>
            <w:shd w:val="clear" w:color="auto" w:fill="auto"/>
          </w:tcPr>
          <w:p w14:paraId="11EFA70F"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D0029">
              <w:rPr>
                <w:rFonts w:ascii="Wingdings" w:eastAsia="Times New Roman" w:hAnsi="Wingdings" w:cs="Calibri" w:hint="eastAsia"/>
                <w:b/>
                <w:bCs/>
                <w:sz w:val="20"/>
                <w:szCs w:val="20"/>
                <w:lang w:eastAsia="en-AU"/>
              </w:rPr>
              <w:t>ü</w:t>
            </w:r>
          </w:p>
        </w:tc>
        <w:tc>
          <w:tcPr>
            <w:tcW w:w="133" w:type="pct"/>
            <w:shd w:val="clear" w:color="auto" w:fill="auto"/>
          </w:tcPr>
          <w:p w14:paraId="31E899BB"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D0029">
              <w:rPr>
                <w:rFonts w:ascii="Wingdings" w:eastAsia="Times New Roman" w:hAnsi="Wingdings" w:cs="Calibri" w:hint="eastAsia"/>
                <w:b/>
                <w:bCs/>
                <w:sz w:val="20"/>
                <w:szCs w:val="20"/>
                <w:lang w:eastAsia="en-AU"/>
              </w:rPr>
              <w:t>ü</w:t>
            </w:r>
          </w:p>
        </w:tc>
        <w:tc>
          <w:tcPr>
            <w:tcW w:w="133" w:type="pct"/>
            <w:shd w:val="clear" w:color="auto" w:fill="auto"/>
          </w:tcPr>
          <w:p w14:paraId="435E6603"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E7947">
              <w:rPr>
                <w:rFonts w:ascii="Wingdings" w:eastAsia="Times New Roman" w:hAnsi="Wingdings"/>
                <w:b/>
                <w:bCs/>
                <w:color w:val="000000"/>
                <w:sz w:val="20"/>
                <w:szCs w:val="20"/>
                <w:lang w:eastAsia="en-AU"/>
              </w:rPr>
              <w:sym w:font="Wingdings" w:char="F0FB"/>
            </w:r>
          </w:p>
        </w:tc>
        <w:tc>
          <w:tcPr>
            <w:tcW w:w="133" w:type="pct"/>
            <w:shd w:val="clear" w:color="auto" w:fill="auto"/>
          </w:tcPr>
          <w:p w14:paraId="177C5B1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E7947">
              <w:rPr>
                <w:rFonts w:ascii="Wingdings" w:eastAsia="Times New Roman" w:hAnsi="Wingdings"/>
                <w:b/>
                <w:bCs/>
                <w:color w:val="000000"/>
                <w:sz w:val="20"/>
                <w:szCs w:val="20"/>
                <w:lang w:eastAsia="en-AU"/>
              </w:rPr>
              <w:sym w:font="Wingdings" w:char="F0FB"/>
            </w:r>
          </w:p>
        </w:tc>
        <w:tc>
          <w:tcPr>
            <w:tcW w:w="129" w:type="pct"/>
            <w:gridSpan w:val="2"/>
            <w:shd w:val="clear" w:color="auto" w:fill="AEAAAA" w:themeFill="background2" w:themeFillShade="BF"/>
          </w:tcPr>
          <w:p w14:paraId="18BEEDE0"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E7947">
              <w:rPr>
                <w:rFonts w:ascii="Wingdings" w:eastAsia="Times New Roman" w:hAnsi="Wingdings"/>
                <w:b/>
                <w:bCs/>
                <w:color w:val="000000"/>
                <w:sz w:val="20"/>
                <w:szCs w:val="20"/>
                <w:lang w:eastAsia="en-AU"/>
              </w:rPr>
              <w:sym w:font="Wingdings" w:char="F0FB"/>
            </w:r>
          </w:p>
        </w:tc>
        <w:tc>
          <w:tcPr>
            <w:tcW w:w="129" w:type="pct"/>
            <w:gridSpan w:val="2"/>
            <w:shd w:val="clear" w:color="auto" w:fill="auto"/>
          </w:tcPr>
          <w:p w14:paraId="6FB87B8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F7334">
              <w:rPr>
                <w:rFonts w:ascii="Wingdings" w:eastAsia="Times New Roman" w:hAnsi="Wingdings" w:cs="Calibri" w:hint="eastAsia"/>
                <w:b/>
                <w:bCs/>
                <w:sz w:val="20"/>
                <w:szCs w:val="20"/>
                <w:lang w:eastAsia="en-AU"/>
              </w:rPr>
              <w:t>ü</w:t>
            </w:r>
          </w:p>
        </w:tc>
        <w:tc>
          <w:tcPr>
            <w:tcW w:w="131" w:type="pct"/>
            <w:shd w:val="clear" w:color="auto" w:fill="auto"/>
          </w:tcPr>
          <w:p w14:paraId="136792A8"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F7334">
              <w:rPr>
                <w:rFonts w:ascii="Wingdings" w:eastAsia="Times New Roman" w:hAnsi="Wingdings" w:cs="Calibri" w:hint="eastAsia"/>
                <w:b/>
                <w:bCs/>
                <w:sz w:val="20"/>
                <w:szCs w:val="20"/>
                <w:lang w:eastAsia="en-AU"/>
              </w:rPr>
              <w:t>ü</w:t>
            </w:r>
          </w:p>
        </w:tc>
        <w:tc>
          <w:tcPr>
            <w:tcW w:w="129" w:type="pct"/>
            <w:gridSpan w:val="2"/>
            <w:shd w:val="clear" w:color="auto" w:fill="auto"/>
          </w:tcPr>
          <w:p w14:paraId="0771FBE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F7334">
              <w:rPr>
                <w:rFonts w:ascii="Wingdings" w:eastAsia="Times New Roman" w:hAnsi="Wingdings" w:cs="Calibri" w:hint="eastAsia"/>
                <w:b/>
                <w:bCs/>
                <w:sz w:val="20"/>
                <w:szCs w:val="20"/>
                <w:lang w:eastAsia="en-AU"/>
              </w:rPr>
              <w:t>ü</w:t>
            </w:r>
          </w:p>
        </w:tc>
        <w:tc>
          <w:tcPr>
            <w:tcW w:w="131" w:type="pct"/>
            <w:shd w:val="clear" w:color="auto" w:fill="auto"/>
          </w:tcPr>
          <w:p w14:paraId="3AD930E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F7334">
              <w:rPr>
                <w:rFonts w:ascii="Wingdings" w:eastAsia="Times New Roman" w:hAnsi="Wingdings" w:cs="Calibri" w:hint="eastAsia"/>
                <w:b/>
                <w:bCs/>
                <w:sz w:val="20"/>
                <w:szCs w:val="20"/>
                <w:lang w:eastAsia="en-AU"/>
              </w:rPr>
              <w:t>ü</w:t>
            </w:r>
          </w:p>
        </w:tc>
        <w:tc>
          <w:tcPr>
            <w:tcW w:w="120" w:type="pct"/>
            <w:shd w:val="clear" w:color="auto" w:fill="auto"/>
          </w:tcPr>
          <w:p w14:paraId="39359D94"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F7334">
              <w:rPr>
                <w:rFonts w:ascii="Wingdings" w:eastAsia="Times New Roman" w:hAnsi="Wingdings" w:cs="Calibri" w:hint="eastAsia"/>
                <w:b/>
                <w:bCs/>
                <w:sz w:val="20"/>
                <w:szCs w:val="20"/>
                <w:lang w:eastAsia="en-AU"/>
              </w:rPr>
              <w:t>ü</w:t>
            </w:r>
          </w:p>
        </w:tc>
        <w:tc>
          <w:tcPr>
            <w:tcW w:w="120" w:type="pct"/>
            <w:gridSpan w:val="2"/>
            <w:shd w:val="clear" w:color="auto" w:fill="auto"/>
          </w:tcPr>
          <w:p w14:paraId="58EB0F2E"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A7823">
              <w:rPr>
                <w:rFonts w:ascii="Wingdings" w:eastAsia="Times New Roman" w:hAnsi="Wingdings"/>
                <w:b/>
                <w:bCs/>
                <w:color w:val="000000"/>
                <w:sz w:val="20"/>
                <w:szCs w:val="20"/>
                <w:lang w:eastAsia="en-AU"/>
              </w:rPr>
              <w:sym w:font="Wingdings" w:char="F0FB"/>
            </w:r>
          </w:p>
        </w:tc>
        <w:tc>
          <w:tcPr>
            <w:tcW w:w="231" w:type="pct"/>
            <w:shd w:val="clear" w:color="auto" w:fill="auto"/>
          </w:tcPr>
          <w:p w14:paraId="4CB23E70"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A7823">
              <w:rPr>
                <w:rFonts w:ascii="Wingdings" w:eastAsia="Times New Roman" w:hAnsi="Wingdings"/>
                <w:b/>
                <w:bCs/>
                <w:color w:val="000000"/>
                <w:sz w:val="20"/>
                <w:szCs w:val="20"/>
                <w:lang w:eastAsia="en-AU"/>
              </w:rPr>
              <w:sym w:font="Wingdings" w:char="F0FB"/>
            </w:r>
          </w:p>
        </w:tc>
      </w:tr>
      <w:tr w:rsidR="00BF3FD2" w14:paraId="488B9E35" w14:textId="77777777" w:rsidTr="00B313D9">
        <w:trPr>
          <w:trHeight w:val="514"/>
          <w:jc w:val="center"/>
        </w:trPr>
        <w:tc>
          <w:tcPr>
            <w:tcW w:w="517" w:type="pct"/>
            <w:vMerge/>
            <w:shd w:val="clear" w:color="000000" w:fill="FFFFFF"/>
          </w:tcPr>
          <w:p w14:paraId="6CD4B2C6"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36DB3E4E" w14:textId="77777777" w:rsidR="002668D5" w:rsidRDefault="00A65FCE" w:rsidP="002668D5">
            <w:pPr>
              <w:tabs>
                <w:tab w:val="left" w:pos="1139"/>
              </w:tabs>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13F2113A"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sz w:val="20"/>
                <w:szCs w:val="20"/>
                <w:lang w:eastAsia="en-AU"/>
              </w:rPr>
              <w:t>Since establishment in April 2023, the partnership has developed an agreed Terms of Reference and has appointed fifteen employees who identify as Aboriginal and/or Torres Strait Islander.</w:t>
            </w:r>
          </w:p>
        </w:tc>
      </w:tr>
      <w:tr w:rsidR="00BF3FD2" w14:paraId="7983A36D" w14:textId="77777777" w:rsidTr="00B313D9">
        <w:trPr>
          <w:trHeight w:val="691"/>
          <w:jc w:val="center"/>
        </w:trPr>
        <w:tc>
          <w:tcPr>
            <w:tcW w:w="517" w:type="pct"/>
            <w:vMerge/>
            <w:shd w:val="clear" w:color="000000" w:fill="FFFFFF"/>
          </w:tcPr>
          <w:p w14:paraId="2F4143AD"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75CE1751"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7E616599"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sz w:val="20"/>
                <w:szCs w:val="20"/>
                <w:lang w:eastAsia="en-AU"/>
              </w:rPr>
              <w:t>As this partnership is still in its infancy, procedures and governance arrangements are not yet finalised.</w:t>
            </w:r>
          </w:p>
        </w:tc>
      </w:tr>
      <w:tr w:rsidR="00BF3FD2" w14:paraId="38FFDA6A" w14:textId="77777777" w:rsidTr="00B313D9">
        <w:trPr>
          <w:trHeight w:val="817"/>
          <w:jc w:val="center"/>
        </w:trPr>
        <w:tc>
          <w:tcPr>
            <w:tcW w:w="517" w:type="pct"/>
            <w:vMerge w:val="restart"/>
            <w:shd w:val="clear" w:color="000000" w:fill="FFFFFF"/>
          </w:tcPr>
          <w:p w14:paraId="4A218EBF" w14:textId="77777777" w:rsidR="00623CA3"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iCs/>
                <w:color w:val="000000" w:themeColor="text1"/>
                <w:sz w:val="20"/>
                <w:szCs w:val="20"/>
                <w:lang w:eastAsia="en-AU"/>
              </w:rPr>
              <w:t>Community</w:t>
            </w:r>
            <w:r w:rsidRPr="004F506B">
              <w:rPr>
                <w:rFonts w:eastAsia="Times New Roman"/>
                <w:b/>
                <w:bCs/>
                <w:iCs/>
                <w:sz w:val="20"/>
                <w:szCs w:val="20"/>
                <w:lang w:eastAsia="en-AU"/>
              </w:rPr>
              <w:t xml:space="preserve"> Access Roads Program (CARP)</w:t>
            </w:r>
          </w:p>
          <w:p w14:paraId="046E22DC" w14:textId="77777777" w:rsidR="00623CA3" w:rsidRPr="004F506B" w:rsidRDefault="00A65FCE" w:rsidP="00623CA3">
            <w:pPr>
              <w:spacing w:before="120" w:after="120" w:line="240" w:lineRule="auto"/>
              <w:rPr>
                <w:rFonts w:eastAsia="Times New Roman"/>
                <w:b/>
                <w:bCs/>
                <w:iCs/>
                <w:sz w:val="20"/>
                <w:szCs w:val="20"/>
                <w:lang w:eastAsia="en-AU"/>
              </w:rPr>
            </w:pPr>
            <w:r w:rsidRPr="004F506B">
              <w:rPr>
                <w:rFonts w:eastAsia="Times New Roman"/>
                <w:bCs/>
                <w:iCs/>
                <w:sz w:val="20"/>
                <w:szCs w:val="20"/>
                <w:lang w:eastAsia="en-AU"/>
              </w:rPr>
              <w:t xml:space="preserve">In partnership with the Torres and Cape Indigenous Council Alliance, </w:t>
            </w:r>
            <w:r w:rsidR="000C401C">
              <w:rPr>
                <w:rFonts w:eastAsia="Times New Roman"/>
                <w:bCs/>
                <w:iCs/>
                <w:sz w:val="20"/>
                <w:szCs w:val="20"/>
                <w:lang w:eastAsia="en-AU"/>
              </w:rPr>
              <w:t xml:space="preserve">DTMR </w:t>
            </w:r>
            <w:r w:rsidRPr="004F506B">
              <w:rPr>
                <w:rFonts w:eastAsia="Times New Roman"/>
                <w:bCs/>
                <w:iCs/>
                <w:sz w:val="20"/>
                <w:szCs w:val="20"/>
                <w:lang w:eastAsia="en-AU"/>
              </w:rPr>
              <w:t>is progressing a program of works to upgrade unsealed sections of primary road access to a number or remote Cape York communities.</w:t>
            </w:r>
          </w:p>
        </w:tc>
        <w:tc>
          <w:tcPr>
            <w:tcW w:w="437" w:type="pct"/>
            <w:shd w:val="clear" w:color="000000" w:fill="FFFFFF"/>
          </w:tcPr>
          <w:p w14:paraId="103C13DD"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Place-based</w:t>
            </w:r>
          </w:p>
        </w:tc>
        <w:tc>
          <w:tcPr>
            <w:tcW w:w="727" w:type="pct"/>
            <w:shd w:val="clear" w:color="000000" w:fill="FFFFFF"/>
          </w:tcPr>
          <w:p w14:paraId="6BD2B2C4"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sz w:val="20"/>
                <w:szCs w:val="20"/>
                <w:lang w:eastAsia="en-AU"/>
              </w:rPr>
              <w:t>Torres and Cape Indigenous Council Alliance</w:t>
            </w:r>
          </w:p>
        </w:tc>
        <w:tc>
          <w:tcPr>
            <w:tcW w:w="316" w:type="pct"/>
            <w:shd w:val="clear" w:color="000000" w:fill="FFFFFF"/>
          </w:tcPr>
          <w:p w14:paraId="0D20ECDC" w14:textId="77777777" w:rsidR="00623CA3" w:rsidRPr="004F506B" w:rsidRDefault="00A65FCE" w:rsidP="00623CA3">
            <w:pPr>
              <w:spacing w:before="120" w:after="120" w:line="240" w:lineRule="auto"/>
              <w:rPr>
                <w:rFonts w:eastAsia="Times New Roman"/>
                <w:bCs/>
                <w:iCs/>
                <w:sz w:val="20"/>
                <w:szCs w:val="20"/>
                <w:lang w:eastAsia="en-AU"/>
              </w:rPr>
            </w:pPr>
            <w:r w:rsidRPr="004F506B">
              <w:rPr>
                <w:rFonts w:eastAsia="Times New Roman"/>
                <w:bCs/>
                <w:color w:val="000000"/>
                <w:sz w:val="20"/>
                <w:szCs w:val="20"/>
                <w:lang w:eastAsia="en-AU"/>
              </w:rPr>
              <w:t>DTMR</w:t>
            </w:r>
          </w:p>
        </w:tc>
        <w:tc>
          <w:tcPr>
            <w:tcW w:w="262" w:type="pct"/>
            <w:shd w:val="clear" w:color="auto" w:fill="auto"/>
          </w:tcPr>
          <w:p w14:paraId="432B7DE0" w14:textId="77777777" w:rsidR="00623CA3" w:rsidRDefault="00A65FCE" w:rsidP="00623CA3">
            <w:pPr>
              <w:spacing w:before="120" w:after="120" w:line="240" w:lineRule="auto"/>
              <w:rPr>
                <w:rFonts w:eastAsia="Times New Roman"/>
                <w:bCs/>
                <w:sz w:val="20"/>
                <w:szCs w:val="20"/>
                <w:lang w:eastAsia="en-AU"/>
              </w:rPr>
            </w:pPr>
            <w:r w:rsidRPr="004F506B">
              <w:rPr>
                <w:rFonts w:eastAsia="Times New Roman"/>
                <w:bCs/>
                <w:sz w:val="20"/>
                <w:szCs w:val="20"/>
                <w:lang w:eastAsia="en-AU"/>
              </w:rPr>
              <w:t>Priority Reform 4</w:t>
            </w:r>
          </w:p>
          <w:p w14:paraId="7688DEED" w14:textId="77777777" w:rsidR="00623CA3" w:rsidRPr="004F506B" w:rsidRDefault="00A65FCE" w:rsidP="00623CA3">
            <w:pPr>
              <w:spacing w:before="120" w:after="120" w:line="240" w:lineRule="auto"/>
              <w:rPr>
                <w:rFonts w:eastAsia="Times New Roman"/>
                <w:bCs/>
                <w:iCs/>
                <w:sz w:val="20"/>
                <w:szCs w:val="20"/>
                <w:lang w:eastAsia="en-AU"/>
              </w:rPr>
            </w:pPr>
            <w:r>
              <w:rPr>
                <w:rFonts w:eastAsia="Times New Roman"/>
                <w:bCs/>
                <w:sz w:val="20"/>
                <w:szCs w:val="20"/>
                <w:lang w:eastAsia="en-AU"/>
              </w:rPr>
              <w:t xml:space="preserve">Socio-economic </w:t>
            </w:r>
            <w:r w:rsidRPr="004F506B">
              <w:rPr>
                <w:rFonts w:eastAsia="Times New Roman"/>
                <w:bCs/>
                <w:sz w:val="20"/>
                <w:szCs w:val="20"/>
                <w:lang w:eastAsia="en-AU"/>
              </w:rPr>
              <w:t xml:space="preserve">Outcome </w:t>
            </w:r>
            <w:r>
              <w:rPr>
                <w:rFonts w:eastAsia="Times New Roman"/>
                <w:bCs/>
                <w:sz w:val="20"/>
                <w:szCs w:val="20"/>
                <w:lang w:eastAsia="en-AU"/>
              </w:rPr>
              <w:t xml:space="preserve">and Target </w:t>
            </w:r>
            <w:r w:rsidRPr="004F506B">
              <w:rPr>
                <w:rFonts w:eastAsia="Times New Roman"/>
                <w:bCs/>
                <w:sz w:val="20"/>
                <w:szCs w:val="20"/>
                <w:lang w:eastAsia="en-AU"/>
              </w:rPr>
              <w:t>8</w:t>
            </w:r>
          </w:p>
        </w:tc>
        <w:tc>
          <w:tcPr>
            <w:tcW w:w="321" w:type="pct"/>
          </w:tcPr>
          <w:p w14:paraId="7BDD2128" w14:textId="77777777" w:rsidR="00623CA3" w:rsidRPr="004F506B" w:rsidRDefault="00A65FCE" w:rsidP="00623CA3">
            <w:pPr>
              <w:spacing w:before="120" w:after="120" w:line="240" w:lineRule="auto"/>
              <w:rPr>
                <w:rFonts w:eastAsia="Times New Roman"/>
                <w:bCs/>
                <w:iCs/>
                <w:sz w:val="20"/>
                <w:szCs w:val="20"/>
                <w:lang w:eastAsia="en-AU"/>
              </w:rPr>
            </w:pPr>
            <w:r>
              <w:rPr>
                <w:rFonts w:eastAsia="Times New Roman"/>
                <w:bCs/>
                <w:sz w:val="20"/>
                <w:szCs w:val="20"/>
                <w:lang w:eastAsia="en-AU"/>
              </w:rPr>
              <w:t>O</w:t>
            </w:r>
            <w:r w:rsidRPr="004F506B">
              <w:rPr>
                <w:rFonts w:eastAsia="Times New Roman"/>
                <w:bCs/>
                <w:sz w:val="20"/>
                <w:szCs w:val="20"/>
                <w:lang w:eastAsia="en-AU"/>
              </w:rPr>
              <w:t>ngoing</w:t>
            </w:r>
          </w:p>
        </w:tc>
        <w:tc>
          <w:tcPr>
            <w:tcW w:w="379" w:type="pct"/>
          </w:tcPr>
          <w:p w14:paraId="6D4DED7F" w14:textId="77777777" w:rsidR="00623CA3" w:rsidRPr="004F506B" w:rsidRDefault="00A65FCE" w:rsidP="00623CA3">
            <w:pPr>
              <w:spacing w:before="120" w:after="120" w:line="240" w:lineRule="auto"/>
              <w:rPr>
                <w:rFonts w:eastAsia="Times New Roman"/>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proofErr w:type="spellStart"/>
            <w:r w:rsidRPr="00A07FBE">
              <w:rPr>
                <w:rFonts w:eastAsia="Times New Roman"/>
                <w:bCs/>
                <w:iCs/>
                <w:sz w:val="20"/>
                <w:szCs w:val="20"/>
                <w:lang w:eastAsia="en-AU"/>
              </w:rPr>
              <w:t>self assessment</w:t>
            </w:r>
            <w:proofErr w:type="spellEnd"/>
            <w:r>
              <w:rPr>
                <w:rFonts w:eastAsia="Times New Roman"/>
                <w:bCs/>
                <w:iCs/>
                <w:sz w:val="20"/>
                <w:szCs w:val="20"/>
                <w:lang w:eastAsia="en-AU"/>
              </w:rPr>
              <w:t>)</w:t>
            </w:r>
          </w:p>
        </w:tc>
        <w:tc>
          <w:tcPr>
            <w:tcW w:w="120" w:type="pct"/>
            <w:shd w:val="clear" w:color="auto" w:fill="auto"/>
          </w:tcPr>
          <w:p w14:paraId="619D059D"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5FED4834"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2CF7C982"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38FA592B"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773B9166"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4345DA89"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69DD8392"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720D7504"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A7823">
              <w:rPr>
                <w:rFonts w:ascii="Wingdings" w:eastAsia="Times New Roman" w:hAnsi="Wingdings"/>
                <w:b/>
                <w:bCs/>
                <w:color w:val="000000"/>
                <w:sz w:val="20"/>
                <w:szCs w:val="20"/>
                <w:lang w:eastAsia="en-AU"/>
              </w:rPr>
              <w:sym w:font="Wingdings" w:char="F0FB"/>
            </w:r>
          </w:p>
        </w:tc>
        <w:tc>
          <w:tcPr>
            <w:tcW w:w="129" w:type="pct"/>
            <w:gridSpan w:val="2"/>
            <w:shd w:val="clear" w:color="auto" w:fill="auto"/>
          </w:tcPr>
          <w:p w14:paraId="094F19C3"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420A9C">
              <w:rPr>
                <w:rFonts w:ascii="Wingdings" w:eastAsia="Times New Roman" w:hAnsi="Wingdings" w:cs="Calibri" w:hint="eastAsia"/>
                <w:b/>
                <w:bCs/>
                <w:sz w:val="20"/>
                <w:szCs w:val="20"/>
                <w:lang w:eastAsia="en-AU"/>
              </w:rPr>
              <w:t>ü</w:t>
            </w:r>
          </w:p>
        </w:tc>
        <w:tc>
          <w:tcPr>
            <w:tcW w:w="131" w:type="pct"/>
            <w:shd w:val="clear" w:color="auto" w:fill="auto"/>
          </w:tcPr>
          <w:p w14:paraId="3A9BF25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420A9C">
              <w:rPr>
                <w:rFonts w:ascii="Wingdings" w:eastAsia="Times New Roman" w:hAnsi="Wingdings" w:cs="Calibri" w:hint="eastAsia"/>
                <w:b/>
                <w:bCs/>
                <w:sz w:val="20"/>
                <w:szCs w:val="20"/>
                <w:lang w:eastAsia="en-AU"/>
              </w:rPr>
              <w:t>ü</w:t>
            </w:r>
          </w:p>
        </w:tc>
        <w:tc>
          <w:tcPr>
            <w:tcW w:w="129" w:type="pct"/>
            <w:gridSpan w:val="2"/>
            <w:shd w:val="clear" w:color="auto" w:fill="auto"/>
          </w:tcPr>
          <w:p w14:paraId="0BAC6BF7"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BA7823">
              <w:rPr>
                <w:rFonts w:ascii="Wingdings" w:eastAsia="Times New Roman" w:hAnsi="Wingdings"/>
                <w:b/>
                <w:bCs/>
                <w:color w:val="000000"/>
                <w:sz w:val="20"/>
                <w:szCs w:val="20"/>
                <w:lang w:eastAsia="en-AU"/>
              </w:rPr>
              <w:sym w:font="Wingdings" w:char="F0FB"/>
            </w:r>
          </w:p>
        </w:tc>
        <w:tc>
          <w:tcPr>
            <w:tcW w:w="131" w:type="pct"/>
            <w:shd w:val="clear" w:color="auto" w:fill="auto"/>
          </w:tcPr>
          <w:p w14:paraId="70B6A856"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8D7CC9">
              <w:rPr>
                <w:rFonts w:ascii="Wingdings" w:eastAsia="Times New Roman" w:hAnsi="Wingdings" w:cs="Calibri" w:hint="eastAsia"/>
                <w:b/>
                <w:bCs/>
                <w:sz w:val="20"/>
                <w:szCs w:val="20"/>
                <w:lang w:eastAsia="en-AU"/>
              </w:rPr>
              <w:t>ü</w:t>
            </w:r>
          </w:p>
        </w:tc>
        <w:tc>
          <w:tcPr>
            <w:tcW w:w="120" w:type="pct"/>
            <w:shd w:val="clear" w:color="auto" w:fill="auto"/>
          </w:tcPr>
          <w:p w14:paraId="2A64E1A1"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8D7CC9">
              <w:rPr>
                <w:rFonts w:ascii="Wingdings" w:eastAsia="Times New Roman" w:hAnsi="Wingdings" w:cs="Calibri" w:hint="eastAsia"/>
                <w:b/>
                <w:bCs/>
                <w:sz w:val="20"/>
                <w:szCs w:val="20"/>
                <w:lang w:eastAsia="en-AU"/>
              </w:rPr>
              <w:t>ü</w:t>
            </w:r>
          </w:p>
        </w:tc>
        <w:tc>
          <w:tcPr>
            <w:tcW w:w="120" w:type="pct"/>
            <w:gridSpan w:val="2"/>
            <w:shd w:val="clear" w:color="auto" w:fill="auto"/>
          </w:tcPr>
          <w:p w14:paraId="7B30B706"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DF3954">
              <w:rPr>
                <w:rFonts w:ascii="Wingdings" w:eastAsia="Times New Roman" w:hAnsi="Wingdings"/>
                <w:b/>
                <w:bCs/>
                <w:color w:val="000000"/>
                <w:sz w:val="20"/>
                <w:szCs w:val="20"/>
                <w:lang w:eastAsia="en-AU"/>
              </w:rPr>
              <w:sym w:font="Wingdings" w:char="F0FB"/>
            </w:r>
          </w:p>
        </w:tc>
        <w:tc>
          <w:tcPr>
            <w:tcW w:w="231" w:type="pct"/>
            <w:shd w:val="clear" w:color="auto" w:fill="auto"/>
          </w:tcPr>
          <w:p w14:paraId="16EA63B5" w14:textId="77777777" w:rsidR="00623CA3" w:rsidRPr="004F506B" w:rsidRDefault="00A65FCE" w:rsidP="00623CA3">
            <w:pPr>
              <w:spacing w:before="120" w:after="120" w:line="240" w:lineRule="auto"/>
              <w:jc w:val="center"/>
              <w:rPr>
                <w:rFonts w:eastAsia="Times New Roman"/>
                <w:color w:val="262626" w:themeColor="text1" w:themeTint="D9"/>
                <w:sz w:val="20"/>
                <w:szCs w:val="20"/>
                <w:lang w:eastAsia="en-AU"/>
              </w:rPr>
            </w:pPr>
            <w:r w:rsidRPr="00DF3954">
              <w:rPr>
                <w:rFonts w:ascii="Wingdings" w:eastAsia="Times New Roman" w:hAnsi="Wingdings"/>
                <w:b/>
                <w:bCs/>
                <w:color w:val="000000"/>
                <w:sz w:val="20"/>
                <w:szCs w:val="20"/>
                <w:lang w:eastAsia="en-AU"/>
              </w:rPr>
              <w:sym w:font="Wingdings" w:char="F0FB"/>
            </w:r>
          </w:p>
        </w:tc>
      </w:tr>
      <w:tr w:rsidR="00BF3FD2" w14:paraId="5C0DE0A3" w14:textId="77777777" w:rsidTr="00B313D9">
        <w:trPr>
          <w:trHeight w:val="514"/>
          <w:jc w:val="center"/>
        </w:trPr>
        <w:tc>
          <w:tcPr>
            <w:tcW w:w="517" w:type="pct"/>
            <w:vMerge/>
            <w:shd w:val="clear" w:color="000000" w:fill="FFFFFF"/>
          </w:tcPr>
          <w:p w14:paraId="4A6AEF2C"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03663C96" w14:textId="77777777" w:rsidR="002668D5" w:rsidRPr="004F506B" w:rsidRDefault="00A65FCE" w:rsidP="004F506B">
            <w:pPr>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042EF28E" w14:textId="77777777" w:rsidR="002668D5" w:rsidRPr="004F506B" w:rsidRDefault="00A65FCE" w:rsidP="002668D5">
            <w:pPr>
              <w:pStyle w:val="ListParagraph"/>
              <w:numPr>
                <w:ilvl w:val="0"/>
                <w:numId w:val="13"/>
              </w:numPr>
              <w:spacing w:before="120" w:after="120" w:line="240" w:lineRule="auto"/>
              <w:rPr>
                <w:rFonts w:eastAsia="Times New Roman"/>
                <w:sz w:val="20"/>
                <w:szCs w:val="20"/>
                <w:lang w:eastAsia="en-AU"/>
              </w:rPr>
            </w:pPr>
            <w:r w:rsidRPr="004F506B">
              <w:rPr>
                <w:rFonts w:eastAsia="Times New Roman"/>
                <w:sz w:val="20"/>
                <w:szCs w:val="20"/>
                <w:lang w:eastAsia="en-AU"/>
              </w:rPr>
              <w:t>The CARP is part of the $237.5 million Cape York Region Package Stage 2 program of works to continue to deliver infrastructure upgrades on the Cape York Peninsula.</w:t>
            </w:r>
          </w:p>
          <w:p w14:paraId="181BDD92" w14:textId="77777777" w:rsidR="002668D5" w:rsidRPr="004F506B" w:rsidRDefault="00A65FCE" w:rsidP="002668D5">
            <w:pPr>
              <w:pStyle w:val="ListParagraph"/>
              <w:numPr>
                <w:ilvl w:val="0"/>
                <w:numId w:val="13"/>
              </w:numPr>
              <w:spacing w:before="120" w:after="120" w:line="240" w:lineRule="auto"/>
              <w:rPr>
                <w:rFonts w:eastAsia="Times New Roman"/>
                <w:sz w:val="20"/>
                <w:szCs w:val="20"/>
                <w:lang w:eastAsia="en-AU"/>
              </w:rPr>
            </w:pPr>
            <w:r w:rsidRPr="004F506B">
              <w:rPr>
                <w:rFonts w:eastAsia="Times New Roman"/>
                <w:sz w:val="20"/>
                <w:szCs w:val="20"/>
                <w:lang w:eastAsia="en-AU"/>
              </w:rPr>
              <w:t xml:space="preserve">Local councils on the Cape York Peninsula carry out these works themselves, with the assistance where required from </w:t>
            </w:r>
            <w:r w:rsidR="00F4345E">
              <w:rPr>
                <w:rFonts w:eastAsia="Times New Roman"/>
                <w:sz w:val="20"/>
                <w:szCs w:val="20"/>
                <w:lang w:eastAsia="en-AU"/>
              </w:rPr>
              <w:t>D</w:t>
            </w:r>
            <w:r w:rsidRPr="004F506B">
              <w:rPr>
                <w:rFonts w:eastAsia="Times New Roman"/>
                <w:sz w:val="20"/>
                <w:szCs w:val="20"/>
                <w:lang w:eastAsia="en-AU"/>
              </w:rPr>
              <w:t>TMR.</w:t>
            </w:r>
          </w:p>
          <w:p w14:paraId="000FF56C" w14:textId="77777777" w:rsidR="002668D5" w:rsidRPr="004F506B" w:rsidRDefault="00A65FCE" w:rsidP="002668D5">
            <w:pPr>
              <w:pStyle w:val="ListParagraph"/>
              <w:numPr>
                <w:ilvl w:val="0"/>
                <w:numId w:val="13"/>
              </w:numPr>
              <w:spacing w:before="120" w:after="120" w:line="240" w:lineRule="auto"/>
              <w:rPr>
                <w:rFonts w:eastAsia="Times New Roman"/>
                <w:sz w:val="20"/>
                <w:szCs w:val="20"/>
                <w:lang w:eastAsia="en-AU"/>
              </w:rPr>
            </w:pPr>
            <w:r w:rsidRPr="004F506B">
              <w:rPr>
                <w:rFonts w:eastAsia="Times New Roman"/>
                <w:sz w:val="20"/>
                <w:szCs w:val="20"/>
                <w:lang w:eastAsia="en-AU"/>
              </w:rPr>
              <w:t>In July 2023, the final two of four sections of sealing and pavement works on 107-kilometre-long Aurukun Access Road were completed, with the road now fully sealed.</w:t>
            </w:r>
          </w:p>
          <w:p w14:paraId="7F46D95E" w14:textId="77777777" w:rsidR="002668D5" w:rsidRPr="004F506B" w:rsidRDefault="00A65FCE" w:rsidP="002668D5">
            <w:pPr>
              <w:pStyle w:val="ListParagraph"/>
              <w:numPr>
                <w:ilvl w:val="0"/>
                <w:numId w:val="13"/>
              </w:numPr>
              <w:spacing w:before="120" w:after="120" w:line="240" w:lineRule="auto"/>
              <w:rPr>
                <w:rFonts w:eastAsia="Times New Roman"/>
                <w:sz w:val="20"/>
                <w:szCs w:val="20"/>
                <w:lang w:eastAsia="en-AU"/>
              </w:rPr>
            </w:pPr>
            <w:r w:rsidRPr="004F506B">
              <w:rPr>
                <w:rFonts w:eastAsia="Times New Roman"/>
                <w:sz w:val="20"/>
                <w:szCs w:val="20"/>
                <w:lang w:eastAsia="en-AU"/>
              </w:rPr>
              <w:t xml:space="preserve">Aurukun Access Road is the first community access road to be fully sealed from the </w:t>
            </w:r>
            <w:r w:rsidR="00AE0C3B">
              <w:rPr>
                <w:rFonts w:eastAsia="Times New Roman"/>
                <w:sz w:val="20"/>
                <w:szCs w:val="20"/>
                <w:lang w:eastAsia="en-AU"/>
              </w:rPr>
              <w:t>Peninsular Developmental Road (</w:t>
            </w:r>
            <w:r w:rsidRPr="00AE0C3B">
              <w:rPr>
                <w:rFonts w:eastAsia="Times New Roman"/>
                <w:sz w:val="20"/>
                <w:szCs w:val="20"/>
                <w:lang w:eastAsia="en-AU"/>
              </w:rPr>
              <w:t>PDR</w:t>
            </w:r>
            <w:r w:rsidR="00AE0C3B">
              <w:rPr>
                <w:rFonts w:eastAsia="Times New Roman"/>
                <w:sz w:val="20"/>
                <w:szCs w:val="20"/>
                <w:lang w:eastAsia="en-AU"/>
              </w:rPr>
              <w:t>)</w:t>
            </w:r>
            <w:r w:rsidRPr="004F506B">
              <w:rPr>
                <w:rFonts w:eastAsia="Times New Roman"/>
                <w:sz w:val="20"/>
                <w:szCs w:val="20"/>
                <w:lang w:eastAsia="en-AU"/>
              </w:rPr>
              <w:t xml:space="preserve"> under the CARP works.</w:t>
            </w:r>
          </w:p>
        </w:tc>
      </w:tr>
      <w:tr w:rsidR="00BF3FD2" w14:paraId="14A400B8" w14:textId="77777777" w:rsidTr="00B313D9">
        <w:trPr>
          <w:trHeight w:val="691"/>
          <w:jc w:val="center"/>
        </w:trPr>
        <w:tc>
          <w:tcPr>
            <w:tcW w:w="517" w:type="pct"/>
            <w:vMerge/>
            <w:shd w:val="clear" w:color="000000" w:fill="FFFFFF"/>
          </w:tcPr>
          <w:p w14:paraId="1B6FADA6"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26658A61"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207A733F"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The partnership is based on local councils on the Cape York Peninsula carry out the works themselves, with assistance from TMR where required.</w:t>
            </w:r>
          </w:p>
        </w:tc>
      </w:tr>
      <w:tr w:rsidR="00BF3FD2" w14:paraId="145F4B5D" w14:textId="77777777" w:rsidTr="00B313D9">
        <w:trPr>
          <w:trHeight w:val="817"/>
          <w:jc w:val="center"/>
        </w:trPr>
        <w:tc>
          <w:tcPr>
            <w:tcW w:w="517" w:type="pct"/>
            <w:vMerge w:val="restart"/>
            <w:shd w:val="clear" w:color="000000" w:fill="FFFFFF"/>
          </w:tcPr>
          <w:p w14:paraId="72BC5B99" w14:textId="77777777" w:rsidR="00471253"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sz w:val="20"/>
                <w:szCs w:val="20"/>
                <w:lang w:eastAsia="en-AU"/>
              </w:rPr>
              <w:t>First Nations Training Strategy Consultative Committee</w:t>
            </w:r>
            <w:r w:rsidRPr="004F506B">
              <w:rPr>
                <w:rFonts w:eastAsia="Times New Roman"/>
                <w:sz w:val="20"/>
                <w:szCs w:val="20"/>
                <w:lang w:eastAsia="en-AU"/>
              </w:rPr>
              <w:t xml:space="preserve"> is to ensure a voice for Aboriginal and Torres Strait Islander peoples and communities in the implementation of </w:t>
            </w:r>
            <w:r w:rsidRPr="004F506B">
              <w:rPr>
                <w:rFonts w:eastAsia="Times New Roman"/>
                <w:i/>
                <w:iCs/>
                <w:sz w:val="20"/>
                <w:szCs w:val="20"/>
                <w:lang w:eastAsia="en-AU"/>
              </w:rPr>
              <w:t>Paving the Way</w:t>
            </w:r>
            <w:r w:rsidRPr="004F506B">
              <w:rPr>
                <w:rFonts w:eastAsia="Times New Roman"/>
                <w:sz w:val="20"/>
                <w:szCs w:val="20"/>
                <w:lang w:eastAsia="en-AU"/>
              </w:rPr>
              <w:t xml:space="preserve"> – the First Nations Training Strategy.   Paving the Way will also drive </w:t>
            </w:r>
            <w:r w:rsidRPr="004F506B">
              <w:rPr>
                <w:rFonts w:eastAsia="Times New Roman"/>
                <w:sz w:val="20"/>
                <w:szCs w:val="20"/>
                <w:lang w:eastAsia="en-AU"/>
              </w:rPr>
              <w:lastRenderedPageBreak/>
              <w:t>progress towards meeting Closing the Gap targets for training and employment participation.</w:t>
            </w:r>
          </w:p>
        </w:tc>
        <w:tc>
          <w:tcPr>
            <w:tcW w:w="437" w:type="pct"/>
            <w:shd w:val="clear" w:color="000000" w:fill="FFFFFF"/>
          </w:tcPr>
          <w:p w14:paraId="3F12E4BC" w14:textId="77777777" w:rsidR="00471253" w:rsidRPr="004F506B" w:rsidRDefault="00A65FCE" w:rsidP="00471253">
            <w:pPr>
              <w:spacing w:before="120" w:after="120" w:line="240" w:lineRule="auto"/>
              <w:rPr>
                <w:rFonts w:eastAsia="Times New Roman"/>
                <w:sz w:val="20"/>
                <w:szCs w:val="20"/>
                <w:lang w:eastAsia="en-AU"/>
              </w:rPr>
            </w:pPr>
            <w:r w:rsidRPr="004F506B">
              <w:rPr>
                <w:rFonts w:eastAsia="Times New Roman"/>
                <w:sz w:val="20"/>
                <w:szCs w:val="20"/>
                <w:lang w:eastAsia="en-AU"/>
              </w:rPr>
              <w:lastRenderedPageBreak/>
              <w:t>Other</w:t>
            </w:r>
          </w:p>
          <w:p w14:paraId="52DDC65B" w14:textId="77777777" w:rsidR="00471253" w:rsidRPr="004F506B" w:rsidRDefault="00A65FCE" w:rsidP="00571A05">
            <w:pPr>
              <w:spacing w:before="120" w:after="120" w:line="240" w:lineRule="auto"/>
              <w:rPr>
                <w:rFonts w:eastAsia="Times New Roman"/>
                <w:iCs/>
                <w:sz w:val="20"/>
                <w:szCs w:val="20"/>
                <w:lang w:eastAsia="en-AU"/>
              </w:rPr>
            </w:pPr>
            <w:r w:rsidRPr="004F506B">
              <w:rPr>
                <w:rFonts w:eastAsia="Times New Roman"/>
                <w:sz w:val="20"/>
                <w:szCs w:val="20"/>
                <w:lang w:eastAsia="en-AU"/>
              </w:rPr>
              <w:t xml:space="preserve">Oversee implementation of actions under </w:t>
            </w:r>
            <w:r w:rsidRPr="004F506B">
              <w:rPr>
                <w:rFonts w:eastAsia="Times New Roman"/>
                <w:i/>
                <w:iCs/>
                <w:sz w:val="20"/>
                <w:szCs w:val="20"/>
                <w:lang w:eastAsia="en-AU"/>
              </w:rPr>
              <w:t>Paving the Way</w:t>
            </w:r>
          </w:p>
        </w:tc>
        <w:tc>
          <w:tcPr>
            <w:tcW w:w="727" w:type="pct"/>
            <w:shd w:val="clear" w:color="000000" w:fill="FFFFFF"/>
          </w:tcPr>
          <w:p w14:paraId="210F6488" w14:textId="77777777" w:rsidR="00471253" w:rsidRPr="004F506B" w:rsidRDefault="00A65FCE" w:rsidP="00571A05">
            <w:pPr>
              <w:spacing w:before="120" w:after="120" w:line="240" w:lineRule="auto"/>
              <w:rPr>
                <w:rFonts w:eastAsia="Times New Roman"/>
                <w:iCs/>
                <w:sz w:val="20"/>
                <w:szCs w:val="20"/>
                <w:lang w:eastAsia="en-AU"/>
              </w:rPr>
            </w:pPr>
            <w:r w:rsidRPr="004F506B">
              <w:rPr>
                <w:rFonts w:eastAsia="Times New Roman"/>
                <w:sz w:val="20"/>
                <w:szCs w:val="20"/>
                <w:lang w:eastAsia="en-AU"/>
              </w:rPr>
              <w:t xml:space="preserve">Terms of Reference include stakeholders from a range of training, </w:t>
            </w:r>
            <w:proofErr w:type="gramStart"/>
            <w:r w:rsidRPr="004F506B">
              <w:rPr>
                <w:rFonts w:eastAsia="Times New Roman"/>
                <w:sz w:val="20"/>
                <w:szCs w:val="20"/>
                <w:lang w:eastAsia="en-AU"/>
              </w:rPr>
              <w:t>community</w:t>
            </w:r>
            <w:proofErr w:type="gramEnd"/>
            <w:r w:rsidRPr="004F506B">
              <w:rPr>
                <w:rFonts w:eastAsia="Times New Roman"/>
                <w:sz w:val="20"/>
                <w:szCs w:val="20"/>
                <w:lang w:eastAsia="en-AU"/>
              </w:rPr>
              <w:t xml:space="preserve"> and business organisations. High proportion of First Nations people are Committee Members.</w:t>
            </w:r>
          </w:p>
        </w:tc>
        <w:tc>
          <w:tcPr>
            <w:tcW w:w="316" w:type="pct"/>
            <w:shd w:val="clear" w:color="000000" w:fill="FFFFFF"/>
          </w:tcPr>
          <w:p w14:paraId="66907638" w14:textId="77777777" w:rsidR="00471253" w:rsidRPr="004F506B" w:rsidRDefault="00A65FCE" w:rsidP="00571A05">
            <w:pPr>
              <w:spacing w:before="120" w:after="120" w:line="240" w:lineRule="auto"/>
              <w:rPr>
                <w:rFonts w:eastAsia="Times New Roman"/>
                <w:iCs/>
                <w:sz w:val="20"/>
                <w:szCs w:val="20"/>
                <w:lang w:eastAsia="en-AU"/>
              </w:rPr>
            </w:pPr>
            <w:r w:rsidRPr="004F506B">
              <w:rPr>
                <w:rFonts w:eastAsia="Times New Roman"/>
                <w:sz w:val="20"/>
                <w:szCs w:val="20"/>
                <w:lang w:eastAsia="en-AU"/>
              </w:rPr>
              <w:t>DYJESBT</w:t>
            </w:r>
          </w:p>
        </w:tc>
        <w:tc>
          <w:tcPr>
            <w:tcW w:w="262" w:type="pct"/>
            <w:shd w:val="clear" w:color="auto" w:fill="auto"/>
          </w:tcPr>
          <w:p w14:paraId="4F1420C1" w14:textId="77777777" w:rsidR="00471253" w:rsidRPr="004F506B" w:rsidRDefault="00A65FCE" w:rsidP="00571A05">
            <w:pPr>
              <w:spacing w:before="120" w:after="120" w:line="240" w:lineRule="auto"/>
              <w:rPr>
                <w:rFonts w:eastAsia="Times New Roman"/>
                <w:iCs/>
                <w:sz w:val="20"/>
                <w:szCs w:val="20"/>
                <w:lang w:eastAsia="en-AU"/>
              </w:rPr>
            </w:pPr>
            <w:r w:rsidRPr="00571A05">
              <w:rPr>
                <w:rFonts w:eastAsia="Times New Roman"/>
                <w:sz w:val="20"/>
                <w:szCs w:val="20"/>
                <w:lang w:eastAsia="en-AU"/>
              </w:rPr>
              <w:t>Socio-economic Outcomes and Targets 6, 7 and 8</w:t>
            </w:r>
          </w:p>
        </w:tc>
        <w:tc>
          <w:tcPr>
            <w:tcW w:w="321" w:type="pct"/>
          </w:tcPr>
          <w:p w14:paraId="523960DB" w14:textId="77777777" w:rsidR="00471253" w:rsidRPr="004F506B" w:rsidRDefault="00A65FCE" w:rsidP="00571A05">
            <w:pPr>
              <w:spacing w:before="120" w:after="120" w:line="240" w:lineRule="auto"/>
              <w:rPr>
                <w:rFonts w:eastAsia="Times New Roman"/>
                <w:iCs/>
                <w:sz w:val="20"/>
                <w:szCs w:val="20"/>
                <w:lang w:eastAsia="en-AU"/>
              </w:rPr>
            </w:pPr>
            <w:r w:rsidRPr="004F506B">
              <w:rPr>
                <w:rFonts w:eastAsia="Times New Roman"/>
                <w:sz w:val="20"/>
                <w:szCs w:val="20"/>
                <w:lang w:eastAsia="en-AU"/>
              </w:rPr>
              <w:t>Established January 2023 for 12</w:t>
            </w:r>
            <w:r>
              <w:rPr>
                <w:rFonts w:eastAsia="Times New Roman"/>
                <w:sz w:val="20"/>
                <w:szCs w:val="20"/>
                <w:lang w:eastAsia="en-AU"/>
              </w:rPr>
              <w:t> </w:t>
            </w:r>
            <w:r w:rsidRPr="004F506B">
              <w:rPr>
                <w:rFonts w:eastAsia="Times New Roman"/>
                <w:sz w:val="20"/>
                <w:szCs w:val="20"/>
                <w:lang w:eastAsia="en-AU"/>
              </w:rPr>
              <w:t>months</w:t>
            </w:r>
          </w:p>
        </w:tc>
        <w:tc>
          <w:tcPr>
            <w:tcW w:w="379" w:type="pct"/>
          </w:tcPr>
          <w:p w14:paraId="7E459C1A" w14:textId="77777777" w:rsidR="00471253" w:rsidRPr="004F506B" w:rsidRDefault="00A65FCE" w:rsidP="00471253">
            <w:pPr>
              <w:spacing w:before="120" w:after="120" w:line="240" w:lineRule="auto"/>
              <w:rPr>
                <w:rFonts w:eastAsia="Times New Roman"/>
                <w:b/>
                <w:bCs/>
                <w:i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proofErr w:type="spellStart"/>
            <w:r w:rsidRPr="00A07FBE">
              <w:rPr>
                <w:rFonts w:eastAsia="Times New Roman"/>
                <w:bCs/>
                <w:iCs/>
                <w:sz w:val="20"/>
                <w:szCs w:val="20"/>
                <w:lang w:eastAsia="en-AU"/>
              </w:rPr>
              <w:t>self assessment</w:t>
            </w:r>
            <w:proofErr w:type="spellEnd"/>
            <w:r>
              <w:rPr>
                <w:rFonts w:eastAsia="Times New Roman"/>
                <w:bCs/>
                <w:iCs/>
                <w:sz w:val="20"/>
                <w:szCs w:val="20"/>
                <w:lang w:eastAsia="en-AU"/>
              </w:rPr>
              <w:t>)</w:t>
            </w:r>
          </w:p>
        </w:tc>
        <w:tc>
          <w:tcPr>
            <w:tcW w:w="120" w:type="pct"/>
            <w:shd w:val="clear" w:color="auto" w:fill="auto"/>
          </w:tcPr>
          <w:p w14:paraId="4F829CE3"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4F506B">
              <w:rPr>
                <w:rFonts w:eastAsia="Times New Roman"/>
                <w:color w:val="262626" w:themeColor="text1" w:themeTint="D9"/>
                <w:sz w:val="18"/>
                <w:szCs w:val="18"/>
                <w:lang w:eastAsia="en-AU"/>
              </w:rPr>
              <w:t>N/A</w:t>
            </w:r>
          </w:p>
        </w:tc>
        <w:tc>
          <w:tcPr>
            <w:tcW w:w="133" w:type="pct"/>
            <w:shd w:val="clear" w:color="auto" w:fill="auto"/>
          </w:tcPr>
          <w:p w14:paraId="60C98BA7"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3" w:type="pct"/>
            <w:shd w:val="clear" w:color="auto" w:fill="auto"/>
          </w:tcPr>
          <w:p w14:paraId="2EFF61AE"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3" w:type="pct"/>
            <w:shd w:val="clear" w:color="auto" w:fill="auto"/>
          </w:tcPr>
          <w:p w14:paraId="16532C27"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3" w:type="pct"/>
            <w:shd w:val="clear" w:color="auto" w:fill="auto"/>
          </w:tcPr>
          <w:p w14:paraId="0FD182C7"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3" w:type="pct"/>
            <w:shd w:val="clear" w:color="auto" w:fill="auto"/>
          </w:tcPr>
          <w:p w14:paraId="7392BF04"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3" w:type="pct"/>
            <w:shd w:val="clear" w:color="auto" w:fill="auto"/>
          </w:tcPr>
          <w:p w14:paraId="5FB6FB88"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29" w:type="pct"/>
            <w:gridSpan w:val="2"/>
            <w:shd w:val="clear" w:color="auto" w:fill="AEAAAA" w:themeFill="background2" w:themeFillShade="BF"/>
          </w:tcPr>
          <w:p w14:paraId="09DC6CA6" w14:textId="77777777" w:rsidR="00471253" w:rsidRPr="004F506B" w:rsidRDefault="00471253" w:rsidP="00471253">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6840C06B"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1" w:type="pct"/>
            <w:shd w:val="clear" w:color="auto" w:fill="auto"/>
          </w:tcPr>
          <w:p w14:paraId="1722B7D8"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29" w:type="pct"/>
            <w:gridSpan w:val="2"/>
            <w:shd w:val="clear" w:color="auto" w:fill="auto"/>
          </w:tcPr>
          <w:p w14:paraId="29F38D52"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31" w:type="pct"/>
            <w:shd w:val="clear" w:color="auto" w:fill="auto"/>
          </w:tcPr>
          <w:p w14:paraId="7F8150F0"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20" w:type="pct"/>
            <w:shd w:val="clear" w:color="auto" w:fill="auto"/>
          </w:tcPr>
          <w:p w14:paraId="1F0AF256"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120" w:type="pct"/>
            <w:gridSpan w:val="2"/>
            <w:shd w:val="clear" w:color="auto" w:fill="auto"/>
          </w:tcPr>
          <w:p w14:paraId="01FF9D7F"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c>
          <w:tcPr>
            <w:tcW w:w="231" w:type="pct"/>
            <w:shd w:val="clear" w:color="auto" w:fill="auto"/>
          </w:tcPr>
          <w:p w14:paraId="4649B2DB" w14:textId="77777777" w:rsidR="00471253" w:rsidRPr="004F506B" w:rsidRDefault="00A65FCE" w:rsidP="00471253">
            <w:pPr>
              <w:spacing w:before="120" w:after="120" w:line="240" w:lineRule="auto"/>
              <w:jc w:val="center"/>
              <w:rPr>
                <w:rFonts w:eastAsia="Times New Roman"/>
                <w:color w:val="262626" w:themeColor="text1" w:themeTint="D9"/>
                <w:sz w:val="20"/>
                <w:szCs w:val="20"/>
                <w:lang w:eastAsia="en-AU"/>
              </w:rPr>
            </w:pPr>
            <w:r w:rsidRPr="00E40893">
              <w:rPr>
                <w:rFonts w:eastAsia="Times New Roman"/>
                <w:color w:val="262626" w:themeColor="text1" w:themeTint="D9"/>
                <w:sz w:val="18"/>
                <w:szCs w:val="18"/>
                <w:lang w:eastAsia="en-AU"/>
              </w:rPr>
              <w:t>N/A</w:t>
            </w:r>
          </w:p>
        </w:tc>
      </w:tr>
      <w:tr w:rsidR="00BF3FD2" w14:paraId="099883C7" w14:textId="77777777" w:rsidTr="00B313D9">
        <w:trPr>
          <w:trHeight w:val="514"/>
          <w:jc w:val="center"/>
        </w:trPr>
        <w:tc>
          <w:tcPr>
            <w:tcW w:w="517" w:type="pct"/>
            <w:vMerge/>
            <w:shd w:val="clear" w:color="000000" w:fill="FFFFFF"/>
          </w:tcPr>
          <w:p w14:paraId="26DAE410"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366BF2E9" w14:textId="77777777" w:rsidR="002668D5" w:rsidRDefault="00A65FCE" w:rsidP="002668D5">
            <w:pPr>
              <w:tabs>
                <w:tab w:val="left" w:pos="1139"/>
              </w:tabs>
              <w:spacing w:before="120" w:after="120" w:line="240" w:lineRule="auto"/>
              <w:rPr>
                <w:rFonts w:eastAsia="Times New Roman"/>
                <w:sz w:val="20"/>
                <w:szCs w:val="20"/>
                <w:lang w:eastAsia="en-AU"/>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665297DA"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sz w:val="20"/>
                <w:szCs w:val="20"/>
                <w:lang w:eastAsia="en-AU"/>
              </w:rPr>
              <w:t xml:space="preserve">Identify and support good practice, opportunities for locally led and community-led and more joined up approach in the delivery of the 11 actions under </w:t>
            </w:r>
            <w:r w:rsidRPr="004F506B">
              <w:rPr>
                <w:rFonts w:eastAsia="Times New Roman"/>
                <w:i/>
                <w:iCs/>
                <w:sz w:val="20"/>
                <w:szCs w:val="20"/>
                <w:lang w:eastAsia="en-AU"/>
              </w:rPr>
              <w:t>Paving the Way</w:t>
            </w:r>
            <w:r w:rsidRPr="004F506B">
              <w:rPr>
                <w:rFonts w:eastAsia="Times New Roman"/>
                <w:sz w:val="20"/>
                <w:szCs w:val="20"/>
                <w:lang w:eastAsia="en-AU"/>
              </w:rPr>
              <w:t>. Provide advice to support the achievement of training and employment outcomes for Aboriginal and Torres Strait Islander peoples.</w:t>
            </w:r>
          </w:p>
        </w:tc>
      </w:tr>
      <w:tr w:rsidR="00BF3FD2" w14:paraId="7BAFA00E" w14:textId="77777777" w:rsidTr="00B313D9">
        <w:trPr>
          <w:trHeight w:val="691"/>
          <w:jc w:val="center"/>
        </w:trPr>
        <w:tc>
          <w:tcPr>
            <w:tcW w:w="517" w:type="pct"/>
            <w:vMerge/>
            <w:shd w:val="clear" w:color="000000" w:fill="FFFFFF"/>
          </w:tcPr>
          <w:p w14:paraId="3B042D41"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2A48E6CA"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49CA947F"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heme="minorEastAsia"/>
                <w:sz w:val="20"/>
                <w:szCs w:val="20"/>
              </w:rPr>
              <w:t xml:space="preserve">The </w:t>
            </w:r>
            <w:r w:rsidRPr="004F506B">
              <w:rPr>
                <w:rFonts w:eastAsiaTheme="minorEastAsia"/>
                <w:i/>
                <w:iCs/>
                <w:sz w:val="20"/>
                <w:szCs w:val="20"/>
              </w:rPr>
              <w:t>Paving the Way</w:t>
            </w:r>
            <w:r w:rsidRPr="004F506B">
              <w:rPr>
                <w:rFonts w:eastAsiaTheme="minorEastAsia"/>
                <w:sz w:val="20"/>
                <w:szCs w:val="20"/>
              </w:rPr>
              <w:t xml:space="preserve"> is the Government’s vision and plan to support Aboriginal and Torres Strait Islander peoples to be better connected with training and skilling opportunities that link to sustainable jobs</w:t>
            </w:r>
            <w:r w:rsidR="00967821">
              <w:rPr>
                <w:rFonts w:eastAsiaTheme="minorEastAsia"/>
                <w:sz w:val="20"/>
                <w:szCs w:val="20"/>
              </w:rPr>
              <w:t>.  It</w:t>
            </w:r>
            <w:r w:rsidRPr="004F506B">
              <w:rPr>
                <w:rFonts w:eastAsiaTheme="minorEastAsia"/>
                <w:sz w:val="20"/>
                <w:szCs w:val="20"/>
              </w:rPr>
              <w:t xml:space="preserve"> provides a vehicle through which a ‘step change’ can occur to drive progress toward meeting </w:t>
            </w:r>
            <w:r w:rsidR="00F4345E">
              <w:rPr>
                <w:rFonts w:eastAsiaTheme="minorEastAsia"/>
                <w:i/>
                <w:iCs/>
                <w:sz w:val="20"/>
                <w:szCs w:val="20"/>
              </w:rPr>
              <w:t>National Agreement on Closing the Gap</w:t>
            </w:r>
            <w:r w:rsidRPr="004F506B">
              <w:rPr>
                <w:rFonts w:eastAsiaTheme="minorEastAsia"/>
                <w:sz w:val="20"/>
                <w:szCs w:val="20"/>
              </w:rPr>
              <w:t xml:space="preserve"> targets for training and employment participation.</w:t>
            </w:r>
          </w:p>
        </w:tc>
      </w:tr>
      <w:tr w:rsidR="00BF3FD2" w14:paraId="06CE1253" w14:textId="77777777" w:rsidTr="00B313D9">
        <w:trPr>
          <w:trHeight w:val="817"/>
          <w:jc w:val="center"/>
        </w:trPr>
        <w:tc>
          <w:tcPr>
            <w:tcW w:w="517" w:type="pct"/>
            <w:vMerge w:val="restart"/>
            <w:shd w:val="clear" w:color="000000" w:fill="FFFFFF"/>
          </w:tcPr>
          <w:p w14:paraId="1B9C23B6" w14:textId="77777777" w:rsidR="00EA3F38" w:rsidRPr="004F506B" w:rsidRDefault="00A65FCE" w:rsidP="004F506B">
            <w:pPr>
              <w:pStyle w:val="ListParagraph"/>
              <w:numPr>
                <w:ilvl w:val="0"/>
                <w:numId w:val="60"/>
              </w:numPr>
              <w:spacing w:before="120" w:after="120" w:line="240" w:lineRule="auto"/>
              <w:ind w:left="284" w:hanging="284"/>
              <w:rPr>
                <w:rFonts w:eastAsia="Times New Roman"/>
                <w:b/>
                <w:bCs/>
                <w:iCs/>
                <w:sz w:val="20"/>
                <w:szCs w:val="20"/>
                <w:lang w:eastAsia="en-AU"/>
              </w:rPr>
            </w:pPr>
            <w:r w:rsidRPr="004F506B">
              <w:rPr>
                <w:rFonts w:eastAsia="Times New Roman"/>
                <w:b/>
                <w:bCs/>
                <w:sz w:val="20"/>
                <w:szCs w:val="20"/>
                <w:lang w:eastAsia="en-AU"/>
              </w:rPr>
              <w:t>Youth</w:t>
            </w:r>
            <w:r w:rsidRPr="004F506B">
              <w:rPr>
                <w:rFonts w:eastAsia="Calibri"/>
                <w:b/>
                <w:bCs/>
                <w:color w:val="000000" w:themeColor="text1"/>
                <w:sz w:val="20"/>
                <w:szCs w:val="20"/>
              </w:rPr>
              <w:t xml:space="preserve"> Justice Family Led Decision Making</w:t>
            </w:r>
            <w:r w:rsidRPr="004F506B">
              <w:rPr>
                <w:rFonts w:eastAsia="Calibri"/>
                <w:color w:val="000000" w:themeColor="text1"/>
                <w:sz w:val="20"/>
                <w:szCs w:val="20"/>
              </w:rPr>
              <w:t xml:space="preserve"> (FLDM) remains a key initiative to address challenges and disadvantage experienced by Aboriginal and Torres Strait Islander young people engaged in Youth Justice, by inviting families and community to problem solve, lead discussions, and make decisions as the cultural authority for their young people. </w:t>
            </w:r>
            <w:r w:rsidRPr="004F506B">
              <w:rPr>
                <w:rFonts w:eastAsia="Calibri"/>
                <w:i/>
                <w:iCs/>
                <w:sz w:val="20"/>
                <w:szCs w:val="20"/>
              </w:rPr>
              <w:t xml:space="preserve"> </w:t>
            </w:r>
          </w:p>
        </w:tc>
        <w:tc>
          <w:tcPr>
            <w:tcW w:w="437" w:type="pct"/>
            <w:shd w:val="clear" w:color="000000" w:fill="FFFFFF"/>
          </w:tcPr>
          <w:p w14:paraId="5012C2E0" w14:textId="77777777" w:rsidR="00EA3F38" w:rsidRPr="004F506B" w:rsidRDefault="00A65FCE" w:rsidP="004F506B">
            <w:pPr>
              <w:spacing w:before="120" w:after="120"/>
              <w:rPr>
                <w:rFonts w:eastAsia="Times New Roman"/>
                <w:iCs/>
                <w:sz w:val="20"/>
                <w:szCs w:val="20"/>
                <w:lang w:eastAsia="en-AU"/>
              </w:rPr>
            </w:pPr>
            <w:r w:rsidRPr="004F506B">
              <w:rPr>
                <w:rFonts w:eastAsia="Calibri"/>
                <w:color w:val="000000" w:themeColor="text1"/>
                <w:sz w:val="20"/>
                <w:szCs w:val="20"/>
              </w:rPr>
              <w:t>Place-based</w:t>
            </w:r>
            <w:r w:rsidRPr="004F506B">
              <w:rPr>
                <w:rFonts w:eastAsia="Calibri"/>
                <w:i/>
                <w:iCs/>
                <w:color w:val="FF0000"/>
                <w:sz w:val="20"/>
                <w:szCs w:val="20"/>
              </w:rPr>
              <w:t xml:space="preserve"> </w:t>
            </w:r>
          </w:p>
        </w:tc>
        <w:tc>
          <w:tcPr>
            <w:tcW w:w="727" w:type="pct"/>
            <w:shd w:val="clear" w:color="000000" w:fill="FFFFFF"/>
          </w:tcPr>
          <w:p w14:paraId="7ACAE955" w14:textId="77777777" w:rsidR="00EA3F38" w:rsidRPr="004F506B" w:rsidRDefault="00A65FCE" w:rsidP="00EA3F38">
            <w:pPr>
              <w:spacing w:before="120" w:after="120"/>
              <w:rPr>
                <w:sz w:val="20"/>
                <w:szCs w:val="20"/>
              </w:rPr>
            </w:pPr>
            <w:r w:rsidRPr="004F506B">
              <w:rPr>
                <w:rFonts w:eastAsia="Calibri"/>
                <w:color w:val="000000" w:themeColor="text1"/>
                <w:sz w:val="20"/>
                <w:szCs w:val="20"/>
              </w:rPr>
              <w:t xml:space="preserve">Aboriginal and Torres Strait Islander Community Health Service Brisbane Limited </w:t>
            </w:r>
          </w:p>
          <w:p w14:paraId="5566598A" w14:textId="77777777" w:rsidR="00EA3F38" w:rsidRPr="004F506B" w:rsidRDefault="00A65FCE" w:rsidP="00EA3F38">
            <w:pPr>
              <w:spacing w:before="120" w:after="120"/>
              <w:rPr>
                <w:sz w:val="20"/>
                <w:szCs w:val="20"/>
              </w:rPr>
            </w:pPr>
            <w:proofErr w:type="spellStart"/>
            <w:r w:rsidRPr="004F506B">
              <w:rPr>
                <w:rFonts w:eastAsia="Calibri"/>
                <w:color w:val="000000" w:themeColor="text1"/>
                <w:sz w:val="20"/>
                <w:szCs w:val="20"/>
              </w:rPr>
              <w:t>Kurbingui</w:t>
            </w:r>
            <w:proofErr w:type="spellEnd"/>
            <w:r w:rsidRPr="004F506B">
              <w:rPr>
                <w:rFonts w:eastAsia="Calibri"/>
                <w:color w:val="000000" w:themeColor="text1"/>
                <w:sz w:val="20"/>
                <w:szCs w:val="20"/>
              </w:rPr>
              <w:t xml:space="preserve"> Youth &amp; Family Development Limited</w:t>
            </w:r>
          </w:p>
          <w:p w14:paraId="5285E01E" w14:textId="77777777" w:rsidR="00EA3F38" w:rsidRPr="004F506B" w:rsidRDefault="00A65FCE" w:rsidP="00EA3F38">
            <w:pPr>
              <w:spacing w:before="120" w:after="120"/>
              <w:rPr>
                <w:sz w:val="20"/>
                <w:szCs w:val="20"/>
              </w:rPr>
            </w:pPr>
            <w:proofErr w:type="spellStart"/>
            <w:r w:rsidRPr="004F506B">
              <w:rPr>
                <w:rFonts w:eastAsia="Calibri"/>
                <w:color w:val="000000" w:themeColor="text1"/>
                <w:sz w:val="20"/>
                <w:szCs w:val="20"/>
              </w:rPr>
              <w:t>Goolburri</w:t>
            </w:r>
            <w:proofErr w:type="spellEnd"/>
            <w:r w:rsidRPr="004F506B">
              <w:rPr>
                <w:rFonts w:eastAsia="Calibri"/>
                <w:color w:val="000000" w:themeColor="text1"/>
                <w:sz w:val="20"/>
                <w:szCs w:val="20"/>
              </w:rPr>
              <w:t xml:space="preserve"> Aboriginal Health Advancement Cooperative Limited </w:t>
            </w:r>
          </w:p>
          <w:p w14:paraId="74F3C8B2" w14:textId="77777777" w:rsidR="00EA3F38" w:rsidRPr="004F506B" w:rsidRDefault="00A65FCE" w:rsidP="00EA3F38">
            <w:pPr>
              <w:spacing w:before="120" w:after="120" w:line="240" w:lineRule="auto"/>
              <w:rPr>
                <w:rFonts w:eastAsia="Times New Roman"/>
                <w:iCs/>
                <w:sz w:val="20"/>
                <w:szCs w:val="20"/>
                <w:lang w:eastAsia="en-AU"/>
              </w:rPr>
            </w:pPr>
            <w:proofErr w:type="spellStart"/>
            <w:r w:rsidRPr="004F506B">
              <w:rPr>
                <w:rFonts w:eastAsia="Calibri"/>
                <w:color w:val="000000" w:themeColor="text1"/>
                <w:sz w:val="20"/>
                <w:szCs w:val="20"/>
              </w:rPr>
              <w:t>Wuchopperen</w:t>
            </w:r>
            <w:proofErr w:type="spellEnd"/>
            <w:r w:rsidRPr="004F506B">
              <w:rPr>
                <w:rFonts w:eastAsia="Calibri"/>
                <w:color w:val="000000" w:themeColor="text1"/>
                <w:sz w:val="20"/>
                <w:szCs w:val="20"/>
              </w:rPr>
              <w:t xml:space="preserve"> Health Service Limited </w:t>
            </w:r>
          </w:p>
        </w:tc>
        <w:tc>
          <w:tcPr>
            <w:tcW w:w="316" w:type="pct"/>
            <w:shd w:val="clear" w:color="000000" w:fill="FFFFFF"/>
          </w:tcPr>
          <w:p w14:paraId="476740C9" w14:textId="77777777" w:rsidR="00EA3F38" w:rsidRPr="004F506B" w:rsidRDefault="00A65FCE" w:rsidP="00EA3F38">
            <w:pPr>
              <w:spacing w:before="120" w:after="120" w:line="240" w:lineRule="auto"/>
              <w:rPr>
                <w:rFonts w:eastAsia="Times New Roman"/>
                <w:iCs/>
                <w:sz w:val="20"/>
                <w:szCs w:val="20"/>
                <w:lang w:eastAsia="en-AU"/>
              </w:rPr>
            </w:pPr>
            <w:r w:rsidRPr="004F506B">
              <w:rPr>
                <w:rFonts w:eastAsia="Calibri"/>
                <w:color w:val="000000" w:themeColor="text1"/>
                <w:sz w:val="20"/>
                <w:szCs w:val="20"/>
              </w:rPr>
              <w:t>DYJESBT</w:t>
            </w:r>
            <w:r w:rsidRPr="004F506B">
              <w:rPr>
                <w:rFonts w:eastAsia="Calibri"/>
                <w:i/>
                <w:iCs/>
                <w:color w:val="FF0000"/>
                <w:sz w:val="20"/>
                <w:szCs w:val="20"/>
              </w:rPr>
              <w:t xml:space="preserve"> </w:t>
            </w:r>
          </w:p>
        </w:tc>
        <w:tc>
          <w:tcPr>
            <w:tcW w:w="262" w:type="pct"/>
            <w:shd w:val="clear" w:color="auto" w:fill="auto"/>
          </w:tcPr>
          <w:p w14:paraId="5F2D3D0E" w14:textId="77777777" w:rsidR="00EA3F38" w:rsidRDefault="00A65FCE" w:rsidP="00EA3F38">
            <w:pPr>
              <w:spacing w:before="120" w:after="120" w:line="240" w:lineRule="auto"/>
              <w:rPr>
                <w:rFonts w:eastAsia="Calibri"/>
                <w:sz w:val="20"/>
                <w:szCs w:val="20"/>
              </w:rPr>
            </w:pPr>
            <w:r w:rsidRPr="004F506B">
              <w:rPr>
                <w:rFonts w:eastAsia="Calibri"/>
                <w:sz w:val="20"/>
                <w:szCs w:val="20"/>
              </w:rPr>
              <w:t xml:space="preserve">Priority </w:t>
            </w:r>
            <w:r w:rsidRPr="004F506B">
              <w:rPr>
                <w:rFonts w:eastAsia="Calibri"/>
                <w:color w:val="000000" w:themeColor="text1"/>
                <w:sz w:val="20"/>
                <w:szCs w:val="20"/>
              </w:rPr>
              <w:t>Reform</w:t>
            </w:r>
            <w:r w:rsidRPr="004F506B">
              <w:rPr>
                <w:rFonts w:eastAsia="Calibri"/>
                <w:sz w:val="20"/>
                <w:szCs w:val="20"/>
              </w:rPr>
              <w:t xml:space="preserve"> 2</w:t>
            </w:r>
          </w:p>
          <w:p w14:paraId="658C1A59" w14:textId="77777777" w:rsidR="00EA3F38" w:rsidRPr="004F506B" w:rsidRDefault="00A65FCE" w:rsidP="00571A05">
            <w:pPr>
              <w:spacing w:line="276" w:lineRule="auto"/>
              <w:rPr>
                <w:sz w:val="20"/>
                <w:szCs w:val="20"/>
              </w:rPr>
            </w:pPr>
            <w:r w:rsidRPr="008570F8">
              <w:rPr>
                <w:rFonts w:eastAsia="Times New Roman"/>
                <w:sz w:val="20"/>
                <w:szCs w:val="20"/>
                <w:lang w:eastAsia="en-AU"/>
              </w:rPr>
              <w:t>Socio-economic Outcomes and Targets</w:t>
            </w:r>
            <w:r w:rsidRPr="004F506B">
              <w:rPr>
                <w:rFonts w:eastAsia="Calibri"/>
                <w:sz w:val="20"/>
                <w:szCs w:val="20"/>
              </w:rPr>
              <w:t xml:space="preserve"> 10</w:t>
            </w:r>
            <w:r>
              <w:rPr>
                <w:rFonts w:eastAsia="Calibri"/>
                <w:sz w:val="20"/>
                <w:szCs w:val="20"/>
              </w:rPr>
              <w:t>, 11 and 12</w:t>
            </w:r>
          </w:p>
        </w:tc>
        <w:tc>
          <w:tcPr>
            <w:tcW w:w="321" w:type="pct"/>
          </w:tcPr>
          <w:p w14:paraId="4ADBC77C" w14:textId="77777777" w:rsidR="00EA3F38" w:rsidRPr="004F506B" w:rsidRDefault="00A65FCE" w:rsidP="00EA3F38">
            <w:pPr>
              <w:spacing w:before="120" w:after="120" w:line="240" w:lineRule="auto"/>
              <w:rPr>
                <w:rFonts w:eastAsia="Times New Roman"/>
                <w:iCs/>
                <w:sz w:val="20"/>
                <w:szCs w:val="20"/>
                <w:lang w:eastAsia="en-AU"/>
              </w:rPr>
            </w:pPr>
            <w:r w:rsidRPr="004F506B">
              <w:rPr>
                <w:rFonts w:eastAsia="Calibri"/>
                <w:sz w:val="20"/>
                <w:szCs w:val="20"/>
              </w:rPr>
              <w:t>1</w:t>
            </w:r>
            <w:r>
              <w:rPr>
                <w:rFonts w:eastAsia="Calibri"/>
                <w:sz w:val="20"/>
                <w:szCs w:val="20"/>
              </w:rPr>
              <w:t xml:space="preserve"> </w:t>
            </w:r>
            <w:r w:rsidR="00E270FD">
              <w:rPr>
                <w:rFonts w:eastAsia="Calibri"/>
                <w:sz w:val="20"/>
                <w:szCs w:val="20"/>
              </w:rPr>
              <w:t>October 2022</w:t>
            </w:r>
            <w:r w:rsidR="00F4345E">
              <w:rPr>
                <w:rFonts w:eastAsia="Calibri"/>
                <w:sz w:val="20"/>
                <w:szCs w:val="20"/>
              </w:rPr>
              <w:t xml:space="preserve"> to </w:t>
            </w:r>
            <w:r w:rsidRPr="004F506B">
              <w:rPr>
                <w:rFonts w:eastAsia="Calibri"/>
                <w:sz w:val="20"/>
                <w:szCs w:val="20"/>
              </w:rPr>
              <w:t>30</w:t>
            </w:r>
            <w:r>
              <w:rPr>
                <w:rFonts w:eastAsia="Calibri"/>
                <w:sz w:val="20"/>
                <w:szCs w:val="20"/>
              </w:rPr>
              <w:t xml:space="preserve"> June </w:t>
            </w:r>
            <w:r w:rsidRPr="004F506B">
              <w:rPr>
                <w:rFonts w:eastAsia="Calibri"/>
                <w:sz w:val="20"/>
                <w:szCs w:val="20"/>
              </w:rPr>
              <w:t>2026</w:t>
            </w:r>
          </w:p>
        </w:tc>
        <w:tc>
          <w:tcPr>
            <w:tcW w:w="379" w:type="pct"/>
          </w:tcPr>
          <w:p w14:paraId="6C80C340" w14:textId="77777777" w:rsidR="00EA3F38" w:rsidRPr="004F506B" w:rsidRDefault="00A65FCE" w:rsidP="00EA3F38">
            <w:pPr>
              <w:spacing w:before="120" w:after="120" w:line="240" w:lineRule="auto"/>
              <w:rPr>
                <w:rFonts w:eastAsia="Times New Roman"/>
                <w:sz w:val="20"/>
                <w:szCs w:val="20"/>
                <w:lang w:eastAsia="en-AU"/>
              </w:rPr>
            </w:pPr>
            <w:r w:rsidRPr="00571A05">
              <w:rPr>
                <w:rFonts w:eastAsia="Times New Roman"/>
                <w:iCs/>
                <w:sz w:val="20"/>
                <w:szCs w:val="20"/>
                <w:lang w:eastAsia="en-AU"/>
              </w:rPr>
              <w:t>No</w:t>
            </w:r>
            <w:r w:rsidRPr="00571A05">
              <w:rPr>
                <w:rFonts w:eastAsia="Times New Roman"/>
                <w:iCs/>
                <w:sz w:val="20"/>
                <w:szCs w:val="20"/>
                <w:lang w:eastAsia="en-AU"/>
              </w:rPr>
              <w:br/>
              <w:t>(</w:t>
            </w:r>
            <w:proofErr w:type="spellStart"/>
            <w:r w:rsidRPr="00571A05">
              <w:rPr>
                <w:rFonts w:eastAsia="Times New Roman"/>
                <w:iCs/>
                <w:sz w:val="20"/>
                <w:szCs w:val="20"/>
                <w:lang w:eastAsia="en-AU"/>
              </w:rPr>
              <w:t>self assessment</w:t>
            </w:r>
            <w:proofErr w:type="spellEnd"/>
            <w:r w:rsidRPr="00571A05">
              <w:rPr>
                <w:rFonts w:eastAsia="Times New Roman"/>
                <w:iCs/>
                <w:sz w:val="20"/>
                <w:szCs w:val="20"/>
                <w:lang w:eastAsia="en-AU"/>
              </w:rPr>
              <w:t>)</w:t>
            </w:r>
          </w:p>
        </w:tc>
        <w:tc>
          <w:tcPr>
            <w:tcW w:w="120" w:type="pct"/>
            <w:shd w:val="clear" w:color="auto" w:fill="auto"/>
          </w:tcPr>
          <w:p w14:paraId="22CF5AF9"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33" w:type="pct"/>
            <w:shd w:val="clear" w:color="auto" w:fill="auto"/>
          </w:tcPr>
          <w:p w14:paraId="07E1CB84"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7C493E3F"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20E5F90A"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0075CD">
              <w:rPr>
                <w:rFonts w:ascii="Wingdings" w:eastAsia="Times New Roman" w:hAnsi="Wingdings" w:cs="Calibri" w:hint="eastAsia"/>
                <w:b/>
                <w:bCs/>
                <w:sz w:val="20"/>
                <w:szCs w:val="20"/>
                <w:lang w:eastAsia="en-AU"/>
              </w:rPr>
              <w:t>ü</w:t>
            </w:r>
          </w:p>
        </w:tc>
        <w:tc>
          <w:tcPr>
            <w:tcW w:w="133" w:type="pct"/>
            <w:shd w:val="clear" w:color="auto" w:fill="auto"/>
          </w:tcPr>
          <w:p w14:paraId="318FBBBE"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0075CD">
              <w:rPr>
                <w:rFonts w:ascii="Wingdings" w:eastAsia="Times New Roman" w:hAnsi="Wingdings" w:cs="Calibri" w:hint="eastAsia"/>
                <w:b/>
                <w:bCs/>
                <w:sz w:val="20"/>
                <w:szCs w:val="20"/>
                <w:lang w:eastAsia="en-AU"/>
              </w:rPr>
              <w:t>ü</w:t>
            </w:r>
          </w:p>
        </w:tc>
        <w:tc>
          <w:tcPr>
            <w:tcW w:w="133" w:type="pct"/>
            <w:shd w:val="clear" w:color="auto" w:fill="auto"/>
          </w:tcPr>
          <w:p w14:paraId="722229F5"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0075CD">
              <w:rPr>
                <w:rFonts w:ascii="Wingdings" w:eastAsia="Times New Roman" w:hAnsi="Wingdings" w:cs="Calibri" w:hint="eastAsia"/>
                <w:b/>
                <w:bCs/>
                <w:sz w:val="20"/>
                <w:szCs w:val="20"/>
                <w:lang w:eastAsia="en-AU"/>
              </w:rPr>
              <w:t>ü</w:t>
            </w:r>
          </w:p>
        </w:tc>
        <w:tc>
          <w:tcPr>
            <w:tcW w:w="133" w:type="pct"/>
            <w:shd w:val="clear" w:color="auto" w:fill="auto"/>
          </w:tcPr>
          <w:p w14:paraId="23B09637"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0075CD">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487F7959"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9" w:type="pct"/>
            <w:gridSpan w:val="2"/>
            <w:shd w:val="clear" w:color="auto" w:fill="auto"/>
          </w:tcPr>
          <w:p w14:paraId="5D5F1C1A"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1" w:type="pct"/>
            <w:shd w:val="clear" w:color="auto" w:fill="auto"/>
          </w:tcPr>
          <w:p w14:paraId="24C60A4E"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6C0DCF">
              <w:rPr>
                <w:rFonts w:ascii="Wingdings" w:eastAsia="Times New Roman" w:hAnsi="Wingdings" w:cs="Calibri" w:hint="eastAsia"/>
                <w:b/>
                <w:bCs/>
                <w:sz w:val="20"/>
                <w:szCs w:val="20"/>
                <w:lang w:eastAsia="en-AU"/>
              </w:rPr>
              <w:t>ü</w:t>
            </w:r>
          </w:p>
        </w:tc>
        <w:tc>
          <w:tcPr>
            <w:tcW w:w="129" w:type="pct"/>
            <w:gridSpan w:val="2"/>
            <w:shd w:val="clear" w:color="auto" w:fill="auto"/>
          </w:tcPr>
          <w:p w14:paraId="5C862BA6"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6C0DCF">
              <w:rPr>
                <w:rFonts w:ascii="Wingdings" w:eastAsia="Times New Roman" w:hAnsi="Wingdings" w:cs="Calibri" w:hint="eastAsia"/>
                <w:b/>
                <w:bCs/>
                <w:sz w:val="20"/>
                <w:szCs w:val="20"/>
                <w:lang w:eastAsia="en-AU"/>
              </w:rPr>
              <w:t>ü</w:t>
            </w:r>
          </w:p>
        </w:tc>
        <w:tc>
          <w:tcPr>
            <w:tcW w:w="131" w:type="pct"/>
            <w:shd w:val="clear" w:color="auto" w:fill="auto"/>
          </w:tcPr>
          <w:p w14:paraId="22456CED"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0" w:type="pct"/>
            <w:shd w:val="clear" w:color="auto" w:fill="auto"/>
          </w:tcPr>
          <w:p w14:paraId="5C708FF8"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20" w:type="pct"/>
            <w:gridSpan w:val="2"/>
            <w:shd w:val="clear" w:color="auto" w:fill="auto"/>
          </w:tcPr>
          <w:p w14:paraId="65500F0F"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231" w:type="pct"/>
            <w:shd w:val="clear" w:color="auto" w:fill="auto"/>
          </w:tcPr>
          <w:p w14:paraId="4B5E96DA" w14:textId="77777777" w:rsidR="00EA3F38" w:rsidRPr="004F506B" w:rsidRDefault="00A65FCE" w:rsidP="00EA3F38">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r>
      <w:tr w:rsidR="00BF3FD2" w14:paraId="17890753" w14:textId="77777777" w:rsidTr="00B313D9">
        <w:trPr>
          <w:trHeight w:val="514"/>
          <w:jc w:val="center"/>
        </w:trPr>
        <w:tc>
          <w:tcPr>
            <w:tcW w:w="517" w:type="pct"/>
            <w:vMerge/>
            <w:shd w:val="clear" w:color="000000" w:fill="FFFFFF"/>
            <w:vAlign w:val="center"/>
          </w:tcPr>
          <w:p w14:paraId="2AA1A78F"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16A5F5A3" w14:textId="77777777" w:rsidR="002668D5" w:rsidRDefault="00A65FCE" w:rsidP="002668D5">
            <w:pPr>
              <w:tabs>
                <w:tab w:val="left" w:pos="1139"/>
              </w:tabs>
              <w:spacing w:before="120" w:after="120" w:line="240" w:lineRule="auto"/>
              <w:rPr>
                <w:rFonts w:eastAsia="Calibri"/>
                <w:color w:val="000000" w:themeColor="text1"/>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77CD3C23"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In the last 12 months this partnership achieved 143 referrals incoming with 141 accepted; 3,598 instances of contact; 51 afterhours contacts; 220 distinct young people active in the reporting period; 100</w:t>
            </w:r>
            <w:r w:rsidR="00F4345E">
              <w:rPr>
                <w:rFonts w:eastAsia="Calibri"/>
                <w:color w:val="000000" w:themeColor="text1"/>
                <w:sz w:val="20"/>
                <w:szCs w:val="20"/>
              </w:rPr>
              <w:t xml:space="preserve"> per cent</w:t>
            </w:r>
            <w:r w:rsidRPr="004F506B">
              <w:rPr>
                <w:rFonts w:eastAsia="Calibri"/>
                <w:color w:val="000000" w:themeColor="text1"/>
                <w:sz w:val="20"/>
                <w:szCs w:val="20"/>
              </w:rPr>
              <w:t xml:space="preserve"> of distinct young people identifying as Aboriginal and/or Torres Strait Islander; 66 cases closed with majority of needs met; 97 young people with an assessment of progress on short term outcomes; and 48 young people reporting positive change on one or more domains.</w:t>
            </w:r>
          </w:p>
        </w:tc>
      </w:tr>
      <w:tr w:rsidR="00BF3FD2" w14:paraId="1AA473CA" w14:textId="77777777" w:rsidTr="00B313D9">
        <w:trPr>
          <w:trHeight w:val="691"/>
          <w:jc w:val="center"/>
        </w:trPr>
        <w:tc>
          <w:tcPr>
            <w:tcW w:w="517" w:type="pct"/>
            <w:vMerge/>
            <w:shd w:val="clear" w:color="000000" w:fill="FFFFFF"/>
            <w:vAlign w:val="center"/>
          </w:tcPr>
          <w:p w14:paraId="7EEAB152"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0CA1A382"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300A6A80"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Action Research (</w:t>
            </w:r>
            <w:proofErr w:type="gramStart"/>
            <w:r w:rsidRPr="004F506B">
              <w:rPr>
                <w:rFonts w:eastAsia="Calibri"/>
                <w:color w:val="000000" w:themeColor="text1"/>
                <w:sz w:val="20"/>
                <w:szCs w:val="20"/>
              </w:rPr>
              <w:t>taking action</w:t>
            </w:r>
            <w:proofErr w:type="gramEnd"/>
            <w:r w:rsidRPr="004F506B">
              <w:rPr>
                <w:rFonts w:eastAsia="Calibri"/>
                <w:color w:val="000000" w:themeColor="text1"/>
                <w:sz w:val="20"/>
                <w:szCs w:val="20"/>
              </w:rPr>
              <w:t xml:space="preserve">, while simultaneously doing research) was conducted with all FLDM stakeholders to identify key insights to support further refinement of the FLDM program. One of the key strengths highlighted from the research was that relationships between services, families and Youth Justice had a significant impact on program engagement and collaboration. Staff from </w:t>
            </w:r>
            <w:r w:rsidR="000C401C">
              <w:rPr>
                <w:rFonts w:eastAsia="Calibri"/>
                <w:color w:val="000000" w:themeColor="text1"/>
                <w:sz w:val="20"/>
                <w:szCs w:val="20"/>
              </w:rPr>
              <w:t xml:space="preserve">DYJESBT </w:t>
            </w:r>
            <w:r w:rsidRPr="004F506B">
              <w:rPr>
                <w:rFonts w:eastAsia="Calibri"/>
                <w:color w:val="000000" w:themeColor="text1"/>
                <w:sz w:val="20"/>
                <w:szCs w:val="20"/>
              </w:rPr>
              <w:t xml:space="preserve">leveraged opportunities to build and maintain trust and respect with Aboriginal and Torres Strait Islander partners. Through contact and honest communication, this created a safe space for information sharing and collaborative knowledge development, resulting in true collaboration. Where communication and collaboration were strong, </w:t>
            </w:r>
            <w:proofErr w:type="gramStart"/>
            <w:r w:rsidRPr="004F506B">
              <w:rPr>
                <w:rFonts w:eastAsia="Calibri"/>
                <w:color w:val="000000" w:themeColor="text1"/>
                <w:sz w:val="20"/>
                <w:szCs w:val="20"/>
              </w:rPr>
              <w:t>efficient</w:t>
            </w:r>
            <w:proofErr w:type="gramEnd"/>
            <w:r w:rsidRPr="004F506B">
              <w:rPr>
                <w:rFonts w:eastAsia="Calibri"/>
                <w:color w:val="000000" w:themeColor="text1"/>
                <w:sz w:val="20"/>
                <w:szCs w:val="20"/>
              </w:rPr>
              <w:t xml:space="preserve"> and effective support was provided to clients.</w:t>
            </w:r>
          </w:p>
        </w:tc>
      </w:tr>
      <w:tr w:rsidR="00BF3FD2" w14:paraId="2A2A6894" w14:textId="77777777" w:rsidTr="00B313D9">
        <w:trPr>
          <w:trHeight w:val="817"/>
          <w:jc w:val="center"/>
        </w:trPr>
        <w:tc>
          <w:tcPr>
            <w:tcW w:w="517" w:type="pct"/>
            <w:vMerge w:val="restart"/>
            <w:shd w:val="clear" w:color="000000" w:fill="FFFFFF"/>
          </w:tcPr>
          <w:p w14:paraId="31FAC435" w14:textId="77777777" w:rsidR="00E17E72" w:rsidRPr="004F506B" w:rsidRDefault="00A65FCE" w:rsidP="004F506B">
            <w:pPr>
              <w:pStyle w:val="ListParagraph"/>
              <w:numPr>
                <w:ilvl w:val="0"/>
                <w:numId w:val="60"/>
              </w:numPr>
              <w:spacing w:before="120" w:after="120" w:line="240" w:lineRule="auto"/>
              <w:ind w:left="284" w:hanging="284"/>
              <w:rPr>
                <w:rFonts w:eastAsia="Times New Roman"/>
                <w:b/>
                <w:bCs/>
                <w:sz w:val="20"/>
                <w:szCs w:val="20"/>
                <w:lang w:eastAsia="en-AU"/>
              </w:rPr>
            </w:pPr>
            <w:r w:rsidRPr="004F506B">
              <w:rPr>
                <w:rFonts w:eastAsia="Times New Roman"/>
                <w:b/>
                <w:bCs/>
                <w:sz w:val="20"/>
                <w:szCs w:val="20"/>
                <w:lang w:eastAsia="en-AU"/>
              </w:rPr>
              <w:t>Youth</w:t>
            </w:r>
            <w:r w:rsidRPr="004F506B">
              <w:rPr>
                <w:rFonts w:eastAsia="Calibri"/>
                <w:b/>
                <w:bCs/>
                <w:color w:val="000000" w:themeColor="text1"/>
                <w:sz w:val="20"/>
                <w:szCs w:val="20"/>
              </w:rPr>
              <w:t xml:space="preserve"> Justice Family Led Decision Making program support</w:t>
            </w:r>
          </w:p>
        </w:tc>
        <w:tc>
          <w:tcPr>
            <w:tcW w:w="437" w:type="pct"/>
            <w:shd w:val="clear" w:color="000000" w:fill="FFFFFF"/>
          </w:tcPr>
          <w:p w14:paraId="7C45E517" w14:textId="77777777" w:rsidR="00F4345E" w:rsidRDefault="00A65FCE" w:rsidP="00E17E72">
            <w:pPr>
              <w:spacing w:before="120" w:after="120" w:line="240" w:lineRule="auto"/>
              <w:rPr>
                <w:rFonts w:eastAsia="Calibri"/>
                <w:color w:val="000000" w:themeColor="text1"/>
                <w:sz w:val="20"/>
                <w:szCs w:val="20"/>
              </w:rPr>
            </w:pPr>
            <w:r>
              <w:rPr>
                <w:rFonts w:eastAsia="Calibri"/>
                <w:color w:val="000000" w:themeColor="text1"/>
                <w:sz w:val="20"/>
                <w:szCs w:val="20"/>
              </w:rPr>
              <w:t>Other</w:t>
            </w:r>
          </w:p>
          <w:p w14:paraId="20729A45" w14:textId="77777777" w:rsidR="00E17E72" w:rsidRPr="004F506B" w:rsidRDefault="00A65FCE" w:rsidP="00E17E72">
            <w:pPr>
              <w:spacing w:before="120" w:after="120" w:line="240" w:lineRule="auto"/>
              <w:rPr>
                <w:rFonts w:eastAsia="Times New Roman"/>
                <w:sz w:val="20"/>
                <w:szCs w:val="20"/>
                <w:lang w:eastAsia="en-AU"/>
              </w:rPr>
            </w:pPr>
            <w:r w:rsidRPr="004F506B">
              <w:rPr>
                <w:rFonts w:eastAsia="Calibri"/>
                <w:color w:val="000000" w:themeColor="text1"/>
                <w:sz w:val="20"/>
                <w:szCs w:val="20"/>
              </w:rPr>
              <w:t>Practice advice and program support</w:t>
            </w:r>
          </w:p>
        </w:tc>
        <w:tc>
          <w:tcPr>
            <w:tcW w:w="727" w:type="pct"/>
            <w:shd w:val="clear" w:color="000000" w:fill="FFFFFF"/>
          </w:tcPr>
          <w:p w14:paraId="679506BB" w14:textId="77777777" w:rsidR="00E17E72" w:rsidRPr="004F506B" w:rsidRDefault="00A65FCE" w:rsidP="00E17E72">
            <w:pPr>
              <w:spacing w:before="120" w:after="120" w:line="240" w:lineRule="auto"/>
              <w:rPr>
                <w:rFonts w:eastAsia="Times New Roman"/>
                <w:sz w:val="20"/>
                <w:szCs w:val="20"/>
                <w:lang w:eastAsia="en-AU"/>
              </w:rPr>
            </w:pPr>
            <w:r w:rsidRPr="004F506B">
              <w:rPr>
                <w:rFonts w:eastAsia="Calibri"/>
                <w:color w:val="000000" w:themeColor="text1"/>
                <w:sz w:val="20"/>
                <w:szCs w:val="20"/>
              </w:rPr>
              <w:t>Queensland Aboriginal and Torres Strait Islander Child Protection Peak</w:t>
            </w:r>
            <w:r w:rsidR="00F4345E">
              <w:rPr>
                <w:rFonts w:eastAsia="Calibri"/>
                <w:color w:val="000000" w:themeColor="text1"/>
                <w:sz w:val="20"/>
                <w:szCs w:val="20"/>
              </w:rPr>
              <w:t xml:space="preserve"> (QATSICPP)</w:t>
            </w:r>
          </w:p>
        </w:tc>
        <w:tc>
          <w:tcPr>
            <w:tcW w:w="316" w:type="pct"/>
            <w:shd w:val="clear" w:color="000000" w:fill="FFFFFF"/>
          </w:tcPr>
          <w:p w14:paraId="5B302094" w14:textId="77777777" w:rsidR="00E17E72" w:rsidRPr="004F506B" w:rsidRDefault="00A65FCE" w:rsidP="00E17E72">
            <w:pPr>
              <w:spacing w:before="120" w:after="120" w:line="240" w:lineRule="auto"/>
              <w:rPr>
                <w:rFonts w:eastAsia="Times New Roman"/>
                <w:iCs/>
                <w:sz w:val="20"/>
                <w:szCs w:val="20"/>
                <w:lang w:eastAsia="en-AU"/>
              </w:rPr>
            </w:pPr>
            <w:r w:rsidRPr="004F506B">
              <w:rPr>
                <w:rFonts w:eastAsia="Calibri"/>
                <w:color w:val="000000" w:themeColor="text1"/>
                <w:sz w:val="20"/>
                <w:szCs w:val="20"/>
              </w:rPr>
              <w:t>DYJESBT</w:t>
            </w:r>
            <w:r w:rsidRPr="004F506B">
              <w:rPr>
                <w:rFonts w:eastAsia="Calibri"/>
                <w:i/>
                <w:iCs/>
                <w:color w:val="000000" w:themeColor="text1"/>
                <w:sz w:val="20"/>
                <w:szCs w:val="20"/>
              </w:rPr>
              <w:t xml:space="preserve"> </w:t>
            </w:r>
          </w:p>
        </w:tc>
        <w:tc>
          <w:tcPr>
            <w:tcW w:w="262" w:type="pct"/>
            <w:shd w:val="clear" w:color="auto" w:fill="auto"/>
          </w:tcPr>
          <w:p w14:paraId="605EB624" w14:textId="77777777" w:rsidR="00E17E72" w:rsidRPr="00571A05" w:rsidRDefault="00A65FCE" w:rsidP="00E17E72">
            <w:pPr>
              <w:spacing w:before="120" w:after="120" w:line="240" w:lineRule="auto"/>
              <w:rPr>
                <w:rFonts w:eastAsia="Calibri"/>
                <w:sz w:val="20"/>
                <w:szCs w:val="20"/>
              </w:rPr>
            </w:pPr>
            <w:r w:rsidRPr="00571A05">
              <w:rPr>
                <w:rFonts w:eastAsia="Calibri"/>
                <w:sz w:val="20"/>
                <w:szCs w:val="20"/>
              </w:rPr>
              <w:t xml:space="preserve">Priority </w:t>
            </w:r>
            <w:r w:rsidRPr="00571A05">
              <w:rPr>
                <w:rFonts w:eastAsia="Calibri"/>
                <w:color w:val="000000" w:themeColor="text1"/>
                <w:sz w:val="20"/>
                <w:szCs w:val="20"/>
              </w:rPr>
              <w:t>Reform</w:t>
            </w:r>
            <w:r w:rsidRPr="00571A05">
              <w:rPr>
                <w:rFonts w:eastAsia="Calibri"/>
                <w:sz w:val="20"/>
                <w:szCs w:val="20"/>
              </w:rPr>
              <w:t xml:space="preserve"> 2</w:t>
            </w:r>
          </w:p>
          <w:p w14:paraId="2C7E5DE5" w14:textId="77777777" w:rsidR="00E17E72" w:rsidRPr="004F506B" w:rsidRDefault="00A65FCE" w:rsidP="00E17E72">
            <w:pPr>
              <w:spacing w:line="276" w:lineRule="auto"/>
              <w:rPr>
                <w:sz w:val="20"/>
                <w:szCs w:val="20"/>
              </w:rPr>
            </w:pPr>
            <w:r w:rsidRPr="00571A05">
              <w:rPr>
                <w:rFonts w:eastAsia="Times New Roman"/>
                <w:sz w:val="20"/>
                <w:szCs w:val="20"/>
                <w:lang w:eastAsia="en-AU"/>
              </w:rPr>
              <w:t>Socio-economic Outcomes and Targets</w:t>
            </w:r>
            <w:r w:rsidRPr="00571A05">
              <w:rPr>
                <w:rFonts w:eastAsia="Calibri"/>
                <w:sz w:val="20"/>
                <w:szCs w:val="20"/>
              </w:rPr>
              <w:t xml:space="preserve"> 10, 11 and 12</w:t>
            </w:r>
          </w:p>
        </w:tc>
        <w:tc>
          <w:tcPr>
            <w:tcW w:w="321" w:type="pct"/>
          </w:tcPr>
          <w:p w14:paraId="06E4D35E" w14:textId="77777777" w:rsidR="00E17E72" w:rsidRPr="004F506B" w:rsidRDefault="00A65FCE" w:rsidP="00E17E72">
            <w:pPr>
              <w:spacing w:before="120" w:after="120" w:line="240" w:lineRule="auto"/>
              <w:rPr>
                <w:rFonts w:eastAsia="Times New Roman"/>
                <w:sz w:val="20"/>
                <w:szCs w:val="20"/>
                <w:lang w:eastAsia="en-AU"/>
              </w:rPr>
            </w:pPr>
            <w:r w:rsidRPr="004F506B">
              <w:rPr>
                <w:rFonts w:eastAsia="Calibri"/>
                <w:sz w:val="20"/>
                <w:szCs w:val="20"/>
              </w:rPr>
              <w:t>1</w:t>
            </w:r>
            <w:r>
              <w:rPr>
                <w:rFonts w:eastAsia="Calibri"/>
                <w:sz w:val="20"/>
                <w:szCs w:val="20"/>
              </w:rPr>
              <w:t xml:space="preserve"> July 2022</w:t>
            </w:r>
            <w:r w:rsidR="00F4345E">
              <w:rPr>
                <w:rFonts w:eastAsia="Calibri"/>
                <w:sz w:val="20"/>
                <w:szCs w:val="20"/>
              </w:rPr>
              <w:t xml:space="preserve"> to </w:t>
            </w:r>
            <w:r w:rsidRPr="004F506B">
              <w:rPr>
                <w:rFonts w:eastAsia="Calibri"/>
                <w:sz w:val="20"/>
                <w:szCs w:val="20"/>
              </w:rPr>
              <w:t>30</w:t>
            </w:r>
            <w:r>
              <w:rPr>
                <w:rFonts w:eastAsia="Calibri"/>
                <w:sz w:val="20"/>
                <w:szCs w:val="20"/>
              </w:rPr>
              <w:t xml:space="preserve"> June </w:t>
            </w:r>
            <w:r w:rsidRPr="004F506B">
              <w:rPr>
                <w:rFonts w:eastAsia="Calibri"/>
                <w:sz w:val="20"/>
                <w:szCs w:val="20"/>
              </w:rPr>
              <w:t>2024 (current agreement)</w:t>
            </w:r>
          </w:p>
        </w:tc>
        <w:tc>
          <w:tcPr>
            <w:tcW w:w="379" w:type="pct"/>
          </w:tcPr>
          <w:p w14:paraId="138D60F8" w14:textId="77777777" w:rsidR="00E17E72" w:rsidRPr="004F506B" w:rsidRDefault="00A65FCE" w:rsidP="00E17E72">
            <w:pPr>
              <w:spacing w:before="120" w:after="120" w:line="240" w:lineRule="auto"/>
              <w:rPr>
                <w:rFonts w:eastAsia="Times New Roman"/>
                <w:sz w:val="20"/>
                <w:szCs w:val="20"/>
                <w:lang w:eastAsia="en-AU"/>
              </w:rPr>
            </w:pPr>
            <w:r w:rsidRPr="00571A05">
              <w:rPr>
                <w:rFonts w:eastAsia="Times New Roman"/>
                <w:iCs/>
                <w:sz w:val="20"/>
                <w:szCs w:val="20"/>
                <w:lang w:eastAsia="en-AU"/>
              </w:rPr>
              <w:t>No</w:t>
            </w:r>
            <w:r w:rsidRPr="00571A05">
              <w:rPr>
                <w:rFonts w:eastAsia="Times New Roman"/>
                <w:iCs/>
                <w:sz w:val="20"/>
                <w:szCs w:val="20"/>
                <w:lang w:eastAsia="en-AU"/>
              </w:rPr>
              <w:br/>
              <w:t>(</w:t>
            </w:r>
            <w:proofErr w:type="spellStart"/>
            <w:r w:rsidRPr="00571A05">
              <w:rPr>
                <w:rFonts w:eastAsia="Times New Roman"/>
                <w:iCs/>
                <w:sz w:val="20"/>
                <w:szCs w:val="20"/>
                <w:lang w:eastAsia="en-AU"/>
              </w:rPr>
              <w:t>self assessment</w:t>
            </w:r>
            <w:proofErr w:type="spellEnd"/>
            <w:r w:rsidRPr="00571A05">
              <w:rPr>
                <w:rFonts w:eastAsia="Times New Roman"/>
                <w:iCs/>
                <w:sz w:val="20"/>
                <w:szCs w:val="20"/>
                <w:lang w:eastAsia="en-AU"/>
              </w:rPr>
              <w:t>)</w:t>
            </w:r>
          </w:p>
        </w:tc>
        <w:tc>
          <w:tcPr>
            <w:tcW w:w="120" w:type="pct"/>
            <w:shd w:val="clear" w:color="auto" w:fill="auto"/>
          </w:tcPr>
          <w:p w14:paraId="31CDB6D4"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3BEBA75A"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5A7FF458"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79CDCD33"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BC079C">
              <w:rPr>
                <w:rFonts w:ascii="Wingdings" w:eastAsia="Times New Roman" w:hAnsi="Wingdings" w:cs="Calibri" w:hint="eastAsia"/>
                <w:b/>
                <w:bCs/>
                <w:sz w:val="20"/>
                <w:szCs w:val="20"/>
                <w:lang w:eastAsia="en-AU"/>
              </w:rPr>
              <w:t>ü</w:t>
            </w:r>
          </w:p>
        </w:tc>
        <w:tc>
          <w:tcPr>
            <w:tcW w:w="133" w:type="pct"/>
            <w:shd w:val="clear" w:color="auto" w:fill="auto"/>
          </w:tcPr>
          <w:p w14:paraId="674619AE"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BC079C">
              <w:rPr>
                <w:rFonts w:ascii="Wingdings" w:eastAsia="Times New Roman" w:hAnsi="Wingdings" w:cs="Calibri" w:hint="eastAsia"/>
                <w:b/>
                <w:bCs/>
                <w:sz w:val="20"/>
                <w:szCs w:val="20"/>
                <w:lang w:eastAsia="en-AU"/>
              </w:rPr>
              <w:t>ü</w:t>
            </w:r>
          </w:p>
        </w:tc>
        <w:tc>
          <w:tcPr>
            <w:tcW w:w="133" w:type="pct"/>
            <w:shd w:val="clear" w:color="auto" w:fill="auto"/>
          </w:tcPr>
          <w:p w14:paraId="075427AB"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42827D79"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23146732"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9" w:type="pct"/>
            <w:gridSpan w:val="2"/>
            <w:shd w:val="clear" w:color="auto" w:fill="auto"/>
          </w:tcPr>
          <w:p w14:paraId="60C7B3A4"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C0542C">
              <w:rPr>
                <w:rFonts w:ascii="Wingdings" w:eastAsia="Times New Roman" w:hAnsi="Wingdings" w:cs="Calibri" w:hint="eastAsia"/>
                <w:b/>
                <w:bCs/>
                <w:sz w:val="20"/>
                <w:szCs w:val="20"/>
                <w:lang w:eastAsia="en-AU"/>
              </w:rPr>
              <w:t>ü</w:t>
            </w:r>
          </w:p>
        </w:tc>
        <w:tc>
          <w:tcPr>
            <w:tcW w:w="131" w:type="pct"/>
            <w:shd w:val="clear" w:color="auto" w:fill="auto"/>
          </w:tcPr>
          <w:p w14:paraId="6843898B"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C0542C">
              <w:rPr>
                <w:rFonts w:ascii="Wingdings" w:eastAsia="Times New Roman" w:hAnsi="Wingdings" w:cs="Calibri" w:hint="eastAsia"/>
                <w:b/>
                <w:bCs/>
                <w:sz w:val="20"/>
                <w:szCs w:val="20"/>
                <w:lang w:eastAsia="en-AU"/>
              </w:rPr>
              <w:t>ü</w:t>
            </w:r>
          </w:p>
        </w:tc>
        <w:tc>
          <w:tcPr>
            <w:tcW w:w="129" w:type="pct"/>
            <w:gridSpan w:val="2"/>
            <w:shd w:val="clear" w:color="auto" w:fill="auto"/>
          </w:tcPr>
          <w:p w14:paraId="02009A14"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1" w:type="pct"/>
            <w:shd w:val="clear" w:color="auto" w:fill="auto"/>
          </w:tcPr>
          <w:p w14:paraId="6C23990D"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c>
          <w:tcPr>
            <w:tcW w:w="120" w:type="pct"/>
            <w:shd w:val="clear" w:color="auto" w:fill="auto"/>
          </w:tcPr>
          <w:p w14:paraId="2CB372E0"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0" w:type="pct"/>
            <w:gridSpan w:val="2"/>
            <w:shd w:val="clear" w:color="auto" w:fill="auto"/>
          </w:tcPr>
          <w:p w14:paraId="7B4ABC2F"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231" w:type="pct"/>
            <w:shd w:val="clear" w:color="auto" w:fill="auto"/>
          </w:tcPr>
          <w:p w14:paraId="7D225BD8" w14:textId="77777777" w:rsidR="00E17E72" w:rsidRPr="004F506B" w:rsidRDefault="00A65FCE" w:rsidP="00E17E72">
            <w:pPr>
              <w:spacing w:before="120" w:after="120" w:line="240" w:lineRule="auto"/>
              <w:jc w:val="center"/>
              <w:rPr>
                <w:rFonts w:eastAsia="Times New Roman"/>
                <w:color w:val="262626" w:themeColor="text1" w:themeTint="D9"/>
                <w:sz w:val="20"/>
                <w:szCs w:val="20"/>
                <w:lang w:eastAsia="en-AU"/>
              </w:rPr>
            </w:pPr>
            <w:r w:rsidRPr="00374F4B">
              <w:rPr>
                <w:rFonts w:ascii="Wingdings" w:eastAsia="Times New Roman" w:hAnsi="Wingdings" w:cs="Calibri" w:hint="eastAsia"/>
                <w:b/>
                <w:bCs/>
                <w:sz w:val="20"/>
                <w:szCs w:val="20"/>
                <w:lang w:eastAsia="en-AU"/>
              </w:rPr>
              <w:t>ü</w:t>
            </w:r>
          </w:p>
        </w:tc>
      </w:tr>
      <w:tr w:rsidR="00BF3FD2" w14:paraId="118CDEF9" w14:textId="77777777" w:rsidTr="00B313D9">
        <w:trPr>
          <w:trHeight w:val="514"/>
          <w:jc w:val="center"/>
        </w:trPr>
        <w:tc>
          <w:tcPr>
            <w:tcW w:w="517" w:type="pct"/>
            <w:vMerge/>
            <w:shd w:val="clear" w:color="000000" w:fill="FFFFFF"/>
            <w:vAlign w:val="center"/>
          </w:tcPr>
          <w:p w14:paraId="37FABA07"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28BF643A" w14:textId="77777777" w:rsidR="002668D5" w:rsidRDefault="00A65FCE" w:rsidP="002668D5">
            <w:pPr>
              <w:tabs>
                <w:tab w:val="left" w:pos="1139"/>
              </w:tabs>
              <w:spacing w:before="120" w:after="120"/>
              <w:rPr>
                <w:rFonts w:eastAsia="Calibri"/>
                <w:color w:val="000000" w:themeColor="text1"/>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174DC10" w14:textId="77777777" w:rsidR="002668D5" w:rsidRPr="004F506B" w:rsidRDefault="00A65FCE" w:rsidP="002668D5">
            <w:pPr>
              <w:tabs>
                <w:tab w:val="left" w:pos="1139"/>
              </w:tabs>
              <w:spacing w:before="120" w:after="120"/>
              <w:rPr>
                <w:sz w:val="20"/>
                <w:szCs w:val="20"/>
              </w:rPr>
            </w:pPr>
            <w:r w:rsidRPr="004F506B">
              <w:rPr>
                <w:rFonts w:eastAsia="Calibri"/>
                <w:color w:val="000000" w:themeColor="text1"/>
                <w:sz w:val="20"/>
                <w:szCs w:val="20"/>
              </w:rPr>
              <w:t xml:space="preserve">The role of QATSICPP in the Youth Justice Family Led Decision Making program is to provide policy, practice and program support and advice to the organisations delivering FLDM with young people and their families, as well as to the department. This work does not involve quantifiable throughputs or outputs but supports the success of service delivery organisations in delivering support to young people and their families. </w:t>
            </w:r>
          </w:p>
          <w:p w14:paraId="0B2B273C"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 xml:space="preserve">This partnership supports self-determination by having a First Nations organisation support the strategic direction of the Family Led Decision Making program, ensuring the voices of Aboriginal and Torres Strait Islander young people and families are </w:t>
            </w:r>
            <w:r w:rsidR="00E270FD" w:rsidRPr="004F506B">
              <w:rPr>
                <w:rFonts w:eastAsia="Calibri"/>
                <w:color w:val="000000" w:themeColor="text1"/>
                <w:sz w:val="20"/>
                <w:szCs w:val="20"/>
              </w:rPr>
              <w:t>elevat</w:t>
            </w:r>
            <w:r w:rsidR="00D2534B">
              <w:rPr>
                <w:rFonts w:eastAsia="Calibri"/>
                <w:color w:val="000000" w:themeColor="text1"/>
                <w:sz w:val="20"/>
                <w:szCs w:val="20"/>
              </w:rPr>
              <w:t>ed</w:t>
            </w:r>
            <w:r w:rsidRPr="004F506B">
              <w:rPr>
                <w:rFonts w:eastAsia="Calibri"/>
                <w:color w:val="000000" w:themeColor="text1"/>
                <w:sz w:val="20"/>
                <w:szCs w:val="20"/>
              </w:rPr>
              <w:t xml:space="preserve"> within the Youth Justice System.  </w:t>
            </w:r>
          </w:p>
        </w:tc>
      </w:tr>
      <w:tr w:rsidR="00BF3FD2" w14:paraId="4B529721" w14:textId="77777777" w:rsidTr="00B313D9">
        <w:trPr>
          <w:trHeight w:val="691"/>
          <w:jc w:val="center"/>
        </w:trPr>
        <w:tc>
          <w:tcPr>
            <w:tcW w:w="517" w:type="pct"/>
            <w:vMerge/>
            <w:shd w:val="clear" w:color="000000" w:fill="FFFFFF"/>
          </w:tcPr>
          <w:p w14:paraId="6452B672"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542E11E6"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06718045"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Times New Roman"/>
                <w:iCs/>
                <w:sz w:val="20"/>
                <w:szCs w:val="20"/>
                <w:lang w:eastAsia="en-AU"/>
              </w:rPr>
              <w:t>N</w:t>
            </w:r>
            <w:r w:rsidR="00F4345E">
              <w:rPr>
                <w:rFonts w:eastAsia="Times New Roman"/>
                <w:iCs/>
                <w:sz w:val="20"/>
                <w:szCs w:val="20"/>
                <w:lang w:eastAsia="en-AU"/>
              </w:rPr>
              <w:t xml:space="preserve">/A. </w:t>
            </w:r>
          </w:p>
        </w:tc>
      </w:tr>
      <w:tr w:rsidR="00BF3FD2" w14:paraId="77041DA9" w14:textId="77777777" w:rsidTr="00B313D9">
        <w:trPr>
          <w:trHeight w:val="817"/>
          <w:jc w:val="center"/>
        </w:trPr>
        <w:tc>
          <w:tcPr>
            <w:tcW w:w="517" w:type="pct"/>
            <w:vMerge w:val="restart"/>
            <w:shd w:val="clear" w:color="000000" w:fill="FFFFFF"/>
          </w:tcPr>
          <w:p w14:paraId="3A7CB271" w14:textId="77777777" w:rsidR="002668D5" w:rsidRPr="004F506B" w:rsidRDefault="00A65FCE" w:rsidP="004F506B">
            <w:pPr>
              <w:pStyle w:val="ListParagraph"/>
              <w:numPr>
                <w:ilvl w:val="0"/>
                <w:numId w:val="60"/>
              </w:numPr>
              <w:spacing w:before="120" w:after="120" w:line="240" w:lineRule="auto"/>
              <w:ind w:left="284" w:hanging="284"/>
              <w:rPr>
                <w:rFonts w:eastAsia="Times New Roman"/>
                <w:b/>
                <w:bCs/>
                <w:sz w:val="20"/>
                <w:szCs w:val="20"/>
                <w:lang w:eastAsia="en-AU"/>
              </w:rPr>
            </w:pPr>
            <w:r w:rsidRPr="004F506B">
              <w:rPr>
                <w:rFonts w:eastAsia="Times New Roman"/>
                <w:b/>
                <w:bCs/>
                <w:sz w:val="20"/>
                <w:szCs w:val="20"/>
                <w:lang w:eastAsia="en-AU"/>
              </w:rPr>
              <w:lastRenderedPageBreak/>
              <w:t>On</w:t>
            </w:r>
            <w:r w:rsidRPr="004F506B">
              <w:rPr>
                <w:rFonts w:eastAsia="Calibri"/>
                <w:b/>
                <w:bCs/>
                <w:color w:val="000000" w:themeColor="text1"/>
                <w:sz w:val="20"/>
                <w:szCs w:val="20"/>
              </w:rPr>
              <w:t xml:space="preserve"> Country program </w:t>
            </w:r>
          </w:p>
        </w:tc>
        <w:tc>
          <w:tcPr>
            <w:tcW w:w="437" w:type="pct"/>
            <w:shd w:val="clear" w:color="000000" w:fill="FFFFFF"/>
          </w:tcPr>
          <w:p w14:paraId="5CD670A4" w14:textId="77777777" w:rsidR="002668D5" w:rsidRPr="004F506B" w:rsidRDefault="00A65FCE" w:rsidP="004F506B">
            <w:pPr>
              <w:spacing w:before="120" w:after="120"/>
              <w:rPr>
                <w:rFonts w:eastAsia="Times New Roman"/>
                <w:iCs/>
                <w:sz w:val="20"/>
                <w:szCs w:val="20"/>
                <w:lang w:eastAsia="en-AU"/>
              </w:rPr>
            </w:pPr>
            <w:r w:rsidRPr="004F506B">
              <w:rPr>
                <w:rFonts w:eastAsia="Calibri"/>
                <w:color w:val="000000" w:themeColor="text1"/>
                <w:sz w:val="20"/>
                <w:szCs w:val="20"/>
              </w:rPr>
              <w:t>Place-based service delivery</w:t>
            </w:r>
            <w:r w:rsidRPr="004F506B">
              <w:rPr>
                <w:rFonts w:eastAsia="Calibri"/>
                <w:i/>
                <w:iCs/>
                <w:sz w:val="20"/>
                <w:szCs w:val="20"/>
              </w:rPr>
              <w:t xml:space="preserve"> </w:t>
            </w:r>
          </w:p>
        </w:tc>
        <w:tc>
          <w:tcPr>
            <w:tcW w:w="727" w:type="pct"/>
            <w:shd w:val="clear" w:color="000000" w:fill="FFFFFF"/>
          </w:tcPr>
          <w:p w14:paraId="29AC2A62" w14:textId="77777777" w:rsidR="002668D5" w:rsidRPr="004F506B" w:rsidRDefault="00A65FCE" w:rsidP="002668D5">
            <w:pPr>
              <w:spacing w:before="120" w:after="120"/>
              <w:rPr>
                <w:sz w:val="20"/>
                <w:szCs w:val="20"/>
              </w:rPr>
            </w:pPr>
            <w:proofErr w:type="spellStart"/>
            <w:r w:rsidRPr="004F506B">
              <w:rPr>
                <w:rFonts w:eastAsia="Calibri"/>
                <w:color w:val="000000" w:themeColor="text1"/>
                <w:sz w:val="20"/>
                <w:szCs w:val="20"/>
              </w:rPr>
              <w:t>Jabalbina</w:t>
            </w:r>
            <w:proofErr w:type="spellEnd"/>
            <w:r w:rsidRPr="004F506B">
              <w:rPr>
                <w:rFonts w:eastAsia="Calibri"/>
                <w:color w:val="000000" w:themeColor="text1"/>
                <w:sz w:val="20"/>
                <w:szCs w:val="20"/>
              </w:rPr>
              <w:t xml:space="preserve"> Yalanji Aboriginal Corporation</w:t>
            </w:r>
          </w:p>
          <w:p w14:paraId="4CE2AD2B" w14:textId="77777777" w:rsidR="002668D5" w:rsidRPr="004F506B" w:rsidRDefault="00A65FCE" w:rsidP="004F506B">
            <w:pPr>
              <w:spacing w:before="120" w:after="120"/>
              <w:rPr>
                <w:rFonts w:eastAsia="Times New Roman"/>
                <w:iCs/>
                <w:sz w:val="20"/>
                <w:szCs w:val="20"/>
                <w:lang w:eastAsia="en-AU"/>
              </w:rPr>
            </w:pPr>
            <w:r w:rsidRPr="004F506B">
              <w:rPr>
                <w:rFonts w:eastAsia="Calibri"/>
                <w:color w:val="000000" w:themeColor="text1"/>
                <w:sz w:val="20"/>
                <w:szCs w:val="20"/>
              </w:rPr>
              <w:t>GR8Motive Aboriginal and Torres Strait Islander Corporation</w:t>
            </w:r>
            <w:r w:rsidRPr="004F506B">
              <w:rPr>
                <w:rFonts w:eastAsia="Calibri"/>
                <w:i/>
                <w:iCs/>
                <w:sz w:val="20"/>
                <w:szCs w:val="20"/>
              </w:rPr>
              <w:t xml:space="preserve"> </w:t>
            </w:r>
          </w:p>
        </w:tc>
        <w:tc>
          <w:tcPr>
            <w:tcW w:w="316" w:type="pct"/>
            <w:shd w:val="clear" w:color="000000" w:fill="FFFFFF"/>
          </w:tcPr>
          <w:p w14:paraId="2F1A33F9" w14:textId="77777777" w:rsidR="002668D5" w:rsidRPr="004F506B" w:rsidRDefault="00A65FCE" w:rsidP="002668D5">
            <w:pPr>
              <w:spacing w:before="120" w:after="120" w:line="240" w:lineRule="auto"/>
              <w:rPr>
                <w:rFonts w:eastAsia="Times New Roman"/>
                <w:iCs/>
                <w:sz w:val="20"/>
                <w:szCs w:val="20"/>
                <w:lang w:eastAsia="en-AU"/>
              </w:rPr>
            </w:pPr>
            <w:r w:rsidRPr="004F506B">
              <w:rPr>
                <w:rFonts w:eastAsia="Calibri"/>
                <w:color w:val="000000" w:themeColor="text1"/>
                <w:sz w:val="20"/>
                <w:szCs w:val="20"/>
              </w:rPr>
              <w:t>DYJESBT</w:t>
            </w:r>
            <w:r w:rsidRPr="004F506B">
              <w:rPr>
                <w:rFonts w:eastAsia="Calibri"/>
                <w:i/>
                <w:iCs/>
                <w:color w:val="000000" w:themeColor="text1"/>
                <w:sz w:val="20"/>
                <w:szCs w:val="20"/>
              </w:rPr>
              <w:t xml:space="preserve"> </w:t>
            </w:r>
          </w:p>
        </w:tc>
        <w:tc>
          <w:tcPr>
            <w:tcW w:w="262" w:type="pct"/>
            <w:shd w:val="clear" w:color="auto" w:fill="auto"/>
          </w:tcPr>
          <w:p w14:paraId="1B4899C5" w14:textId="77777777" w:rsidR="00887ED3" w:rsidRPr="008570F8" w:rsidRDefault="00A65FCE" w:rsidP="00887ED3">
            <w:pPr>
              <w:spacing w:before="120" w:after="120" w:line="240" w:lineRule="auto"/>
              <w:rPr>
                <w:rFonts w:eastAsia="Calibri"/>
                <w:sz w:val="20"/>
                <w:szCs w:val="20"/>
              </w:rPr>
            </w:pPr>
            <w:r w:rsidRPr="008570F8">
              <w:rPr>
                <w:rFonts w:eastAsia="Calibri"/>
                <w:sz w:val="20"/>
                <w:szCs w:val="20"/>
              </w:rPr>
              <w:t xml:space="preserve">Priority </w:t>
            </w:r>
            <w:r w:rsidRPr="008570F8">
              <w:rPr>
                <w:rFonts w:eastAsia="Calibri"/>
                <w:color w:val="000000" w:themeColor="text1"/>
                <w:sz w:val="20"/>
                <w:szCs w:val="20"/>
              </w:rPr>
              <w:t>Reform</w:t>
            </w:r>
            <w:r w:rsidRPr="008570F8">
              <w:rPr>
                <w:rFonts w:eastAsia="Calibri"/>
                <w:sz w:val="20"/>
                <w:szCs w:val="20"/>
              </w:rPr>
              <w:t xml:space="preserve"> 2</w:t>
            </w:r>
          </w:p>
          <w:p w14:paraId="4B3FEAE4" w14:textId="77777777" w:rsidR="002668D5" w:rsidRPr="004F506B" w:rsidRDefault="00A65FCE" w:rsidP="002668D5">
            <w:pPr>
              <w:spacing w:line="276" w:lineRule="auto"/>
              <w:rPr>
                <w:sz w:val="20"/>
                <w:szCs w:val="20"/>
              </w:rPr>
            </w:pPr>
            <w:r w:rsidRPr="008570F8">
              <w:rPr>
                <w:rFonts w:eastAsia="Times New Roman"/>
                <w:sz w:val="20"/>
                <w:szCs w:val="20"/>
                <w:lang w:eastAsia="en-AU"/>
              </w:rPr>
              <w:t>Socio-economic Outcomes and Targets</w:t>
            </w:r>
            <w:r w:rsidRPr="008570F8">
              <w:rPr>
                <w:rFonts w:eastAsia="Calibri"/>
                <w:sz w:val="20"/>
                <w:szCs w:val="20"/>
              </w:rPr>
              <w:t xml:space="preserve"> 10, 11 and 12</w:t>
            </w:r>
          </w:p>
        </w:tc>
        <w:tc>
          <w:tcPr>
            <w:tcW w:w="321" w:type="pct"/>
          </w:tcPr>
          <w:p w14:paraId="6E22FBE0" w14:textId="77777777" w:rsidR="002668D5" w:rsidRPr="004F506B" w:rsidRDefault="00A65FCE" w:rsidP="00571A05">
            <w:pPr>
              <w:spacing w:before="120" w:after="120" w:line="240" w:lineRule="auto"/>
              <w:rPr>
                <w:rFonts w:eastAsia="Times New Roman"/>
                <w:sz w:val="20"/>
                <w:szCs w:val="20"/>
                <w:lang w:eastAsia="en-AU"/>
              </w:rPr>
            </w:pPr>
            <w:r w:rsidRPr="008570F8">
              <w:rPr>
                <w:rFonts w:eastAsia="Calibri"/>
                <w:sz w:val="20"/>
                <w:szCs w:val="20"/>
              </w:rPr>
              <w:t>1</w:t>
            </w:r>
            <w:r>
              <w:rPr>
                <w:rFonts w:eastAsia="Calibri"/>
                <w:sz w:val="20"/>
                <w:szCs w:val="20"/>
              </w:rPr>
              <w:t xml:space="preserve"> July 2023</w:t>
            </w:r>
            <w:r w:rsidR="00F4345E">
              <w:rPr>
                <w:rFonts w:eastAsia="Calibri"/>
                <w:sz w:val="20"/>
                <w:szCs w:val="20"/>
              </w:rPr>
              <w:t xml:space="preserve"> to </w:t>
            </w:r>
            <w:r w:rsidRPr="008570F8">
              <w:rPr>
                <w:rFonts w:eastAsia="Calibri"/>
                <w:sz w:val="20"/>
                <w:szCs w:val="20"/>
              </w:rPr>
              <w:t>30</w:t>
            </w:r>
            <w:r>
              <w:rPr>
                <w:rFonts w:eastAsia="Calibri"/>
                <w:sz w:val="20"/>
                <w:szCs w:val="20"/>
              </w:rPr>
              <w:t xml:space="preserve"> June </w:t>
            </w:r>
            <w:r w:rsidRPr="008570F8">
              <w:rPr>
                <w:rFonts w:eastAsia="Calibri"/>
                <w:sz w:val="20"/>
                <w:szCs w:val="20"/>
              </w:rPr>
              <w:t>202</w:t>
            </w:r>
            <w:r>
              <w:rPr>
                <w:rFonts w:eastAsia="Calibri"/>
                <w:sz w:val="20"/>
                <w:szCs w:val="20"/>
              </w:rPr>
              <w:t>5</w:t>
            </w:r>
            <w:r w:rsidRPr="008570F8">
              <w:rPr>
                <w:rFonts w:eastAsia="Calibri"/>
                <w:sz w:val="20"/>
                <w:szCs w:val="20"/>
              </w:rPr>
              <w:t xml:space="preserve"> (current agreement</w:t>
            </w:r>
            <w:r>
              <w:rPr>
                <w:rFonts w:eastAsia="Calibri"/>
                <w:sz w:val="20"/>
                <w:szCs w:val="20"/>
              </w:rPr>
              <w:t>)</w:t>
            </w:r>
          </w:p>
        </w:tc>
        <w:tc>
          <w:tcPr>
            <w:tcW w:w="379" w:type="pct"/>
          </w:tcPr>
          <w:p w14:paraId="4F25B26A" w14:textId="77777777" w:rsidR="002668D5" w:rsidRPr="004F506B" w:rsidRDefault="00A65FCE" w:rsidP="002668D5">
            <w:pPr>
              <w:spacing w:before="120" w:after="120" w:line="240" w:lineRule="auto"/>
              <w:rPr>
                <w:rFonts w:eastAsia="Times New Roman"/>
                <w:b/>
                <w:bCs/>
                <w:sz w:val="20"/>
                <w:szCs w:val="20"/>
                <w:lang w:eastAsia="en-AU"/>
              </w:rPr>
            </w:pPr>
            <w:r w:rsidRPr="00A07FBE">
              <w:rPr>
                <w:rFonts w:eastAsia="Times New Roman"/>
                <w:bCs/>
                <w:iCs/>
                <w:sz w:val="20"/>
                <w:szCs w:val="20"/>
                <w:lang w:eastAsia="en-AU"/>
              </w:rPr>
              <w:t>No</w:t>
            </w:r>
            <w:r>
              <w:rPr>
                <w:rFonts w:eastAsia="Times New Roman"/>
                <w:bCs/>
                <w:iCs/>
                <w:sz w:val="20"/>
                <w:szCs w:val="20"/>
                <w:lang w:eastAsia="en-AU"/>
              </w:rPr>
              <w:br/>
              <w:t>(</w:t>
            </w:r>
            <w:proofErr w:type="spellStart"/>
            <w:r w:rsidRPr="00A07FBE">
              <w:rPr>
                <w:rFonts w:eastAsia="Times New Roman"/>
                <w:bCs/>
                <w:iCs/>
                <w:sz w:val="20"/>
                <w:szCs w:val="20"/>
                <w:lang w:eastAsia="en-AU"/>
              </w:rPr>
              <w:t>self assessment</w:t>
            </w:r>
            <w:proofErr w:type="spellEnd"/>
            <w:r>
              <w:rPr>
                <w:rFonts w:eastAsia="Times New Roman"/>
                <w:bCs/>
                <w:iCs/>
                <w:sz w:val="20"/>
                <w:szCs w:val="20"/>
                <w:lang w:eastAsia="en-AU"/>
              </w:rPr>
              <w:t>)</w:t>
            </w:r>
          </w:p>
        </w:tc>
        <w:tc>
          <w:tcPr>
            <w:tcW w:w="120" w:type="pct"/>
            <w:shd w:val="clear" w:color="auto" w:fill="auto"/>
          </w:tcPr>
          <w:p w14:paraId="743A7807"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021B977D"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778F3C19"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4D0172EF"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4BA3224D"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4C67B7E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4206907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10E077D4"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9" w:type="pct"/>
            <w:gridSpan w:val="2"/>
            <w:shd w:val="clear" w:color="auto" w:fill="auto"/>
          </w:tcPr>
          <w:p w14:paraId="0E61B0A6"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1" w:type="pct"/>
            <w:shd w:val="clear" w:color="auto" w:fill="auto"/>
          </w:tcPr>
          <w:p w14:paraId="54C27F5C"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29" w:type="pct"/>
            <w:gridSpan w:val="2"/>
            <w:shd w:val="clear" w:color="auto" w:fill="auto"/>
          </w:tcPr>
          <w:p w14:paraId="449CC8F5"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1" w:type="pct"/>
            <w:shd w:val="clear" w:color="auto" w:fill="auto"/>
          </w:tcPr>
          <w:p w14:paraId="4DD6455B"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0" w:type="pct"/>
            <w:shd w:val="clear" w:color="auto" w:fill="auto"/>
          </w:tcPr>
          <w:p w14:paraId="302F928B"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20" w:type="pct"/>
            <w:gridSpan w:val="2"/>
            <w:shd w:val="clear" w:color="auto" w:fill="auto"/>
          </w:tcPr>
          <w:p w14:paraId="2C15BA36"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231" w:type="pct"/>
            <w:shd w:val="clear" w:color="auto" w:fill="auto"/>
          </w:tcPr>
          <w:p w14:paraId="589569AE" w14:textId="77777777" w:rsidR="002668D5" w:rsidRPr="004F506B" w:rsidRDefault="00A65FCE" w:rsidP="002668D5">
            <w:pPr>
              <w:spacing w:before="120" w:after="120" w:line="240" w:lineRule="auto"/>
              <w:jc w:val="center"/>
              <w:rPr>
                <w:rFonts w:eastAsia="Times New Roman"/>
                <w:color w:val="262626" w:themeColor="text1" w:themeTint="D9"/>
                <w:sz w:val="20"/>
                <w:szCs w:val="20"/>
                <w:lang w:eastAsia="en-AU"/>
              </w:rPr>
            </w:pPr>
            <w:r w:rsidRPr="004F506B">
              <w:rPr>
                <w:rFonts w:eastAsia="Wingdings"/>
                <w:sz w:val="20"/>
                <w:szCs w:val="20"/>
              </w:rPr>
              <w:t xml:space="preserve"> </w:t>
            </w:r>
          </w:p>
        </w:tc>
      </w:tr>
      <w:tr w:rsidR="00BF3FD2" w14:paraId="5FB5F644" w14:textId="77777777" w:rsidTr="00B313D9">
        <w:trPr>
          <w:trHeight w:val="514"/>
          <w:jc w:val="center"/>
        </w:trPr>
        <w:tc>
          <w:tcPr>
            <w:tcW w:w="517" w:type="pct"/>
            <w:vMerge/>
            <w:shd w:val="clear" w:color="000000" w:fill="FFFFFF"/>
            <w:vAlign w:val="center"/>
          </w:tcPr>
          <w:p w14:paraId="73F2DA59"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6AF6F35" w14:textId="77777777" w:rsidR="002668D5" w:rsidRDefault="00A65FCE" w:rsidP="002668D5">
            <w:pPr>
              <w:tabs>
                <w:tab w:val="left" w:pos="1139"/>
              </w:tabs>
              <w:spacing w:before="120" w:after="120" w:line="240" w:lineRule="auto"/>
              <w:rPr>
                <w:rFonts w:eastAsia="Calibri"/>
                <w:color w:val="000000" w:themeColor="text1"/>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534A2D3A"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In the 12 months to 30 June 2023, this partnership achieved 135 referrals incoming with 110 accepted; 195 distinct young people active in the reporting period; 100</w:t>
            </w:r>
            <w:r w:rsidR="00F4345E">
              <w:rPr>
                <w:rFonts w:eastAsia="Calibri"/>
                <w:color w:val="000000" w:themeColor="text1"/>
                <w:sz w:val="20"/>
                <w:szCs w:val="20"/>
              </w:rPr>
              <w:t xml:space="preserve"> per cent</w:t>
            </w:r>
            <w:r w:rsidRPr="004F506B">
              <w:rPr>
                <w:rFonts w:eastAsia="Calibri"/>
                <w:color w:val="000000" w:themeColor="text1"/>
                <w:sz w:val="20"/>
                <w:szCs w:val="20"/>
              </w:rPr>
              <w:t xml:space="preserve"> of distinct young people identifying as Aboriginal and/or Torres Strait Islander; and 53 cases closed with majority of needs met.</w:t>
            </w:r>
          </w:p>
        </w:tc>
      </w:tr>
      <w:tr w:rsidR="00BF3FD2" w14:paraId="14143C54" w14:textId="77777777" w:rsidTr="00B313D9">
        <w:trPr>
          <w:trHeight w:val="691"/>
          <w:jc w:val="center"/>
        </w:trPr>
        <w:tc>
          <w:tcPr>
            <w:tcW w:w="517" w:type="pct"/>
            <w:vMerge/>
            <w:shd w:val="clear" w:color="000000" w:fill="FFFFFF"/>
            <w:vAlign w:val="center"/>
          </w:tcPr>
          <w:p w14:paraId="62B573A1" w14:textId="77777777" w:rsidR="002668D5" w:rsidRPr="004F506B" w:rsidRDefault="002668D5" w:rsidP="002668D5">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6621DB07" w14:textId="77777777" w:rsidR="002668D5" w:rsidRDefault="00A65FCE" w:rsidP="002668D5">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3BDC78D4" w14:textId="77777777" w:rsidR="002668D5" w:rsidRPr="004F506B" w:rsidRDefault="00A65FCE" w:rsidP="002668D5">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 xml:space="preserve">DYJESBT has undertaken significant community consultation in relation to the procurement of a new provider for the Mount Isa </w:t>
            </w:r>
            <w:proofErr w:type="gramStart"/>
            <w:r w:rsidRPr="004F506B">
              <w:rPr>
                <w:rFonts w:eastAsia="Calibri"/>
                <w:color w:val="000000" w:themeColor="text1"/>
                <w:sz w:val="20"/>
                <w:szCs w:val="20"/>
              </w:rPr>
              <w:t>On</w:t>
            </w:r>
            <w:proofErr w:type="gramEnd"/>
            <w:r w:rsidRPr="004F506B">
              <w:rPr>
                <w:rFonts w:eastAsia="Calibri"/>
                <w:color w:val="000000" w:themeColor="text1"/>
                <w:sz w:val="20"/>
                <w:szCs w:val="20"/>
              </w:rPr>
              <w:t xml:space="preserve"> Country program. This includes meeting with local leadership groups and Traditional Owner groups to inform a culturally safe procurement process. In addition to ensuring the cultural integrity of the new program within the Mount Isa community, the procurement approach has been designed to remove some of the barriers that exist for First Nations organisations when applying for government funding (such as lengthy written procurement responses).    </w:t>
            </w:r>
          </w:p>
        </w:tc>
      </w:tr>
      <w:tr w:rsidR="00BF3FD2" w14:paraId="317CE5B2" w14:textId="77777777" w:rsidTr="00B313D9">
        <w:trPr>
          <w:trHeight w:val="817"/>
          <w:jc w:val="center"/>
        </w:trPr>
        <w:tc>
          <w:tcPr>
            <w:tcW w:w="517" w:type="pct"/>
            <w:vMerge w:val="restart"/>
            <w:shd w:val="clear" w:color="000000" w:fill="FFFFFF"/>
          </w:tcPr>
          <w:p w14:paraId="675B17CA" w14:textId="77777777" w:rsidR="003E33B8" w:rsidRPr="004F506B" w:rsidRDefault="00A65FCE" w:rsidP="004F506B">
            <w:pPr>
              <w:pStyle w:val="ListParagraph"/>
              <w:numPr>
                <w:ilvl w:val="0"/>
                <w:numId w:val="60"/>
              </w:numPr>
              <w:spacing w:before="120" w:after="120" w:line="240" w:lineRule="auto"/>
              <w:ind w:left="284" w:hanging="284"/>
              <w:rPr>
                <w:rFonts w:eastAsia="Times New Roman"/>
                <w:b/>
                <w:bCs/>
                <w:sz w:val="20"/>
                <w:szCs w:val="20"/>
                <w:lang w:eastAsia="en-AU"/>
              </w:rPr>
            </w:pPr>
            <w:bookmarkStart w:id="20" w:name="_Hlk151968368"/>
            <w:bookmarkStart w:id="21" w:name="_Hlk151968079"/>
            <w:r w:rsidRPr="004F506B">
              <w:rPr>
                <w:rFonts w:eastAsia="Times New Roman"/>
                <w:b/>
                <w:bCs/>
                <w:sz w:val="20"/>
                <w:szCs w:val="20"/>
                <w:lang w:eastAsia="en-AU"/>
              </w:rPr>
              <w:t>Cultural</w:t>
            </w:r>
            <w:r w:rsidRPr="004F506B">
              <w:rPr>
                <w:rFonts w:eastAsia="Calibri"/>
                <w:b/>
                <w:bCs/>
                <w:color w:val="000000" w:themeColor="text1"/>
                <w:sz w:val="20"/>
                <w:szCs w:val="20"/>
              </w:rPr>
              <w:t xml:space="preserve"> mentoring</w:t>
            </w:r>
          </w:p>
        </w:tc>
        <w:tc>
          <w:tcPr>
            <w:tcW w:w="437" w:type="pct"/>
            <w:shd w:val="clear" w:color="000000" w:fill="FFFFFF"/>
          </w:tcPr>
          <w:p w14:paraId="2CAC7FD8" w14:textId="77777777" w:rsidR="003E33B8" w:rsidRPr="004F506B" w:rsidRDefault="00A65FCE" w:rsidP="004F506B">
            <w:pPr>
              <w:spacing w:before="120" w:after="120"/>
              <w:rPr>
                <w:rFonts w:eastAsia="Times New Roman"/>
                <w:iCs/>
                <w:sz w:val="20"/>
                <w:szCs w:val="20"/>
                <w:lang w:eastAsia="en-AU"/>
              </w:rPr>
            </w:pPr>
            <w:r w:rsidRPr="004F506B">
              <w:rPr>
                <w:rFonts w:eastAsia="Calibri"/>
                <w:color w:val="000000" w:themeColor="text1"/>
                <w:sz w:val="20"/>
                <w:szCs w:val="20"/>
              </w:rPr>
              <w:t>Place-based service delivery</w:t>
            </w:r>
          </w:p>
        </w:tc>
        <w:tc>
          <w:tcPr>
            <w:tcW w:w="727" w:type="pct"/>
            <w:shd w:val="clear" w:color="000000" w:fill="FFFFFF"/>
          </w:tcPr>
          <w:p w14:paraId="70B144AD" w14:textId="77777777" w:rsidR="003E33B8" w:rsidRPr="004F506B" w:rsidRDefault="00A65FCE" w:rsidP="003E33B8">
            <w:pPr>
              <w:spacing w:before="120" w:after="120"/>
              <w:rPr>
                <w:sz w:val="20"/>
                <w:szCs w:val="20"/>
              </w:rPr>
            </w:pPr>
            <w:proofErr w:type="spellStart"/>
            <w:r w:rsidRPr="004F506B">
              <w:rPr>
                <w:rFonts w:eastAsia="Calibri"/>
                <w:color w:val="000000" w:themeColor="text1"/>
                <w:sz w:val="20"/>
                <w:szCs w:val="20"/>
              </w:rPr>
              <w:t>Wu</w:t>
            </w:r>
            <w:r>
              <w:rPr>
                <w:rFonts w:eastAsia="Calibri"/>
                <w:color w:val="000000" w:themeColor="text1"/>
                <w:sz w:val="20"/>
                <w:szCs w:val="20"/>
              </w:rPr>
              <w:t>c</w:t>
            </w:r>
            <w:r w:rsidRPr="004F506B">
              <w:rPr>
                <w:rFonts w:eastAsia="Calibri"/>
                <w:color w:val="000000" w:themeColor="text1"/>
                <w:sz w:val="20"/>
                <w:szCs w:val="20"/>
              </w:rPr>
              <w:t>hopperen</w:t>
            </w:r>
            <w:proofErr w:type="spellEnd"/>
            <w:r w:rsidRPr="004F506B">
              <w:rPr>
                <w:rFonts w:eastAsia="Calibri"/>
                <w:color w:val="000000" w:themeColor="text1"/>
                <w:sz w:val="20"/>
                <w:szCs w:val="20"/>
              </w:rPr>
              <w:t xml:space="preserve"> Health Service Ltd</w:t>
            </w:r>
          </w:p>
          <w:p w14:paraId="5BA49E6D" w14:textId="77777777" w:rsidR="003E33B8" w:rsidRPr="004F506B" w:rsidRDefault="00A65FCE" w:rsidP="003E33B8">
            <w:pPr>
              <w:spacing w:before="120" w:after="120"/>
              <w:rPr>
                <w:sz w:val="20"/>
                <w:szCs w:val="20"/>
              </w:rPr>
            </w:pPr>
            <w:proofErr w:type="spellStart"/>
            <w:r w:rsidRPr="004F506B">
              <w:rPr>
                <w:rFonts w:eastAsia="Calibri"/>
                <w:color w:val="000000" w:themeColor="text1"/>
                <w:sz w:val="20"/>
                <w:szCs w:val="20"/>
              </w:rPr>
              <w:t>Kambu</w:t>
            </w:r>
            <w:proofErr w:type="spellEnd"/>
            <w:r w:rsidRPr="004F506B">
              <w:rPr>
                <w:rFonts w:eastAsia="Calibri"/>
                <w:color w:val="000000" w:themeColor="text1"/>
                <w:sz w:val="20"/>
                <w:szCs w:val="20"/>
              </w:rPr>
              <w:t xml:space="preserve"> Aboriginal and Torres Strait Islander Corporation for Health</w:t>
            </w:r>
          </w:p>
          <w:p w14:paraId="555EA5EC" w14:textId="77777777" w:rsidR="003E33B8" w:rsidRPr="004F506B" w:rsidRDefault="00A65FCE" w:rsidP="003E33B8">
            <w:pPr>
              <w:spacing w:before="120" w:after="120" w:line="240" w:lineRule="auto"/>
              <w:rPr>
                <w:rFonts w:eastAsia="Times New Roman"/>
                <w:iCs/>
                <w:sz w:val="20"/>
                <w:szCs w:val="20"/>
                <w:lang w:eastAsia="en-AU"/>
              </w:rPr>
            </w:pPr>
            <w:r w:rsidRPr="004F506B">
              <w:rPr>
                <w:rFonts w:eastAsia="Calibri"/>
                <w:color w:val="000000" w:themeColor="text1"/>
                <w:sz w:val="20"/>
                <w:szCs w:val="20"/>
              </w:rPr>
              <w:t>Townsville Aboriginal and Torres Strait Islander Corporation for Health Services (to 30 June 2023)</w:t>
            </w:r>
          </w:p>
        </w:tc>
        <w:tc>
          <w:tcPr>
            <w:tcW w:w="316" w:type="pct"/>
            <w:shd w:val="clear" w:color="000000" w:fill="FFFFFF"/>
          </w:tcPr>
          <w:p w14:paraId="2B101EE9" w14:textId="77777777" w:rsidR="003E33B8" w:rsidRPr="004F506B" w:rsidRDefault="00A65FCE" w:rsidP="003E33B8">
            <w:pPr>
              <w:spacing w:before="120" w:after="120" w:line="240" w:lineRule="auto"/>
              <w:rPr>
                <w:rFonts w:eastAsia="Times New Roman"/>
                <w:iCs/>
                <w:sz w:val="20"/>
                <w:szCs w:val="20"/>
                <w:lang w:eastAsia="en-AU"/>
              </w:rPr>
            </w:pPr>
            <w:r w:rsidRPr="004F506B">
              <w:rPr>
                <w:rFonts w:eastAsia="Calibri"/>
                <w:color w:val="000000" w:themeColor="text1"/>
                <w:sz w:val="20"/>
                <w:szCs w:val="20"/>
              </w:rPr>
              <w:t>DYJESBT</w:t>
            </w:r>
            <w:r w:rsidRPr="004F506B">
              <w:rPr>
                <w:rFonts w:eastAsia="Calibri"/>
                <w:i/>
                <w:iCs/>
                <w:color w:val="000000" w:themeColor="text1"/>
                <w:sz w:val="20"/>
                <w:szCs w:val="20"/>
              </w:rPr>
              <w:t xml:space="preserve"> </w:t>
            </w:r>
          </w:p>
        </w:tc>
        <w:tc>
          <w:tcPr>
            <w:tcW w:w="262" w:type="pct"/>
            <w:shd w:val="clear" w:color="auto" w:fill="auto"/>
          </w:tcPr>
          <w:p w14:paraId="247E91C2" w14:textId="77777777" w:rsidR="003E33B8" w:rsidRPr="008570F8" w:rsidRDefault="00A65FCE" w:rsidP="003E33B8">
            <w:pPr>
              <w:spacing w:before="120" w:after="120" w:line="240" w:lineRule="auto"/>
              <w:rPr>
                <w:rFonts w:eastAsia="Calibri"/>
                <w:sz w:val="20"/>
                <w:szCs w:val="20"/>
              </w:rPr>
            </w:pPr>
            <w:r w:rsidRPr="008570F8">
              <w:rPr>
                <w:rFonts w:eastAsia="Calibri"/>
                <w:sz w:val="20"/>
                <w:szCs w:val="20"/>
              </w:rPr>
              <w:t xml:space="preserve">Priority </w:t>
            </w:r>
            <w:r w:rsidRPr="008570F8">
              <w:rPr>
                <w:rFonts w:eastAsia="Calibri"/>
                <w:color w:val="000000" w:themeColor="text1"/>
                <w:sz w:val="20"/>
                <w:szCs w:val="20"/>
              </w:rPr>
              <w:t>Reform</w:t>
            </w:r>
            <w:r w:rsidRPr="008570F8">
              <w:rPr>
                <w:rFonts w:eastAsia="Calibri"/>
                <w:sz w:val="20"/>
                <w:szCs w:val="20"/>
              </w:rPr>
              <w:t xml:space="preserve"> 2</w:t>
            </w:r>
          </w:p>
          <w:p w14:paraId="26AA9366" w14:textId="77777777" w:rsidR="003E33B8" w:rsidRPr="004F506B" w:rsidRDefault="00A65FCE" w:rsidP="003E33B8">
            <w:pPr>
              <w:spacing w:line="276" w:lineRule="auto"/>
              <w:rPr>
                <w:sz w:val="20"/>
                <w:szCs w:val="20"/>
              </w:rPr>
            </w:pPr>
            <w:r w:rsidRPr="008570F8">
              <w:rPr>
                <w:rFonts w:eastAsia="Times New Roman"/>
                <w:sz w:val="20"/>
                <w:szCs w:val="20"/>
                <w:lang w:eastAsia="en-AU"/>
              </w:rPr>
              <w:t>Socio-economic Outcomes and Targets</w:t>
            </w:r>
            <w:r w:rsidRPr="008570F8">
              <w:rPr>
                <w:rFonts w:eastAsia="Calibri"/>
                <w:sz w:val="20"/>
                <w:szCs w:val="20"/>
              </w:rPr>
              <w:t xml:space="preserve"> 10, 11 and 12</w:t>
            </w:r>
          </w:p>
        </w:tc>
        <w:tc>
          <w:tcPr>
            <w:tcW w:w="321" w:type="pct"/>
          </w:tcPr>
          <w:p w14:paraId="78E57450" w14:textId="77777777" w:rsidR="003E33B8" w:rsidRPr="004F506B" w:rsidRDefault="00A65FCE" w:rsidP="00571A05">
            <w:pPr>
              <w:spacing w:before="120" w:after="120" w:line="240" w:lineRule="auto"/>
              <w:rPr>
                <w:rFonts w:eastAsia="Times New Roman"/>
                <w:sz w:val="20"/>
                <w:szCs w:val="20"/>
                <w:lang w:eastAsia="en-AU"/>
              </w:rPr>
            </w:pPr>
            <w:r w:rsidRPr="008570F8">
              <w:rPr>
                <w:rFonts w:eastAsia="Calibri"/>
                <w:sz w:val="20"/>
                <w:szCs w:val="20"/>
              </w:rPr>
              <w:t>1</w:t>
            </w:r>
            <w:r>
              <w:rPr>
                <w:rFonts w:eastAsia="Calibri"/>
                <w:sz w:val="20"/>
                <w:szCs w:val="20"/>
              </w:rPr>
              <w:t xml:space="preserve"> July 2023</w:t>
            </w:r>
            <w:r w:rsidR="00F4345E">
              <w:rPr>
                <w:rFonts w:eastAsia="Calibri"/>
                <w:sz w:val="20"/>
                <w:szCs w:val="20"/>
              </w:rPr>
              <w:t xml:space="preserve"> to </w:t>
            </w:r>
            <w:r w:rsidRPr="008570F8">
              <w:rPr>
                <w:rFonts w:eastAsia="Calibri"/>
                <w:sz w:val="20"/>
                <w:szCs w:val="20"/>
              </w:rPr>
              <w:t>3</w:t>
            </w:r>
            <w:r>
              <w:rPr>
                <w:rFonts w:eastAsia="Calibri"/>
                <w:sz w:val="20"/>
                <w:szCs w:val="20"/>
              </w:rPr>
              <w:t>1 December 2023</w:t>
            </w:r>
            <w:r w:rsidRPr="008570F8">
              <w:rPr>
                <w:rFonts w:eastAsia="Calibri"/>
                <w:sz w:val="20"/>
                <w:szCs w:val="20"/>
              </w:rPr>
              <w:t xml:space="preserve"> (current agreement</w:t>
            </w:r>
            <w:r>
              <w:rPr>
                <w:rFonts w:eastAsia="Calibri"/>
                <w:sz w:val="20"/>
                <w:szCs w:val="20"/>
              </w:rPr>
              <w:t>)</w:t>
            </w:r>
          </w:p>
        </w:tc>
        <w:tc>
          <w:tcPr>
            <w:tcW w:w="379" w:type="pct"/>
          </w:tcPr>
          <w:p w14:paraId="15AC0D1D" w14:textId="77777777" w:rsidR="003E33B8" w:rsidRPr="004F506B" w:rsidRDefault="00A65FCE" w:rsidP="003E33B8">
            <w:pPr>
              <w:spacing w:before="120" w:after="120" w:line="240" w:lineRule="auto"/>
              <w:rPr>
                <w:rFonts w:eastAsia="Times New Roman"/>
                <w:sz w:val="20"/>
                <w:szCs w:val="20"/>
                <w:lang w:eastAsia="en-AU"/>
              </w:rPr>
            </w:pPr>
            <w:r w:rsidRPr="00E671B6">
              <w:rPr>
                <w:rFonts w:eastAsia="Times New Roman"/>
                <w:iCs/>
                <w:sz w:val="20"/>
                <w:szCs w:val="20"/>
                <w:lang w:eastAsia="en-AU"/>
              </w:rPr>
              <w:t>No</w:t>
            </w:r>
            <w:r w:rsidRPr="00E671B6">
              <w:rPr>
                <w:rFonts w:eastAsia="Times New Roman"/>
                <w:iCs/>
                <w:sz w:val="20"/>
                <w:szCs w:val="20"/>
                <w:lang w:eastAsia="en-AU"/>
              </w:rPr>
              <w:br/>
              <w:t>(</w:t>
            </w:r>
            <w:proofErr w:type="spellStart"/>
            <w:r w:rsidRPr="00E671B6">
              <w:rPr>
                <w:rFonts w:eastAsia="Times New Roman"/>
                <w:iCs/>
                <w:sz w:val="20"/>
                <w:szCs w:val="20"/>
                <w:lang w:eastAsia="en-AU"/>
              </w:rPr>
              <w:t>self assessment</w:t>
            </w:r>
            <w:proofErr w:type="spellEnd"/>
            <w:r w:rsidRPr="00E671B6">
              <w:rPr>
                <w:rFonts w:eastAsia="Times New Roman"/>
                <w:iCs/>
                <w:sz w:val="20"/>
                <w:szCs w:val="20"/>
                <w:lang w:eastAsia="en-AU"/>
              </w:rPr>
              <w:t>)</w:t>
            </w:r>
          </w:p>
        </w:tc>
        <w:tc>
          <w:tcPr>
            <w:tcW w:w="120" w:type="pct"/>
            <w:shd w:val="clear" w:color="auto" w:fill="auto"/>
          </w:tcPr>
          <w:p w14:paraId="047FC251"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3" w:type="pct"/>
            <w:shd w:val="clear" w:color="auto" w:fill="auto"/>
          </w:tcPr>
          <w:p w14:paraId="344E5A6B"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3CEF8F2A"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8570F8">
              <w:rPr>
                <w:rFonts w:eastAsia="Calibri"/>
                <w:sz w:val="20"/>
                <w:szCs w:val="20"/>
              </w:rPr>
              <w:t xml:space="preserve"> </w:t>
            </w:r>
          </w:p>
        </w:tc>
        <w:tc>
          <w:tcPr>
            <w:tcW w:w="133" w:type="pct"/>
            <w:shd w:val="clear" w:color="auto" w:fill="auto"/>
          </w:tcPr>
          <w:p w14:paraId="4D54255C"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33" w:type="pct"/>
            <w:shd w:val="clear" w:color="auto" w:fill="auto"/>
          </w:tcPr>
          <w:p w14:paraId="302A11DD"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8570F8">
              <w:rPr>
                <w:rFonts w:eastAsia="Calibri"/>
                <w:sz w:val="20"/>
                <w:szCs w:val="20"/>
              </w:rPr>
              <w:t xml:space="preserve"> </w:t>
            </w:r>
          </w:p>
        </w:tc>
        <w:tc>
          <w:tcPr>
            <w:tcW w:w="133" w:type="pct"/>
            <w:shd w:val="clear" w:color="auto" w:fill="auto"/>
          </w:tcPr>
          <w:p w14:paraId="58FC2426"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8570F8">
              <w:rPr>
                <w:rFonts w:eastAsia="Calibri"/>
                <w:sz w:val="20"/>
                <w:szCs w:val="20"/>
              </w:rPr>
              <w:t xml:space="preserve"> </w:t>
            </w:r>
          </w:p>
        </w:tc>
        <w:tc>
          <w:tcPr>
            <w:tcW w:w="133" w:type="pct"/>
            <w:shd w:val="clear" w:color="auto" w:fill="auto"/>
          </w:tcPr>
          <w:p w14:paraId="5C03AFFA"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19490E">
              <w:rPr>
                <w:rFonts w:ascii="Wingdings" w:eastAsia="Times New Roman" w:hAnsi="Wingdings" w:cs="Calibri" w:hint="eastAsia"/>
                <w:b/>
                <w:bCs/>
                <w:sz w:val="20"/>
                <w:szCs w:val="20"/>
                <w:lang w:eastAsia="en-AU"/>
              </w:rPr>
              <w:t>ü</w:t>
            </w:r>
          </w:p>
        </w:tc>
        <w:tc>
          <w:tcPr>
            <w:tcW w:w="129" w:type="pct"/>
            <w:gridSpan w:val="2"/>
            <w:shd w:val="clear" w:color="auto" w:fill="AEAAAA" w:themeFill="background2" w:themeFillShade="BF"/>
          </w:tcPr>
          <w:p w14:paraId="1482F26C"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9" w:type="pct"/>
            <w:gridSpan w:val="2"/>
            <w:shd w:val="clear" w:color="auto" w:fill="auto"/>
          </w:tcPr>
          <w:p w14:paraId="7E9AE296"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012254">
              <w:rPr>
                <w:rFonts w:ascii="Wingdings" w:eastAsia="Times New Roman" w:hAnsi="Wingdings" w:cs="Calibri" w:hint="eastAsia"/>
                <w:b/>
                <w:bCs/>
                <w:sz w:val="20"/>
                <w:szCs w:val="20"/>
                <w:lang w:eastAsia="en-AU"/>
              </w:rPr>
              <w:t>ü</w:t>
            </w:r>
          </w:p>
        </w:tc>
        <w:tc>
          <w:tcPr>
            <w:tcW w:w="131" w:type="pct"/>
            <w:shd w:val="clear" w:color="auto" w:fill="auto"/>
          </w:tcPr>
          <w:p w14:paraId="16F38E07"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012254">
              <w:rPr>
                <w:rFonts w:ascii="Wingdings" w:eastAsia="Times New Roman" w:hAnsi="Wingdings" w:cs="Calibri" w:hint="eastAsia"/>
                <w:b/>
                <w:bCs/>
                <w:sz w:val="20"/>
                <w:szCs w:val="20"/>
                <w:lang w:eastAsia="en-AU"/>
              </w:rPr>
              <w:t>ü</w:t>
            </w:r>
          </w:p>
        </w:tc>
        <w:tc>
          <w:tcPr>
            <w:tcW w:w="129" w:type="pct"/>
            <w:gridSpan w:val="2"/>
            <w:shd w:val="clear" w:color="auto" w:fill="auto"/>
          </w:tcPr>
          <w:p w14:paraId="189C6E00"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31" w:type="pct"/>
            <w:shd w:val="clear" w:color="auto" w:fill="auto"/>
          </w:tcPr>
          <w:p w14:paraId="4434A61B"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0" w:type="pct"/>
            <w:shd w:val="clear" w:color="auto" w:fill="auto"/>
          </w:tcPr>
          <w:p w14:paraId="32D524D0"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120" w:type="pct"/>
            <w:gridSpan w:val="2"/>
            <w:shd w:val="clear" w:color="auto" w:fill="auto"/>
          </w:tcPr>
          <w:p w14:paraId="35F21296"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Calibri"/>
                <w:sz w:val="20"/>
                <w:szCs w:val="20"/>
              </w:rPr>
              <w:t xml:space="preserve"> </w:t>
            </w:r>
          </w:p>
        </w:tc>
        <w:tc>
          <w:tcPr>
            <w:tcW w:w="231" w:type="pct"/>
            <w:shd w:val="clear" w:color="auto" w:fill="auto"/>
          </w:tcPr>
          <w:p w14:paraId="22BFC1DC" w14:textId="77777777" w:rsidR="003E33B8" w:rsidRPr="004F506B" w:rsidRDefault="00A65FCE" w:rsidP="003E33B8">
            <w:pPr>
              <w:spacing w:before="120" w:after="120" w:line="240" w:lineRule="auto"/>
              <w:jc w:val="center"/>
              <w:rPr>
                <w:rFonts w:eastAsia="Times New Roman"/>
                <w:color w:val="262626" w:themeColor="text1" w:themeTint="D9"/>
                <w:sz w:val="20"/>
                <w:szCs w:val="20"/>
                <w:lang w:eastAsia="en-AU"/>
              </w:rPr>
            </w:pPr>
            <w:r w:rsidRPr="004F506B">
              <w:rPr>
                <w:rFonts w:eastAsia="Wingdings"/>
                <w:sz w:val="20"/>
                <w:szCs w:val="20"/>
              </w:rPr>
              <w:t xml:space="preserve"> </w:t>
            </w:r>
          </w:p>
        </w:tc>
      </w:tr>
      <w:tr w:rsidR="00BF3FD2" w14:paraId="2B3DE540" w14:textId="77777777" w:rsidTr="00B313D9">
        <w:trPr>
          <w:trHeight w:val="514"/>
          <w:jc w:val="center"/>
        </w:trPr>
        <w:tc>
          <w:tcPr>
            <w:tcW w:w="517" w:type="pct"/>
            <w:vMerge/>
            <w:shd w:val="clear" w:color="000000" w:fill="FFFFFF"/>
            <w:vAlign w:val="center"/>
          </w:tcPr>
          <w:p w14:paraId="1F84B02A" w14:textId="77777777" w:rsidR="003E33B8" w:rsidRPr="004F506B" w:rsidRDefault="003E33B8" w:rsidP="003E33B8">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4066EE36" w14:textId="77777777" w:rsidR="003E33B8" w:rsidRDefault="00A65FCE" w:rsidP="003E33B8">
            <w:pPr>
              <w:tabs>
                <w:tab w:val="left" w:pos="1139"/>
              </w:tabs>
              <w:spacing w:before="120" w:after="120" w:line="240" w:lineRule="auto"/>
              <w:rPr>
                <w:rFonts w:eastAsia="Calibri"/>
                <w:color w:val="000000" w:themeColor="text1"/>
                <w:sz w:val="20"/>
                <w:szCs w:val="20"/>
              </w:rPr>
            </w:pPr>
            <w:r w:rsidRPr="00271F3A">
              <w:rPr>
                <w:rFonts w:eastAsia="Times New Roman" w:cstheme="minorHAnsi"/>
                <w:b/>
                <w:bCs/>
                <w:iCs/>
                <w:sz w:val="20"/>
                <w:szCs w:val="20"/>
                <w:lang w:eastAsia="en-AU"/>
              </w:rPr>
              <w:t>A</w:t>
            </w:r>
            <w:r w:rsidRPr="00643CD7">
              <w:rPr>
                <w:rFonts w:eastAsia="Times New Roman" w:cstheme="minorHAnsi"/>
                <w:b/>
                <w:bCs/>
                <w:iCs/>
                <w:sz w:val="20"/>
                <w:szCs w:val="20"/>
                <w:lang w:eastAsia="en-AU"/>
              </w:rPr>
              <w:t>chievements</w:t>
            </w:r>
            <w:r w:rsidRPr="00EA1258">
              <w:rPr>
                <w:rFonts w:eastAsia="Times New Roman" w:cstheme="minorHAnsi"/>
                <w:b/>
                <w:bCs/>
                <w:iCs/>
                <w:sz w:val="20"/>
                <w:szCs w:val="20"/>
                <w:lang w:eastAsia="en-AU"/>
              </w:rPr>
              <w:t xml:space="preserve"> over the last 12 months</w:t>
            </w:r>
          </w:p>
          <w:p w14:paraId="47CD54E0" w14:textId="77777777" w:rsidR="003E33B8" w:rsidRPr="004F506B" w:rsidRDefault="00A65FCE" w:rsidP="003E33B8">
            <w:pPr>
              <w:tabs>
                <w:tab w:val="left" w:pos="1139"/>
              </w:tabs>
              <w:spacing w:before="120" w:after="120" w:line="240" w:lineRule="auto"/>
              <w:rPr>
                <w:rFonts w:eastAsia="Times New Roman"/>
                <w:iCs/>
                <w:sz w:val="20"/>
                <w:szCs w:val="20"/>
                <w:lang w:eastAsia="en-AU"/>
              </w:rPr>
            </w:pPr>
            <w:r w:rsidRPr="004F506B">
              <w:rPr>
                <w:rFonts w:eastAsia="Calibri"/>
                <w:color w:val="000000" w:themeColor="text1"/>
                <w:sz w:val="20"/>
                <w:szCs w:val="20"/>
              </w:rPr>
              <w:t>In the last 12 months this partnership achieved 81 referrals incoming with all 81 accepted; 126 distinct young people active in the reporting period; 99</w:t>
            </w:r>
            <w:r w:rsidR="00F4345E">
              <w:rPr>
                <w:rFonts w:eastAsia="Calibri"/>
                <w:color w:val="000000" w:themeColor="text1"/>
                <w:sz w:val="20"/>
                <w:szCs w:val="20"/>
              </w:rPr>
              <w:t xml:space="preserve"> per cent</w:t>
            </w:r>
            <w:r w:rsidRPr="004F506B">
              <w:rPr>
                <w:rFonts w:eastAsia="Calibri"/>
                <w:color w:val="000000" w:themeColor="text1"/>
                <w:sz w:val="20"/>
                <w:szCs w:val="20"/>
              </w:rPr>
              <w:t xml:space="preserve"> of distinct young people identifying as Aboriginal and/or Torres Strait Islander; and 39 cases closed with majority of needs met.</w:t>
            </w:r>
          </w:p>
        </w:tc>
      </w:tr>
      <w:tr w:rsidR="00BF3FD2" w14:paraId="11F3E2FE" w14:textId="77777777" w:rsidTr="00B313D9">
        <w:trPr>
          <w:trHeight w:val="691"/>
          <w:jc w:val="center"/>
        </w:trPr>
        <w:tc>
          <w:tcPr>
            <w:tcW w:w="517" w:type="pct"/>
            <w:vMerge/>
            <w:shd w:val="clear" w:color="000000" w:fill="FFFFFF"/>
            <w:vAlign w:val="center"/>
          </w:tcPr>
          <w:p w14:paraId="009093DB" w14:textId="77777777" w:rsidR="003E33B8" w:rsidRPr="004F506B" w:rsidRDefault="003E33B8" w:rsidP="003E33B8">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4584F699" w14:textId="77777777" w:rsidR="003E33B8" w:rsidRDefault="00A65FCE" w:rsidP="003E33B8">
            <w:pPr>
              <w:spacing w:before="120" w:after="120" w:line="240" w:lineRule="auto"/>
              <w:rPr>
                <w:rFonts w:eastAsia="Times New Roman" w:cstheme="minorHAnsi"/>
                <w:iCs/>
                <w:sz w:val="20"/>
                <w:szCs w:val="20"/>
                <w:lang w:eastAsia="en-AU"/>
              </w:rPr>
            </w:pPr>
            <w:r w:rsidRPr="00643CD7">
              <w:rPr>
                <w:rFonts w:eastAsia="Times New Roman" w:cstheme="minorHAnsi"/>
                <w:b/>
                <w:bCs/>
                <w:iCs/>
                <w:sz w:val="20"/>
                <w:szCs w:val="20"/>
                <w:lang w:eastAsia="en-AU"/>
              </w:rPr>
              <w:t>Strengthening the partnershi</w:t>
            </w:r>
            <w:r>
              <w:rPr>
                <w:rFonts w:eastAsia="Times New Roman" w:cstheme="minorHAnsi"/>
                <w:b/>
                <w:bCs/>
                <w:iCs/>
                <w:sz w:val="20"/>
                <w:szCs w:val="20"/>
                <w:lang w:eastAsia="en-AU"/>
              </w:rPr>
              <w:t>p</w:t>
            </w:r>
          </w:p>
          <w:p w14:paraId="18F534B6" w14:textId="77777777" w:rsidR="003E33B8" w:rsidRPr="004F506B" w:rsidRDefault="00A65FCE" w:rsidP="003E33B8">
            <w:pPr>
              <w:tabs>
                <w:tab w:val="left" w:pos="1139"/>
              </w:tabs>
              <w:spacing w:before="120" w:after="120" w:line="240" w:lineRule="auto"/>
              <w:rPr>
                <w:rFonts w:eastAsia="Times New Roman"/>
                <w:iCs/>
                <w:sz w:val="20"/>
                <w:szCs w:val="20"/>
                <w:lang w:eastAsia="en-AU"/>
              </w:rPr>
            </w:pPr>
            <w:r>
              <w:rPr>
                <w:rFonts w:eastAsia="Times New Roman"/>
                <w:iCs/>
                <w:sz w:val="20"/>
                <w:szCs w:val="20"/>
                <w:lang w:eastAsia="en-AU"/>
              </w:rPr>
              <w:t>N</w:t>
            </w:r>
            <w:r w:rsidR="00F4345E">
              <w:rPr>
                <w:rFonts w:eastAsia="Times New Roman"/>
                <w:iCs/>
                <w:sz w:val="20"/>
                <w:szCs w:val="20"/>
                <w:lang w:eastAsia="en-AU"/>
              </w:rPr>
              <w:t>/A</w:t>
            </w:r>
          </w:p>
        </w:tc>
      </w:tr>
      <w:bookmarkEnd w:id="20"/>
      <w:tr w:rsidR="00BF3FD2" w14:paraId="38912F42" w14:textId="77777777" w:rsidTr="00B313D9">
        <w:trPr>
          <w:trHeight w:val="817"/>
          <w:jc w:val="center"/>
        </w:trPr>
        <w:tc>
          <w:tcPr>
            <w:tcW w:w="517" w:type="pct"/>
            <w:vMerge w:val="restart"/>
            <w:shd w:val="clear" w:color="000000" w:fill="FFFFFF"/>
          </w:tcPr>
          <w:p w14:paraId="5457D894" w14:textId="77777777" w:rsidR="00E31420" w:rsidRPr="00E31420" w:rsidRDefault="00A65FCE" w:rsidP="00E31420">
            <w:pPr>
              <w:pStyle w:val="ListParagraph"/>
              <w:numPr>
                <w:ilvl w:val="0"/>
                <w:numId w:val="60"/>
              </w:numPr>
              <w:spacing w:before="120" w:after="120" w:line="240" w:lineRule="auto"/>
              <w:ind w:left="284" w:hanging="284"/>
              <w:rPr>
                <w:rFonts w:eastAsia="Arial"/>
                <w:b/>
                <w:bCs/>
                <w:sz w:val="20"/>
                <w:szCs w:val="20"/>
              </w:rPr>
            </w:pPr>
            <w:r w:rsidRPr="00E31420">
              <w:rPr>
                <w:rFonts w:eastAsia="Arial"/>
                <w:b/>
                <w:bCs/>
                <w:sz w:val="20"/>
                <w:szCs w:val="20"/>
              </w:rPr>
              <w:t xml:space="preserve">DoE’s Early Childhood </w:t>
            </w:r>
          </w:p>
          <w:p w14:paraId="491C8958" w14:textId="77777777" w:rsidR="00097138" w:rsidRPr="00E31420" w:rsidRDefault="00A65FCE" w:rsidP="00E31420">
            <w:pPr>
              <w:pStyle w:val="ListParagraph"/>
              <w:spacing w:before="120" w:after="120" w:line="240" w:lineRule="auto"/>
              <w:ind w:left="284"/>
              <w:rPr>
                <w:rFonts w:eastAsia="Times New Roman"/>
                <w:b/>
                <w:bCs/>
                <w:sz w:val="20"/>
                <w:szCs w:val="20"/>
                <w:lang w:eastAsia="en-AU"/>
              </w:rPr>
            </w:pPr>
            <w:r w:rsidRPr="00E31420">
              <w:rPr>
                <w:rFonts w:eastAsia="Arial"/>
                <w:b/>
                <w:bCs/>
                <w:sz w:val="20"/>
                <w:szCs w:val="20"/>
              </w:rPr>
              <w:t>is seeking advice from Aboriginal and Torres Strait Islander people to strengthen decision making</w:t>
            </w:r>
            <w:r>
              <w:rPr>
                <w:rFonts w:eastAsia="Arial"/>
                <w:sz w:val="20"/>
                <w:szCs w:val="20"/>
              </w:rPr>
              <w:t xml:space="preserve"> on key early childhood initiatives related </w:t>
            </w:r>
            <w:r>
              <w:rPr>
                <w:rFonts w:eastAsia="Arial"/>
                <w:sz w:val="20"/>
                <w:szCs w:val="20"/>
              </w:rPr>
              <w:lastRenderedPageBreak/>
              <w:t>to Kindy uplift, Workforce strategy, the Australian Early Development Census (AEDC) collection and Free Kindy campaign</w:t>
            </w:r>
          </w:p>
        </w:tc>
        <w:tc>
          <w:tcPr>
            <w:tcW w:w="437" w:type="pct"/>
            <w:shd w:val="clear" w:color="000000" w:fill="FFFFFF"/>
          </w:tcPr>
          <w:p w14:paraId="66CDDE2B" w14:textId="77777777" w:rsidR="00097138" w:rsidRPr="00E31420" w:rsidRDefault="00A65FCE" w:rsidP="00E31420">
            <w:pPr>
              <w:spacing w:before="120" w:after="120" w:line="240" w:lineRule="auto"/>
              <w:rPr>
                <w:rFonts w:eastAsia="Times New Roman"/>
                <w:iCs/>
                <w:sz w:val="20"/>
                <w:szCs w:val="20"/>
                <w:lang w:eastAsia="en-AU"/>
              </w:rPr>
            </w:pPr>
            <w:r w:rsidRPr="00E31420">
              <w:rPr>
                <w:rFonts w:eastAsia="Arial"/>
                <w:sz w:val="20"/>
                <w:szCs w:val="20"/>
              </w:rPr>
              <w:lastRenderedPageBreak/>
              <w:t>Place-based</w:t>
            </w:r>
          </w:p>
        </w:tc>
        <w:tc>
          <w:tcPr>
            <w:tcW w:w="727" w:type="pct"/>
            <w:shd w:val="clear" w:color="000000" w:fill="FFFFFF"/>
          </w:tcPr>
          <w:p w14:paraId="02D0F25D" w14:textId="77777777" w:rsidR="00097138" w:rsidRPr="00E31420" w:rsidRDefault="00A65FCE" w:rsidP="00097138">
            <w:pPr>
              <w:spacing w:before="120" w:after="120" w:line="240" w:lineRule="auto"/>
              <w:rPr>
                <w:rFonts w:eastAsia="Times New Roman"/>
                <w:iCs/>
                <w:sz w:val="20"/>
                <w:szCs w:val="20"/>
                <w:lang w:eastAsia="en-AU"/>
              </w:rPr>
            </w:pPr>
            <w:r w:rsidRPr="00E31420">
              <w:rPr>
                <w:rFonts w:eastAsia="Arial"/>
                <w:sz w:val="20"/>
                <w:szCs w:val="20"/>
              </w:rPr>
              <w:t xml:space="preserve">In each community, the partners vary due to the context and the focus of the </w:t>
            </w:r>
            <w:proofErr w:type="gramStart"/>
            <w:r w:rsidRPr="00E31420">
              <w:rPr>
                <w:rFonts w:eastAsia="Arial"/>
                <w:sz w:val="20"/>
                <w:szCs w:val="20"/>
              </w:rPr>
              <w:t>particular place-based</w:t>
            </w:r>
            <w:proofErr w:type="gramEnd"/>
            <w:r w:rsidRPr="00E31420">
              <w:rPr>
                <w:rFonts w:eastAsia="Arial"/>
                <w:sz w:val="20"/>
                <w:szCs w:val="20"/>
              </w:rPr>
              <w:t xml:space="preserve"> plan.</w:t>
            </w:r>
          </w:p>
        </w:tc>
        <w:tc>
          <w:tcPr>
            <w:tcW w:w="316" w:type="pct"/>
            <w:shd w:val="clear" w:color="000000" w:fill="FFFFFF"/>
          </w:tcPr>
          <w:p w14:paraId="24EE8BFD" w14:textId="77777777" w:rsidR="00E31420" w:rsidRDefault="00A65FCE" w:rsidP="00E31420">
            <w:pPr>
              <w:spacing w:before="120" w:after="120" w:line="240" w:lineRule="auto"/>
              <w:rPr>
                <w:rFonts w:eastAsia="Arial"/>
                <w:sz w:val="20"/>
                <w:szCs w:val="20"/>
              </w:rPr>
            </w:pPr>
            <w:r w:rsidRPr="00E31420">
              <w:rPr>
                <w:rFonts w:eastAsia="Arial"/>
                <w:sz w:val="20"/>
                <w:szCs w:val="20"/>
              </w:rPr>
              <w:t>All agencies</w:t>
            </w:r>
          </w:p>
          <w:p w14:paraId="6E7D3736" w14:textId="77777777" w:rsidR="00097138" w:rsidRPr="00E31420" w:rsidRDefault="00A65FCE" w:rsidP="00E31420">
            <w:pPr>
              <w:spacing w:before="120" w:after="120" w:line="240" w:lineRule="auto"/>
              <w:rPr>
                <w:rFonts w:eastAsia="Arial"/>
                <w:sz w:val="20"/>
                <w:szCs w:val="20"/>
              </w:rPr>
            </w:pPr>
            <w:r>
              <w:rPr>
                <w:rFonts w:eastAsia="Arial"/>
                <w:sz w:val="20"/>
                <w:szCs w:val="20"/>
              </w:rPr>
              <w:t>DoE (lead)</w:t>
            </w:r>
          </w:p>
        </w:tc>
        <w:tc>
          <w:tcPr>
            <w:tcW w:w="262" w:type="pct"/>
            <w:shd w:val="clear" w:color="auto" w:fill="auto"/>
          </w:tcPr>
          <w:p w14:paraId="54BBFC57" w14:textId="77777777" w:rsidR="00097138" w:rsidRPr="00E31420" w:rsidRDefault="00A65FCE" w:rsidP="00097138">
            <w:pPr>
              <w:spacing w:before="120" w:after="120" w:line="240" w:lineRule="auto"/>
              <w:rPr>
                <w:rFonts w:eastAsia="Times New Roman"/>
                <w:iCs/>
                <w:sz w:val="20"/>
                <w:szCs w:val="20"/>
                <w:lang w:eastAsia="en-AU"/>
              </w:rPr>
            </w:pPr>
            <w:r w:rsidRPr="00E31420">
              <w:rPr>
                <w:rFonts w:eastAsia="Times New Roman"/>
                <w:iCs/>
                <w:sz w:val="20"/>
                <w:szCs w:val="20"/>
                <w:lang w:eastAsia="en-AU"/>
              </w:rPr>
              <w:t xml:space="preserve">Priority Reform 1 </w:t>
            </w:r>
          </w:p>
          <w:p w14:paraId="4ACC7AD5" w14:textId="77777777" w:rsidR="00097138" w:rsidRPr="00E31420" w:rsidRDefault="00A65FCE" w:rsidP="00097138">
            <w:pPr>
              <w:spacing w:line="276" w:lineRule="auto"/>
              <w:rPr>
                <w:sz w:val="20"/>
                <w:szCs w:val="20"/>
              </w:rPr>
            </w:pPr>
            <w:r w:rsidRPr="00E31420">
              <w:rPr>
                <w:rFonts w:eastAsia="Arial"/>
                <w:sz w:val="20"/>
                <w:szCs w:val="20"/>
              </w:rPr>
              <w:t xml:space="preserve">Socio-economic outcome and Target 4 </w:t>
            </w:r>
          </w:p>
        </w:tc>
        <w:tc>
          <w:tcPr>
            <w:tcW w:w="321" w:type="pct"/>
          </w:tcPr>
          <w:p w14:paraId="2191266E" w14:textId="77777777" w:rsidR="00097138" w:rsidRPr="00E31420" w:rsidRDefault="00A65FCE" w:rsidP="00097138">
            <w:pPr>
              <w:spacing w:before="120" w:after="120" w:line="240" w:lineRule="auto"/>
              <w:rPr>
                <w:rFonts w:eastAsia="Times New Roman"/>
                <w:sz w:val="20"/>
                <w:szCs w:val="20"/>
                <w:lang w:eastAsia="en-AU"/>
              </w:rPr>
            </w:pPr>
            <w:r w:rsidRPr="00E31420">
              <w:rPr>
                <w:rFonts w:eastAsia="Times New Roman"/>
                <w:sz w:val="20"/>
                <w:szCs w:val="20"/>
                <w:lang w:eastAsia="en-AU"/>
              </w:rPr>
              <w:t>Ongoing</w:t>
            </w:r>
          </w:p>
        </w:tc>
        <w:tc>
          <w:tcPr>
            <w:tcW w:w="379" w:type="pct"/>
          </w:tcPr>
          <w:p w14:paraId="587C16C3" w14:textId="77777777" w:rsidR="00097138" w:rsidRPr="00E31420" w:rsidRDefault="00A65FCE" w:rsidP="00097138">
            <w:pPr>
              <w:spacing w:before="120" w:after="120" w:line="240" w:lineRule="auto"/>
              <w:rPr>
                <w:rFonts w:eastAsia="Times New Roman"/>
                <w:sz w:val="20"/>
                <w:szCs w:val="20"/>
                <w:lang w:eastAsia="en-AU"/>
              </w:rPr>
            </w:pPr>
            <w:r w:rsidRPr="00E31420">
              <w:rPr>
                <w:rFonts w:eastAsia="Arial"/>
                <w:sz w:val="20"/>
                <w:szCs w:val="20"/>
              </w:rPr>
              <w:t xml:space="preserve">Yes </w:t>
            </w:r>
          </w:p>
        </w:tc>
        <w:tc>
          <w:tcPr>
            <w:tcW w:w="120" w:type="pct"/>
            <w:shd w:val="clear" w:color="auto" w:fill="auto"/>
          </w:tcPr>
          <w:p w14:paraId="2B8217A6" w14:textId="77777777" w:rsidR="00097138" w:rsidRPr="00E31420" w:rsidRDefault="00A65FCE" w:rsidP="00097138">
            <w:pPr>
              <w:spacing w:before="120" w:after="120" w:line="240" w:lineRule="auto"/>
              <w:jc w:val="center"/>
              <w:rPr>
                <w:rFonts w:eastAsia="Times New Roman"/>
                <w:color w:val="262626" w:themeColor="text1" w:themeTint="D9"/>
                <w:sz w:val="20"/>
                <w:szCs w:val="20"/>
                <w:lang w:eastAsia="en-AU"/>
              </w:rPr>
            </w:pPr>
            <w:r w:rsidRPr="00E31420">
              <w:rPr>
                <w:rFonts w:eastAsia="Calibri"/>
                <w:sz w:val="20"/>
                <w:szCs w:val="20"/>
              </w:rPr>
              <w:t xml:space="preserve"> </w:t>
            </w:r>
          </w:p>
        </w:tc>
        <w:tc>
          <w:tcPr>
            <w:tcW w:w="133" w:type="pct"/>
            <w:shd w:val="clear" w:color="auto" w:fill="auto"/>
          </w:tcPr>
          <w:p w14:paraId="38D208DB"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CAA9352"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6E2A1DB"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F682C25"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A725C42"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04A417F"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0BBF5FCF"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47CB444B"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5C07BEA5"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3029B222" w14:textId="77777777" w:rsidR="00097138" w:rsidRPr="00E31420" w:rsidRDefault="00097138" w:rsidP="00097138">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4AA3954C" w14:textId="77777777" w:rsidR="00097138" w:rsidRPr="00E31420" w:rsidRDefault="00A65FCE" w:rsidP="00097138">
            <w:pPr>
              <w:spacing w:before="120" w:after="120" w:line="240" w:lineRule="auto"/>
              <w:jc w:val="center"/>
              <w:rPr>
                <w:rFonts w:eastAsia="Times New Roman"/>
                <w:color w:val="262626" w:themeColor="text1" w:themeTint="D9"/>
                <w:sz w:val="20"/>
                <w:szCs w:val="20"/>
                <w:lang w:eastAsia="en-AU"/>
              </w:rPr>
            </w:pPr>
            <w:r w:rsidRPr="00E31420">
              <w:rPr>
                <w:rFonts w:eastAsia="Calibri"/>
                <w:sz w:val="20"/>
                <w:szCs w:val="20"/>
              </w:rPr>
              <w:t xml:space="preserve"> </w:t>
            </w:r>
          </w:p>
        </w:tc>
        <w:tc>
          <w:tcPr>
            <w:tcW w:w="120" w:type="pct"/>
            <w:shd w:val="clear" w:color="auto" w:fill="auto"/>
          </w:tcPr>
          <w:p w14:paraId="00A36160" w14:textId="77777777" w:rsidR="00097138" w:rsidRPr="00E31420" w:rsidRDefault="00A65FCE" w:rsidP="00097138">
            <w:pPr>
              <w:spacing w:before="120" w:after="120" w:line="240" w:lineRule="auto"/>
              <w:jc w:val="center"/>
              <w:rPr>
                <w:rFonts w:eastAsia="Times New Roman"/>
                <w:color w:val="262626" w:themeColor="text1" w:themeTint="D9"/>
                <w:sz w:val="20"/>
                <w:szCs w:val="20"/>
                <w:lang w:eastAsia="en-AU"/>
              </w:rPr>
            </w:pPr>
            <w:r w:rsidRPr="00E31420">
              <w:rPr>
                <w:rFonts w:eastAsia="Calibri"/>
                <w:sz w:val="20"/>
                <w:szCs w:val="20"/>
              </w:rPr>
              <w:t xml:space="preserve"> </w:t>
            </w:r>
          </w:p>
        </w:tc>
        <w:tc>
          <w:tcPr>
            <w:tcW w:w="120" w:type="pct"/>
            <w:gridSpan w:val="2"/>
            <w:shd w:val="clear" w:color="auto" w:fill="auto"/>
          </w:tcPr>
          <w:p w14:paraId="16DB4E69" w14:textId="77777777" w:rsidR="00097138" w:rsidRPr="00E31420" w:rsidRDefault="00A65FCE" w:rsidP="00097138">
            <w:pPr>
              <w:spacing w:before="120" w:after="120" w:line="240" w:lineRule="auto"/>
              <w:jc w:val="center"/>
              <w:rPr>
                <w:rFonts w:eastAsia="Times New Roman"/>
                <w:color w:val="262626" w:themeColor="text1" w:themeTint="D9"/>
                <w:sz w:val="20"/>
                <w:szCs w:val="20"/>
                <w:lang w:eastAsia="en-AU"/>
              </w:rPr>
            </w:pPr>
            <w:r w:rsidRPr="00E31420">
              <w:rPr>
                <w:rFonts w:eastAsia="Calibri"/>
                <w:sz w:val="20"/>
                <w:szCs w:val="20"/>
              </w:rPr>
              <w:t xml:space="preserve"> </w:t>
            </w:r>
          </w:p>
        </w:tc>
        <w:tc>
          <w:tcPr>
            <w:tcW w:w="231" w:type="pct"/>
            <w:shd w:val="clear" w:color="auto" w:fill="auto"/>
          </w:tcPr>
          <w:p w14:paraId="765BBDE7" w14:textId="77777777" w:rsidR="00097138" w:rsidRPr="00E31420" w:rsidRDefault="00A65FCE" w:rsidP="00097138">
            <w:pPr>
              <w:spacing w:before="120" w:after="120" w:line="240" w:lineRule="auto"/>
              <w:jc w:val="center"/>
              <w:rPr>
                <w:rFonts w:eastAsia="Times New Roman"/>
                <w:color w:val="262626" w:themeColor="text1" w:themeTint="D9"/>
                <w:sz w:val="20"/>
                <w:szCs w:val="20"/>
                <w:lang w:eastAsia="en-AU"/>
              </w:rPr>
            </w:pPr>
            <w:r w:rsidRPr="00E31420">
              <w:rPr>
                <w:rFonts w:eastAsia="Wingdings"/>
                <w:sz w:val="20"/>
                <w:szCs w:val="20"/>
              </w:rPr>
              <w:t xml:space="preserve"> </w:t>
            </w:r>
          </w:p>
        </w:tc>
      </w:tr>
      <w:tr w:rsidR="00BF3FD2" w14:paraId="23C35D5D" w14:textId="77777777" w:rsidTr="00B313D9">
        <w:trPr>
          <w:trHeight w:val="514"/>
          <w:jc w:val="center"/>
        </w:trPr>
        <w:tc>
          <w:tcPr>
            <w:tcW w:w="517" w:type="pct"/>
            <w:vMerge/>
            <w:shd w:val="clear" w:color="000000" w:fill="FFFFFF"/>
            <w:vAlign w:val="center"/>
          </w:tcPr>
          <w:p w14:paraId="34CEBB3D" w14:textId="77777777" w:rsidR="00097138" w:rsidRPr="00E31420" w:rsidRDefault="00097138" w:rsidP="00097138">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79F1D8D7" w14:textId="77777777" w:rsidR="00097138" w:rsidRPr="00E31420" w:rsidRDefault="00A65FCE" w:rsidP="00097138">
            <w:pPr>
              <w:tabs>
                <w:tab w:val="left" w:pos="1139"/>
              </w:tabs>
              <w:spacing w:before="120" w:after="120" w:line="240" w:lineRule="auto"/>
              <w:rPr>
                <w:rFonts w:eastAsia="Calibri"/>
                <w:b/>
                <w:bCs/>
                <w:color w:val="000000" w:themeColor="text1"/>
                <w:sz w:val="20"/>
                <w:szCs w:val="20"/>
              </w:rPr>
            </w:pPr>
            <w:r w:rsidRPr="00E31420">
              <w:rPr>
                <w:rFonts w:eastAsia="Calibri"/>
                <w:b/>
                <w:bCs/>
                <w:color w:val="000000" w:themeColor="text1"/>
                <w:sz w:val="20"/>
                <w:szCs w:val="20"/>
              </w:rPr>
              <w:t>Achievements over the past 12 months</w:t>
            </w:r>
          </w:p>
          <w:p w14:paraId="4E18AD76" w14:textId="77777777" w:rsidR="00097138" w:rsidRPr="00E31420" w:rsidRDefault="00A65FCE" w:rsidP="00097138">
            <w:pPr>
              <w:tabs>
                <w:tab w:val="left" w:pos="1139"/>
              </w:tabs>
              <w:spacing w:before="120" w:after="120" w:line="240" w:lineRule="auto"/>
              <w:rPr>
                <w:rFonts w:eastAsia="Times New Roman"/>
                <w:iCs/>
                <w:sz w:val="20"/>
                <w:szCs w:val="20"/>
                <w:lang w:eastAsia="en-AU"/>
              </w:rPr>
            </w:pPr>
            <w:r w:rsidRPr="00E31420">
              <w:rPr>
                <w:rFonts w:eastAsia="Calibri"/>
                <w:color w:val="000000" w:themeColor="text1"/>
                <w:sz w:val="20"/>
                <w:szCs w:val="20"/>
              </w:rPr>
              <w:lastRenderedPageBreak/>
              <w:t>Establishment of partnerships that provide opportunity for Aboriginal and Torres Strait Islander people a voice in the jointly agreed priorities and design of relevant funding programs that respond to Early Childhood priorities.</w:t>
            </w:r>
          </w:p>
        </w:tc>
      </w:tr>
      <w:tr w:rsidR="00BF3FD2" w14:paraId="2071C273" w14:textId="77777777" w:rsidTr="00B313D9">
        <w:trPr>
          <w:trHeight w:val="691"/>
          <w:jc w:val="center"/>
        </w:trPr>
        <w:tc>
          <w:tcPr>
            <w:tcW w:w="517" w:type="pct"/>
            <w:vMerge/>
            <w:shd w:val="clear" w:color="000000" w:fill="FFFFFF"/>
            <w:vAlign w:val="center"/>
          </w:tcPr>
          <w:p w14:paraId="18E175EE" w14:textId="77777777" w:rsidR="00097138" w:rsidRPr="00E31420" w:rsidRDefault="00097138" w:rsidP="00097138">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1C75E755" w14:textId="77777777" w:rsidR="00097138" w:rsidRPr="00E31420" w:rsidRDefault="00A65FCE" w:rsidP="00097138">
            <w:pPr>
              <w:tabs>
                <w:tab w:val="left" w:pos="1139"/>
              </w:tabs>
              <w:spacing w:before="120" w:after="120" w:line="240" w:lineRule="auto"/>
              <w:rPr>
                <w:rFonts w:eastAsia="Times New Roman"/>
                <w:b/>
                <w:bCs/>
                <w:iCs/>
                <w:sz w:val="20"/>
                <w:szCs w:val="20"/>
                <w:lang w:eastAsia="en-AU"/>
              </w:rPr>
            </w:pPr>
            <w:r w:rsidRPr="00E31420">
              <w:rPr>
                <w:rFonts w:eastAsia="Times New Roman"/>
                <w:b/>
                <w:bCs/>
                <w:iCs/>
                <w:sz w:val="20"/>
                <w:szCs w:val="20"/>
                <w:lang w:eastAsia="en-AU"/>
              </w:rPr>
              <w:t>Strengthening the partnership</w:t>
            </w:r>
          </w:p>
          <w:p w14:paraId="7238605F" w14:textId="77777777" w:rsidR="00097138" w:rsidRPr="00E31420" w:rsidRDefault="00A65FCE" w:rsidP="00097138">
            <w:pPr>
              <w:tabs>
                <w:tab w:val="left" w:pos="1139"/>
              </w:tabs>
              <w:spacing w:before="120" w:after="120" w:line="240" w:lineRule="auto"/>
              <w:rPr>
                <w:rFonts w:eastAsia="Arial"/>
                <w:sz w:val="20"/>
                <w:szCs w:val="20"/>
              </w:rPr>
            </w:pPr>
            <w:r w:rsidRPr="00E31420">
              <w:rPr>
                <w:rFonts w:eastAsia="Arial"/>
                <w:sz w:val="20"/>
                <w:szCs w:val="20"/>
              </w:rPr>
              <w:t>Workforce:</w:t>
            </w:r>
          </w:p>
          <w:p w14:paraId="77D61B10" w14:textId="77777777" w:rsidR="00097138" w:rsidRPr="00E31420" w:rsidRDefault="00A65FCE" w:rsidP="00F43C55">
            <w:pPr>
              <w:pStyle w:val="BulletedListlvl1"/>
              <w:rPr>
                <w:rFonts w:eastAsia="Arial"/>
                <w:sz w:val="20"/>
                <w:szCs w:val="20"/>
              </w:rPr>
            </w:pPr>
            <w:r w:rsidRPr="00E31420">
              <w:rPr>
                <w:sz w:val="20"/>
                <w:szCs w:val="20"/>
              </w:rPr>
              <w:t>First Nations early childhood educators and key stakeholders have been engaged to lead the development of actions and provide advice on implementation of initiatives contained within the Early Childhood Workforce Strategy. Co-designing with First Nations stakeholders ensures the Strategy is culturally respons</w:t>
            </w:r>
            <w:r w:rsidR="00D2534B">
              <w:rPr>
                <w:sz w:val="20"/>
                <w:szCs w:val="20"/>
              </w:rPr>
              <w:t>ive</w:t>
            </w:r>
            <w:r w:rsidRPr="00E31420">
              <w:rPr>
                <w:sz w:val="20"/>
                <w:szCs w:val="20"/>
              </w:rPr>
              <w:t xml:space="preserve"> and properly considers what is required to build a sustainable First Nations workforce in the early childhood sector. </w:t>
            </w:r>
          </w:p>
          <w:p w14:paraId="6BD92D12" w14:textId="77777777" w:rsidR="00097138" w:rsidRPr="00E31420" w:rsidRDefault="00A65FCE" w:rsidP="00097138">
            <w:pPr>
              <w:tabs>
                <w:tab w:val="left" w:pos="1139"/>
              </w:tabs>
              <w:spacing w:before="120" w:after="120" w:line="240" w:lineRule="auto"/>
              <w:rPr>
                <w:rFonts w:eastAsia="Arial"/>
                <w:sz w:val="20"/>
                <w:szCs w:val="20"/>
              </w:rPr>
            </w:pPr>
            <w:r w:rsidRPr="00E31420">
              <w:rPr>
                <w:rFonts w:eastAsia="Arial"/>
                <w:sz w:val="20"/>
                <w:szCs w:val="20"/>
              </w:rPr>
              <w:t>Kindy uplift:</w:t>
            </w:r>
          </w:p>
          <w:p w14:paraId="05A2F9EA" w14:textId="77777777" w:rsidR="00097138" w:rsidRPr="00E31420" w:rsidRDefault="00A65FCE" w:rsidP="00F43C55">
            <w:pPr>
              <w:pStyle w:val="BulletedListlvl1"/>
              <w:rPr>
                <w:sz w:val="20"/>
                <w:szCs w:val="20"/>
              </w:rPr>
            </w:pPr>
            <w:r w:rsidRPr="00E31420">
              <w:rPr>
                <w:sz w:val="20"/>
                <w:szCs w:val="20"/>
              </w:rPr>
              <w:t>Working in partnership with Early Childhood Aboriginal and Torres Strait Islander experts and leaders to develop guidance materials for over 2000 Kindergartens and Kindy uplift advisors to support services deliver kindergarten programs that are culturally responsive and culturally safe through the Kindy uplift funding program.  Ongoing consultation will support Kindy uplift advisors to strengthen their work with kindergartens.</w:t>
            </w:r>
          </w:p>
          <w:p w14:paraId="585A288C" w14:textId="77777777" w:rsidR="00097138" w:rsidRPr="00E31420" w:rsidRDefault="00A65FCE" w:rsidP="00097138">
            <w:pPr>
              <w:tabs>
                <w:tab w:val="left" w:pos="1139"/>
              </w:tabs>
              <w:spacing w:before="120" w:after="120" w:line="240" w:lineRule="auto"/>
              <w:rPr>
                <w:rFonts w:eastAsia="Arial"/>
                <w:sz w:val="20"/>
                <w:szCs w:val="20"/>
              </w:rPr>
            </w:pPr>
            <w:r w:rsidRPr="00E31420">
              <w:rPr>
                <w:rFonts w:eastAsia="Arial"/>
                <w:sz w:val="20"/>
                <w:szCs w:val="20"/>
              </w:rPr>
              <w:t>AEDC First Nations project:</w:t>
            </w:r>
          </w:p>
          <w:p w14:paraId="15D278F3" w14:textId="77777777" w:rsidR="00097138" w:rsidRPr="00E31420" w:rsidRDefault="00A65FCE" w:rsidP="00F43C55">
            <w:pPr>
              <w:pStyle w:val="BulletedListlvl1"/>
              <w:rPr>
                <w:sz w:val="20"/>
                <w:szCs w:val="20"/>
              </w:rPr>
            </w:pPr>
            <w:r w:rsidRPr="00E31420">
              <w:rPr>
                <w:sz w:val="20"/>
                <w:szCs w:val="20"/>
              </w:rPr>
              <w:t xml:space="preserve">Engagement of a highly regarded First Nations education expert to travel between August and September to </w:t>
            </w:r>
            <w:proofErr w:type="gramStart"/>
            <w:r w:rsidRPr="00E31420">
              <w:rPr>
                <w:sz w:val="20"/>
                <w:szCs w:val="20"/>
              </w:rPr>
              <w:t>a number of</w:t>
            </w:r>
            <w:proofErr w:type="gramEnd"/>
            <w:r w:rsidRPr="00E31420">
              <w:rPr>
                <w:sz w:val="20"/>
                <w:szCs w:val="20"/>
              </w:rPr>
              <w:t xml:space="preserve"> urban, regional and remote communities to listen to educators and community members about how the AEDC can work better for First Nations children, families and communities.  Findings from the consultation will support the 2024 AEDC collection communication and future AEDC data literacy materials.    </w:t>
            </w:r>
          </w:p>
          <w:p w14:paraId="4676BFF1" w14:textId="77777777" w:rsidR="00097138" w:rsidRPr="00E31420" w:rsidRDefault="00A65FCE" w:rsidP="00097138">
            <w:pPr>
              <w:tabs>
                <w:tab w:val="left" w:pos="1139"/>
              </w:tabs>
              <w:spacing w:before="120" w:after="120" w:line="240" w:lineRule="auto"/>
              <w:rPr>
                <w:rFonts w:eastAsia="Arial"/>
                <w:sz w:val="20"/>
                <w:szCs w:val="20"/>
              </w:rPr>
            </w:pPr>
            <w:r w:rsidRPr="00E31420">
              <w:rPr>
                <w:rFonts w:eastAsia="Arial"/>
                <w:sz w:val="20"/>
                <w:szCs w:val="20"/>
              </w:rPr>
              <w:t>Aboriginal Community Controlled Organisations</w:t>
            </w:r>
            <w:r w:rsidR="005A2D35">
              <w:rPr>
                <w:rFonts w:eastAsia="Arial"/>
                <w:sz w:val="20"/>
                <w:szCs w:val="20"/>
              </w:rPr>
              <w:t xml:space="preserve"> (ACCO)</w:t>
            </w:r>
            <w:r w:rsidRPr="00E31420">
              <w:rPr>
                <w:rFonts w:eastAsia="Arial"/>
                <w:sz w:val="20"/>
                <w:szCs w:val="20"/>
              </w:rPr>
              <w:t>:</w:t>
            </w:r>
          </w:p>
          <w:p w14:paraId="54AE6D32" w14:textId="77777777" w:rsidR="00097138" w:rsidRPr="00E31420" w:rsidRDefault="00A65FCE" w:rsidP="00F43C55">
            <w:pPr>
              <w:pStyle w:val="BulletedListlvl1"/>
              <w:rPr>
                <w:sz w:val="20"/>
                <w:szCs w:val="20"/>
              </w:rPr>
            </w:pPr>
            <w:r w:rsidRPr="00E31420">
              <w:rPr>
                <w:sz w:val="20"/>
                <w:szCs w:val="20"/>
              </w:rPr>
              <w:t>Early Childhood in Queensland is working toward a future where ACCOs</w:t>
            </w:r>
            <w:r w:rsidR="005A2D35">
              <w:rPr>
                <w:sz w:val="20"/>
                <w:szCs w:val="20"/>
              </w:rPr>
              <w:t xml:space="preserve"> </w:t>
            </w:r>
            <w:r w:rsidRPr="00E31420">
              <w:rPr>
                <w:sz w:val="20"/>
                <w:szCs w:val="20"/>
              </w:rPr>
              <w:t xml:space="preserve">design and deliver early childhood learning and services that meet the needs of their people and community. To achieve </w:t>
            </w:r>
            <w:proofErr w:type="gramStart"/>
            <w:r w:rsidRPr="00E31420">
              <w:rPr>
                <w:sz w:val="20"/>
                <w:szCs w:val="20"/>
              </w:rPr>
              <w:t xml:space="preserve">this,  </w:t>
            </w:r>
            <w:r w:rsidR="005A2D35">
              <w:rPr>
                <w:sz w:val="20"/>
                <w:szCs w:val="20"/>
              </w:rPr>
              <w:t>DoE</w:t>
            </w:r>
            <w:proofErr w:type="gramEnd"/>
            <w:r w:rsidR="005A2D35">
              <w:rPr>
                <w:sz w:val="20"/>
                <w:szCs w:val="20"/>
              </w:rPr>
              <w:t xml:space="preserve"> </w:t>
            </w:r>
            <w:r w:rsidRPr="00E31420">
              <w:rPr>
                <w:sz w:val="20"/>
                <w:szCs w:val="20"/>
              </w:rPr>
              <w:t xml:space="preserve">is working with key ACCOs to understand the current barriers and determine new pathways and solutions in partnering and provisioning service delivery. An ACCO stakeholder group is being established to continue discussions and develop strategies to continue to grow a sustainable ACCO sector and ways of working that allow for Communities to address their needs. </w:t>
            </w:r>
          </w:p>
          <w:p w14:paraId="429FFF8A" w14:textId="77777777" w:rsidR="00097138" w:rsidRPr="00E31420" w:rsidRDefault="00A65FCE" w:rsidP="00097138">
            <w:pPr>
              <w:rPr>
                <w:rFonts w:eastAsia="Arial"/>
                <w:sz w:val="20"/>
                <w:szCs w:val="20"/>
              </w:rPr>
            </w:pPr>
            <w:r w:rsidRPr="00E31420">
              <w:rPr>
                <w:rFonts w:eastAsia="Arial"/>
                <w:sz w:val="20"/>
                <w:szCs w:val="20"/>
              </w:rPr>
              <w:t xml:space="preserve">Cultural Capability for the Early Childhood Regulatory Authority: </w:t>
            </w:r>
          </w:p>
          <w:p w14:paraId="0F1B2BF3" w14:textId="77777777" w:rsidR="00097138" w:rsidRPr="00E31420" w:rsidRDefault="00A65FCE" w:rsidP="00F43C55">
            <w:pPr>
              <w:pStyle w:val="BulletedListlvl1"/>
              <w:rPr>
                <w:rFonts w:eastAsia="Times New Roman"/>
                <w:iCs/>
                <w:sz w:val="20"/>
                <w:szCs w:val="20"/>
                <w:lang w:eastAsia="en-AU"/>
              </w:rPr>
            </w:pPr>
            <w:r w:rsidRPr="00E31420">
              <w:rPr>
                <w:sz w:val="20"/>
                <w:szCs w:val="20"/>
              </w:rPr>
              <w:t xml:space="preserve">Development of professional learning (including an ongoing community of practice) to raise awareness of Aboriginal and Torres Strait Islander histories and cultures, so that Authorised Officers understand and acknowledge the importance of culturally appropriate engagement and learning in service delivery, </w:t>
            </w:r>
            <w:proofErr w:type="gramStart"/>
            <w:r w:rsidR="00D2534B">
              <w:rPr>
                <w:sz w:val="20"/>
                <w:szCs w:val="20"/>
              </w:rPr>
              <w:t>in</w:t>
            </w:r>
            <w:r w:rsidR="00D2534B" w:rsidRPr="00E31420">
              <w:rPr>
                <w:sz w:val="20"/>
                <w:szCs w:val="20"/>
              </w:rPr>
              <w:t xml:space="preserve"> </w:t>
            </w:r>
            <w:r w:rsidRPr="00E31420">
              <w:rPr>
                <w:sz w:val="20"/>
                <w:szCs w:val="20"/>
              </w:rPr>
              <w:t xml:space="preserve">order </w:t>
            </w:r>
            <w:r w:rsidR="00732191" w:rsidRPr="00E31420">
              <w:rPr>
                <w:sz w:val="20"/>
                <w:szCs w:val="20"/>
              </w:rPr>
              <w:t>to</w:t>
            </w:r>
            <w:proofErr w:type="gramEnd"/>
            <w:r w:rsidRPr="00E31420">
              <w:rPr>
                <w:sz w:val="20"/>
                <w:szCs w:val="20"/>
              </w:rPr>
              <w:t xml:space="preserve"> provide inclusive, safe and supportive environments that promote meaningful participation by Aboriginal and Torres Strait Islander children and families. </w:t>
            </w:r>
          </w:p>
        </w:tc>
      </w:tr>
      <w:tr w:rsidR="00BF3FD2" w14:paraId="7821F0C2" w14:textId="77777777" w:rsidTr="00B313D9">
        <w:trPr>
          <w:trHeight w:val="817"/>
          <w:jc w:val="center"/>
        </w:trPr>
        <w:tc>
          <w:tcPr>
            <w:tcW w:w="517" w:type="pct"/>
            <w:vMerge w:val="restart"/>
            <w:shd w:val="clear" w:color="000000" w:fill="FFFFFF"/>
          </w:tcPr>
          <w:p w14:paraId="473D7FF5" w14:textId="77777777" w:rsidR="008B3573" w:rsidRPr="00B66A89" w:rsidRDefault="00A65FCE" w:rsidP="00F43C55">
            <w:pPr>
              <w:pStyle w:val="ListParagraph"/>
              <w:numPr>
                <w:ilvl w:val="0"/>
                <w:numId w:val="60"/>
              </w:numPr>
              <w:spacing w:before="120" w:after="120" w:line="240" w:lineRule="auto"/>
              <w:rPr>
                <w:rFonts w:eastAsia="Times New Roman"/>
                <w:i/>
                <w:sz w:val="20"/>
                <w:szCs w:val="20"/>
                <w:lang w:eastAsia="en-AU"/>
              </w:rPr>
            </w:pPr>
            <w:r w:rsidRPr="00B66A89">
              <w:rPr>
                <w:rFonts w:eastAsia="Arial"/>
                <w:b/>
                <w:sz w:val="20"/>
                <w:szCs w:val="20"/>
              </w:rPr>
              <w:t>DoE’s</w:t>
            </w:r>
            <w:r w:rsidR="0069435C" w:rsidRPr="00B66A89">
              <w:rPr>
                <w:rFonts w:eastAsia="Arial"/>
                <w:b/>
                <w:sz w:val="20"/>
                <w:szCs w:val="20"/>
              </w:rPr>
              <w:t xml:space="preserve"> </w:t>
            </w:r>
            <w:r w:rsidRPr="00B66A89">
              <w:rPr>
                <w:rFonts w:eastAsia="Arial"/>
                <w:b/>
                <w:sz w:val="20"/>
                <w:szCs w:val="20"/>
              </w:rPr>
              <w:t>Placed-based Community Partnerships</w:t>
            </w:r>
          </w:p>
          <w:p w14:paraId="1D62AD1A" w14:textId="77777777" w:rsidR="005A2D35" w:rsidRPr="00B66A89" w:rsidRDefault="00A65FCE" w:rsidP="005A2D35">
            <w:pPr>
              <w:spacing w:after="56"/>
              <w:ind w:left="29"/>
              <w:rPr>
                <w:sz w:val="20"/>
                <w:szCs w:val="20"/>
              </w:rPr>
            </w:pPr>
            <w:r w:rsidRPr="00B66A89">
              <w:rPr>
                <w:rFonts w:eastAsia="Arial"/>
                <w:sz w:val="20"/>
                <w:szCs w:val="20"/>
              </w:rPr>
              <w:t xml:space="preserve">The Department of Education (DoE) is partnering with local communities to give all children a strong start. </w:t>
            </w:r>
          </w:p>
          <w:p w14:paraId="6D9782C7" w14:textId="77777777" w:rsidR="005A2D35" w:rsidRPr="00B66A89" w:rsidRDefault="00A65FCE" w:rsidP="005A2D35">
            <w:pPr>
              <w:spacing w:before="120" w:after="120" w:line="240" w:lineRule="auto"/>
              <w:rPr>
                <w:rFonts w:eastAsia="Arial"/>
                <w:sz w:val="20"/>
                <w:szCs w:val="20"/>
              </w:rPr>
            </w:pPr>
            <w:r w:rsidRPr="00B66A89">
              <w:rPr>
                <w:rFonts w:eastAsia="Arial"/>
                <w:sz w:val="20"/>
                <w:szCs w:val="20"/>
              </w:rPr>
              <w:t xml:space="preserve">DoE’s focus on Placed- Based Community Partnerships aims to ensure communities and places with the highest vulnerability or need are prioritised </w:t>
            </w:r>
            <w:r w:rsidRPr="00B66A89">
              <w:rPr>
                <w:rFonts w:eastAsia="Arial"/>
                <w:sz w:val="20"/>
                <w:szCs w:val="20"/>
              </w:rPr>
              <w:lastRenderedPageBreak/>
              <w:t>and provided with differentiated support.</w:t>
            </w:r>
          </w:p>
          <w:p w14:paraId="6880FF4E" w14:textId="77777777" w:rsidR="005A2D35" w:rsidRPr="00B66A89" w:rsidRDefault="00A65FCE" w:rsidP="005A2D35">
            <w:pPr>
              <w:spacing w:before="120" w:after="120" w:line="240" w:lineRule="auto"/>
              <w:rPr>
                <w:rFonts w:eastAsia="Arial"/>
                <w:sz w:val="20"/>
                <w:szCs w:val="20"/>
              </w:rPr>
            </w:pPr>
            <w:r w:rsidRPr="00B66A89">
              <w:rPr>
                <w:rFonts w:eastAsia="Arial"/>
                <w:sz w:val="20"/>
                <w:szCs w:val="20"/>
              </w:rPr>
              <w:t xml:space="preserve">Place Based Plans will guide DoE, </w:t>
            </w:r>
            <w:proofErr w:type="gramStart"/>
            <w:r w:rsidRPr="00B66A89">
              <w:rPr>
                <w:rFonts w:eastAsia="Arial"/>
                <w:sz w:val="20"/>
                <w:szCs w:val="20"/>
              </w:rPr>
              <w:t>communities</w:t>
            </w:r>
            <w:proofErr w:type="gramEnd"/>
            <w:r w:rsidRPr="00B66A89">
              <w:rPr>
                <w:rFonts w:eastAsia="Arial"/>
                <w:sz w:val="20"/>
                <w:szCs w:val="20"/>
              </w:rPr>
              <w:t xml:space="preserve"> and stakeholders to work together to: </w:t>
            </w:r>
          </w:p>
          <w:p w14:paraId="37CF4CA5" w14:textId="77777777" w:rsidR="005A2D35" w:rsidRPr="00B66A89" w:rsidRDefault="00A65FCE" w:rsidP="005A2D35">
            <w:pPr>
              <w:pStyle w:val="ListParagraph"/>
              <w:numPr>
                <w:ilvl w:val="0"/>
                <w:numId w:val="67"/>
              </w:numPr>
              <w:spacing w:before="120" w:after="120" w:line="240" w:lineRule="auto"/>
              <w:ind w:left="169" w:hanging="169"/>
              <w:rPr>
                <w:rFonts w:eastAsia="Arial"/>
                <w:sz w:val="20"/>
                <w:szCs w:val="20"/>
              </w:rPr>
            </w:pPr>
            <w:r w:rsidRPr="00B66A89">
              <w:rPr>
                <w:rFonts w:eastAsia="Arial"/>
                <w:sz w:val="20"/>
                <w:szCs w:val="20"/>
              </w:rPr>
              <w:t xml:space="preserve">Remove barriers to children accessing early learning </w:t>
            </w:r>
            <w:proofErr w:type="gramStart"/>
            <w:r w:rsidRPr="00B66A89">
              <w:rPr>
                <w:rFonts w:eastAsia="Arial"/>
                <w:sz w:val="20"/>
                <w:szCs w:val="20"/>
              </w:rPr>
              <w:t>pathways</w:t>
            </w:r>
            <w:proofErr w:type="gramEnd"/>
          </w:p>
          <w:p w14:paraId="26BC32B4" w14:textId="77777777" w:rsidR="005A2D35" w:rsidRPr="00B66A89" w:rsidRDefault="00A65FCE" w:rsidP="005A2D35">
            <w:pPr>
              <w:pStyle w:val="ListParagraph"/>
              <w:numPr>
                <w:ilvl w:val="0"/>
                <w:numId w:val="67"/>
              </w:numPr>
              <w:spacing w:before="120" w:after="120" w:line="240" w:lineRule="auto"/>
              <w:ind w:left="169" w:hanging="169"/>
              <w:rPr>
                <w:rFonts w:eastAsia="Arial"/>
                <w:sz w:val="20"/>
                <w:szCs w:val="20"/>
              </w:rPr>
            </w:pPr>
            <w:r w:rsidRPr="00B66A89">
              <w:rPr>
                <w:rFonts w:eastAsia="Arial"/>
                <w:sz w:val="20"/>
                <w:szCs w:val="20"/>
              </w:rPr>
              <w:t xml:space="preserve">Remove barriers to kindy </w:t>
            </w:r>
            <w:proofErr w:type="gramStart"/>
            <w:r w:rsidRPr="00B66A89">
              <w:rPr>
                <w:rFonts w:eastAsia="Arial"/>
                <w:sz w:val="20"/>
                <w:szCs w:val="20"/>
              </w:rPr>
              <w:t>participation</w:t>
            </w:r>
            <w:proofErr w:type="gramEnd"/>
          </w:p>
          <w:p w14:paraId="1CF1F849" w14:textId="77777777" w:rsidR="008B3573" w:rsidRPr="00B66A89" w:rsidRDefault="00A65FCE" w:rsidP="005A2D35">
            <w:pPr>
              <w:pStyle w:val="ListParagraph"/>
              <w:numPr>
                <w:ilvl w:val="0"/>
                <w:numId w:val="67"/>
              </w:numPr>
              <w:spacing w:before="120" w:after="120" w:line="240" w:lineRule="auto"/>
              <w:ind w:left="169" w:hanging="169"/>
              <w:rPr>
                <w:rFonts w:eastAsia="Times New Roman"/>
                <w:b/>
                <w:bCs/>
                <w:sz w:val="20"/>
                <w:szCs w:val="20"/>
                <w:lang w:eastAsia="en-AU"/>
              </w:rPr>
            </w:pPr>
            <w:r w:rsidRPr="00B66A89">
              <w:rPr>
                <w:rFonts w:eastAsia="Arial"/>
                <w:sz w:val="20"/>
                <w:szCs w:val="20"/>
              </w:rPr>
              <w:t xml:space="preserve">Improve transitions into and between early childhood education and care services, </w:t>
            </w:r>
            <w:proofErr w:type="gramStart"/>
            <w:r w:rsidRPr="00B66A89">
              <w:rPr>
                <w:rFonts w:eastAsia="Arial"/>
                <w:sz w:val="20"/>
                <w:szCs w:val="20"/>
              </w:rPr>
              <w:t>Kindergartens</w:t>
            </w:r>
            <w:proofErr w:type="gramEnd"/>
            <w:r w:rsidRPr="00B66A89">
              <w:rPr>
                <w:rFonts w:eastAsia="Arial"/>
                <w:sz w:val="20"/>
                <w:szCs w:val="20"/>
              </w:rPr>
              <w:t xml:space="preserve"> and schools. </w:t>
            </w:r>
          </w:p>
        </w:tc>
        <w:tc>
          <w:tcPr>
            <w:tcW w:w="437" w:type="pct"/>
            <w:shd w:val="clear" w:color="000000" w:fill="FFFFFF"/>
          </w:tcPr>
          <w:p w14:paraId="09CEDAA5" w14:textId="77777777" w:rsidR="008B3573" w:rsidRPr="00B66A89" w:rsidRDefault="00A65FCE" w:rsidP="005A2D35">
            <w:pPr>
              <w:spacing w:before="120" w:after="120" w:line="240" w:lineRule="auto"/>
              <w:rPr>
                <w:rFonts w:eastAsia="Arial"/>
                <w:sz w:val="20"/>
                <w:szCs w:val="20"/>
              </w:rPr>
            </w:pPr>
            <w:r w:rsidRPr="00B66A89">
              <w:rPr>
                <w:rFonts w:eastAsia="Arial"/>
                <w:sz w:val="20"/>
                <w:szCs w:val="20"/>
              </w:rPr>
              <w:lastRenderedPageBreak/>
              <w:t>Place-based</w:t>
            </w:r>
          </w:p>
        </w:tc>
        <w:tc>
          <w:tcPr>
            <w:tcW w:w="727" w:type="pct"/>
            <w:shd w:val="clear" w:color="000000" w:fill="FFFFFF"/>
          </w:tcPr>
          <w:p w14:paraId="5FA6A26A" w14:textId="77777777" w:rsidR="008B3573" w:rsidRPr="00B66A89" w:rsidRDefault="00A65FCE" w:rsidP="008B3573">
            <w:pPr>
              <w:spacing w:before="120" w:after="120" w:line="240" w:lineRule="auto"/>
              <w:rPr>
                <w:rFonts w:eastAsia="Times New Roman"/>
                <w:iCs/>
                <w:sz w:val="20"/>
                <w:szCs w:val="20"/>
                <w:lang w:eastAsia="en-AU"/>
              </w:rPr>
            </w:pPr>
            <w:r w:rsidRPr="00B66A89">
              <w:rPr>
                <w:rFonts w:eastAsia="Arial"/>
                <w:sz w:val="20"/>
                <w:szCs w:val="20"/>
              </w:rPr>
              <w:t xml:space="preserve">In each community, the partners vary due to the context and the focus of the </w:t>
            </w:r>
            <w:proofErr w:type="gramStart"/>
            <w:r w:rsidRPr="00B66A89">
              <w:rPr>
                <w:rFonts w:eastAsia="Arial"/>
                <w:sz w:val="20"/>
                <w:szCs w:val="20"/>
              </w:rPr>
              <w:t>particular placed-based</w:t>
            </w:r>
            <w:proofErr w:type="gramEnd"/>
            <w:r w:rsidRPr="00B66A89">
              <w:rPr>
                <w:rFonts w:eastAsia="Arial"/>
                <w:sz w:val="20"/>
                <w:szCs w:val="20"/>
              </w:rPr>
              <w:t xml:space="preserve"> plan.</w:t>
            </w:r>
          </w:p>
        </w:tc>
        <w:tc>
          <w:tcPr>
            <w:tcW w:w="316" w:type="pct"/>
            <w:shd w:val="clear" w:color="000000" w:fill="FFFFFF"/>
          </w:tcPr>
          <w:p w14:paraId="16B1985F" w14:textId="77777777" w:rsidR="005A2D35" w:rsidRPr="00B66A89" w:rsidRDefault="00A65FCE" w:rsidP="005A2D35">
            <w:pPr>
              <w:spacing w:before="120" w:after="120" w:line="240" w:lineRule="auto"/>
              <w:rPr>
                <w:rFonts w:eastAsia="Arial"/>
                <w:sz w:val="20"/>
                <w:szCs w:val="20"/>
              </w:rPr>
            </w:pPr>
            <w:r w:rsidRPr="00B66A89">
              <w:rPr>
                <w:rFonts w:eastAsia="Arial"/>
                <w:sz w:val="20"/>
                <w:szCs w:val="20"/>
              </w:rPr>
              <w:t>All agencies</w:t>
            </w:r>
          </w:p>
          <w:p w14:paraId="362F4283" w14:textId="77777777" w:rsidR="008B3573" w:rsidRPr="00B66A89" w:rsidRDefault="00A65FCE" w:rsidP="005A2D35">
            <w:pPr>
              <w:spacing w:before="120" w:after="120" w:line="240" w:lineRule="auto"/>
              <w:rPr>
                <w:rFonts w:eastAsia="Times New Roman"/>
                <w:iCs/>
                <w:sz w:val="20"/>
                <w:szCs w:val="20"/>
                <w:lang w:eastAsia="en-AU"/>
              </w:rPr>
            </w:pPr>
            <w:r w:rsidRPr="00B66A89">
              <w:rPr>
                <w:rFonts w:eastAsia="Arial"/>
                <w:sz w:val="20"/>
                <w:szCs w:val="20"/>
              </w:rPr>
              <w:t>DoE (lead)</w:t>
            </w:r>
          </w:p>
        </w:tc>
        <w:tc>
          <w:tcPr>
            <w:tcW w:w="262" w:type="pct"/>
            <w:shd w:val="clear" w:color="auto" w:fill="auto"/>
          </w:tcPr>
          <w:p w14:paraId="4E1778CD" w14:textId="77777777" w:rsidR="005A2D35" w:rsidRPr="00B66A89" w:rsidRDefault="00A65FCE" w:rsidP="005A2D35">
            <w:pPr>
              <w:spacing w:before="120" w:after="120" w:line="240" w:lineRule="auto"/>
              <w:rPr>
                <w:rFonts w:eastAsia="Times New Roman"/>
                <w:iCs/>
                <w:sz w:val="20"/>
                <w:szCs w:val="20"/>
                <w:lang w:eastAsia="en-AU"/>
              </w:rPr>
            </w:pPr>
            <w:r w:rsidRPr="00B66A89">
              <w:rPr>
                <w:rFonts w:eastAsia="Times New Roman"/>
                <w:iCs/>
                <w:sz w:val="20"/>
                <w:szCs w:val="20"/>
                <w:lang w:eastAsia="en-AU"/>
              </w:rPr>
              <w:t xml:space="preserve">Priority Reform 1 </w:t>
            </w:r>
          </w:p>
          <w:p w14:paraId="758228CF" w14:textId="77777777" w:rsidR="008B3573" w:rsidRPr="00B66A89" w:rsidRDefault="00A65FCE" w:rsidP="005A2D35">
            <w:pPr>
              <w:spacing w:before="120" w:after="120" w:line="240" w:lineRule="auto"/>
              <w:rPr>
                <w:sz w:val="20"/>
                <w:szCs w:val="20"/>
              </w:rPr>
            </w:pPr>
            <w:r w:rsidRPr="00B66A89">
              <w:rPr>
                <w:rFonts w:eastAsia="Arial"/>
                <w:sz w:val="20"/>
                <w:szCs w:val="20"/>
              </w:rPr>
              <w:t>Socio-economic outcome and Target 4</w:t>
            </w:r>
          </w:p>
        </w:tc>
        <w:tc>
          <w:tcPr>
            <w:tcW w:w="321" w:type="pct"/>
          </w:tcPr>
          <w:p w14:paraId="1D649353" w14:textId="77777777" w:rsidR="008B3573" w:rsidRPr="00B66A89" w:rsidRDefault="00A65FCE" w:rsidP="008B3573">
            <w:pPr>
              <w:spacing w:before="120" w:after="120" w:line="240" w:lineRule="auto"/>
              <w:rPr>
                <w:rFonts w:eastAsia="Times New Roman"/>
                <w:sz w:val="20"/>
                <w:szCs w:val="20"/>
                <w:lang w:eastAsia="en-AU"/>
              </w:rPr>
            </w:pPr>
            <w:r w:rsidRPr="00B66A89">
              <w:rPr>
                <w:rFonts w:eastAsia="Arial"/>
                <w:sz w:val="20"/>
                <w:szCs w:val="20"/>
              </w:rPr>
              <w:t xml:space="preserve">This Place-Based work will </w:t>
            </w:r>
            <w:proofErr w:type="gramStart"/>
            <w:r w:rsidRPr="00B66A89">
              <w:rPr>
                <w:rFonts w:eastAsia="Arial"/>
                <w:sz w:val="20"/>
                <w:szCs w:val="20"/>
              </w:rPr>
              <w:t>continue on</w:t>
            </w:r>
            <w:proofErr w:type="gramEnd"/>
            <w:r w:rsidRPr="00B66A89">
              <w:rPr>
                <w:rFonts w:eastAsia="Arial"/>
                <w:sz w:val="20"/>
                <w:szCs w:val="20"/>
              </w:rPr>
              <w:t xml:space="preserve"> from the Connect 4 Children strategy and will expand into additional communities guided by verified data. Partnerships are ongoing and continue to grow for each community, derived from local priorities for </w:t>
            </w:r>
            <w:r w:rsidRPr="00B66A89">
              <w:rPr>
                <w:rFonts w:eastAsia="Arial"/>
                <w:sz w:val="20"/>
                <w:szCs w:val="20"/>
              </w:rPr>
              <w:lastRenderedPageBreak/>
              <w:t>local solutions.</w:t>
            </w:r>
          </w:p>
        </w:tc>
        <w:tc>
          <w:tcPr>
            <w:tcW w:w="379" w:type="pct"/>
          </w:tcPr>
          <w:p w14:paraId="36749006" w14:textId="77777777" w:rsidR="005A2D35" w:rsidRPr="00B66A89" w:rsidRDefault="00A65FCE" w:rsidP="008B3573">
            <w:pPr>
              <w:spacing w:before="120" w:after="120" w:line="240" w:lineRule="auto"/>
              <w:rPr>
                <w:rFonts w:eastAsia="Arial"/>
                <w:sz w:val="20"/>
                <w:szCs w:val="20"/>
              </w:rPr>
            </w:pPr>
            <w:r w:rsidRPr="00B66A89">
              <w:rPr>
                <w:rFonts w:eastAsia="Arial"/>
                <w:sz w:val="20"/>
                <w:szCs w:val="20"/>
              </w:rPr>
              <w:lastRenderedPageBreak/>
              <w:t>Yes</w:t>
            </w:r>
          </w:p>
          <w:p w14:paraId="30C60ADA" w14:textId="77777777" w:rsidR="008B3573" w:rsidRPr="00B66A89" w:rsidRDefault="00A65FCE" w:rsidP="008B3573">
            <w:pPr>
              <w:spacing w:before="120" w:after="120" w:line="240" w:lineRule="auto"/>
              <w:rPr>
                <w:rFonts w:eastAsia="Times New Roman"/>
                <w:sz w:val="20"/>
                <w:szCs w:val="20"/>
                <w:lang w:eastAsia="en-AU"/>
              </w:rPr>
            </w:pPr>
            <w:r w:rsidRPr="00B66A89">
              <w:rPr>
                <w:rFonts w:eastAsia="Arial"/>
                <w:sz w:val="20"/>
                <w:szCs w:val="20"/>
              </w:rPr>
              <w:t>Plans will be co-designed and agreed upon by all parties</w:t>
            </w:r>
          </w:p>
        </w:tc>
        <w:tc>
          <w:tcPr>
            <w:tcW w:w="120" w:type="pct"/>
            <w:shd w:val="clear" w:color="auto" w:fill="auto"/>
          </w:tcPr>
          <w:p w14:paraId="389B0A6A"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2EEB4758"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31CD5B6"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43F5951"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D526D17"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E2FDE13"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0D676D20"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53D21F98"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3F12E22F"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527C085A"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7B595862"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2DA092D3"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042D7FCC"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608C7219"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070223BE" w14:textId="77777777" w:rsidR="008B3573" w:rsidRPr="00B66A89" w:rsidRDefault="008B3573" w:rsidP="008B3573">
            <w:pPr>
              <w:spacing w:before="120" w:after="120" w:line="240" w:lineRule="auto"/>
              <w:jc w:val="center"/>
              <w:rPr>
                <w:rFonts w:eastAsia="Times New Roman"/>
                <w:color w:val="262626" w:themeColor="text1" w:themeTint="D9"/>
                <w:sz w:val="20"/>
                <w:szCs w:val="20"/>
                <w:lang w:eastAsia="en-AU"/>
              </w:rPr>
            </w:pPr>
          </w:p>
        </w:tc>
      </w:tr>
      <w:tr w:rsidR="00BF3FD2" w14:paraId="0A02DC68" w14:textId="77777777" w:rsidTr="00B313D9">
        <w:trPr>
          <w:trHeight w:val="514"/>
          <w:jc w:val="center"/>
        </w:trPr>
        <w:tc>
          <w:tcPr>
            <w:tcW w:w="517" w:type="pct"/>
            <w:vMerge/>
            <w:shd w:val="clear" w:color="000000" w:fill="FFFFFF"/>
          </w:tcPr>
          <w:p w14:paraId="491E4048" w14:textId="77777777" w:rsidR="008B3573" w:rsidRPr="00B66A89" w:rsidRDefault="008B3573" w:rsidP="008B3573">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2894E319" w14:textId="77777777" w:rsidR="008B3573" w:rsidRPr="00B66A89" w:rsidRDefault="00A65FCE" w:rsidP="008B3573">
            <w:pPr>
              <w:tabs>
                <w:tab w:val="left" w:pos="1139"/>
              </w:tabs>
              <w:spacing w:before="120" w:after="120" w:line="240" w:lineRule="auto"/>
              <w:rPr>
                <w:rFonts w:eastAsia="Arial"/>
                <w:b/>
                <w:bCs/>
                <w:sz w:val="20"/>
                <w:szCs w:val="20"/>
              </w:rPr>
            </w:pPr>
            <w:r w:rsidRPr="00B66A89">
              <w:rPr>
                <w:rFonts w:eastAsia="Arial"/>
                <w:b/>
                <w:bCs/>
                <w:sz w:val="20"/>
                <w:szCs w:val="20"/>
              </w:rPr>
              <w:t xml:space="preserve">Achievements over the past 12 months </w:t>
            </w:r>
          </w:p>
          <w:p w14:paraId="72D900DC" w14:textId="77777777" w:rsidR="008B3573" w:rsidRPr="00B66A89" w:rsidRDefault="00A65FCE" w:rsidP="008B3573">
            <w:pPr>
              <w:tabs>
                <w:tab w:val="left" w:pos="1139"/>
              </w:tabs>
              <w:spacing w:before="120" w:after="120" w:line="240" w:lineRule="auto"/>
              <w:rPr>
                <w:rFonts w:eastAsia="Times New Roman"/>
                <w:iCs/>
                <w:sz w:val="20"/>
                <w:szCs w:val="20"/>
                <w:lang w:eastAsia="en-AU"/>
              </w:rPr>
            </w:pPr>
            <w:r w:rsidRPr="00B66A89">
              <w:rPr>
                <w:rFonts w:eastAsia="Arial"/>
                <w:sz w:val="20"/>
                <w:szCs w:val="20"/>
              </w:rPr>
              <w:t>Strong partnerships have ensured services, programs and systems are driven by the priorities of the local community. Collaboration with communities and services have helped to strengthen integration and responsiveness of services for young children and their families through the implementation of priority actions.</w:t>
            </w:r>
          </w:p>
        </w:tc>
      </w:tr>
      <w:tr w:rsidR="00BF3FD2" w14:paraId="7056DFCE" w14:textId="77777777" w:rsidTr="00B313D9">
        <w:trPr>
          <w:trHeight w:val="691"/>
          <w:jc w:val="center"/>
        </w:trPr>
        <w:tc>
          <w:tcPr>
            <w:tcW w:w="517" w:type="pct"/>
            <w:vMerge/>
            <w:shd w:val="clear" w:color="000000" w:fill="FFFFFF"/>
          </w:tcPr>
          <w:p w14:paraId="2ACE2539" w14:textId="77777777" w:rsidR="008B3573" w:rsidRPr="00B66A89" w:rsidRDefault="008B3573" w:rsidP="008B3573">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176D253" w14:textId="77777777" w:rsidR="008B3573" w:rsidRPr="00B66A89" w:rsidRDefault="00A65FCE" w:rsidP="008B3573">
            <w:pPr>
              <w:tabs>
                <w:tab w:val="left" w:pos="1139"/>
              </w:tabs>
              <w:spacing w:before="120" w:after="120" w:line="240" w:lineRule="auto"/>
              <w:rPr>
                <w:rFonts w:eastAsia="Arial"/>
                <w:b/>
                <w:bCs/>
                <w:sz w:val="20"/>
                <w:szCs w:val="20"/>
              </w:rPr>
            </w:pPr>
            <w:r w:rsidRPr="00B66A89">
              <w:rPr>
                <w:rFonts w:eastAsia="Arial"/>
                <w:b/>
                <w:bCs/>
                <w:sz w:val="20"/>
                <w:szCs w:val="20"/>
              </w:rPr>
              <w:t>Strengthening the partnership</w:t>
            </w:r>
          </w:p>
          <w:p w14:paraId="066F9319"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 xml:space="preserve">Regional Directors conduct Deep Dives in priority locations, to review the progress of local actions and system responsiveness to key priorities. The introduction of a middle layer of governance continues to support the authorising environment and align other Whole-of-Government and DoE responses focused on giving all children a </w:t>
            </w:r>
            <w:r w:rsidR="00E270FD" w:rsidRPr="00B66A89">
              <w:rPr>
                <w:rFonts w:eastAsia="Arial"/>
                <w:sz w:val="20"/>
                <w:szCs w:val="20"/>
              </w:rPr>
              <w:t>strong start</w:t>
            </w:r>
            <w:r w:rsidRPr="00B66A89">
              <w:rPr>
                <w:rFonts w:eastAsia="Arial"/>
                <w:sz w:val="20"/>
                <w:szCs w:val="20"/>
              </w:rPr>
              <w:t>.</w:t>
            </w:r>
          </w:p>
          <w:p w14:paraId="016ACA80"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 xml:space="preserve">DoE has further evolved its </w:t>
            </w:r>
            <w:r w:rsidRPr="00B66A89">
              <w:rPr>
                <w:rFonts w:eastAsia="Arial"/>
                <w:i/>
                <w:iCs/>
                <w:sz w:val="20"/>
                <w:szCs w:val="20"/>
              </w:rPr>
              <w:t>Equity and Excellence</w:t>
            </w:r>
            <w:r w:rsidRPr="00B66A89">
              <w:rPr>
                <w:rFonts w:eastAsia="Arial"/>
                <w:sz w:val="20"/>
                <w:szCs w:val="20"/>
              </w:rPr>
              <w:t xml:space="preserve"> strategy, </w:t>
            </w:r>
            <w:r w:rsidR="00D2534B">
              <w:rPr>
                <w:rFonts w:eastAsia="Arial"/>
                <w:sz w:val="20"/>
                <w:szCs w:val="20"/>
              </w:rPr>
              <w:t xml:space="preserve">with </w:t>
            </w:r>
            <w:r w:rsidRPr="00B66A89">
              <w:rPr>
                <w:rFonts w:eastAsia="Arial"/>
                <w:sz w:val="20"/>
                <w:szCs w:val="20"/>
              </w:rPr>
              <w:t xml:space="preserve">an explicit focus on </w:t>
            </w:r>
            <w:r w:rsidRPr="00B66A89">
              <w:rPr>
                <w:rFonts w:eastAsia="Arial"/>
                <w:i/>
                <w:iCs/>
                <w:sz w:val="20"/>
                <w:szCs w:val="20"/>
              </w:rPr>
              <w:t>Starting Strong</w:t>
            </w:r>
            <w:r w:rsidRPr="00B66A89">
              <w:rPr>
                <w:rFonts w:eastAsia="Arial"/>
                <w:sz w:val="20"/>
                <w:szCs w:val="20"/>
              </w:rPr>
              <w:t>. This includes prioritising Early Childhood outcomes through supporting and working with communities to set critical foundations for wellbeing and learning for every child through quality early childhood education and early years services.  Through effective partnerships D</w:t>
            </w:r>
            <w:r w:rsidR="00B66A89" w:rsidRPr="00B66A89">
              <w:rPr>
                <w:rFonts w:eastAsia="Arial"/>
                <w:sz w:val="20"/>
                <w:szCs w:val="20"/>
              </w:rPr>
              <w:t>o</w:t>
            </w:r>
            <w:r w:rsidRPr="00B66A89">
              <w:rPr>
                <w:rFonts w:eastAsia="Arial"/>
                <w:sz w:val="20"/>
                <w:szCs w:val="20"/>
              </w:rPr>
              <w:t xml:space="preserve">E will focus on the following priority pillars:  </w:t>
            </w:r>
          </w:p>
          <w:p w14:paraId="78E74E9D"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Positive and Confident Transitions:</w:t>
            </w:r>
          </w:p>
          <w:p w14:paraId="5CBFCD21" w14:textId="77777777" w:rsidR="008B3573" w:rsidRPr="00B66A89" w:rsidRDefault="00A65FCE" w:rsidP="00F43C55">
            <w:pPr>
              <w:pStyle w:val="BulletedListlvl1"/>
              <w:rPr>
                <w:rFonts w:ascii="MetaOT-Norm" w:hAnsi="MetaOT-Norm" w:cs="MetaOT-Norm"/>
                <w:sz w:val="20"/>
                <w:szCs w:val="20"/>
              </w:rPr>
            </w:pPr>
            <w:r w:rsidRPr="00B66A89">
              <w:rPr>
                <w:sz w:val="20"/>
                <w:szCs w:val="20"/>
              </w:rPr>
              <w:t xml:space="preserve">supporting families, early childhood education and care services and schools to positively transition children from home to quality early learning services, </w:t>
            </w:r>
            <w:proofErr w:type="gramStart"/>
            <w:r w:rsidRPr="00B66A89">
              <w:rPr>
                <w:sz w:val="20"/>
                <w:szCs w:val="20"/>
              </w:rPr>
              <w:t>kindergarten</w:t>
            </w:r>
            <w:proofErr w:type="gramEnd"/>
            <w:r w:rsidRPr="00B66A89">
              <w:rPr>
                <w:sz w:val="20"/>
                <w:szCs w:val="20"/>
              </w:rPr>
              <w:t xml:space="preserve"> and schools.</w:t>
            </w:r>
          </w:p>
          <w:p w14:paraId="452D462D"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Quality Improvement:</w:t>
            </w:r>
          </w:p>
          <w:p w14:paraId="74EA085B" w14:textId="77777777" w:rsidR="008B3573" w:rsidRPr="00B66A89" w:rsidRDefault="00A65FCE" w:rsidP="00F43C55">
            <w:pPr>
              <w:pStyle w:val="BulletedListlvl1"/>
              <w:rPr>
                <w:sz w:val="20"/>
                <w:szCs w:val="20"/>
              </w:rPr>
            </w:pPr>
            <w:r w:rsidRPr="00B66A89">
              <w:rPr>
                <w:sz w:val="20"/>
                <w:szCs w:val="20"/>
              </w:rPr>
              <w:t xml:space="preserve">working cooperatively with the Regulatory Authority to target and support services working </w:t>
            </w:r>
            <w:proofErr w:type="gramStart"/>
            <w:r w:rsidRPr="00B66A89">
              <w:rPr>
                <w:sz w:val="20"/>
                <w:szCs w:val="20"/>
              </w:rPr>
              <w:t>towards  quality</w:t>
            </w:r>
            <w:proofErr w:type="gramEnd"/>
            <w:r w:rsidRPr="00B66A89">
              <w:rPr>
                <w:sz w:val="20"/>
                <w:szCs w:val="20"/>
              </w:rPr>
              <w:t xml:space="preserve"> improvement.</w:t>
            </w:r>
          </w:p>
          <w:p w14:paraId="514F8D5C"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Participation and Engagement:</w:t>
            </w:r>
          </w:p>
          <w:p w14:paraId="73EED776" w14:textId="77777777" w:rsidR="008B3573" w:rsidRPr="00B66A89" w:rsidRDefault="00A65FCE" w:rsidP="00F43C55">
            <w:pPr>
              <w:pStyle w:val="BulletedListlvl1"/>
              <w:rPr>
                <w:sz w:val="20"/>
                <w:szCs w:val="20"/>
              </w:rPr>
            </w:pPr>
            <w:r w:rsidRPr="00B66A89">
              <w:rPr>
                <w:sz w:val="20"/>
                <w:szCs w:val="20"/>
              </w:rPr>
              <w:t xml:space="preserve">work to remove barriers so that ALL children have equitable access to early learning pathways including approved kindergarten programs, that are free of cost to families, delivered by a qualified Early Childhood Teacher, with a strong focus on First Nations children. </w:t>
            </w:r>
          </w:p>
          <w:p w14:paraId="2CCCD04A"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 xml:space="preserve">Wellbeing:  </w:t>
            </w:r>
          </w:p>
          <w:p w14:paraId="485F7BA0" w14:textId="77777777" w:rsidR="008B3573" w:rsidRPr="00B66A89" w:rsidRDefault="00A65FCE" w:rsidP="00F43C55">
            <w:pPr>
              <w:pStyle w:val="BulletedListlvl1"/>
              <w:rPr>
                <w:sz w:val="20"/>
                <w:szCs w:val="20"/>
              </w:rPr>
            </w:pPr>
            <w:r w:rsidRPr="00B66A89">
              <w:rPr>
                <w:sz w:val="20"/>
                <w:szCs w:val="20"/>
              </w:rPr>
              <w:t xml:space="preserve">creating positive and confident transitions, improving </w:t>
            </w:r>
            <w:proofErr w:type="gramStart"/>
            <w:r w:rsidRPr="00B66A89">
              <w:rPr>
                <w:sz w:val="20"/>
                <w:szCs w:val="20"/>
              </w:rPr>
              <w:t>quality</w:t>
            </w:r>
            <w:proofErr w:type="gramEnd"/>
            <w:r w:rsidRPr="00B66A89">
              <w:rPr>
                <w:sz w:val="20"/>
                <w:szCs w:val="20"/>
              </w:rPr>
              <w:t xml:space="preserve"> and increasing participation and engagement lead</w:t>
            </w:r>
            <w:r w:rsidR="00C859DC">
              <w:rPr>
                <w:sz w:val="20"/>
                <w:szCs w:val="20"/>
              </w:rPr>
              <w:t>ing</w:t>
            </w:r>
            <w:r w:rsidRPr="00B66A89">
              <w:rPr>
                <w:sz w:val="20"/>
                <w:szCs w:val="20"/>
              </w:rPr>
              <w:t xml:space="preserve"> to improvements in connection to family and community; development and learning; and an overall sense of belonging and </w:t>
            </w:r>
            <w:r w:rsidR="00E270FD" w:rsidRPr="00B66A89">
              <w:rPr>
                <w:sz w:val="20"/>
                <w:szCs w:val="20"/>
              </w:rPr>
              <w:t>wellbeing.</w:t>
            </w:r>
          </w:p>
          <w:p w14:paraId="121693AD" w14:textId="77777777" w:rsidR="008B3573" w:rsidRPr="00B66A89" w:rsidRDefault="00A65FCE" w:rsidP="008B3573">
            <w:pPr>
              <w:tabs>
                <w:tab w:val="left" w:pos="1139"/>
              </w:tabs>
              <w:spacing w:before="120" w:after="120" w:line="240" w:lineRule="auto"/>
              <w:rPr>
                <w:rFonts w:eastAsia="Arial"/>
                <w:sz w:val="20"/>
                <w:szCs w:val="20"/>
              </w:rPr>
            </w:pPr>
            <w:r w:rsidRPr="00B66A89">
              <w:rPr>
                <w:rFonts w:eastAsia="Arial"/>
                <w:sz w:val="20"/>
                <w:szCs w:val="20"/>
              </w:rPr>
              <w:t xml:space="preserve">Success of these priorities will be measured by: </w:t>
            </w:r>
          </w:p>
          <w:p w14:paraId="072C1291" w14:textId="77777777" w:rsidR="008B3573" w:rsidRPr="00B66A89" w:rsidRDefault="00A65FCE" w:rsidP="00F43C55">
            <w:pPr>
              <w:pStyle w:val="BulletedListlvl1"/>
              <w:rPr>
                <w:sz w:val="20"/>
                <w:szCs w:val="20"/>
              </w:rPr>
            </w:pPr>
            <w:r w:rsidRPr="00B66A89">
              <w:rPr>
                <w:sz w:val="20"/>
                <w:szCs w:val="20"/>
              </w:rPr>
              <w:t>100</w:t>
            </w:r>
            <w:r w:rsidR="00CA13B8">
              <w:rPr>
                <w:sz w:val="20"/>
                <w:szCs w:val="20"/>
              </w:rPr>
              <w:t xml:space="preserve"> per cent</w:t>
            </w:r>
            <w:r w:rsidRPr="00B66A89">
              <w:rPr>
                <w:sz w:val="20"/>
                <w:szCs w:val="20"/>
              </w:rPr>
              <w:t xml:space="preserve"> </w:t>
            </w:r>
            <w:r w:rsidR="00C859DC">
              <w:rPr>
                <w:sz w:val="20"/>
                <w:szCs w:val="20"/>
              </w:rPr>
              <w:t xml:space="preserve">of </w:t>
            </w:r>
            <w:r w:rsidRPr="00B66A89">
              <w:rPr>
                <w:sz w:val="20"/>
                <w:szCs w:val="20"/>
              </w:rPr>
              <w:t xml:space="preserve">all children kindergarten age accessing quality, culturally responsive and inclusion ready kindergarten </w:t>
            </w:r>
            <w:proofErr w:type="gramStart"/>
            <w:r w:rsidRPr="00B66A89">
              <w:rPr>
                <w:sz w:val="20"/>
                <w:szCs w:val="20"/>
              </w:rPr>
              <w:t>programs;</w:t>
            </w:r>
            <w:proofErr w:type="gramEnd"/>
          </w:p>
          <w:p w14:paraId="40D0F96D" w14:textId="77777777" w:rsidR="008B3573" w:rsidRPr="00B66A89" w:rsidRDefault="00A65FCE" w:rsidP="00F43C55">
            <w:pPr>
              <w:pStyle w:val="BulletedListlvl1"/>
              <w:rPr>
                <w:sz w:val="20"/>
                <w:szCs w:val="20"/>
              </w:rPr>
            </w:pPr>
            <w:r w:rsidRPr="00B66A89">
              <w:rPr>
                <w:sz w:val="20"/>
                <w:szCs w:val="20"/>
              </w:rPr>
              <w:t>N</w:t>
            </w:r>
            <w:r>
              <w:rPr>
                <w:sz w:val="20"/>
                <w:szCs w:val="20"/>
              </w:rPr>
              <w:t>umber of</w:t>
            </w:r>
            <w:r w:rsidRPr="00B66A89">
              <w:rPr>
                <w:sz w:val="20"/>
                <w:szCs w:val="20"/>
              </w:rPr>
              <w:t xml:space="preserve"> place-based plans developed and </w:t>
            </w:r>
            <w:proofErr w:type="gramStart"/>
            <w:r w:rsidRPr="00B66A89">
              <w:rPr>
                <w:sz w:val="20"/>
                <w:szCs w:val="20"/>
              </w:rPr>
              <w:t>implemented;</w:t>
            </w:r>
            <w:proofErr w:type="gramEnd"/>
          </w:p>
          <w:p w14:paraId="2BFD9FA5" w14:textId="77777777" w:rsidR="008B3573" w:rsidRPr="00B66A89" w:rsidRDefault="00A65FCE" w:rsidP="00F43C55">
            <w:pPr>
              <w:pStyle w:val="BulletedListlvl1"/>
              <w:rPr>
                <w:sz w:val="20"/>
                <w:szCs w:val="20"/>
              </w:rPr>
            </w:pPr>
            <w:r w:rsidRPr="00B66A89">
              <w:rPr>
                <w:sz w:val="20"/>
                <w:szCs w:val="20"/>
              </w:rPr>
              <w:t>N</w:t>
            </w:r>
            <w:r>
              <w:rPr>
                <w:sz w:val="20"/>
                <w:szCs w:val="20"/>
              </w:rPr>
              <w:t>umber of</w:t>
            </w:r>
            <w:r w:rsidRPr="00B66A89">
              <w:rPr>
                <w:sz w:val="20"/>
                <w:szCs w:val="20"/>
              </w:rPr>
              <w:t xml:space="preserve"> partnership schools Early Childhood Education and Care has connected with to support improvement; and </w:t>
            </w:r>
          </w:p>
          <w:p w14:paraId="3BE236A3" w14:textId="77777777" w:rsidR="008B3573" w:rsidRPr="00B66A89" w:rsidRDefault="00A65FCE" w:rsidP="00F43C55">
            <w:pPr>
              <w:pStyle w:val="BulletedListlvl1"/>
              <w:rPr>
                <w:rFonts w:eastAsia="Times New Roman"/>
                <w:iCs/>
                <w:sz w:val="20"/>
                <w:szCs w:val="20"/>
                <w:lang w:eastAsia="en-AU"/>
              </w:rPr>
            </w:pPr>
            <w:r w:rsidRPr="00B66A89">
              <w:rPr>
                <w:sz w:val="20"/>
                <w:szCs w:val="20"/>
              </w:rPr>
              <w:t>reduc</w:t>
            </w:r>
            <w:r w:rsidR="00C859DC">
              <w:rPr>
                <w:sz w:val="20"/>
                <w:szCs w:val="20"/>
              </w:rPr>
              <w:t>tion in</w:t>
            </w:r>
            <w:r w:rsidRPr="00B66A89">
              <w:rPr>
                <w:sz w:val="20"/>
                <w:szCs w:val="20"/>
              </w:rPr>
              <w:t xml:space="preserve"> the percentage of children who are developmentally vulnerable in one or more </w:t>
            </w:r>
            <w:r w:rsidR="00B66A89" w:rsidRPr="00B66A89">
              <w:rPr>
                <w:rFonts w:eastAsia="Arial" w:cs="Arial"/>
                <w:sz w:val="20"/>
                <w:szCs w:val="20"/>
              </w:rPr>
              <w:t xml:space="preserve">Australian Early Development Census </w:t>
            </w:r>
            <w:r w:rsidRPr="00B66A89">
              <w:rPr>
                <w:sz w:val="20"/>
                <w:szCs w:val="20"/>
              </w:rPr>
              <w:t>domains to 22</w:t>
            </w:r>
            <w:r w:rsidR="00CA13B8">
              <w:rPr>
                <w:sz w:val="20"/>
                <w:szCs w:val="20"/>
              </w:rPr>
              <w:t xml:space="preserve"> per cent</w:t>
            </w:r>
            <w:r w:rsidRPr="00B66A89">
              <w:rPr>
                <w:sz w:val="20"/>
                <w:szCs w:val="20"/>
              </w:rPr>
              <w:t xml:space="preserve"> by 2025.</w:t>
            </w:r>
          </w:p>
        </w:tc>
      </w:tr>
      <w:tr w:rsidR="00BF3FD2" w14:paraId="380201F0" w14:textId="77777777" w:rsidTr="00B313D9">
        <w:trPr>
          <w:trHeight w:val="817"/>
          <w:jc w:val="center"/>
        </w:trPr>
        <w:tc>
          <w:tcPr>
            <w:tcW w:w="517" w:type="pct"/>
            <w:vMerge w:val="restart"/>
            <w:shd w:val="clear" w:color="000000" w:fill="FFFFFF"/>
          </w:tcPr>
          <w:p w14:paraId="4FD4E4CF" w14:textId="77777777" w:rsidR="00412F0C" w:rsidRPr="00E1714C" w:rsidRDefault="00A65FCE" w:rsidP="00E1714C">
            <w:pPr>
              <w:pStyle w:val="ListParagraph"/>
              <w:numPr>
                <w:ilvl w:val="0"/>
                <w:numId w:val="60"/>
              </w:numPr>
              <w:spacing w:before="120" w:after="120" w:line="240" w:lineRule="auto"/>
              <w:rPr>
                <w:rFonts w:eastAsia="Arial"/>
                <w:b/>
                <w:sz w:val="20"/>
                <w:szCs w:val="20"/>
              </w:rPr>
            </w:pPr>
            <w:proofErr w:type="spellStart"/>
            <w:r w:rsidRPr="00E1714C">
              <w:rPr>
                <w:rFonts w:eastAsia="Arial"/>
                <w:b/>
                <w:sz w:val="20"/>
                <w:szCs w:val="20"/>
              </w:rPr>
              <w:t>Gundoo</w:t>
            </w:r>
            <w:proofErr w:type="spellEnd"/>
            <w:r w:rsidRPr="00E1714C">
              <w:rPr>
                <w:rFonts w:eastAsia="Arial"/>
                <w:b/>
                <w:sz w:val="20"/>
                <w:szCs w:val="20"/>
              </w:rPr>
              <w:t xml:space="preserve"> Early Learning Centre</w:t>
            </w:r>
          </w:p>
          <w:p w14:paraId="355AC685" w14:textId="77777777" w:rsidR="00E1714C" w:rsidRPr="00E1714C" w:rsidRDefault="00A65FCE" w:rsidP="00E1714C">
            <w:pPr>
              <w:spacing w:after="43"/>
              <w:rPr>
                <w:sz w:val="20"/>
                <w:szCs w:val="20"/>
              </w:rPr>
            </w:pPr>
            <w:r w:rsidRPr="00E1714C">
              <w:rPr>
                <w:rFonts w:eastAsia="Arial"/>
                <w:sz w:val="20"/>
                <w:szCs w:val="20"/>
              </w:rPr>
              <w:t xml:space="preserve">The purpose of the agreement is to deliver programs and services under the integrated service delivery funding category that support children and families aged from birth to eight in Cherbourg. </w:t>
            </w:r>
          </w:p>
          <w:p w14:paraId="767EB6AD" w14:textId="77777777" w:rsidR="00412F0C" w:rsidRPr="00E1714C" w:rsidRDefault="00A65FCE" w:rsidP="00E1714C">
            <w:pPr>
              <w:spacing w:before="120" w:after="120" w:line="240" w:lineRule="auto"/>
              <w:rPr>
                <w:rFonts w:eastAsia="Times New Roman"/>
                <w:b/>
                <w:bCs/>
                <w:sz w:val="20"/>
                <w:szCs w:val="20"/>
                <w:lang w:eastAsia="en-AU"/>
              </w:rPr>
            </w:pPr>
            <w:r w:rsidRPr="00E1714C">
              <w:rPr>
                <w:rFonts w:eastAsia="Arial"/>
                <w:sz w:val="20"/>
                <w:szCs w:val="20"/>
              </w:rPr>
              <w:lastRenderedPageBreak/>
              <w:t xml:space="preserve">The intended outcomes specified in the service agreement are underpinned by the Integrated Service Delivery Funding Guidelines, while the processes, </w:t>
            </w:r>
            <w:proofErr w:type="gramStart"/>
            <w:r w:rsidRPr="00E1714C">
              <w:rPr>
                <w:rFonts w:eastAsia="Arial"/>
                <w:sz w:val="20"/>
                <w:szCs w:val="20"/>
              </w:rPr>
              <w:t>activities</w:t>
            </w:r>
            <w:proofErr w:type="gramEnd"/>
            <w:r w:rsidRPr="00E1714C">
              <w:rPr>
                <w:rFonts w:eastAsia="Arial"/>
                <w:sz w:val="20"/>
                <w:szCs w:val="20"/>
              </w:rPr>
              <w:t xml:space="preserve"> and strategies for achieving the outcomes specified in the guidelines are community informed and implemented by </w:t>
            </w:r>
            <w:proofErr w:type="spellStart"/>
            <w:r w:rsidRPr="00E1714C">
              <w:rPr>
                <w:rFonts w:eastAsia="Arial"/>
                <w:sz w:val="20"/>
                <w:szCs w:val="20"/>
              </w:rPr>
              <w:t>Gundoo</w:t>
            </w:r>
            <w:proofErr w:type="spellEnd"/>
            <w:r w:rsidRPr="00E1714C">
              <w:rPr>
                <w:rFonts w:eastAsia="Arial"/>
                <w:sz w:val="20"/>
                <w:szCs w:val="20"/>
              </w:rPr>
              <w:t xml:space="preserve"> Early Years Place.</w:t>
            </w:r>
          </w:p>
        </w:tc>
        <w:tc>
          <w:tcPr>
            <w:tcW w:w="437" w:type="pct"/>
            <w:shd w:val="clear" w:color="000000" w:fill="FFFFFF"/>
          </w:tcPr>
          <w:p w14:paraId="76330D4B" w14:textId="77777777" w:rsidR="00412F0C" w:rsidRPr="00E1714C" w:rsidRDefault="00A65FCE" w:rsidP="00412F0C">
            <w:pPr>
              <w:spacing w:before="120" w:after="120" w:line="240" w:lineRule="auto"/>
              <w:rPr>
                <w:rFonts w:eastAsia="Arial"/>
                <w:sz w:val="20"/>
                <w:szCs w:val="20"/>
              </w:rPr>
            </w:pPr>
            <w:r w:rsidRPr="00E1714C">
              <w:rPr>
                <w:rFonts w:eastAsia="Arial"/>
                <w:sz w:val="20"/>
                <w:szCs w:val="20"/>
              </w:rPr>
              <w:lastRenderedPageBreak/>
              <w:t>Place-based</w:t>
            </w:r>
          </w:p>
          <w:p w14:paraId="1F91FF98" w14:textId="77777777" w:rsidR="00412F0C" w:rsidRPr="00E1714C" w:rsidRDefault="00412F0C" w:rsidP="00412F0C">
            <w:pPr>
              <w:spacing w:before="120" w:after="120"/>
              <w:rPr>
                <w:rFonts w:eastAsia="Times New Roman"/>
                <w:iCs/>
                <w:sz w:val="20"/>
                <w:szCs w:val="20"/>
                <w:lang w:eastAsia="en-AU"/>
              </w:rPr>
            </w:pPr>
          </w:p>
        </w:tc>
        <w:tc>
          <w:tcPr>
            <w:tcW w:w="727" w:type="pct"/>
            <w:shd w:val="clear" w:color="000000" w:fill="FFFFFF"/>
          </w:tcPr>
          <w:p w14:paraId="3F071BBF" w14:textId="77777777" w:rsidR="00412F0C" w:rsidRPr="00E1714C" w:rsidRDefault="00A65FCE" w:rsidP="00E1714C">
            <w:pPr>
              <w:spacing w:before="120" w:after="120" w:line="240" w:lineRule="auto"/>
              <w:rPr>
                <w:rFonts w:eastAsia="Arial"/>
                <w:sz w:val="20"/>
                <w:szCs w:val="20"/>
              </w:rPr>
            </w:pPr>
            <w:proofErr w:type="spellStart"/>
            <w:r w:rsidRPr="00E1714C">
              <w:rPr>
                <w:rFonts w:eastAsia="Arial"/>
                <w:sz w:val="20"/>
                <w:szCs w:val="20"/>
              </w:rPr>
              <w:t>Gundoo</w:t>
            </w:r>
            <w:proofErr w:type="spellEnd"/>
            <w:r w:rsidRPr="00E1714C">
              <w:rPr>
                <w:rFonts w:eastAsia="Arial"/>
                <w:sz w:val="20"/>
                <w:szCs w:val="20"/>
              </w:rPr>
              <w:t xml:space="preserve"> Aboriginal Corporation </w:t>
            </w:r>
          </w:p>
          <w:p w14:paraId="0EC04AB4" w14:textId="77777777" w:rsidR="00412F0C" w:rsidRPr="00E1714C" w:rsidRDefault="00A65FCE" w:rsidP="00412F0C">
            <w:pPr>
              <w:spacing w:after="61"/>
              <w:rPr>
                <w:sz w:val="20"/>
                <w:szCs w:val="20"/>
              </w:rPr>
            </w:pPr>
            <w:r w:rsidRPr="00E1714C">
              <w:rPr>
                <w:rFonts w:eastAsia="Arial"/>
                <w:sz w:val="20"/>
                <w:szCs w:val="20"/>
              </w:rPr>
              <w:t>Other partners include</w:t>
            </w:r>
            <w:r w:rsidR="00BC5B86" w:rsidRPr="00E1714C">
              <w:rPr>
                <w:rFonts w:eastAsia="Arial"/>
                <w:sz w:val="20"/>
                <w:szCs w:val="20"/>
              </w:rPr>
              <w:t xml:space="preserve"> but are not limited to</w:t>
            </w:r>
            <w:r w:rsidRPr="00E1714C">
              <w:rPr>
                <w:rFonts w:eastAsia="Arial"/>
                <w:sz w:val="20"/>
                <w:szCs w:val="20"/>
              </w:rPr>
              <w:t>:</w:t>
            </w:r>
          </w:p>
          <w:p w14:paraId="01FE867A" w14:textId="77777777" w:rsidR="00412F0C" w:rsidRPr="00E1714C" w:rsidRDefault="00A65FCE" w:rsidP="00412F0C">
            <w:pPr>
              <w:spacing w:after="0" w:line="240" w:lineRule="auto"/>
              <w:rPr>
                <w:sz w:val="20"/>
                <w:szCs w:val="20"/>
              </w:rPr>
            </w:pPr>
            <w:r w:rsidRPr="00E1714C">
              <w:rPr>
                <w:rFonts w:eastAsia="Arial"/>
                <w:sz w:val="20"/>
                <w:szCs w:val="20"/>
              </w:rPr>
              <w:t xml:space="preserve">Cherbourg Regional Aboriginal and Islander Community Controlled Health Services and </w:t>
            </w:r>
          </w:p>
          <w:p w14:paraId="1C79BACF" w14:textId="77777777" w:rsidR="00412F0C" w:rsidRPr="00E1714C" w:rsidRDefault="00A65FCE" w:rsidP="00E1714C">
            <w:pPr>
              <w:spacing w:after="0" w:line="225" w:lineRule="auto"/>
              <w:rPr>
                <w:rFonts w:eastAsia="Arial"/>
                <w:sz w:val="20"/>
                <w:szCs w:val="20"/>
              </w:rPr>
            </w:pPr>
            <w:r w:rsidRPr="00E1714C">
              <w:rPr>
                <w:rFonts w:eastAsia="Arial"/>
                <w:sz w:val="20"/>
                <w:szCs w:val="20"/>
              </w:rPr>
              <w:t xml:space="preserve">Indigenous Knowledge Centre </w:t>
            </w:r>
          </w:p>
        </w:tc>
        <w:tc>
          <w:tcPr>
            <w:tcW w:w="316" w:type="pct"/>
            <w:shd w:val="clear" w:color="000000" w:fill="FFFFFF"/>
          </w:tcPr>
          <w:p w14:paraId="05004B6E" w14:textId="77777777" w:rsidR="00412F0C" w:rsidRPr="00E1714C" w:rsidRDefault="00A65FCE" w:rsidP="00412F0C">
            <w:pPr>
              <w:spacing w:before="120" w:after="120" w:line="240" w:lineRule="auto"/>
              <w:rPr>
                <w:rFonts w:eastAsia="Times New Roman"/>
                <w:color w:val="000000"/>
                <w:sz w:val="20"/>
                <w:szCs w:val="20"/>
                <w:lang w:eastAsia="en-AU"/>
              </w:rPr>
            </w:pPr>
            <w:r w:rsidRPr="00E1714C">
              <w:rPr>
                <w:rFonts w:eastAsia="Arial"/>
                <w:sz w:val="20"/>
                <w:szCs w:val="20"/>
              </w:rPr>
              <w:t>DoE</w:t>
            </w:r>
          </w:p>
          <w:p w14:paraId="775A763A" w14:textId="77777777" w:rsidR="00412F0C" w:rsidRPr="00E1714C" w:rsidRDefault="00A65FCE" w:rsidP="00412F0C">
            <w:pPr>
              <w:spacing w:after="0" w:line="240" w:lineRule="auto"/>
              <w:rPr>
                <w:sz w:val="20"/>
                <w:szCs w:val="20"/>
              </w:rPr>
            </w:pPr>
            <w:r w:rsidRPr="00E1714C">
              <w:rPr>
                <w:rFonts w:eastAsia="Arial"/>
                <w:sz w:val="20"/>
                <w:szCs w:val="20"/>
              </w:rPr>
              <w:t xml:space="preserve">QH (and the DDSW Hospital and Health Service) </w:t>
            </w:r>
          </w:p>
          <w:p w14:paraId="647682E8" w14:textId="77777777" w:rsidR="00412F0C" w:rsidRPr="00E1714C" w:rsidRDefault="00A65FCE" w:rsidP="00412F0C">
            <w:pPr>
              <w:spacing w:before="120" w:after="120" w:line="240" w:lineRule="auto"/>
              <w:rPr>
                <w:rFonts w:eastAsia="Arial"/>
                <w:sz w:val="20"/>
                <w:szCs w:val="20"/>
              </w:rPr>
            </w:pPr>
            <w:r w:rsidRPr="00E1714C">
              <w:rPr>
                <w:rFonts w:eastAsia="Arial"/>
                <w:sz w:val="20"/>
                <w:szCs w:val="20"/>
              </w:rPr>
              <w:t>QPS</w:t>
            </w:r>
          </w:p>
          <w:p w14:paraId="3188F797" w14:textId="77777777" w:rsidR="00412F0C" w:rsidRPr="00E1714C" w:rsidRDefault="00A65FCE" w:rsidP="00412F0C">
            <w:pPr>
              <w:spacing w:before="120" w:after="120" w:line="240" w:lineRule="auto"/>
              <w:rPr>
                <w:rFonts w:eastAsia="Times New Roman"/>
                <w:iCs/>
                <w:sz w:val="20"/>
                <w:szCs w:val="20"/>
                <w:lang w:eastAsia="en-AU"/>
              </w:rPr>
            </w:pPr>
            <w:r w:rsidRPr="00E1714C">
              <w:rPr>
                <w:rFonts w:eastAsia="Arial"/>
                <w:sz w:val="20"/>
                <w:szCs w:val="20"/>
              </w:rPr>
              <w:t>Cherbourg State School</w:t>
            </w:r>
          </w:p>
        </w:tc>
        <w:tc>
          <w:tcPr>
            <w:tcW w:w="262" w:type="pct"/>
            <w:shd w:val="clear" w:color="auto" w:fill="auto"/>
          </w:tcPr>
          <w:p w14:paraId="6E8F389D" w14:textId="77777777" w:rsidR="00E1714C" w:rsidRPr="00E1714C" w:rsidRDefault="00A65FCE" w:rsidP="00E1714C">
            <w:pPr>
              <w:spacing w:before="120" w:after="120" w:line="240" w:lineRule="auto"/>
              <w:rPr>
                <w:rFonts w:eastAsia="Times New Roman"/>
                <w:iCs/>
                <w:sz w:val="20"/>
                <w:szCs w:val="20"/>
                <w:lang w:eastAsia="en-AU"/>
              </w:rPr>
            </w:pPr>
            <w:r w:rsidRPr="00E1714C">
              <w:rPr>
                <w:rFonts w:eastAsia="Times New Roman"/>
                <w:iCs/>
                <w:sz w:val="20"/>
                <w:szCs w:val="20"/>
                <w:lang w:eastAsia="en-AU"/>
              </w:rPr>
              <w:t>Priority Reforms 1 and 2</w:t>
            </w:r>
          </w:p>
          <w:p w14:paraId="077BDA4C" w14:textId="77777777" w:rsidR="00412F0C" w:rsidRPr="00E1714C" w:rsidRDefault="00A65FCE" w:rsidP="00E1714C">
            <w:pPr>
              <w:spacing w:before="120" w:after="120" w:line="240" w:lineRule="auto"/>
              <w:rPr>
                <w:sz w:val="20"/>
                <w:szCs w:val="20"/>
              </w:rPr>
            </w:pPr>
            <w:r w:rsidRPr="00E1714C">
              <w:rPr>
                <w:rFonts w:eastAsia="Arial"/>
                <w:sz w:val="20"/>
                <w:szCs w:val="20"/>
              </w:rPr>
              <w:t>Socio-economic outcome and Target 4</w:t>
            </w:r>
          </w:p>
        </w:tc>
        <w:tc>
          <w:tcPr>
            <w:tcW w:w="321" w:type="pct"/>
          </w:tcPr>
          <w:p w14:paraId="35724172" w14:textId="77777777" w:rsidR="00412F0C" w:rsidRPr="00E1714C" w:rsidRDefault="00A65FCE" w:rsidP="00412F0C">
            <w:pPr>
              <w:spacing w:before="120" w:after="120" w:line="240" w:lineRule="auto"/>
              <w:rPr>
                <w:rFonts w:eastAsia="Times New Roman"/>
                <w:sz w:val="20"/>
                <w:szCs w:val="20"/>
                <w:lang w:eastAsia="en-AU"/>
              </w:rPr>
            </w:pPr>
            <w:r w:rsidRPr="00E1714C">
              <w:rPr>
                <w:rFonts w:eastAsia="Arial"/>
                <w:sz w:val="20"/>
                <w:szCs w:val="20"/>
              </w:rPr>
              <w:t>The service agreement commits DoE to funding the E</w:t>
            </w:r>
            <w:r w:rsidR="00C859DC">
              <w:rPr>
                <w:rFonts w:eastAsia="Arial"/>
                <w:sz w:val="20"/>
                <w:szCs w:val="20"/>
              </w:rPr>
              <w:t xml:space="preserve">arly </w:t>
            </w:r>
            <w:r w:rsidRPr="00E1714C">
              <w:rPr>
                <w:rFonts w:eastAsia="Arial"/>
                <w:sz w:val="20"/>
                <w:szCs w:val="20"/>
              </w:rPr>
              <w:t>Y</w:t>
            </w:r>
            <w:r w:rsidR="00C859DC">
              <w:rPr>
                <w:rFonts w:eastAsia="Arial"/>
                <w:sz w:val="20"/>
                <w:szCs w:val="20"/>
              </w:rPr>
              <w:t xml:space="preserve">ears </w:t>
            </w:r>
            <w:r w:rsidRPr="00E1714C">
              <w:rPr>
                <w:rFonts w:eastAsia="Arial"/>
                <w:sz w:val="20"/>
                <w:szCs w:val="20"/>
              </w:rPr>
              <w:t>P</w:t>
            </w:r>
            <w:r w:rsidR="00C859DC">
              <w:rPr>
                <w:rFonts w:eastAsia="Arial"/>
                <w:sz w:val="20"/>
                <w:szCs w:val="20"/>
              </w:rPr>
              <w:t>lace (EYP)</w:t>
            </w:r>
            <w:r w:rsidRPr="00E1714C">
              <w:rPr>
                <w:rFonts w:eastAsia="Arial"/>
                <w:sz w:val="20"/>
                <w:szCs w:val="20"/>
              </w:rPr>
              <w:t xml:space="preserve"> in Cherbourg until June 2024.</w:t>
            </w:r>
          </w:p>
        </w:tc>
        <w:tc>
          <w:tcPr>
            <w:tcW w:w="379" w:type="pct"/>
          </w:tcPr>
          <w:p w14:paraId="7B456FDA" w14:textId="77777777" w:rsidR="00412F0C" w:rsidRPr="00E1714C" w:rsidRDefault="00A65FCE" w:rsidP="00412F0C">
            <w:pPr>
              <w:spacing w:before="120" w:after="120" w:line="240" w:lineRule="auto"/>
              <w:rPr>
                <w:rFonts w:eastAsia="Times New Roman"/>
                <w:sz w:val="20"/>
                <w:szCs w:val="20"/>
                <w:lang w:eastAsia="en-AU"/>
              </w:rPr>
            </w:pPr>
            <w:r w:rsidRPr="00E1714C">
              <w:rPr>
                <w:rFonts w:eastAsia="Times New Roman"/>
                <w:iCs/>
                <w:sz w:val="20"/>
                <w:szCs w:val="20"/>
                <w:lang w:eastAsia="en-AU"/>
              </w:rPr>
              <w:t xml:space="preserve">Yes – </w:t>
            </w:r>
            <w:proofErr w:type="spellStart"/>
            <w:r w:rsidRPr="00E1714C">
              <w:rPr>
                <w:rFonts w:eastAsia="Times New Roman"/>
                <w:iCs/>
                <w:sz w:val="20"/>
                <w:szCs w:val="20"/>
                <w:lang w:eastAsia="en-AU"/>
              </w:rPr>
              <w:t>Gundoo</w:t>
            </w:r>
            <w:proofErr w:type="spellEnd"/>
            <w:r w:rsidRPr="00E1714C">
              <w:rPr>
                <w:rFonts w:eastAsia="Times New Roman"/>
                <w:iCs/>
                <w:sz w:val="20"/>
                <w:szCs w:val="20"/>
                <w:lang w:eastAsia="en-AU"/>
              </w:rPr>
              <w:t xml:space="preserve"> works in partnership with DoE to achieve E</w:t>
            </w:r>
            <w:r w:rsidR="00C859DC">
              <w:rPr>
                <w:rFonts w:eastAsia="Times New Roman"/>
                <w:iCs/>
                <w:sz w:val="20"/>
                <w:szCs w:val="20"/>
                <w:lang w:eastAsia="en-AU"/>
              </w:rPr>
              <w:t xml:space="preserve">arly </w:t>
            </w:r>
            <w:r w:rsidRPr="00E1714C">
              <w:rPr>
                <w:rFonts w:eastAsia="Times New Roman"/>
                <w:iCs/>
                <w:sz w:val="20"/>
                <w:szCs w:val="20"/>
                <w:lang w:eastAsia="en-AU"/>
              </w:rPr>
              <w:t>C</w:t>
            </w:r>
            <w:r w:rsidR="00C859DC">
              <w:rPr>
                <w:rFonts w:eastAsia="Times New Roman"/>
                <w:iCs/>
                <w:sz w:val="20"/>
                <w:szCs w:val="20"/>
                <w:lang w:eastAsia="en-AU"/>
              </w:rPr>
              <w:t>hildhood (EC)</w:t>
            </w:r>
            <w:r w:rsidRPr="00E1714C">
              <w:rPr>
                <w:rFonts w:eastAsia="Times New Roman"/>
                <w:iCs/>
                <w:sz w:val="20"/>
                <w:szCs w:val="20"/>
                <w:lang w:eastAsia="en-AU"/>
              </w:rPr>
              <w:t xml:space="preserve"> outcomes in accordance with the funding agreement. </w:t>
            </w:r>
          </w:p>
        </w:tc>
        <w:tc>
          <w:tcPr>
            <w:tcW w:w="120" w:type="pct"/>
            <w:shd w:val="clear" w:color="auto" w:fill="auto"/>
          </w:tcPr>
          <w:p w14:paraId="31E0FC4D"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F3BE46D"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7B6E3E4"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E5187CF"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8D3CBD8"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303FE76D"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E9DFECA"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2E445C15"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0F8D5D29"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3D3BA4F8"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343484FA"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5DDE3E37"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3205A431"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1D78A7F8"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38D0A977" w14:textId="77777777" w:rsidR="00412F0C" w:rsidRPr="004F506B" w:rsidRDefault="00412F0C" w:rsidP="00412F0C">
            <w:pPr>
              <w:spacing w:before="120" w:after="120" w:line="240" w:lineRule="auto"/>
              <w:jc w:val="center"/>
              <w:rPr>
                <w:rFonts w:eastAsia="Times New Roman"/>
                <w:color w:val="262626" w:themeColor="text1" w:themeTint="D9"/>
                <w:sz w:val="20"/>
                <w:szCs w:val="20"/>
                <w:lang w:eastAsia="en-AU"/>
              </w:rPr>
            </w:pPr>
          </w:p>
        </w:tc>
      </w:tr>
      <w:tr w:rsidR="00BF3FD2" w14:paraId="15FB0769" w14:textId="77777777" w:rsidTr="00B313D9">
        <w:trPr>
          <w:trHeight w:val="514"/>
          <w:jc w:val="center"/>
        </w:trPr>
        <w:tc>
          <w:tcPr>
            <w:tcW w:w="517" w:type="pct"/>
            <w:vMerge/>
            <w:shd w:val="clear" w:color="000000" w:fill="FFFFFF"/>
          </w:tcPr>
          <w:p w14:paraId="40112782" w14:textId="77777777" w:rsidR="00412F0C" w:rsidRPr="004F506B" w:rsidRDefault="00412F0C" w:rsidP="00412F0C">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6D257F77" w14:textId="77777777" w:rsidR="00412F0C" w:rsidRPr="00F43C55" w:rsidRDefault="00A65FCE" w:rsidP="00412F0C">
            <w:pPr>
              <w:tabs>
                <w:tab w:val="left" w:pos="1139"/>
              </w:tabs>
              <w:spacing w:before="120" w:after="120" w:line="240" w:lineRule="auto"/>
              <w:rPr>
                <w:rFonts w:eastAsia="Arial"/>
                <w:b/>
                <w:bCs/>
                <w:sz w:val="20"/>
                <w:szCs w:val="20"/>
              </w:rPr>
            </w:pPr>
            <w:r w:rsidRPr="004010E0">
              <w:rPr>
                <w:rFonts w:eastAsia="Arial"/>
                <w:b/>
                <w:bCs/>
                <w:sz w:val="20"/>
                <w:szCs w:val="20"/>
              </w:rPr>
              <w:t xml:space="preserve">Achievements over the past 12 months </w:t>
            </w:r>
          </w:p>
          <w:p w14:paraId="5297DEE2" w14:textId="77777777" w:rsidR="00BC5B86" w:rsidRPr="00BC5B86" w:rsidRDefault="00A65FCE" w:rsidP="00412F0C">
            <w:pPr>
              <w:tabs>
                <w:tab w:val="left" w:pos="1139"/>
              </w:tabs>
              <w:spacing w:before="120" w:after="120" w:line="240" w:lineRule="auto"/>
              <w:rPr>
                <w:rFonts w:eastAsia="Arial"/>
                <w:sz w:val="20"/>
                <w:szCs w:val="20"/>
              </w:rPr>
            </w:pPr>
            <w:r w:rsidRPr="00FF1119">
              <w:rPr>
                <w:rFonts w:eastAsia="Arial"/>
                <w:sz w:val="20"/>
                <w:szCs w:val="20"/>
              </w:rPr>
              <w:lastRenderedPageBreak/>
              <w:t>Strong partnerships have ensured services, programs and systems are driven by the priorities of the local community. Collaboration with communities and services have helped to strengthen integration and responsiveness of services for young children and their families through the implementation of priority actions.</w:t>
            </w:r>
          </w:p>
          <w:p w14:paraId="274E583F" w14:textId="77777777" w:rsidR="00BC5B86" w:rsidRDefault="00A65FCE" w:rsidP="00412F0C">
            <w:pPr>
              <w:tabs>
                <w:tab w:val="left" w:pos="1139"/>
              </w:tabs>
              <w:spacing w:before="120" w:after="120" w:line="240" w:lineRule="auto"/>
              <w:rPr>
                <w:rFonts w:eastAsia="Arial"/>
                <w:sz w:val="20"/>
                <w:szCs w:val="20"/>
              </w:rPr>
            </w:pPr>
            <w:bookmarkStart w:id="22" w:name="_Hlk141708942"/>
            <w:r w:rsidRPr="00174E93">
              <w:rPr>
                <w:rFonts w:eastAsia="Arial"/>
                <w:sz w:val="20"/>
                <w:szCs w:val="20"/>
              </w:rPr>
              <w:t>DoE has funded an Early Years Place (EYP) for Cherbourg to support children from birth to eight years old and their families</w:t>
            </w:r>
            <w:r w:rsidR="00C859DC">
              <w:rPr>
                <w:rFonts w:eastAsia="Arial"/>
                <w:sz w:val="20"/>
                <w:szCs w:val="20"/>
              </w:rPr>
              <w:t>,</w:t>
            </w:r>
            <w:r w:rsidRPr="00174E93">
              <w:rPr>
                <w:rFonts w:eastAsia="Arial"/>
                <w:sz w:val="20"/>
                <w:szCs w:val="20"/>
              </w:rPr>
              <w:t xml:space="preserve"> in early development, learning and wellbeing. </w:t>
            </w:r>
            <w:proofErr w:type="spellStart"/>
            <w:r w:rsidRPr="00174E93">
              <w:rPr>
                <w:rFonts w:eastAsia="Arial"/>
                <w:sz w:val="20"/>
                <w:szCs w:val="20"/>
              </w:rPr>
              <w:t>Gundoo</w:t>
            </w:r>
            <w:proofErr w:type="spellEnd"/>
            <w:r w:rsidRPr="00174E93">
              <w:rPr>
                <w:rFonts w:eastAsia="Arial"/>
                <w:sz w:val="20"/>
                <w:szCs w:val="20"/>
              </w:rPr>
              <w:t xml:space="preserve"> Aboriginal Corporation is the funded organisation operating the EYP in a co-located space adjacent to the </w:t>
            </w:r>
            <w:proofErr w:type="spellStart"/>
            <w:r w:rsidRPr="00174E93">
              <w:rPr>
                <w:rFonts w:eastAsia="Arial"/>
                <w:sz w:val="20"/>
                <w:szCs w:val="20"/>
              </w:rPr>
              <w:t>Gundoo</w:t>
            </w:r>
            <w:proofErr w:type="spellEnd"/>
            <w:r w:rsidRPr="00174E93">
              <w:rPr>
                <w:rFonts w:eastAsia="Arial"/>
                <w:sz w:val="20"/>
                <w:szCs w:val="20"/>
              </w:rPr>
              <w:t xml:space="preserve"> Early Learning Centre. The partnership and funding arrangement with </w:t>
            </w:r>
            <w:proofErr w:type="spellStart"/>
            <w:r w:rsidRPr="00174E93">
              <w:rPr>
                <w:rFonts w:eastAsia="Arial"/>
                <w:sz w:val="20"/>
                <w:szCs w:val="20"/>
              </w:rPr>
              <w:t>Gundoo</w:t>
            </w:r>
            <w:proofErr w:type="spellEnd"/>
            <w:r w:rsidRPr="00174E93">
              <w:rPr>
                <w:rFonts w:eastAsia="Arial"/>
                <w:sz w:val="20"/>
                <w:szCs w:val="20"/>
              </w:rPr>
              <w:t xml:space="preserve"> Aboriginal Corporation </w:t>
            </w:r>
            <w:proofErr w:type="gramStart"/>
            <w:r w:rsidRPr="00174E93">
              <w:rPr>
                <w:rFonts w:eastAsia="Arial"/>
                <w:sz w:val="20"/>
                <w:szCs w:val="20"/>
              </w:rPr>
              <w:t>leverages  successful</w:t>
            </w:r>
            <w:proofErr w:type="gramEnd"/>
            <w:r w:rsidRPr="00174E93">
              <w:rPr>
                <w:rFonts w:eastAsia="Arial"/>
                <w:sz w:val="20"/>
                <w:szCs w:val="20"/>
              </w:rPr>
              <w:t xml:space="preserve"> community engagement and development approaches evident in the </w:t>
            </w:r>
            <w:proofErr w:type="spellStart"/>
            <w:r w:rsidRPr="00174E93">
              <w:rPr>
                <w:rFonts w:eastAsia="Arial"/>
                <w:sz w:val="20"/>
                <w:szCs w:val="20"/>
              </w:rPr>
              <w:t>Gundoo</w:t>
            </w:r>
            <w:proofErr w:type="spellEnd"/>
            <w:r w:rsidRPr="00174E93">
              <w:rPr>
                <w:rFonts w:eastAsia="Arial"/>
                <w:sz w:val="20"/>
                <w:szCs w:val="20"/>
              </w:rPr>
              <w:t xml:space="preserve"> Early Learning Centre</w:t>
            </w:r>
            <w:r w:rsidR="007A1972">
              <w:rPr>
                <w:rFonts w:eastAsia="Arial"/>
                <w:sz w:val="20"/>
                <w:szCs w:val="20"/>
              </w:rPr>
              <w:t>.  It also</w:t>
            </w:r>
            <w:r w:rsidRPr="00174E93">
              <w:rPr>
                <w:rFonts w:eastAsia="Arial"/>
                <w:sz w:val="20"/>
                <w:szCs w:val="20"/>
              </w:rPr>
              <w:t xml:space="preserve"> provides the opportunity for co-design and co-delivery of services for families with other organisations inside and outside of the EYP. This may include delivering a range of services and activities including playgroup in other locations in the community in partnership with a government or non-government organisation</w:t>
            </w:r>
            <w:bookmarkEnd w:id="22"/>
            <w:r>
              <w:rPr>
                <w:rFonts w:eastAsia="Arial"/>
                <w:sz w:val="20"/>
                <w:szCs w:val="20"/>
              </w:rPr>
              <w:t>.</w:t>
            </w:r>
          </w:p>
          <w:p w14:paraId="039C420E" w14:textId="77777777" w:rsidR="00412F0C" w:rsidRDefault="00A65FCE" w:rsidP="00412F0C">
            <w:pPr>
              <w:tabs>
                <w:tab w:val="left" w:pos="1139"/>
              </w:tabs>
              <w:spacing w:before="120" w:after="120" w:line="240" w:lineRule="auto"/>
              <w:rPr>
                <w:rFonts w:eastAsia="Arial"/>
                <w:sz w:val="20"/>
                <w:szCs w:val="20"/>
              </w:rPr>
            </w:pPr>
            <w:r w:rsidRPr="00BC5B86">
              <w:rPr>
                <w:rFonts w:eastAsia="Arial"/>
                <w:sz w:val="20"/>
                <w:szCs w:val="20"/>
              </w:rPr>
              <w:t xml:space="preserve">The intended outcomes specified in the service agreement are underpinned by the Integrated Service Delivery Funding Guidelines, while the processes, </w:t>
            </w:r>
            <w:proofErr w:type="gramStart"/>
            <w:r w:rsidRPr="00BC5B86">
              <w:rPr>
                <w:rFonts w:eastAsia="Arial"/>
                <w:sz w:val="20"/>
                <w:szCs w:val="20"/>
              </w:rPr>
              <w:t>activities</w:t>
            </w:r>
            <w:proofErr w:type="gramEnd"/>
            <w:r w:rsidRPr="00BC5B86">
              <w:rPr>
                <w:rFonts w:eastAsia="Arial"/>
                <w:sz w:val="20"/>
                <w:szCs w:val="20"/>
              </w:rPr>
              <w:t xml:space="preserve"> and strategies for achieving the outcomes specified in the guidelines are community informed and implemented by </w:t>
            </w:r>
            <w:proofErr w:type="spellStart"/>
            <w:r w:rsidRPr="00BC5B86">
              <w:rPr>
                <w:rFonts w:eastAsia="Arial"/>
                <w:sz w:val="20"/>
                <w:szCs w:val="20"/>
              </w:rPr>
              <w:t>Gundoo</w:t>
            </w:r>
            <w:proofErr w:type="spellEnd"/>
            <w:r w:rsidRPr="00BC5B86">
              <w:rPr>
                <w:rFonts w:eastAsia="Arial"/>
                <w:sz w:val="20"/>
                <w:szCs w:val="20"/>
              </w:rPr>
              <w:t xml:space="preserve"> Early Years Place</w:t>
            </w:r>
            <w:r w:rsidR="00E1714C">
              <w:rPr>
                <w:rFonts w:eastAsia="Arial"/>
                <w:sz w:val="20"/>
                <w:szCs w:val="20"/>
              </w:rPr>
              <w:t>.</w:t>
            </w:r>
          </w:p>
          <w:p w14:paraId="1C9ECC69" w14:textId="77777777" w:rsidR="00412F0C" w:rsidRPr="006B5B72" w:rsidRDefault="00A65FCE" w:rsidP="00412F0C">
            <w:pPr>
              <w:tabs>
                <w:tab w:val="left" w:pos="1139"/>
              </w:tabs>
              <w:spacing w:before="120" w:after="120" w:line="240" w:lineRule="auto"/>
              <w:rPr>
                <w:rFonts w:eastAsia="Times New Roman"/>
                <w:color w:val="000000"/>
                <w:sz w:val="20"/>
                <w:szCs w:val="20"/>
                <w:lang w:eastAsia="en-AU"/>
              </w:rPr>
            </w:pPr>
            <w:proofErr w:type="spellStart"/>
            <w:r w:rsidRPr="006B5B72">
              <w:rPr>
                <w:rFonts w:eastAsia="Times New Roman"/>
                <w:color w:val="000000"/>
                <w:sz w:val="20"/>
                <w:szCs w:val="20"/>
                <w:lang w:eastAsia="en-AU"/>
              </w:rPr>
              <w:t>Gundoo</w:t>
            </w:r>
            <w:proofErr w:type="spellEnd"/>
            <w:r w:rsidRPr="006B5B72">
              <w:rPr>
                <w:rFonts w:eastAsia="Times New Roman"/>
                <w:color w:val="000000"/>
                <w:sz w:val="20"/>
                <w:szCs w:val="20"/>
                <w:lang w:eastAsia="en-AU"/>
              </w:rPr>
              <w:t xml:space="preserve"> EYP has a strong effective partnership with Community Health that enables the joint delivery of parenting programs and regular playgroups held onsite with Community Heath</w:t>
            </w:r>
            <w:r>
              <w:rPr>
                <w:rFonts w:eastAsia="Times New Roman"/>
                <w:color w:val="000000"/>
                <w:sz w:val="20"/>
                <w:szCs w:val="20"/>
                <w:lang w:eastAsia="en-AU"/>
              </w:rPr>
              <w:t xml:space="preserve"> staff. </w:t>
            </w:r>
            <w:r w:rsidRPr="006B5B72">
              <w:rPr>
                <w:rFonts w:eastAsia="Times New Roman"/>
                <w:color w:val="000000"/>
                <w:sz w:val="20"/>
                <w:szCs w:val="20"/>
                <w:lang w:eastAsia="en-AU"/>
              </w:rPr>
              <w:t xml:space="preserve"> </w:t>
            </w:r>
            <w:r>
              <w:rPr>
                <w:rFonts w:eastAsia="Times New Roman"/>
                <w:color w:val="000000"/>
                <w:sz w:val="20"/>
                <w:szCs w:val="20"/>
                <w:lang w:eastAsia="en-AU"/>
              </w:rPr>
              <w:t xml:space="preserve">This </w:t>
            </w:r>
            <w:r w:rsidRPr="006B5B72">
              <w:rPr>
                <w:rFonts w:eastAsia="Times New Roman"/>
                <w:color w:val="000000"/>
                <w:sz w:val="20"/>
                <w:szCs w:val="20"/>
                <w:lang w:eastAsia="en-AU"/>
              </w:rPr>
              <w:t>enabl</w:t>
            </w:r>
            <w:r>
              <w:rPr>
                <w:rFonts w:eastAsia="Times New Roman"/>
                <w:color w:val="000000"/>
                <w:sz w:val="20"/>
                <w:szCs w:val="20"/>
                <w:lang w:eastAsia="en-AU"/>
              </w:rPr>
              <w:t xml:space="preserve">es </w:t>
            </w:r>
            <w:r w:rsidRPr="006B5B72">
              <w:rPr>
                <w:rFonts w:eastAsia="Times New Roman"/>
                <w:color w:val="000000"/>
                <w:sz w:val="20"/>
                <w:szCs w:val="20"/>
                <w:lang w:eastAsia="en-AU"/>
              </w:rPr>
              <w:t xml:space="preserve">parents/carers and children to engage in play-based activities </w:t>
            </w:r>
            <w:r>
              <w:rPr>
                <w:rFonts w:eastAsia="Times New Roman"/>
                <w:color w:val="000000"/>
                <w:sz w:val="20"/>
                <w:szCs w:val="20"/>
                <w:lang w:eastAsia="en-AU"/>
              </w:rPr>
              <w:t>and</w:t>
            </w:r>
            <w:r w:rsidRPr="006B5B72">
              <w:rPr>
                <w:rFonts w:eastAsia="Times New Roman"/>
                <w:color w:val="000000"/>
                <w:sz w:val="20"/>
                <w:szCs w:val="20"/>
                <w:lang w:eastAsia="en-AU"/>
              </w:rPr>
              <w:t xml:space="preserve"> Community Heath staff</w:t>
            </w:r>
            <w:r>
              <w:rPr>
                <w:rFonts w:eastAsia="Times New Roman"/>
                <w:color w:val="000000"/>
                <w:sz w:val="20"/>
                <w:szCs w:val="20"/>
                <w:lang w:eastAsia="en-AU"/>
              </w:rPr>
              <w:t xml:space="preserve"> to </w:t>
            </w:r>
            <w:r w:rsidRPr="006B5B72">
              <w:rPr>
                <w:rFonts w:eastAsia="Times New Roman"/>
                <w:color w:val="000000"/>
                <w:sz w:val="20"/>
                <w:szCs w:val="20"/>
                <w:lang w:eastAsia="en-AU"/>
              </w:rPr>
              <w:t xml:space="preserve">discuss developmental issues or participate in child development health checks at the same time. </w:t>
            </w:r>
          </w:p>
          <w:p w14:paraId="131489E6" w14:textId="77777777" w:rsidR="00412F0C" w:rsidRPr="00F43C55" w:rsidRDefault="00A65FCE" w:rsidP="00412F0C">
            <w:pPr>
              <w:tabs>
                <w:tab w:val="left" w:pos="1139"/>
              </w:tabs>
              <w:spacing w:before="120" w:after="120" w:line="240" w:lineRule="auto"/>
              <w:rPr>
                <w:rFonts w:eastAsia="Times New Roman"/>
                <w:color w:val="000000"/>
                <w:sz w:val="20"/>
                <w:szCs w:val="20"/>
                <w:lang w:eastAsia="en-AU"/>
              </w:rPr>
            </w:pPr>
            <w:r w:rsidRPr="006B5B72">
              <w:rPr>
                <w:rFonts w:eastAsia="Times New Roman"/>
                <w:color w:val="000000"/>
                <w:sz w:val="20"/>
                <w:szCs w:val="20"/>
                <w:lang w:eastAsia="en-AU"/>
              </w:rPr>
              <w:t xml:space="preserve">Strong partnerships with other programs including </w:t>
            </w:r>
            <w:proofErr w:type="spellStart"/>
            <w:r w:rsidRPr="006B5B72">
              <w:rPr>
                <w:rFonts w:eastAsia="Times New Roman"/>
                <w:color w:val="000000"/>
                <w:sz w:val="20"/>
                <w:szCs w:val="20"/>
                <w:lang w:eastAsia="en-AU"/>
              </w:rPr>
              <w:t>Bushkids</w:t>
            </w:r>
            <w:proofErr w:type="spellEnd"/>
            <w:r>
              <w:rPr>
                <w:rFonts w:eastAsia="Times New Roman"/>
                <w:color w:val="000000"/>
                <w:sz w:val="20"/>
                <w:szCs w:val="20"/>
                <w:lang w:eastAsia="en-AU"/>
              </w:rPr>
              <w:t>,</w:t>
            </w:r>
            <w:r w:rsidRPr="006B5B72">
              <w:rPr>
                <w:rFonts w:eastAsia="Times New Roman"/>
                <w:color w:val="000000"/>
                <w:sz w:val="20"/>
                <w:szCs w:val="20"/>
                <w:lang w:eastAsia="en-AU"/>
              </w:rPr>
              <w:t xml:space="preserve"> South </w:t>
            </w:r>
            <w:r w:rsidRPr="007A1972">
              <w:rPr>
                <w:rFonts w:eastAsia="Times New Roman"/>
                <w:color w:val="000000"/>
                <w:sz w:val="20"/>
                <w:szCs w:val="20"/>
                <w:lang w:eastAsia="en-AU"/>
              </w:rPr>
              <w:t>Burnett C</w:t>
            </w:r>
            <w:r w:rsidR="007A1972" w:rsidRPr="00DD0827">
              <w:rPr>
                <w:rFonts w:eastAsia="Times New Roman"/>
                <w:color w:val="000000"/>
                <w:sz w:val="20"/>
                <w:szCs w:val="20"/>
                <w:lang w:eastAsia="en-AU"/>
              </w:rPr>
              <w:t xml:space="preserve">ommunity </w:t>
            </w:r>
            <w:r w:rsidRPr="007A1972">
              <w:rPr>
                <w:rFonts w:eastAsia="Times New Roman"/>
                <w:color w:val="000000"/>
                <w:sz w:val="20"/>
                <w:szCs w:val="20"/>
                <w:lang w:eastAsia="en-AU"/>
              </w:rPr>
              <w:t>T</w:t>
            </w:r>
            <w:r w:rsidR="007A1972" w:rsidRPr="00DD0827">
              <w:rPr>
                <w:rFonts w:eastAsia="Times New Roman"/>
                <w:color w:val="000000"/>
                <w:sz w:val="20"/>
                <w:szCs w:val="20"/>
                <w:lang w:eastAsia="en-AU"/>
              </w:rPr>
              <w:t xml:space="preserve">raining </w:t>
            </w:r>
            <w:r w:rsidRPr="007A1972">
              <w:rPr>
                <w:rFonts w:eastAsia="Times New Roman"/>
                <w:color w:val="000000"/>
                <w:sz w:val="20"/>
                <w:szCs w:val="20"/>
                <w:lang w:eastAsia="en-AU"/>
              </w:rPr>
              <w:t>C</w:t>
            </w:r>
            <w:r w:rsidR="007A1972" w:rsidRPr="007A1972">
              <w:rPr>
                <w:rFonts w:eastAsia="Times New Roman"/>
                <w:color w:val="000000"/>
                <w:sz w:val="20"/>
                <w:szCs w:val="20"/>
                <w:lang w:eastAsia="en-AU"/>
              </w:rPr>
              <w:t>entre (CTC)</w:t>
            </w:r>
            <w:r w:rsidRPr="006B5B72">
              <w:rPr>
                <w:rFonts w:eastAsia="Times New Roman"/>
                <w:color w:val="000000"/>
                <w:sz w:val="20"/>
                <w:szCs w:val="20"/>
                <w:lang w:eastAsia="en-AU"/>
              </w:rPr>
              <w:t xml:space="preserve"> Youth and Family Programs and the Bridges Health and Community Care initiatives of the Bundaberg Regional Council</w:t>
            </w:r>
            <w:r w:rsidR="007A1972">
              <w:rPr>
                <w:rFonts w:eastAsia="Times New Roman"/>
                <w:color w:val="000000"/>
                <w:sz w:val="20"/>
                <w:szCs w:val="20"/>
                <w:lang w:eastAsia="en-AU"/>
              </w:rPr>
              <w:t>,</w:t>
            </w:r>
            <w:r w:rsidRPr="006B5B72">
              <w:rPr>
                <w:rFonts w:eastAsia="Times New Roman"/>
                <w:color w:val="000000"/>
                <w:sz w:val="20"/>
                <w:szCs w:val="20"/>
                <w:lang w:eastAsia="en-AU"/>
              </w:rPr>
              <w:t xml:space="preserve"> enables strong referral pathways to support families in accessing early childhood and development intervention services as needed.  </w:t>
            </w:r>
          </w:p>
        </w:tc>
      </w:tr>
      <w:tr w:rsidR="00BF3FD2" w14:paraId="61CBF85B" w14:textId="77777777" w:rsidTr="00B313D9">
        <w:trPr>
          <w:trHeight w:val="691"/>
          <w:jc w:val="center"/>
        </w:trPr>
        <w:tc>
          <w:tcPr>
            <w:tcW w:w="517" w:type="pct"/>
            <w:vMerge/>
            <w:shd w:val="clear" w:color="000000" w:fill="FFFFFF"/>
            <w:vAlign w:val="center"/>
          </w:tcPr>
          <w:p w14:paraId="5A580C3A" w14:textId="77777777" w:rsidR="00412F0C" w:rsidRPr="004F506B" w:rsidRDefault="00412F0C" w:rsidP="00412F0C">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vAlign w:val="center"/>
          </w:tcPr>
          <w:p w14:paraId="7ED9F90A" w14:textId="77777777" w:rsidR="00412F0C" w:rsidRPr="00F43C55" w:rsidRDefault="00A65FCE" w:rsidP="00412F0C">
            <w:pPr>
              <w:tabs>
                <w:tab w:val="left" w:pos="1139"/>
              </w:tabs>
              <w:spacing w:before="120" w:after="120" w:line="240" w:lineRule="auto"/>
              <w:rPr>
                <w:rFonts w:eastAsia="Arial"/>
                <w:b/>
                <w:bCs/>
                <w:sz w:val="20"/>
                <w:szCs w:val="20"/>
              </w:rPr>
            </w:pPr>
            <w:r w:rsidRPr="004010E0">
              <w:rPr>
                <w:rFonts w:eastAsia="Arial"/>
                <w:b/>
                <w:bCs/>
                <w:sz w:val="20"/>
                <w:szCs w:val="20"/>
              </w:rPr>
              <w:t>Strengthening the partnership</w:t>
            </w:r>
          </w:p>
          <w:p w14:paraId="0B33EB06" w14:textId="77777777" w:rsidR="00412F0C" w:rsidRPr="00F43C55" w:rsidRDefault="00A65FCE" w:rsidP="00412F0C">
            <w:pPr>
              <w:tabs>
                <w:tab w:val="left" w:pos="1139"/>
              </w:tabs>
              <w:spacing w:before="120" w:after="120" w:line="240" w:lineRule="auto"/>
              <w:rPr>
                <w:rFonts w:eastAsia="Arial"/>
                <w:sz w:val="20"/>
                <w:szCs w:val="20"/>
              </w:rPr>
            </w:pPr>
            <w:r w:rsidRPr="00412F0C">
              <w:rPr>
                <w:rFonts w:eastAsia="Arial"/>
                <w:sz w:val="20"/>
                <w:szCs w:val="20"/>
              </w:rPr>
              <w:t xml:space="preserve">Regional Directors conduct </w:t>
            </w:r>
            <w:r w:rsidR="007A1972">
              <w:rPr>
                <w:rFonts w:eastAsia="Arial"/>
                <w:sz w:val="20"/>
                <w:szCs w:val="20"/>
              </w:rPr>
              <w:t>d</w:t>
            </w:r>
            <w:r w:rsidRPr="00412F0C">
              <w:rPr>
                <w:rFonts w:eastAsia="Arial"/>
                <w:sz w:val="20"/>
                <w:szCs w:val="20"/>
              </w:rPr>
              <w:t xml:space="preserve">eep </w:t>
            </w:r>
            <w:r w:rsidR="007A1972">
              <w:rPr>
                <w:rFonts w:eastAsia="Arial"/>
                <w:sz w:val="20"/>
                <w:szCs w:val="20"/>
              </w:rPr>
              <w:t>d</w:t>
            </w:r>
            <w:r w:rsidRPr="00412F0C">
              <w:rPr>
                <w:rFonts w:eastAsia="Arial"/>
                <w:sz w:val="20"/>
                <w:szCs w:val="20"/>
              </w:rPr>
              <w:t>ives in priority locations, to review the progress of local actions and system responsiveness to key priorities. The introduction of a middle layer of governance, and with oversi</w:t>
            </w:r>
            <w:r w:rsidR="007A1972">
              <w:rPr>
                <w:rFonts w:eastAsia="Arial"/>
                <w:sz w:val="20"/>
                <w:szCs w:val="20"/>
              </w:rPr>
              <w:t>ght</w:t>
            </w:r>
            <w:r w:rsidRPr="00412F0C">
              <w:rPr>
                <w:rFonts w:eastAsia="Arial"/>
                <w:sz w:val="20"/>
                <w:szCs w:val="20"/>
              </w:rPr>
              <w:t xml:space="preserve"> and collaboration with funding (contract) managers, continues to support the authorising environment and align other </w:t>
            </w:r>
            <w:r w:rsidR="00E1714C">
              <w:rPr>
                <w:rFonts w:eastAsia="Arial"/>
                <w:sz w:val="20"/>
                <w:szCs w:val="20"/>
              </w:rPr>
              <w:t>w</w:t>
            </w:r>
            <w:r w:rsidRPr="00412F0C">
              <w:rPr>
                <w:rFonts w:eastAsia="Arial"/>
                <w:sz w:val="20"/>
                <w:szCs w:val="20"/>
              </w:rPr>
              <w:t xml:space="preserve">hole-of-Government and DoE responses focused on partnering with Aboriginal Community Controlled Organisations in giving all children a strong start. </w:t>
            </w:r>
          </w:p>
        </w:tc>
      </w:tr>
      <w:tr w:rsidR="00BF3FD2" w14:paraId="0B33A28F" w14:textId="77777777" w:rsidTr="00B313D9">
        <w:trPr>
          <w:trHeight w:val="817"/>
          <w:jc w:val="center"/>
        </w:trPr>
        <w:tc>
          <w:tcPr>
            <w:tcW w:w="517" w:type="pct"/>
            <w:vMerge w:val="restart"/>
            <w:shd w:val="clear" w:color="000000" w:fill="FFFFFF"/>
          </w:tcPr>
          <w:p w14:paraId="69039738" w14:textId="77777777" w:rsidR="00BC5B86" w:rsidRPr="00F43C55" w:rsidRDefault="00A65FCE" w:rsidP="00E1714C">
            <w:pPr>
              <w:pStyle w:val="ListParagraph"/>
              <w:numPr>
                <w:ilvl w:val="0"/>
                <w:numId w:val="60"/>
              </w:numPr>
              <w:spacing w:before="120" w:after="120" w:line="240" w:lineRule="auto"/>
              <w:rPr>
                <w:rFonts w:eastAsia="Arial"/>
                <w:b/>
                <w:bCs/>
                <w:sz w:val="20"/>
                <w:szCs w:val="18"/>
              </w:rPr>
            </w:pPr>
            <w:r w:rsidRPr="00F43C55">
              <w:rPr>
                <w:rFonts w:eastAsia="Arial"/>
                <w:b/>
                <w:sz w:val="20"/>
                <w:szCs w:val="18"/>
              </w:rPr>
              <w:t xml:space="preserve">Palm </w:t>
            </w:r>
            <w:r w:rsidRPr="00E1714C">
              <w:rPr>
                <w:rFonts w:eastAsia="Arial"/>
                <w:b/>
                <w:sz w:val="20"/>
                <w:szCs w:val="20"/>
              </w:rPr>
              <w:t>Island</w:t>
            </w:r>
            <w:r w:rsidR="00583A6E">
              <w:rPr>
                <w:rFonts w:eastAsia="Arial"/>
                <w:b/>
                <w:sz w:val="20"/>
                <w:szCs w:val="20"/>
              </w:rPr>
              <w:t xml:space="preserve"> </w:t>
            </w:r>
            <w:r w:rsidR="00B52A91" w:rsidRPr="00F43C55">
              <w:rPr>
                <w:rFonts w:eastAsia="Arial"/>
                <w:b/>
                <w:sz w:val="20"/>
                <w:szCs w:val="18"/>
              </w:rPr>
              <w:t>E</w:t>
            </w:r>
            <w:r w:rsidRPr="00F43C55">
              <w:rPr>
                <w:rFonts w:eastAsia="Arial"/>
                <w:b/>
                <w:bCs/>
                <w:sz w:val="20"/>
                <w:szCs w:val="20"/>
              </w:rPr>
              <w:t>arly Years Place (EYP)</w:t>
            </w:r>
          </w:p>
          <w:p w14:paraId="49CD2938" w14:textId="77777777" w:rsidR="00E1714C" w:rsidRPr="00174E93" w:rsidRDefault="00A65FCE" w:rsidP="00E1714C">
            <w:pPr>
              <w:spacing w:after="43"/>
              <w:rPr>
                <w:sz w:val="20"/>
                <w:szCs w:val="20"/>
              </w:rPr>
            </w:pPr>
            <w:r w:rsidRPr="00174E93">
              <w:rPr>
                <w:rFonts w:eastAsia="Arial"/>
                <w:sz w:val="20"/>
                <w:szCs w:val="20"/>
              </w:rPr>
              <w:t xml:space="preserve">The purpose of the agreement is to deliver programs and services under the integrated service delivery funding category that support children and families aged from birth to eight in </w:t>
            </w:r>
            <w:r>
              <w:rPr>
                <w:rFonts w:eastAsia="Arial"/>
                <w:sz w:val="20"/>
                <w:szCs w:val="20"/>
              </w:rPr>
              <w:t xml:space="preserve">Palm Island. </w:t>
            </w:r>
            <w:r w:rsidRPr="00174E93">
              <w:rPr>
                <w:rFonts w:eastAsia="Arial"/>
                <w:sz w:val="20"/>
                <w:szCs w:val="20"/>
              </w:rPr>
              <w:t xml:space="preserve"> </w:t>
            </w:r>
          </w:p>
          <w:p w14:paraId="5EB31612" w14:textId="77777777" w:rsidR="005E6366" w:rsidRPr="00F43C55" w:rsidRDefault="00A65FCE" w:rsidP="00E1714C">
            <w:pPr>
              <w:spacing w:before="120" w:after="120" w:line="240" w:lineRule="auto"/>
              <w:rPr>
                <w:rFonts w:eastAsia="Times New Roman"/>
                <w:b/>
                <w:bCs/>
                <w:sz w:val="20"/>
                <w:szCs w:val="20"/>
                <w:lang w:eastAsia="en-AU"/>
              </w:rPr>
            </w:pPr>
            <w:r w:rsidRPr="00174E93">
              <w:rPr>
                <w:rFonts w:eastAsia="Arial"/>
                <w:sz w:val="20"/>
                <w:szCs w:val="20"/>
              </w:rPr>
              <w:t xml:space="preserve">The intended outcomes specified in the service agreement are underpinned by the Integrated Service Delivery Funding Guidelines, while the processes, </w:t>
            </w:r>
            <w:proofErr w:type="gramStart"/>
            <w:r w:rsidRPr="00174E93">
              <w:rPr>
                <w:rFonts w:eastAsia="Arial"/>
                <w:sz w:val="20"/>
                <w:szCs w:val="20"/>
              </w:rPr>
              <w:t>activities</w:t>
            </w:r>
            <w:proofErr w:type="gramEnd"/>
            <w:r w:rsidRPr="00174E93">
              <w:rPr>
                <w:rFonts w:eastAsia="Arial"/>
                <w:sz w:val="20"/>
                <w:szCs w:val="20"/>
              </w:rPr>
              <w:t xml:space="preserve"> and strategies for achieving the outcomes specified in the guidelines are community informed and implemented by </w:t>
            </w:r>
            <w:r>
              <w:rPr>
                <w:rFonts w:eastAsia="Arial"/>
                <w:sz w:val="20"/>
                <w:szCs w:val="20"/>
              </w:rPr>
              <w:t xml:space="preserve">Palm Island </w:t>
            </w:r>
            <w:r>
              <w:rPr>
                <w:rFonts w:eastAsia="Arial"/>
                <w:sz w:val="20"/>
                <w:szCs w:val="20"/>
              </w:rPr>
              <w:lastRenderedPageBreak/>
              <w:t xml:space="preserve">Community Centre </w:t>
            </w:r>
            <w:r w:rsidRPr="00174E93">
              <w:rPr>
                <w:rFonts w:eastAsia="Arial"/>
                <w:sz w:val="20"/>
                <w:szCs w:val="20"/>
              </w:rPr>
              <w:t>Early Years Place.</w:t>
            </w:r>
          </w:p>
        </w:tc>
        <w:tc>
          <w:tcPr>
            <w:tcW w:w="437" w:type="pct"/>
            <w:shd w:val="clear" w:color="000000" w:fill="FFFFFF"/>
          </w:tcPr>
          <w:p w14:paraId="17628A62" w14:textId="77777777" w:rsidR="005E6366" w:rsidRPr="00E1714C" w:rsidRDefault="00A65FCE" w:rsidP="00E1714C">
            <w:pPr>
              <w:spacing w:before="120" w:after="120" w:line="240" w:lineRule="auto"/>
              <w:rPr>
                <w:rFonts w:eastAsia="Arial"/>
                <w:sz w:val="20"/>
                <w:szCs w:val="20"/>
              </w:rPr>
            </w:pPr>
            <w:r w:rsidRPr="00FF1119">
              <w:rPr>
                <w:rFonts w:eastAsia="Arial"/>
                <w:sz w:val="20"/>
                <w:szCs w:val="20"/>
              </w:rPr>
              <w:lastRenderedPageBreak/>
              <w:t>Place-based</w:t>
            </w:r>
          </w:p>
        </w:tc>
        <w:tc>
          <w:tcPr>
            <w:tcW w:w="727" w:type="pct"/>
            <w:shd w:val="clear" w:color="000000" w:fill="FFFFFF"/>
          </w:tcPr>
          <w:p w14:paraId="3A637CE9" w14:textId="77777777" w:rsidR="005E6366" w:rsidRDefault="00A65FCE" w:rsidP="00583A6E">
            <w:pPr>
              <w:spacing w:before="120" w:after="120" w:line="240" w:lineRule="auto"/>
              <w:rPr>
                <w:rFonts w:eastAsia="Arial"/>
                <w:sz w:val="20"/>
                <w:szCs w:val="20"/>
              </w:rPr>
            </w:pPr>
            <w:r w:rsidRPr="00764334">
              <w:rPr>
                <w:rFonts w:eastAsia="Arial"/>
                <w:sz w:val="20"/>
                <w:szCs w:val="20"/>
              </w:rPr>
              <w:t>Palm Island Community Centre</w:t>
            </w:r>
            <w:r w:rsidR="00BC5B86">
              <w:rPr>
                <w:rFonts w:eastAsia="Arial"/>
                <w:sz w:val="20"/>
                <w:szCs w:val="20"/>
              </w:rPr>
              <w:t xml:space="preserve"> (PICC)</w:t>
            </w:r>
          </w:p>
          <w:p w14:paraId="15BBD009" w14:textId="77777777" w:rsidR="005E6366" w:rsidRPr="00101E6F" w:rsidRDefault="005E6366" w:rsidP="005E6366">
            <w:pPr>
              <w:spacing w:after="43"/>
              <w:rPr>
                <w:sz w:val="20"/>
                <w:szCs w:val="20"/>
              </w:rPr>
            </w:pPr>
          </w:p>
          <w:p w14:paraId="6128B77E" w14:textId="77777777" w:rsidR="005E6366" w:rsidRPr="00101E6F" w:rsidRDefault="00A65FCE" w:rsidP="005E6366">
            <w:pPr>
              <w:spacing w:after="61"/>
              <w:rPr>
                <w:sz w:val="20"/>
                <w:szCs w:val="20"/>
              </w:rPr>
            </w:pPr>
            <w:r w:rsidRPr="00101E6F">
              <w:rPr>
                <w:rFonts w:eastAsia="Arial"/>
                <w:sz w:val="20"/>
                <w:szCs w:val="20"/>
              </w:rPr>
              <w:t>Other partners include but are not limited to:</w:t>
            </w:r>
          </w:p>
          <w:p w14:paraId="72144EE3"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Deadly Choices (</w:t>
            </w:r>
            <w:r w:rsidR="000710DD">
              <w:rPr>
                <w:rFonts w:eastAsia="Arial"/>
                <w:sz w:val="20"/>
                <w:szCs w:val="20"/>
              </w:rPr>
              <w:t xml:space="preserve">Institute for </w:t>
            </w:r>
            <w:r w:rsidRPr="00A538EB">
              <w:rPr>
                <w:rFonts w:eastAsia="Arial"/>
                <w:sz w:val="20"/>
                <w:szCs w:val="20"/>
              </w:rPr>
              <w:t>U</w:t>
            </w:r>
            <w:r w:rsidR="00583A6E">
              <w:rPr>
                <w:rFonts w:eastAsia="Arial"/>
                <w:sz w:val="20"/>
                <w:szCs w:val="20"/>
              </w:rPr>
              <w:t xml:space="preserve">rban </w:t>
            </w:r>
            <w:r w:rsidR="000710DD">
              <w:rPr>
                <w:rFonts w:eastAsia="Arial"/>
                <w:sz w:val="20"/>
                <w:szCs w:val="20"/>
              </w:rPr>
              <w:t>Indigenous Health</w:t>
            </w:r>
            <w:r w:rsidRPr="00A538EB">
              <w:rPr>
                <w:rFonts w:eastAsia="Arial"/>
                <w:sz w:val="20"/>
                <w:szCs w:val="20"/>
              </w:rPr>
              <w:t>)</w:t>
            </w:r>
          </w:p>
          <w:p w14:paraId="10234CCF"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St. Michael’s Catholic School</w:t>
            </w:r>
          </w:p>
          <w:p w14:paraId="35465BDE" w14:textId="77777777" w:rsidR="005E6366" w:rsidRDefault="00A65FCE" w:rsidP="005E6366">
            <w:pPr>
              <w:pStyle w:val="ListParagraph"/>
              <w:numPr>
                <w:ilvl w:val="0"/>
                <w:numId w:val="74"/>
              </w:numPr>
              <w:spacing w:after="0" w:line="240" w:lineRule="auto"/>
              <w:ind w:left="269" w:hanging="283"/>
              <w:rPr>
                <w:rFonts w:eastAsia="Arial"/>
                <w:sz w:val="20"/>
                <w:szCs w:val="20"/>
              </w:rPr>
            </w:pPr>
            <w:proofErr w:type="spellStart"/>
            <w:r w:rsidRPr="00A538EB">
              <w:rPr>
                <w:rFonts w:eastAsia="Arial"/>
                <w:sz w:val="20"/>
                <w:szCs w:val="20"/>
              </w:rPr>
              <w:t>Bwgcolman</w:t>
            </w:r>
            <w:proofErr w:type="spellEnd"/>
            <w:r w:rsidRPr="00A538EB">
              <w:rPr>
                <w:rFonts w:eastAsia="Arial"/>
                <w:sz w:val="20"/>
                <w:szCs w:val="20"/>
              </w:rPr>
              <w:t xml:space="preserve"> State School</w:t>
            </w:r>
          </w:p>
          <w:p w14:paraId="673F361A"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Talk H</w:t>
            </w:r>
            <w:r>
              <w:rPr>
                <w:rFonts w:eastAsia="Arial"/>
                <w:sz w:val="20"/>
                <w:szCs w:val="20"/>
              </w:rPr>
              <w:t>Q</w:t>
            </w:r>
          </w:p>
          <w:p w14:paraId="7F0B7735"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763F06">
              <w:rPr>
                <w:rFonts w:eastAsia="Arial"/>
                <w:sz w:val="20"/>
                <w:szCs w:val="20"/>
              </w:rPr>
              <w:t>PAEDS</w:t>
            </w:r>
            <w:r w:rsidRPr="00A538EB">
              <w:rPr>
                <w:rFonts w:eastAsia="Arial"/>
                <w:sz w:val="20"/>
                <w:szCs w:val="20"/>
              </w:rPr>
              <w:t xml:space="preserve"> clinic</w:t>
            </w:r>
          </w:p>
          <w:p w14:paraId="75E91E71"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Child Development Services</w:t>
            </w:r>
          </w:p>
          <w:p w14:paraId="0B41CE5D"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 xml:space="preserve">Deadly Ears </w:t>
            </w:r>
          </w:p>
          <w:p w14:paraId="76967C41"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Hearing Australia</w:t>
            </w:r>
          </w:p>
          <w:p w14:paraId="0629CBD8"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 xml:space="preserve">Joyce Palmer Hospital </w:t>
            </w:r>
          </w:p>
          <w:p w14:paraId="0C7DC542" w14:textId="77777777" w:rsidR="005E6366" w:rsidRDefault="00A65FCE" w:rsidP="005E6366">
            <w:pPr>
              <w:pStyle w:val="ListParagraph"/>
              <w:numPr>
                <w:ilvl w:val="0"/>
                <w:numId w:val="74"/>
              </w:numPr>
              <w:spacing w:after="0" w:line="240" w:lineRule="auto"/>
              <w:ind w:left="269" w:hanging="283"/>
              <w:rPr>
                <w:rFonts w:eastAsia="Arial"/>
                <w:sz w:val="20"/>
                <w:szCs w:val="20"/>
              </w:rPr>
            </w:pPr>
            <w:r w:rsidRPr="00A538EB">
              <w:rPr>
                <w:rFonts w:eastAsia="Arial"/>
                <w:sz w:val="20"/>
                <w:szCs w:val="20"/>
              </w:rPr>
              <w:t>Palm Island Early Years Reference Group</w:t>
            </w:r>
          </w:p>
          <w:p w14:paraId="500539C3" w14:textId="77777777" w:rsidR="005E6366" w:rsidRPr="004F506B" w:rsidRDefault="00A65FCE" w:rsidP="00F43C55">
            <w:pPr>
              <w:pStyle w:val="BulletedListlvl1"/>
              <w:rPr>
                <w:rFonts w:eastAsia="Times New Roman"/>
                <w:iCs/>
                <w:lang w:eastAsia="en-AU"/>
              </w:rPr>
            </w:pPr>
            <w:r w:rsidRPr="00A538EB">
              <w:t xml:space="preserve">Registry of Births, Deaths </w:t>
            </w:r>
          </w:p>
        </w:tc>
        <w:tc>
          <w:tcPr>
            <w:tcW w:w="316" w:type="pct"/>
            <w:shd w:val="clear" w:color="000000" w:fill="FFFFFF"/>
          </w:tcPr>
          <w:p w14:paraId="7385BDEF" w14:textId="77777777" w:rsidR="005E6366" w:rsidRPr="00FF1119" w:rsidRDefault="00A65FCE" w:rsidP="005E6366">
            <w:pPr>
              <w:spacing w:before="120" w:after="120" w:line="240" w:lineRule="auto"/>
              <w:rPr>
                <w:rFonts w:eastAsia="Times New Roman"/>
                <w:color w:val="000000"/>
                <w:sz w:val="20"/>
                <w:szCs w:val="20"/>
                <w:lang w:eastAsia="en-AU"/>
              </w:rPr>
            </w:pPr>
            <w:r>
              <w:rPr>
                <w:rFonts w:eastAsia="Arial"/>
                <w:sz w:val="20"/>
                <w:szCs w:val="20"/>
              </w:rPr>
              <w:t>DoE</w:t>
            </w:r>
          </w:p>
          <w:p w14:paraId="6CD480B1" w14:textId="77777777" w:rsidR="005E6366" w:rsidRPr="00101E6F" w:rsidRDefault="00A65FCE" w:rsidP="005E6366">
            <w:pPr>
              <w:spacing w:after="0" w:line="240" w:lineRule="auto"/>
              <w:rPr>
                <w:sz w:val="20"/>
                <w:szCs w:val="20"/>
              </w:rPr>
            </w:pPr>
            <w:r>
              <w:rPr>
                <w:rFonts w:eastAsia="Arial"/>
                <w:sz w:val="20"/>
                <w:szCs w:val="20"/>
              </w:rPr>
              <w:t>QH</w:t>
            </w:r>
            <w:r w:rsidRPr="00101E6F">
              <w:rPr>
                <w:rFonts w:eastAsia="Arial"/>
                <w:sz w:val="20"/>
                <w:szCs w:val="20"/>
              </w:rPr>
              <w:t xml:space="preserve"> (and the</w:t>
            </w:r>
            <w:r>
              <w:rPr>
                <w:rFonts w:eastAsia="Arial"/>
                <w:sz w:val="20"/>
                <w:szCs w:val="20"/>
              </w:rPr>
              <w:t xml:space="preserve"> </w:t>
            </w:r>
            <w:r w:rsidRPr="00101E6F">
              <w:rPr>
                <w:rFonts w:eastAsia="Arial"/>
                <w:sz w:val="20"/>
                <w:szCs w:val="20"/>
              </w:rPr>
              <w:t xml:space="preserve">Hospital and Health Service) </w:t>
            </w:r>
          </w:p>
          <w:p w14:paraId="2F5A04B5" w14:textId="77777777" w:rsidR="005E6366" w:rsidRDefault="00A65FCE" w:rsidP="005E6366">
            <w:pPr>
              <w:spacing w:before="120" w:after="120" w:line="240" w:lineRule="auto"/>
              <w:rPr>
                <w:rFonts w:eastAsia="Arial"/>
                <w:sz w:val="20"/>
                <w:szCs w:val="20"/>
              </w:rPr>
            </w:pPr>
            <w:r>
              <w:rPr>
                <w:rFonts w:eastAsia="Arial"/>
                <w:sz w:val="20"/>
                <w:szCs w:val="20"/>
              </w:rPr>
              <w:t>QPS</w:t>
            </w:r>
          </w:p>
          <w:p w14:paraId="2B7357B7" w14:textId="77777777" w:rsidR="005E6366" w:rsidRDefault="00A65FCE" w:rsidP="005E6366">
            <w:pPr>
              <w:spacing w:before="120" w:after="120" w:line="240" w:lineRule="auto"/>
              <w:rPr>
                <w:rFonts w:eastAsia="Arial"/>
                <w:sz w:val="20"/>
                <w:szCs w:val="20"/>
              </w:rPr>
            </w:pPr>
            <w:proofErr w:type="spellStart"/>
            <w:r>
              <w:rPr>
                <w:rFonts w:eastAsia="Arial"/>
                <w:sz w:val="20"/>
                <w:szCs w:val="20"/>
              </w:rPr>
              <w:t>Bwgcolman</w:t>
            </w:r>
            <w:proofErr w:type="spellEnd"/>
            <w:r>
              <w:rPr>
                <w:rFonts w:eastAsia="Arial"/>
                <w:sz w:val="20"/>
                <w:szCs w:val="20"/>
              </w:rPr>
              <w:t xml:space="preserve"> </w:t>
            </w:r>
            <w:r w:rsidRPr="00101E6F">
              <w:rPr>
                <w:rFonts w:eastAsia="Arial"/>
                <w:sz w:val="20"/>
                <w:szCs w:val="20"/>
              </w:rPr>
              <w:t>State School.</w:t>
            </w:r>
          </w:p>
          <w:p w14:paraId="02F8D7A8" w14:textId="77777777" w:rsidR="005E6366" w:rsidRDefault="00A65FCE" w:rsidP="005E6366">
            <w:pPr>
              <w:spacing w:before="120" w:after="120" w:line="240" w:lineRule="auto"/>
              <w:rPr>
                <w:rFonts w:eastAsia="Arial"/>
                <w:sz w:val="20"/>
                <w:szCs w:val="20"/>
              </w:rPr>
            </w:pPr>
            <w:r>
              <w:rPr>
                <w:rFonts w:eastAsia="Arial"/>
                <w:sz w:val="20"/>
                <w:szCs w:val="20"/>
              </w:rPr>
              <w:t>St Michael’s Catholic School Palm Island</w:t>
            </w:r>
          </w:p>
          <w:p w14:paraId="1F760925" w14:textId="77777777" w:rsidR="005E6366" w:rsidRPr="004F506B" w:rsidRDefault="00A65FCE" w:rsidP="005E6366">
            <w:pPr>
              <w:spacing w:before="120" w:after="120" w:line="240" w:lineRule="auto"/>
              <w:rPr>
                <w:rFonts w:eastAsia="Times New Roman"/>
                <w:iCs/>
                <w:sz w:val="20"/>
                <w:szCs w:val="20"/>
                <w:lang w:eastAsia="en-AU"/>
              </w:rPr>
            </w:pPr>
            <w:proofErr w:type="spellStart"/>
            <w:r>
              <w:rPr>
                <w:rFonts w:eastAsia="Arial"/>
                <w:sz w:val="20"/>
                <w:szCs w:val="20"/>
              </w:rPr>
              <w:t>Goodoo</w:t>
            </w:r>
            <w:proofErr w:type="spellEnd"/>
            <w:r>
              <w:rPr>
                <w:rFonts w:eastAsia="Arial"/>
                <w:sz w:val="20"/>
                <w:szCs w:val="20"/>
              </w:rPr>
              <w:t xml:space="preserve"> Long Day Care Centre </w:t>
            </w:r>
          </w:p>
        </w:tc>
        <w:tc>
          <w:tcPr>
            <w:tcW w:w="262" w:type="pct"/>
            <w:shd w:val="clear" w:color="auto" w:fill="auto"/>
          </w:tcPr>
          <w:p w14:paraId="0E49A45E" w14:textId="77777777" w:rsidR="00583A6E" w:rsidRPr="00E1714C" w:rsidRDefault="00A65FCE" w:rsidP="00583A6E">
            <w:pPr>
              <w:spacing w:before="120" w:after="120" w:line="240" w:lineRule="auto"/>
              <w:rPr>
                <w:rFonts w:eastAsia="Times New Roman"/>
                <w:iCs/>
                <w:sz w:val="20"/>
                <w:szCs w:val="20"/>
                <w:lang w:eastAsia="en-AU"/>
              </w:rPr>
            </w:pPr>
            <w:r w:rsidRPr="00E1714C">
              <w:rPr>
                <w:rFonts w:eastAsia="Times New Roman"/>
                <w:iCs/>
                <w:sz w:val="20"/>
                <w:szCs w:val="20"/>
                <w:lang w:eastAsia="en-AU"/>
              </w:rPr>
              <w:t>Priority Reforms 1 and 2</w:t>
            </w:r>
          </w:p>
          <w:p w14:paraId="3A335F0C" w14:textId="77777777" w:rsidR="005E6366" w:rsidRPr="004F506B" w:rsidRDefault="00A65FCE" w:rsidP="00583A6E">
            <w:pPr>
              <w:spacing w:before="120" w:after="120" w:line="240" w:lineRule="auto"/>
              <w:rPr>
                <w:sz w:val="20"/>
                <w:szCs w:val="20"/>
              </w:rPr>
            </w:pPr>
            <w:r w:rsidRPr="00E1714C">
              <w:rPr>
                <w:rFonts w:eastAsia="Arial"/>
                <w:sz w:val="20"/>
                <w:szCs w:val="20"/>
              </w:rPr>
              <w:t>Socio-economic outcome and Target 4</w:t>
            </w:r>
          </w:p>
        </w:tc>
        <w:tc>
          <w:tcPr>
            <w:tcW w:w="321" w:type="pct"/>
          </w:tcPr>
          <w:p w14:paraId="5FD23257" w14:textId="77777777" w:rsidR="005E6366" w:rsidRPr="004F506B" w:rsidRDefault="00A65FCE" w:rsidP="005E6366">
            <w:pPr>
              <w:spacing w:before="120" w:after="120" w:line="240" w:lineRule="auto"/>
              <w:rPr>
                <w:rFonts w:eastAsia="Times New Roman"/>
                <w:sz w:val="20"/>
                <w:szCs w:val="20"/>
                <w:lang w:eastAsia="en-AU"/>
              </w:rPr>
            </w:pPr>
            <w:r w:rsidRPr="003A79D6">
              <w:rPr>
                <w:rFonts w:eastAsia="Arial"/>
                <w:sz w:val="20"/>
                <w:szCs w:val="20"/>
              </w:rPr>
              <w:t xml:space="preserve">The service agreement commits DoE to funding the EYP in </w:t>
            </w:r>
            <w:r>
              <w:rPr>
                <w:rFonts w:eastAsia="Arial"/>
                <w:sz w:val="20"/>
                <w:szCs w:val="20"/>
              </w:rPr>
              <w:t xml:space="preserve">Palm Island </w:t>
            </w:r>
            <w:r w:rsidRPr="003A79D6">
              <w:rPr>
                <w:rFonts w:eastAsia="Arial"/>
                <w:sz w:val="20"/>
                <w:szCs w:val="20"/>
              </w:rPr>
              <w:t>until June 2024</w:t>
            </w:r>
            <w:r w:rsidRPr="00FF1119">
              <w:rPr>
                <w:rFonts w:eastAsia="Arial"/>
                <w:sz w:val="20"/>
                <w:szCs w:val="20"/>
              </w:rPr>
              <w:t>.</w:t>
            </w:r>
          </w:p>
        </w:tc>
        <w:tc>
          <w:tcPr>
            <w:tcW w:w="379" w:type="pct"/>
          </w:tcPr>
          <w:p w14:paraId="1DE20B6D" w14:textId="77777777" w:rsidR="005E6366" w:rsidRPr="00583A6E" w:rsidRDefault="00A65FCE" w:rsidP="00E1714C">
            <w:pPr>
              <w:spacing w:before="120" w:after="120" w:line="240" w:lineRule="auto"/>
              <w:rPr>
                <w:rFonts w:eastAsia="Arial"/>
                <w:sz w:val="20"/>
                <w:szCs w:val="20"/>
              </w:rPr>
            </w:pPr>
            <w:r w:rsidRPr="00A94811">
              <w:rPr>
                <w:rFonts w:eastAsia="Times New Roman"/>
                <w:iCs/>
                <w:sz w:val="20"/>
                <w:szCs w:val="20"/>
                <w:lang w:eastAsia="en-AU"/>
              </w:rPr>
              <w:t xml:space="preserve">Yes – </w:t>
            </w:r>
            <w:r w:rsidR="00E270FD" w:rsidRPr="00A94811">
              <w:rPr>
                <w:rFonts w:eastAsia="Times New Roman"/>
                <w:iCs/>
                <w:sz w:val="20"/>
                <w:szCs w:val="20"/>
                <w:lang w:eastAsia="en-AU"/>
              </w:rPr>
              <w:t>PICC works</w:t>
            </w:r>
            <w:r w:rsidRPr="00A94811">
              <w:rPr>
                <w:rFonts w:eastAsia="Times New Roman"/>
                <w:iCs/>
                <w:sz w:val="20"/>
                <w:szCs w:val="20"/>
                <w:lang w:eastAsia="en-AU"/>
              </w:rPr>
              <w:t xml:space="preserve"> in partnership with DoE to achieve EC outcomes in accordance with the funding agreement</w:t>
            </w:r>
            <w:r w:rsidR="00583A6E">
              <w:rPr>
                <w:rFonts w:eastAsia="Times New Roman"/>
                <w:iCs/>
                <w:sz w:val="20"/>
                <w:szCs w:val="20"/>
                <w:lang w:eastAsia="en-AU"/>
              </w:rPr>
              <w:t xml:space="preserve">. </w:t>
            </w:r>
          </w:p>
        </w:tc>
        <w:tc>
          <w:tcPr>
            <w:tcW w:w="120" w:type="pct"/>
            <w:shd w:val="clear" w:color="auto" w:fill="auto"/>
          </w:tcPr>
          <w:p w14:paraId="03DD039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0DF1A5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A02195B"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D936FCE"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C351111"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ADCB436"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1FFA38FC"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5D68EC51"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1D3ED84A"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0EFC41D6"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7E7675FF"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2199ADE0"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1FB03621"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46195BF7"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55E9F39D"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r>
      <w:tr w:rsidR="00BF3FD2" w14:paraId="50E32227" w14:textId="77777777" w:rsidTr="00B313D9">
        <w:trPr>
          <w:trHeight w:val="514"/>
          <w:jc w:val="center"/>
        </w:trPr>
        <w:tc>
          <w:tcPr>
            <w:tcW w:w="517" w:type="pct"/>
            <w:vMerge/>
            <w:shd w:val="clear" w:color="000000" w:fill="FFFFFF"/>
          </w:tcPr>
          <w:p w14:paraId="56EFF73A" w14:textId="77777777" w:rsidR="005E6366" w:rsidRPr="004F506B" w:rsidRDefault="005E6366" w:rsidP="005E6366">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EEC5D83" w14:textId="77777777" w:rsidR="00BC5B86" w:rsidRPr="00F43C55" w:rsidRDefault="00A65FCE" w:rsidP="005E6366">
            <w:pPr>
              <w:tabs>
                <w:tab w:val="left" w:pos="1139"/>
              </w:tabs>
              <w:spacing w:before="120" w:after="120" w:line="240" w:lineRule="auto"/>
              <w:rPr>
                <w:rFonts w:eastAsia="Arial"/>
                <w:b/>
                <w:bCs/>
                <w:sz w:val="20"/>
                <w:szCs w:val="20"/>
              </w:rPr>
            </w:pPr>
            <w:r w:rsidRPr="004010E0">
              <w:rPr>
                <w:rFonts w:eastAsia="Arial"/>
                <w:b/>
                <w:bCs/>
                <w:sz w:val="20"/>
                <w:szCs w:val="20"/>
              </w:rPr>
              <w:t>Achievements over the past 12 months</w:t>
            </w:r>
          </w:p>
          <w:p w14:paraId="5CCC4494" w14:textId="77777777" w:rsidR="005E6366" w:rsidRDefault="00A65FCE" w:rsidP="005E6366">
            <w:pPr>
              <w:tabs>
                <w:tab w:val="left" w:pos="1139"/>
              </w:tabs>
              <w:spacing w:before="120" w:after="120" w:line="240" w:lineRule="auto"/>
              <w:rPr>
                <w:rFonts w:eastAsia="Arial"/>
                <w:sz w:val="20"/>
                <w:szCs w:val="20"/>
              </w:rPr>
            </w:pPr>
            <w:r>
              <w:rPr>
                <w:rFonts w:eastAsia="Arial"/>
                <w:sz w:val="20"/>
                <w:szCs w:val="20"/>
              </w:rPr>
              <w:t>P</w:t>
            </w:r>
            <w:r w:rsidRPr="00FF1119">
              <w:rPr>
                <w:rFonts w:eastAsia="Arial"/>
                <w:sz w:val="20"/>
                <w:szCs w:val="20"/>
              </w:rPr>
              <w:t>artnerships have ensured services, programs and systems are driven by the priorities of the local community. Collaboration with communities and services have helped to strengthen integration and responsiveness of services for young children and their families through the implementation of priority actions.</w:t>
            </w:r>
          </w:p>
          <w:p w14:paraId="236FC160" w14:textId="77777777" w:rsidR="00BC5B86" w:rsidRDefault="00A65FCE" w:rsidP="005E6366">
            <w:pPr>
              <w:tabs>
                <w:tab w:val="left" w:pos="1139"/>
              </w:tabs>
              <w:spacing w:before="120" w:after="120" w:line="240" w:lineRule="auto"/>
              <w:rPr>
                <w:rFonts w:eastAsia="Arial"/>
                <w:sz w:val="20"/>
                <w:szCs w:val="20"/>
              </w:rPr>
            </w:pPr>
            <w:r w:rsidRPr="00174E93">
              <w:rPr>
                <w:rFonts w:eastAsia="Arial"/>
                <w:sz w:val="20"/>
                <w:szCs w:val="20"/>
              </w:rPr>
              <w:t xml:space="preserve">DoE has funded an Early Years Place (EYP) for </w:t>
            </w:r>
            <w:r>
              <w:rPr>
                <w:rFonts w:eastAsia="Arial"/>
                <w:sz w:val="20"/>
                <w:szCs w:val="20"/>
              </w:rPr>
              <w:t xml:space="preserve">Palm Island </w:t>
            </w:r>
            <w:r w:rsidRPr="00174E93">
              <w:rPr>
                <w:rFonts w:eastAsia="Arial"/>
                <w:sz w:val="20"/>
                <w:szCs w:val="20"/>
              </w:rPr>
              <w:t xml:space="preserve">to support children from birth to eight years old and their families in early development, learning and wellbeing. </w:t>
            </w:r>
            <w:r>
              <w:rPr>
                <w:rFonts w:eastAsia="Arial"/>
                <w:sz w:val="20"/>
                <w:szCs w:val="20"/>
              </w:rPr>
              <w:t>PICC</w:t>
            </w:r>
            <w:r w:rsidRPr="00174E93">
              <w:rPr>
                <w:rFonts w:eastAsia="Arial"/>
                <w:sz w:val="20"/>
                <w:szCs w:val="20"/>
              </w:rPr>
              <w:t xml:space="preserve"> is the funded organisation operating the EYP</w:t>
            </w:r>
            <w:r>
              <w:rPr>
                <w:rFonts w:eastAsia="Arial"/>
                <w:sz w:val="20"/>
                <w:szCs w:val="20"/>
              </w:rPr>
              <w:t xml:space="preserve">. </w:t>
            </w:r>
            <w:r w:rsidRPr="00174E93">
              <w:rPr>
                <w:rFonts w:eastAsia="Arial"/>
                <w:sz w:val="20"/>
                <w:szCs w:val="20"/>
              </w:rPr>
              <w:t xml:space="preserve">The partnership and funding arrangement with </w:t>
            </w:r>
            <w:r>
              <w:rPr>
                <w:rFonts w:eastAsia="Arial"/>
                <w:sz w:val="20"/>
                <w:szCs w:val="20"/>
              </w:rPr>
              <w:t>PICC</w:t>
            </w:r>
            <w:r w:rsidRPr="00174E93">
              <w:rPr>
                <w:rFonts w:eastAsia="Arial"/>
                <w:sz w:val="20"/>
                <w:szCs w:val="20"/>
              </w:rPr>
              <w:t xml:space="preserve"> leverages the community engagement and development approaches</w:t>
            </w:r>
            <w:r>
              <w:rPr>
                <w:rFonts w:eastAsia="Arial"/>
                <w:sz w:val="20"/>
                <w:szCs w:val="20"/>
              </w:rPr>
              <w:t xml:space="preserve"> </w:t>
            </w:r>
            <w:r w:rsidRPr="00174E93">
              <w:rPr>
                <w:rFonts w:eastAsia="Arial"/>
                <w:sz w:val="20"/>
                <w:szCs w:val="20"/>
              </w:rPr>
              <w:t>and provides</w:t>
            </w:r>
            <w:r>
              <w:rPr>
                <w:rFonts w:eastAsia="Arial"/>
                <w:sz w:val="20"/>
                <w:szCs w:val="20"/>
              </w:rPr>
              <w:t xml:space="preserve"> DoE </w:t>
            </w:r>
            <w:r w:rsidRPr="00174E93">
              <w:rPr>
                <w:rFonts w:eastAsia="Arial"/>
                <w:sz w:val="20"/>
                <w:szCs w:val="20"/>
              </w:rPr>
              <w:t>the opportunity for co-design and co-delivery of</w:t>
            </w:r>
            <w:r>
              <w:rPr>
                <w:rFonts w:eastAsia="Arial"/>
                <w:sz w:val="20"/>
                <w:szCs w:val="20"/>
              </w:rPr>
              <w:t xml:space="preserve"> early childhood programs </w:t>
            </w:r>
            <w:r w:rsidRPr="00174E93">
              <w:rPr>
                <w:rFonts w:eastAsia="Arial"/>
                <w:sz w:val="20"/>
                <w:szCs w:val="20"/>
              </w:rPr>
              <w:t xml:space="preserve">services for families with other organisations inside and outside of the EYP. </w:t>
            </w:r>
            <w:r>
              <w:rPr>
                <w:rFonts w:eastAsia="Arial"/>
                <w:sz w:val="20"/>
                <w:szCs w:val="20"/>
              </w:rPr>
              <w:t xml:space="preserve">PICC currently provides </w:t>
            </w:r>
            <w:r w:rsidRPr="00174E93">
              <w:rPr>
                <w:rFonts w:eastAsia="Arial"/>
                <w:sz w:val="20"/>
                <w:szCs w:val="20"/>
              </w:rPr>
              <w:t xml:space="preserve">a range of services </w:t>
            </w:r>
            <w:r>
              <w:rPr>
                <w:rFonts w:eastAsia="Arial"/>
                <w:sz w:val="20"/>
                <w:szCs w:val="20"/>
              </w:rPr>
              <w:t>a</w:t>
            </w:r>
            <w:r w:rsidRPr="00174E93">
              <w:rPr>
                <w:rFonts w:eastAsia="Arial"/>
                <w:sz w:val="20"/>
                <w:szCs w:val="20"/>
              </w:rPr>
              <w:t>nd activities including playgroup</w:t>
            </w:r>
            <w:r>
              <w:rPr>
                <w:rFonts w:eastAsia="Arial"/>
                <w:sz w:val="20"/>
                <w:szCs w:val="20"/>
              </w:rPr>
              <w:t xml:space="preserve">, </w:t>
            </w:r>
            <w:proofErr w:type="gramStart"/>
            <w:r>
              <w:rPr>
                <w:rFonts w:eastAsia="Arial"/>
                <w:sz w:val="20"/>
                <w:szCs w:val="20"/>
              </w:rPr>
              <w:t>c</w:t>
            </w:r>
            <w:r w:rsidRPr="00A538EB">
              <w:rPr>
                <w:rFonts w:eastAsia="Arial"/>
                <w:sz w:val="20"/>
                <w:szCs w:val="20"/>
              </w:rPr>
              <w:t>hild</w:t>
            </w:r>
            <w:proofErr w:type="gramEnd"/>
            <w:r w:rsidRPr="00A538EB">
              <w:rPr>
                <w:rFonts w:eastAsia="Arial"/>
                <w:sz w:val="20"/>
                <w:szCs w:val="20"/>
              </w:rPr>
              <w:t xml:space="preserve"> and maternal health (allied health and visiting health services</w:t>
            </w:r>
            <w:r>
              <w:rPr>
                <w:rFonts w:eastAsia="Arial"/>
                <w:sz w:val="20"/>
                <w:szCs w:val="20"/>
              </w:rPr>
              <w:t xml:space="preserve">, parenting and family supports and transport. </w:t>
            </w:r>
          </w:p>
          <w:p w14:paraId="115A5107" w14:textId="77777777" w:rsidR="005E6366" w:rsidRPr="004F506B" w:rsidRDefault="00A65FCE" w:rsidP="005E6366">
            <w:pPr>
              <w:tabs>
                <w:tab w:val="left" w:pos="1139"/>
              </w:tabs>
              <w:spacing w:before="120" w:after="120" w:line="240" w:lineRule="auto"/>
              <w:rPr>
                <w:rFonts w:eastAsia="Times New Roman"/>
                <w:iCs/>
                <w:sz w:val="20"/>
                <w:szCs w:val="20"/>
                <w:lang w:eastAsia="en-AU"/>
              </w:rPr>
            </w:pPr>
            <w:r w:rsidRPr="00287C8D">
              <w:rPr>
                <w:rFonts w:eastAsia="Arial"/>
                <w:sz w:val="20"/>
                <w:szCs w:val="20"/>
              </w:rPr>
              <w:t xml:space="preserve">The intended outcomes specified in the service agreement are underpinned by the Integrated Service Delivery Funding Guidelines, while the processes, </w:t>
            </w:r>
            <w:proofErr w:type="gramStart"/>
            <w:r w:rsidRPr="00287C8D">
              <w:rPr>
                <w:rFonts w:eastAsia="Arial"/>
                <w:sz w:val="20"/>
                <w:szCs w:val="20"/>
              </w:rPr>
              <w:t>activities</w:t>
            </w:r>
            <w:proofErr w:type="gramEnd"/>
            <w:r w:rsidRPr="00287C8D">
              <w:rPr>
                <w:rFonts w:eastAsia="Arial"/>
                <w:sz w:val="20"/>
                <w:szCs w:val="20"/>
              </w:rPr>
              <w:t xml:space="preserve"> and strategies for achieving the outcomes specified in the guidelines are community informed and implemented by Palm Island Community Centre </w:t>
            </w:r>
            <w:r w:rsidR="00583A6E">
              <w:rPr>
                <w:rFonts w:eastAsia="Arial"/>
                <w:sz w:val="20"/>
                <w:szCs w:val="20"/>
              </w:rPr>
              <w:t xml:space="preserve">EYP. </w:t>
            </w:r>
          </w:p>
        </w:tc>
      </w:tr>
      <w:tr w:rsidR="00BF3FD2" w14:paraId="71366932" w14:textId="77777777" w:rsidTr="00B313D9">
        <w:trPr>
          <w:trHeight w:val="691"/>
          <w:jc w:val="center"/>
        </w:trPr>
        <w:tc>
          <w:tcPr>
            <w:tcW w:w="517" w:type="pct"/>
            <w:vMerge/>
            <w:shd w:val="clear" w:color="000000" w:fill="FFFFFF"/>
          </w:tcPr>
          <w:p w14:paraId="34A21D3E" w14:textId="77777777" w:rsidR="005E6366" w:rsidRPr="004F506B" w:rsidRDefault="005E6366" w:rsidP="005E6366">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A489CA7" w14:textId="77777777" w:rsidR="00BC5B86" w:rsidRPr="00F43C55" w:rsidRDefault="00A65FCE" w:rsidP="005E6366">
            <w:pPr>
              <w:tabs>
                <w:tab w:val="left" w:pos="1139"/>
              </w:tabs>
              <w:spacing w:before="120" w:after="120" w:line="240" w:lineRule="auto"/>
              <w:rPr>
                <w:rFonts w:eastAsia="Arial"/>
                <w:b/>
                <w:bCs/>
                <w:sz w:val="20"/>
                <w:szCs w:val="20"/>
              </w:rPr>
            </w:pPr>
            <w:r w:rsidRPr="004010E0">
              <w:rPr>
                <w:rFonts w:eastAsia="Arial"/>
                <w:b/>
                <w:bCs/>
                <w:sz w:val="20"/>
                <w:szCs w:val="20"/>
              </w:rPr>
              <w:t>Strengthening the partnership</w:t>
            </w:r>
          </w:p>
          <w:p w14:paraId="5EAE974C" w14:textId="77777777" w:rsidR="00BC5B86" w:rsidRPr="00A94811" w:rsidRDefault="00A65FCE" w:rsidP="005E6366">
            <w:pPr>
              <w:tabs>
                <w:tab w:val="left" w:pos="1139"/>
              </w:tabs>
              <w:spacing w:before="120" w:after="120" w:line="240" w:lineRule="auto"/>
              <w:rPr>
                <w:rFonts w:eastAsia="Arial"/>
                <w:sz w:val="20"/>
                <w:szCs w:val="20"/>
              </w:rPr>
            </w:pPr>
            <w:r w:rsidRPr="00FF1119">
              <w:rPr>
                <w:rFonts w:eastAsia="Arial"/>
                <w:sz w:val="20"/>
                <w:szCs w:val="20"/>
              </w:rPr>
              <w:t xml:space="preserve">Regional Directors conduct </w:t>
            </w:r>
            <w:r w:rsidR="00A0545D">
              <w:rPr>
                <w:rFonts w:eastAsia="Arial"/>
                <w:sz w:val="20"/>
                <w:szCs w:val="20"/>
              </w:rPr>
              <w:t>d</w:t>
            </w:r>
            <w:r w:rsidRPr="00FF1119">
              <w:rPr>
                <w:rFonts w:eastAsia="Arial"/>
                <w:sz w:val="20"/>
                <w:szCs w:val="20"/>
              </w:rPr>
              <w:t xml:space="preserve">eep </w:t>
            </w:r>
            <w:r w:rsidR="00A0545D">
              <w:rPr>
                <w:rFonts w:eastAsia="Arial"/>
                <w:sz w:val="20"/>
                <w:szCs w:val="20"/>
              </w:rPr>
              <w:t>d</w:t>
            </w:r>
            <w:r w:rsidRPr="00FF1119">
              <w:rPr>
                <w:rFonts w:eastAsia="Arial"/>
                <w:sz w:val="20"/>
                <w:szCs w:val="20"/>
              </w:rPr>
              <w:t>ives in priority locations, to review the progress of local actions and system responsiveness to key priorities. The introduction of a middle layer of governance</w:t>
            </w:r>
            <w:r>
              <w:rPr>
                <w:rFonts w:eastAsia="Arial"/>
                <w:sz w:val="20"/>
                <w:szCs w:val="20"/>
              </w:rPr>
              <w:t xml:space="preserve">, and with </w:t>
            </w:r>
            <w:r w:rsidR="00A0545D">
              <w:rPr>
                <w:rFonts w:eastAsia="Arial"/>
                <w:sz w:val="20"/>
                <w:szCs w:val="20"/>
              </w:rPr>
              <w:t xml:space="preserve">oversight </w:t>
            </w:r>
            <w:r>
              <w:rPr>
                <w:rFonts w:eastAsia="Arial"/>
                <w:sz w:val="20"/>
                <w:szCs w:val="20"/>
              </w:rPr>
              <w:t>and collaboration with funding (contract) managers,</w:t>
            </w:r>
            <w:r w:rsidRPr="00FF1119">
              <w:rPr>
                <w:rFonts w:eastAsia="Arial"/>
                <w:sz w:val="20"/>
                <w:szCs w:val="20"/>
              </w:rPr>
              <w:t xml:space="preserve"> continues to support the authorising environment and align other </w:t>
            </w:r>
            <w:r w:rsidR="00583A6E">
              <w:rPr>
                <w:rFonts w:eastAsia="Arial"/>
                <w:sz w:val="20"/>
                <w:szCs w:val="20"/>
              </w:rPr>
              <w:t>w</w:t>
            </w:r>
            <w:r w:rsidRPr="00FF1119">
              <w:rPr>
                <w:rFonts w:eastAsia="Arial"/>
                <w:sz w:val="20"/>
                <w:szCs w:val="20"/>
              </w:rPr>
              <w:t>hole-of-Government</w:t>
            </w:r>
            <w:r>
              <w:rPr>
                <w:rFonts w:eastAsia="Arial"/>
                <w:sz w:val="20"/>
                <w:szCs w:val="20"/>
              </w:rPr>
              <w:t xml:space="preserve"> and DoE</w:t>
            </w:r>
            <w:r w:rsidRPr="00FF1119">
              <w:rPr>
                <w:rFonts w:eastAsia="Arial"/>
                <w:sz w:val="20"/>
                <w:szCs w:val="20"/>
              </w:rPr>
              <w:t xml:space="preserve"> responses focused on </w:t>
            </w:r>
            <w:r>
              <w:rPr>
                <w:rFonts w:eastAsia="Arial"/>
                <w:sz w:val="20"/>
                <w:szCs w:val="20"/>
              </w:rPr>
              <w:t xml:space="preserve">partnering with Aboriginal Community Controlled Organisations in </w:t>
            </w:r>
            <w:r w:rsidRPr="00FF1119">
              <w:rPr>
                <w:rFonts w:eastAsia="Arial"/>
                <w:sz w:val="20"/>
                <w:szCs w:val="20"/>
              </w:rPr>
              <w:t xml:space="preserve">giving all children a </w:t>
            </w:r>
            <w:r>
              <w:rPr>
                <w:rFonts w:eastAsia="Arial"/>
                <w:sz w:val="20"/>
                <w:szCs w:val="20"/>
              </w:rPr>
              <w:t xml:space="preserve">strong </w:t>
            </w:r>
            <w:r w:rsidRPr="00FF1119">
              <w:rPr>
                <w:rFonts w:eastAsia="Arial"/>
                <w:sz w:val="20"/>
                <w:szCs w:val="20"/>
              </w:rPr>
              <w:t>start.</w:t>
            </w:r>
          </w:p>
          <w:p w14:paraId="6AEF1646" w14:textId="77777777" w:rsidR="005E6366" w:rsidRPr="004F506B" w:rsidRDefault="00A65FCE" w:rsidP="005E6366">
            <w:pPr>
              <w:tabs>
                <w:tab w:val="left" w:pos="1139"/>
              </w:tabs>
              <w:spacing w:before="120" w:after="120" w:line="240" w:lineRule="auto"/>
              <w:rPr>
                <w:rFonts w:eastAsia="Times New Roman"/>
                <w:iCs/>
                <w:sz w:val="20"/>
                <w:szCs w:val="20"/>
                <w:lang w:eastAsia="en-AU"/>
              </w:rPr>
            </w:pPr>
            <w:r w:rsidRPr="00A94811">
              <w:rPr>
                <w:rFonts w:eastAsia="Times New Roman"/>
                <w:iCs/>
                <w:sz w:val="20"/>
                <w:szCs w:val="20"/>
                <w:lang w:eastAsia="en-AU"/>
              </w:rPr>
              <w:t>DoE is progressing a place-based consultation process to hear community voice regarding Early Childhood Services on Palm Island. Both users and non-users of the services across the community will be part of the consultation to determine the reasons for and barriers to service usage. The primary purpose is to discuss the objectives and outcomes of the community consultation session with PICC as the funded Early Years Place provider. Consultation is continuing with other early childhood providers operating on Palm Island including the State and Catholic Schools, the Long Day Care services and other funded childhood providers. The outcome of the consultation will be a codesigned plan for Early Childhood reimagined on Palm Island.</w:t>
            </w:r>
          </w:p>
        </w:tc>
      </w:tr>
      <w:tr w:rsidR="00BF3FD2" w14:paraId="692BB0BE" w14:textId="77777777" w:rsidTr="00B313D9">
        <w:trPr>
          <w:trHeight w:val="817"/>
          <w:jc w:val="center"/>
        </w:trPr>
        <w:tc>
          <w:tcPr>
            <w:tcW w:w="517" w:type="pct"/>
            <w:vMerge w:val="restart"/>
            <w:shd w:val="clear" w:color="000000" w:fill="FFFFFF"/>
          </w:tcPr>
          <w:p w14:paraId="4F6EA769" w14:textId="77777777" w:rsidR="00BC5B86" w:rsidRPr="00F43C55" w:rsidRDefault="00A65FCE" w:rsidP="00157838">
            <w:pPr>
              <w:pStyle w:val="ListParagraph"/>
              <w:numPr>
                <w:ilvl w:val="0"/>
                <w:numId w:val="60"/>
              </w:numPr>
              <w:spacing w:before="120" w:after="120" w:line="240" w:lineRule="auto"/>
              <w:rPr>
                <w:rFonts w:eastAsia="Arial"/>
                <w:b/>
                <w:sz w:val="20"/>
                <w:szCs w:val="18"/>
              </w:rPr>
            </w:pPr>
            <w:bookmarkStart w:id="23" w:name="_Hlk151968560"/>
            <w:r w:rsidRPr="00F43C55">
              <w:rPr>
                <w:rFonts w:eastAsia="Arial"/>
                <w:b/>
                <w:sz w:val="20"/>
                <w:szCs w:val="18"/>
              </w:rPr>
              <w:t>Deadly Kindies</w:t>
            </w:r>
          </w:p>
          <w:p w14:paraId="631957E9" w14:textId="77777777" w:rsidR="005E6366" w:rsidRPr="00F43C55" w:rsidRDefault="00A65FCE" w:rsidP="00AC047A">
            <w:pPr>
              <w:spacing w:before="120" w:after="120" w:line="240" w:lineRule="auto"/>
              <w:rPr>
                <w:rFonts w:eastAsia="Times New Roman"/>
                <w:b/>
                <w:bCs/>
                <w:sz w:val="20"/>
                <w:szCs w:val="20"/>
                <w:lang w:eastAsia="en-AU"/>
              </w:rPr>
            </w:pPr>
            <w:r w:rsidRPr="00954B12">
              <w:rPr>
                <w:rFonts w:eastAsia="Arial"/>
                <w:sz w:val="20"/>
                <w:szCs w:val="20"/>
              </w:rPr>
              <w:t xml:space="preserve">The purpose of the funding agreements </w:t>
            </w:r>
            <w:proofErr w:type="gramStart"/>
            <w:r w:rsidRPr="00954B12">
              <w:rPr>
                <w:rFonts w:eastAsia="Arial"/>
                <w:sz w:val="20"/>
                <w:szCs w:val="20"/>
              </w:rPr>
              <w:t>are</w:t>
            </w:r>
            <w:proofErr w:type="gramEnd"/>
            <w:r w:rsidRPr="00954B12">
              <w:rPr>
                <w:rFonts w:eastAsia="Arial"/>
                <w:sz w:val="20"/>
                <w:szCs w:val="20"/>
              </w:rPr>
              <w:t xml:space="preserve"> to support Aboriginal and Torres Strait</w:t>
            </w:r>
            <w:r w:rsidR="00A0545D">
              <w:rPr>
                <w:rFonts w:eastAsia="Arial"/>
                <w:sz w:val="20"/>
                <w:szCs w:val="20"/>
              </w:rPr>
              <w:t xml:space="preserve"> </w:t>
            </w:r>
            <w:r w:rsidRPr="00954B12">
              <w:rPr>
                <w:rFonts w:eastAsia="Arial"/>
                <w:sz w:val="20"/>
                <w:szCs w:val="20"/>
              </w:rPr>
              <w:t>Islander children and their families to transition into and enrol and participate in</w:t>
            </w:r>
            <w:r w:rsidR="00A0545D">
              <w:rPr>
                <w:rFonts w:eastAsia="Arial"/>
                <w:sz w:val="20"/>
                <w:szCs w:val="20"/>
              </w:rPr>
              <w:t xml:space="preserve"> </w:t>
            </w:r>
            <w:r w:rsidRPr="00954B12">
              <w:rPr>
                <w:rFonts w:eastAsia="Arial"/>
                <w:sz w:val="20"/>
                <w:szCs w:val="20"/>
              </w:rPr>
              <w:t>kindergarten programs in targeted locations; and to increase access to early childhood development and improve the</w:t>
            </w:r>
            <w:r w:rsidR="00A0545D">
              <w:rPr>
                <w:rFonts w:eastAsia="Arial"/>
                <w:sz w:val="20"/>
                <w:szCs w:val="20"/>
              </w:rPr>
              <w:t xml:space="preserve"> </w:t>
            </w:r>
            <w:r w:rsidRPr="00954B12">
              <w:rPr>
                <w:rFonts w:eastAsia="Arial"/>
                <w:sz w:val="20"/>
                <w:szCs w:val="20"/>
              </w:rPr>
              <w:t>effectiveness of the early childhood development system.</w:t>
            </w:r>
          </w:p>
        </w:tc>
        <w:tc>
          <w:tcPr>
            <w:tcW w:w="437" w:type="pct"/>
            <w:shd w:val="clear" w:color="000000" w:fill="FFFFFF"/>
          </w:tcPr>
          <w:p w14:paraId="5E4E6DA5" w14:textId="77777777" w:rsidR="005E6366" w:rsidRPr="00954B12" w:rsidRDefault="00A65FCE" w:rsidP="005E6366">
            <w:pPr>
              <w:spacing w:before="120" w:after="120" w:line="240" w:lineRule="auto"/>
              <w:rPr>
                <w:rFonts w:eastAsia="Arial"/>
                <w:sz w:val="20"/>
                <w:szCs w:val="20"/>
              </w:rPr>
            </w:pPr>
            <w:r w:rsidRPr="00954B12">
              <w:rPr>
                <w:rFonts w:eastAsia="Arial"/>
                <w:sz w:val="20"/>
                <w:szCs w:val="20"/>
              </w:rPr>
              <w:t>Place-based</w:t>
            </w:r>
          </w:p>
          <w:p w14:paraId="01D13148" w14:textId="77777777" w:rsidR="005E6366" w:rsidRPr="004F506B" w:rsidRDefault="005E6366" w:rsidP="005E6366">
            <w:pPr>
              <w:spacing w:before="120" w:after="120"/>
              <w:rPr>
                <w:rFonts w:eastAsia="Times New Roman"/>
                <w:iCs/>
                <w:sz w:val="20"/>
                <w:szCs w:val="20"/>
                <w:lang w:eastAsia="en-AU"/>
              </w:rPr>
            </w:pPr>
          </w:p>
        </w:tc>
        <w:tc>
          <w:tcPr>
            <w:tcW w:w="727" w:type="pct"/>
            <w:shd w:val="clear" w:color="000000" w:fill="FFFFFF"/>
          </w:tcPr>
          <w:p w14:paraId="515C3E91" w14:textId="77777777" w:rsidR="005E6366" w:rsidRPr="00954B12" w:rsidRDefault="00A65FCE" w:rsidP="00F44392">
            <w:pPr>
              <w:spacing w:before="120" w:after="120" w:line="240" w:lineRule="auto"/>
              <w:rPr>
                <w:rFonts w:eastAsia="Arial"/>
                <w:sz w:val="20"/>
                <w:szCs w:val="20"/>
              </w:rPr>
            </w:pPr>
            <w:r>
              <w:rPr>
                <w:rFonts w:eastAsia="Arial"/>
                <w:sz w:val="20"/>
                <w:szCs w:val="20"/>
              </w:rPr>
              <w:t xml:space="preserve">Institute for </w:t>
            </w:r>
            <w:r w:rsidRPr="00A538EB">
              <w:rPr>
                <w:rFonts w:eastAsia="Arial"/>
                <w:sz w:val="20"/>
                <w:szCs w:val="20"/>
              </w:rPr>
              <w:t>U</w:t>
            </w:r>
            <w:r>
              <w:rPr>
                <w:rFonts w:eastAsia="Arial"/>
                <w:sz w:val="20"/>
                <w:szCs w:val="20"/>
              </w:rPr>
              <w:t>rban Indigenous Health</w:t>
            </w:r>
            <w:r w:rsidRPr="00954B12">
              <w:rPr>
                <w:rFonts w:eastAsia="Arial"/>
                <w:sz w:val="20"/>
                <w:szCs w:val="20"/>
              </w:rPr>
              <w:t xml:space="preserve"> </w:t>
            </w:r>
            <w:r>
              <w:rPr>
                <w:rFonts w:eastAsia="Arial"/>
                <w:sz w:val="20"/>
                <w:szCs w:val="20"/>
              </w:rPr>
              <w:t>(</w:t>
            </w:r>
            <w:r w:rsidRPr="00954B12">
              <w:rPr>
                <w:rFonts w:eastAsia="Arial"/>
                <w:sz w:val="20"/>
                <w:szCs w:val="20"/>
              </w:rPr>
              <w:t>IUHI</w:t>
            </w:r>
            <w:r>
              <w:rPr>
                <w:rFonts w:eastAsia="Arial"/>
                <w:sz w:val="20"/>
                <w:szCs w:val="20"/>
              </w:rPr>
              <w:t>)</w:t>
            </w:r>
          </w:p>
          <w:p w14:paraId="5AD92F59" w14:textId="77777777" w:rsidR="005E6366" w:rsidRPr="00954B12" w:rsidRDefault="00A65FCE" w:rsidP="005E6366">
            <w:pPr>
              <w:spacing w:after="61"/>
              <w:rPr>
                <w:rFonts w:eastAsia="Arial"/>
                <w:sz w:val="20"/>
                <w:szCs w:val="20"/>
              </w:rPr>
            </w:pPr>
            <w:r w:rsidRPr="00954B12">
              <w:rPr>
                <w:rFonts w:eastAsia="Arial"/>
                <w:sz w:val="20"/>
                <w:szCs w:val="20"/>
              </w:rPr>
              <w:t xml:space="preserve">Other partners include but are not limited to Internal IUHI partners such as: </w:t>
            </w:r>
          </w:p>
          <w:p w14:paraId="58FA3EAD"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Birthing in Our Community</w:t>
            </w:r>
          </w:p>
          <w:p w14:paraId="1343486B"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Australian Nurse Family Partnership Program</w:t>
            </w:r>
          </w:p>
          <w:p w14:paraId="173DF4FC"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 xml:space="preserve">Moreton Aboriginal and Torres Strait Islander Community Health Service </w:t>
            </w:r>
          </w:p>
          <w:p w14:paraId="3EEC1F4B"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N</w:t>
            </w:r>
            <w:r w:rsidR="00A0545D">
              <w:rPr>
                <w:rFonts w:eastAsia="Arial"/>
                <w:sz w:val="20"/>
                <w:szCs w:val="20"/>
              </w:rPr>
              <w:t xml:space="preserve">ational </w:t>
            </w:r>
            <w:r w:rsidRPr="00954B12">
              <w:rPr>
                <w:rFonts w:eastAsia="Arial"/>
                <w:sz w:val="20"/>
                <w:szCs w:val="20"/>
              </w:rPr>
              <w:t>D</w:t>
            </w:r>
            <w:r w:rsidR="00A0545D">
              <w:rPr>
                <w:rFonts w:eastAsia="Arial"/>
                <w:sz w:val="20"/>
                <w:szCs w:val="20"/>
              </w:rPr>
              <w:t xml:space="preserve">isability </w:t>
            </w:r>
            <w:r w:rsidRPr="00954B12">
              <w:rPr>
                <w:rFonts w:eastAsia="Arial"/>
                <w:sz w:val="20"/>
                <w:szCs w:val="20"/>
              </w:rPr>
              <w:t>I</w:t>
            </w:r>
            <w:r w:rsidR="00A0545D">
              <w:rPr>
                <w:rFonts w:eastAsia="Arial"/>
                <w:sz w:val="20"/>
                <w:szCs w:val="20"/>
              </w:rPr>
              <w:t xml:space="preserve">nsurance </w:t>
            </w:r>
            <w:r w:rsidRPr="00954B12">
              <w:rPr>
                <w:rFonts w:eastAsia="Arial"/>
                <w:sz w:val="20"/>
                <w:szCs w:val="20"/>
              </w:rPr>
              <w:t>S</w:t>
            </w:r>
            <w:r w:rsidR="00A0545D">
              <w:rPr>
                <w:rFonts w:eastAsia="Arial"/>
                <w:sz w:val="20"/>
                <w:szCs w:val="20"/>
              </w:rPr>
              <w:t>ervice (NDIS)</w:t>
            </w:r>
            <w:r w:rsidRPr="00954B12">
              <w:rPr>
                <w:rFonts w:eastAsia="Arial"/>
                <w:sz w:val="20"/>
                <w:szCs w:val="20"/>
              </w:rPr>
              <w:t xml:space="preserve"> Access</w:t>
            </w:r>
          </w:p>
          <w:p w14:paraId="03795F7C"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The Benevolent Society</w:t>
            </w:r>
          </w:p>
          <w:p w14:paraId="6250C65A" w14:textId="77777777" w:rsidR="005E6366" w:rsidRPr="00954B12" w:rsidRDefault="00A65FCE" w:rsidP="005E6366">
            <w:pPr>
              <w:pStyle w:val="ListParagraph"/>
              <w:numPr>
                <w:ilvl w:val="0"/>
                <w:numId w:val="75"/>
              </w:numPr>
              <w:spacing w:after="0" w:line="225" w:lineRule="auto"/>
              <w:ind w:left="127" w:hanging="127"/>
              <w:rPr>
                <w:rFonts w:eastAsia="Arial"/>
                <w:sz w:val="20"/>
                <w:szCs w:val="20"/>
              </w:rPr>
            </w:pPr>
            <w:r w:rsidRPr="00954B12">
              <w:rPr>
                <w:rFonts w:eastAsia="Arial"/>
                <w:sz w:val="20"/>
                <w:szCs w:val="20"/>
              </w:rPr>
              <w:t xml:space="preserve">IUIH Member services – </w:t>
            </w:r>
            <w:proofErr w:type="spellStart"/>
            <w:r w:rsidRPr="00954B12">
              <w:rPr>
                <w:rFonts w:eastAsia="Arial"/>
                <w:sz w:val="20"/>
                <w:szCs w:val="20"/>
              </w:rPr>
              <w:t>Kambu</w:t>
            </w:r>
            <w:proofErr w:type="spellEnd"/>
            <w:r w:rsidRPr="00954B12">
              <w:rPr>
                <w:rFonts w:eastAsia="Arial"/>
                <w:sz w:val="20"/>
                <w:szCs w:val="20"/>
              </w:rPr>
              <w:t xml:space="preserve">, ATSICHS, </w:t>
            </w:r>
            <w:proofErr w:type="spellStart"/>
            <w:r w:rsidRPr="00954B12">
              <w:rPr>
                <w:rFonts w:eastAsia="Arial"/>
                <w:sz w:val="20"/>
                <w:szCs w:val="20"/>
              </w:rPr>
              <w:t>Kalwun</w:t>
            </w:r>
            <w:proofErr w:type="spellEnd"/>
            <w:r w:rsidRPr="00954B12">
              <w:rPr>
                <w:rFonts w:eastAsia="Arial"/>
                <w:sz w:val="20"/>
                <w:szCs w:val="20"/>
              </w:rPr>
              <w:t xml:space="preserve"> and </w:t>
            </w:r>
            <w:proofErr w:type="spellStart"/>
            <w:r w:rsidRPr="00954B12">
              <w:rPr>
                <w:rFonts w:eastAsia="Arial"/>
                <w:sz w:val="20"/>
                <w:szCs w:val="20"/>
              </w:rPr>
              <w:t>Yulu</w:t>
            </w:r>
            <w:proofErr w:type="spellEnd"/>
            <w:r w:rsidRPr="00954B12">
              <w:rPr>
                <w:rFonts w:eastAsia="Arial"/>
                <w:sz w:val="20"/>
                <w:szCs w:val="20"/>
              </w:rPr>
              <w:t xml:space="preserve"> </w:t>
            </w:r>
            <w:proofErr w:type="spellStart"/>
            <w:r w:rsidRPr="00954B12">
              <w:rPr>
                <w:rFonts w:eastAsia="Arial"/>
                <w:sz w:val="20"/>
                <w:szCs w:val="20"/>
              </w:rPr>
              <w:t>Burri</w:t>
            </w:r>
            <w:proofErr w:type="spellEnd"/>
            <w:r w:rsidR="00AC047A">
              <w:rPr>
                <w:rFonts w:eastAsia="Arial"/>
                <w:sz w:val="20"/>
                <w:szCs w:val="20"/>
              </w:rPr>
              <w:t> </w:t>
            </w:r>
            <w:r w:rsidRPr="00954B12">
              <w:rPr>
                <w:rFonts w:eastAsia="Arial"/>
                <w:sz w:val="20"/>
                <w:szCs w:val="20"/>
              </w:rPr>
              <w:t>Ba</w:t>
            </w:r>
            <w:r w:rsidR="00AC047A">
              <w:rPr>
                <w:rFonts w:eastAsia="Arial"/>
                <w:sz w:val="20"/>
                <w:szCs w:val="20"/>
              </w:rPr>
              <w:t xml:space="preserve">. </w:t>
            </w:r>
          </w:p>
          <w:p w14:paraId="4FD64E46" w14:textId="77777777" w:rsidR="005E6366" w:rsidRPr="00954B12" w:rsidRDefault="005E6366" w:rsidP="005E6366">
            <w:pPr>
              <w:spacing w:after="0" w:line="225" w:lineRule="auto"/>
              <w:rPr>
                <w:rFonts w:eastAsia="Arial"/>
                <w:sz w:val="20"/>
                <w:szCs w:val="20"/>
              </w:rPr>
            </w:pPr>
          </w:p>
          <w:p w14:paraId="6B85BCA0" w14:textId="77777777" w:rsidR="005E6366" w:rsidRPr="004F506B" w:rsidRDefault="00A65FCE" w:rsidP="005E6366">
            <w:pPr>
              <w:spacing w:before="120" w:after="120" w:line="240" w:lineRule="auto"/>
              <w:rPr>
                <w:rFonts w:eastAsia="Times New Roman"/>
                <w:iCs/>
                <w:sz w:val="20"/>
                <w:szCs w:val="20"/>
                <w:lang w:eastAsia="en-AU"/>
              </w:rPr>
            </w:pPr>
            <w:r w:rsidRPr="00954B12">
              <w:rPr>
                <w:rFonts w:eastAsia="Arial"/>
                <w:sz w:val="20"/>
                <w:szCs w:val="20"/>
              </w:rPr>
              <w:t xml:space="preserve">External Partners include </w:t>
            </w:r>
            <w:r w:rsidR="00E270FD" w:rsidRPr="00954B12">
              <w:rPr>
                <w:rFonts w:eastAsia="Arial"/>
                <w:sz w:val="20"/>
                <w:szCs w:val="20"/>
              </w:rPr>
              <w:t xml:space="preserve">but </w:t>
            </w:r>
            <w:r w:rsidR="00E270FD">
              <w:rPr>
                <w:rFonts w:eastAsia="Arial"/>
                <w:sz w:val="20"/>
                <w:szCs w:val="20"/>
              </w:rPr>
              <w:t>are</w:t>
            </w:r>
            <w:r w:rsidR="00B52A91">
              <w:rPr>
                <w:rFonts w:eastAsia="Arial"/>
                <w:sz w:val="20"/>
                <w:szCs w:val="20"/>
              </w:rPr>
              <w:t xml:space="preserve"> </w:t>
            </w:r>
            <w:r w:rsidRPr="00954B12">
              <w:rPr>
                <w:rFonts w:eastAsia="Arial"/>
                <w:sz w:val="20"/>
                <w:szCs w:val="20"/>
              </w:rPr>
              <w:t xml:space="preserve">not limited to </w:t>
            </w:r>
            <w:proofErr w:type="gramStart"/>
            <w:r w:rsidRPr="00954B12">
              <w:rPr>
                <w:rFonts w:eastAsia="Arial"/>
                <w:sz w:val="20"/>
                <w:szCs w:val="20"/>
              </w:rPr>
              <w:t>a number of</w:t>
            </w:r>
            <w:proofErr w:type="gramEnd"/>
            <w:r w:rsidRPr="00954B12">
              <w:rPr>
                <w:rFonts w:eastAsia="Arial"/>
                <w:sz w:val="20"/>
                <w:szCs w:val="20"/>
              </w:rPr>
              <w:t xml:space="preserve"> private long day care </w:t>
            </w:r>
            <w:r w:rsidR="00A0545D">
              <w:rPr>
                <w:rFonts w:eastAsia="Arial"/>
                <w:sz w:val="20"/>
                <w:szCs w:val="20"/>
              </w:rPr>
              <w:t>a</w:t>
            </w:r>
            <w:r w:rsidRPr="00954B12">
              <w:rPr>
                <w:rFonts w:eastAsia="Arial"/>
                <w:sz w:val="20"/>
                <w:szCs w:val="20"/>
              </w:rPr>
              <w:t xml:space="preserve">nd kindergarten services and DoE funded Early Years Places. </w:t>
            </w:r>
          </w:p>
        </w:tc>
        <w:tc>
          <w:tcPr>
            <w:tcW w:w="316" w:type="pct"/>
            <w:shd w:val="clear" w:color="000000" w:fill="FFFFFF"/>
          </w:tcPr>
          <w:p w14:paraId="04A2473B" w14:textId="77777777" w:rsidR="005E6366" w:rsidRPr="00954B12" w:rsidRDefault="00A65FCE" w:rsidP="005E6366">
            <w:pPr>
              <w:spacing w:before="120" w:after="120" w:line="240" w:lineRule="auto"/>
              <w:rPr>
                <w:rFonts w:eastAsia="Arial"/>
                <w:sz w:val="20"/>
                <w:szCs w:val="20"/>
              </w:rPr>
            </w:pPr>
            <w:r>
              <w:rPr>
                <w:rFonts w:eastAsia="Arial"/>
                <w:sz w:val="20"/>
                <w:szCs w:val="20"/>
              </w:rPr>
              <w:t>DoE</w:t>
            </w:r>
          </w:p>
          <w:p w14:paraId="609354B5" w14:textId="77777777" w:rsidR="005E6366" w:rsidRPr="00954B12" w:rsidRDefault="00A65FCE" w:rsidP="005E6366">
            <w:pPr>
              <w:spacing w:before="120" w:after="120" w:line="240" w:lineRule="auto"/>
              <w:rPr>
                <w:rFonts w:eastAsia="Times New Roman"/>
                <w:sz w:val="20"/>
                <w:szCs w:val="20"/>
                <w:lang w:eastAsia="en-AU"/>
              </w:rPr>
            </w:pPr>
            <w:r w:rsidRPr="00954B12">
              <w:rPr>
                <w:rFonts w:eastAsia="Times New Roman"/>
                <w:sz w:val="20"/>
                <w:szCs w:val="20"/>
                <w:lang w:eastAsia="en-AU"/>
              </w:rPr>
              <w:t xml:space="preserve">Creche and Kindergarten Association </w:t>
            </w:r>
          </w:p>
          <w:p w14:paraId="0F259F64" w14:textId="77777777" w:rsidR="005E6366" w:rsidRPr="004F506B" w:rsidRDefault="005E6366" w:rsidP="005E6366">
            <w:pPr>
              <w:spacing w:before="120" w:after="120" w:line="240" w:lineRule="auto"/>
              <w:rPr>
                <w:rFonts w:eastAsia="Times New Roman"/>
                <w:iCs/>
                <w:sz w:val="20"/>
                <w:szCs w:val="20"/>
                <w:lang w:eastAsia="en-AU"/>
              </w:rPr>
            </w:pPr>
          </w:p>
        </w:tc>
        <w:tc>
          <w:tcPr>
            <w:tcW w:w="262" w:type="pct"/>
            <w:shd w:val="clear" w:color="auto" w:fill="auto"/>
          </w:tcPr>
          <w:p w14:paraId="31606791" w14:textId="77777777" w:rsidR="00AC047A" w:rsidRPr="00E1714C" w:rsidRDefault="00A65FCE" w:rsidP="00AC047A">
            <w:pPr>
              <w:spacing w:before="120" w:after="120" w:line="240" w:lineRule="auto"/>
              <w:rPr>
                <w:rFonts w:eastAsia="Times New Roman"/>
                <w:iCs/>
                <w:sz w:val="20"/>
                <w:szCs w:val="20"/>
                <w:lang w:eastAsia="en-AU"/>
              </w:rPr>
            </w:pPr>
            <w:r w:rsidRPr="00E1714C">
              <w:rPr>
                <w:rFonts w:eastAsia="Times New Roman"/>
                <w:iCs/>
                <w:sz w:val="20"/>
                <w:szCs w:val="20"/>
                <w:lang w:eastAsia="en-AU"/>
              </w:rPr>
              <w:t>Priority Reforms 1 and 2</w:t>
            </w:r>
          </w:p>
          <w:p w14:paraId="5A71EDE8" w14:textId="77777777" w:rsidR="005E6366" w:rsidRPr="004F506B" w:rsidRDefault="00A65FCE" w:rsidP="00AC047A">
            <w:pPr>
              <w:spacing w:before="120" w:after="120" w:line="240" w:lineRule="auto"/>
              <w:rPr>
                <w:sz w:val="20"/>
                <w:szCs w:val="20"/>
              </w:rPr>
            </w:pPr>
            <w:r w:rsidRPr="00E1714C">
              <w:rPr>
                <w:rFonts w:eastAsia="Arial"/>
                <w:sz w:val="20"/>
                <w:szCs w:val="20"/>
              </w:rPr>
              <w:t>Socio-economic outcome and Target 4</w:t>
            </w:r>
          </w:p>
        </w:tc>
        <w:tc>
          <w:tcPr>
            <w:tcW w:w="321" w:type="pct"/>
          </w:tcPr>
          <w:p w14:paraId="5FC0BB04" w14:textId="77777777" w:rsidR="005E6366" w:rsidRPr="004F506B" w:rsidRDefault="00A65FCE" w:rsidP="005E6366">
            <w:pPr>
              <w:spacing w:before="120" w:after="120" w:line="240" w:lineRule="auto"/>
              <w:rPr>
                <w:rFonts w:eastAsia="Times New Roman"/>
                <w:sz w:val="20"/>
                <w:szCs w:val="20"/>
                <w:lang w:eastAsia="en-AU"/>
              </w:rPr>
            </w:pPr>
            <w:r w:rsidRPr="00954B12">
              <w:rPr>
                <w:rFonts w:eastAsia="Arial"/>
                <w:sz w:val="20"/>
                <w:szCs w:val="20"/>
              </w:rPr>
              <w:t>The service agreement commits DoE to June 2024</w:t>
            </w:r>
          </w:p>
        </w:tc>
        <w:tc>
          <w:tcPr>
            <w:tcW w:w="379" w:type="pct"/>
          </w:tcPr>
          <w:p w14:paraId="7FD36B34" w14:textId="77777777" w:rsidR="005E6366" w:rsidRPr="004F506B" w:rsidRDefault="00A65FCE" w:rsidP="00AC047A">
            <w:pPr>
              <w:spacing w:after="43"/>
              <w:rPr>
                <w:rFonts w:eastAsia="Times New Roman"/>
                <w:sz w:val="20"/>
                <w:szCs w:val="20"/>
                <w:lang w:eastAsia="en-AU"/>
              </w:rPr>
            </w:pPr>
            <w:r w:rsidRPr="00C409C1">
              <w:rPr>
                <w:rFonts w:eastAsia="Times New Roman"/>
                <w:iCs/>
                <w:sz w:val="20"/>
                <w:szCs w:val="20"/>
                <w:lang w:eastAsia="en-AU"/>
              </w:rPr>
              <w:t>Yes – IUIH works in partnership with DoE to achieve E</w:t>
            </w:r>
            <w:r w:rsidR="00A0545D">
              <w:rPr>
                <w:rFonts w:eastAsia="Times New Roman"/>
                <w:iCs/>
                <w:sz w:val="20"/>
                <w:szCs w:val="20"/>
                <w:lang w:eastAsia="en-AU"/>
              </w:rPr>
              <w:t xml:space="preserve">arly </w:t>
            </w:r>
            <w:r w:rsidRPr="00C409C1">
              <w:rPr>
                <w:rFonts w:eastAsia="Times New Roman"/>
                <w:iCs/>
                <w:sz w:val="20"/>
                <w:szCs w:val="20"/>
                <w:lang w:eastAsia="en-AU"/>
              </w:rPr>
              <w:t>C</w:t>
            </w:r>
            <w:r w:rsidR="00A0545D">
              <w:rPr>
                <w:rFonts w:eastAsia="Times New Roman"/>
                <w:iCs/>
                <w:sz w:val="20"/>
                <w:szCs w:val="20"/>
                <w:lang w:eastAsia="en-AU"/>
              </w:rPr>
              <w:t>hildhood</w:t>
            </w:r>
            <w:r w:rsidRPr="00C409C1">
              <w:rPr>
                <w:rFonts w:eastAsia="Times New Roman"/>
                <w:iCs/>
                <w:sz w:val="20"/>
                <w:szCs w:val="20"/>
                <w:lang w:eastAsia="en-AU"/>
              </w:rPr>
              <w:t xml:space="preserve"> outcomes in accordance with the funding agreement.</w:t>
            </w:r>
          </w:p>
        </w:tc>
        <w:tc>
          <w:tcPr>
            <w:tcW w:w="120" w:type="pct"/>
            <w:shd w:val="clear" w:color="auto" w:fill="auto"/>
          </w:tcPr>
          <w:p w14:paraId="6CC4B987"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520E51D3"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0A65E72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0261219B"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352DC6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7CDE0B8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3" w:type="pct"/>
            <w:shd w:val="clear" w:color="auto" w:fill="auto"/>
          </w:tcPr>
          <w:p w14:paraId="6D6CF5AF"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EAAAA" w:themeFill="background2" w:themeFillShade="BF"/>
          </w:tcPr>
          <w:p w14:paraId="081A2AE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6EEC5174"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7AFDCD2B"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9" w:type="pct"/>
            <w:gridSpan w:val="2"/>
            <w:shd w:val="clear" w:color="auto" w:fill="auto"/>
          </w:tcPr>
          <w:p w14:paraId="75B4D88A"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31" w:type="pct"/>
            <w:shd w:val="clear" w:color="auto" w:fill="auto"/>
          </w:tcPr>
          <w:p w14:paraId="35E411F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0" w:type="pct"/>
            <w:shd w:val="clear" w:color="auto" w:fill="auto"/>
          </w:tcPr>
          <w:p w14:paraId="0991A62B"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120" w:type="pct"/>
            <w:gridSpan w:val="2"/>
            <w:shd w:val="clear" w:color="auto" w:fill="auto"/>
          </w:tcPr>
          <w:p w14:paraId="33A08202"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c>
          <w:tcPr>
            <w:tcW w:w="231" w:type="pct"/>
            <w:shd w:val="clear" w:color="auto" w:fill="auto"/>
          </w:tcPr>
          <w:p w14:paraId="2FA85E05" w14:textId="77777777" w:rsidR="005E6366" w:rsidRPr="004F506B" w:rsidRDefault="005E6366" w:rsidP="005E6366">
            <w:pPr>
              <w:spacing w:before="120" w:after="120" w:line="240" w:lineRule="auto"/>
              <w:jc w:val="center"/>
              <w:rPr>
                <w:rFonts w:eastAsia="Times New Roman"/>
                <w:color w:val="262626" w:themeColor="text1" w:themeTint="D9"/>
                <w:sz w:val="20"/>
                <w:szCs w:val="20"/>
                <w:lang w:eastAsia="en-AU"/>
              </w:rPr>
            </w:pPr>
          </w:p>
        </w:tc>
      </w:tr>
      <w:tr w:rsidR="00BF3FD2" w14:paraId="7920F46C" w14:textId="77777777" w:rsidTr="00B313D9">
        <w:trPr>
          <w:trHeight w:val="514"/>
          <w:jc w:val="center"/>
        </w:trPr>
        <w:tc>
          <w:tcPr>
            <w:tcW w:w="517" w:type="pct"/>
            <w:vMerge/>
            <w:shd w:val="clear" w:color="000000" w:fill="FFFFFF"/>
          </w:tcPr>
          <w:p w14:paraId="4C285B70" w14:textId="77777777" w:rsidR="005E6366" w:rsidRPr="004F506B" w:rsidRDefault="005E6366" w:rsidP="005E6366">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348BF8A" w14:textId="77777777" w:rsidR="00B52A91" w:rsidRPr="004010E0" w:rsidRDefault="00A65FCE" w:rsidP="00B52A91">
            <w:pPr>
              <w:tabs>
                <w:tab w:val="left" w:pos="1139"/>
              </w:tabs>
              <w:spacing w:before="120" w:after="120" w:line="240" w:lineRule="auto"/>
              <w:rPr>
                <w:rFonts w:eastAsia="Arial"/>
                <w:b/>
                <w:bCs/>
                <w:sz w:val="20"/>
                <w:szCs w:val="20"/>
              </w:rPr>
            </w:pPr>
            <w:r w:rsidRPr="004010E0">
              <w:rPr>
                <w:rFonts w:eastAsia="Arial"/>
                <w:b/>
                <w:bCs/>
                <w:sz w:val="20"/>
                <w:szCs w:val="20"/>
              </w:rPr>
              <w:t>Achievements over the past 12 months</w:t>
            </w:r>
          </w:p>
          <w:p w14:paraId="58E8E188" w14:textId="77777777" w:rsidR="005E6366" w:rsidRPr="004F506B" w:rsidRDefault="00A65FCE" w:rsidP="005E6366">
            <w:pPr>
              <w:tabs>
                <w:tab w:val="left" w:pos="1139"/>
              </w:tabs>
              <w:spacing w:before="120" w:after="120" w:line="240" w:lineRule="auto"/>
              <w:rPr>
                <w:rFonts w:eastAsia="Times New Roman"/>
                <w:iCs/>
                <w:sz w:val="20"/>
                <w:szCs w:val="20"/>
                <w:lang w:eastAsia="en-AU"/>
              </w:rPr>
            </w:pPr>
            <w:r>
              <w:rPr>
                <w:rFonts w:eastAsia="Arial"/>
                <w:sz w:val="20"/>
                <w:szCs w:val="20"/>
              </w:rPr>
              <w:t>P</w:t>
            </w:r>
            <w:r w:rsidRPr="00FF1119">
              <w:rPr>
                <w:rFonts w:eastAsia="Arial"/>
                <w:sz w:val="20"/>
                <w:szCs w:val="20"/>
              </w:rPr>
              <w:t xml:space="preserve">artnerships have ensured </w:t>
            </w:r>
            <w:r>
              <w:rPr>
                <w:rFonts w:eastAsia="Arial"/>
                <w:sz w:val="20"/>
                <w:szCs w:val="20"/>
              </w:rPr>
              <w:t xml:space="preserve">Aboriginal and Torres Strait Islander children are able to access, enrol and participate in kindergarten programs. Partnerships have enabled IUHI to lead and participate in </w:t>
            </w:r>
            <w:r w:rsidRPr="00FF1119">
              <w:rPr>
                <w:rFonts w:eastAsia="Arial"/>
                <w:sz w:val="20"/>
                <w:szCs w:val="20"/>
              </w:rPr>
              <w:t>programs</w:t>
            </w:r>
            <w:r>
              <w:rPr>
                <w:rFonts w:eastAsia="Arial"/>
                <w:sz w:val="20"/>
                <w:szCs w:val="20"/>
              </w:rPr>
              <w:t xml:space="preserve"> and activities that enable children and families to access relevant medical and allied health services that assist in effective and successful transitions to kindergarten.  IUHI have supported the E</w:t>
            </w:r>
            <w:r w:rsidR="00A0545D">
              <w:rPr>
                <w:rFonts w:eastAsia="Arial"/>
                <w:sz w:val="20"/>
                <w:szCs w:val="20"/>
              </w:rPr>
              <w:t xml:space="preserve">arly </w:t>
            </w:r>
            <w:r>
              <w:rPr>
                <w:rFonts w:eastAsia="Arial"/>
                <w:sz w:val="20"/>
                <w:szCs w:val="20"/>
              </w:rPr>
              <w:t>C</w:t>
            </w:r>
            <w:r w:rsidR="00A0545D">
              <w:rPr>
                <w:rFonts w:eastAsia="Arial"/>
                <w:sz w:val="20"/>
                <w:szCs w:val="20"/>
              </w:rPr>
              <w:t xml:space="preserve">hildhood </w:t>
            </w:r>
            <w:r>
              <w:rPr>
                <w:rFonts w:eastAsia="Arial"/>
                <w:sz w:val="20"/>
                <w:szCs w:val="20"/>
              </w:rPr>
              <w:t>E</w:t>
            </w:r>
            <w:r w:rsidR="00A0545D">
              <w:rPr>
                <w:rFonts w:eastAsia="Arial"/>
                <w:sz w:val="20"/>
                <w:szCs w:val="20"/>
              </w:rPr>
              <w:t xml:space="preserve">ducation and </w:t>
            </w:r>
            <w:r>
              <w:rPr>
                <w:rFonts w:eastAsia="Arial"/>
                <w:sz w:val="20"/>
                <w:szCs w:val="20"/>
              </w:rPr>
              <w:t>C</w:t>
            </w:r>
            <w:r w:rsidR="00A0545D">
              <w:rPr>
                <w:rFonts w:eastAsia="Arial"/>
                <w:sz w:val="20"/>
                <w:szCs w:val="20"/>
              </w:rPr>
              <w:t>are (ECEC)</w:t>
            </w:r>
            <w:r>
              <w:rPr>
                <w:rFonts w:eastAsia="Arial"/>
                <w:sz w:val="20"/>
                <w:szCs w:val="20"/>
              </w:rPr>
              <w:t xml:space="preserve"> sector in becoming more aware and confident in embedding Aboriginal and Torres Strait Islander perspectives within the early learning environments, ensuring kindergartens are culturally safe and welcoming for children and families. </w:t>
            </w:r>
            <w:r w:rsidRPr="00FF1119">
              <w:rPr>
                <w:rFonts w:eastAsia="Arial"/>
                <w:sz w:val="20"/>
                <w:szCs w:val="20"/>
              </w:rPr>
              <w:t xml:space="preserve"> </w:t>
            </w:r>
          </w:p>
        </w:tc>
      </w:tr>
      <w:tr w:rsidR="00BF3FD2" w14:paraId="73BBE396" w14:textId="77777777" w:rsidTr="00B313D9">
        <w:trPr>
          <w:trHeight w:val="691"/>
          <w:jc w:val="center"/>
        </w:trPr>
        <w:tc>
          <w:tcPr>
            <w:tcW w:w="517" w:type="pct"/>
            <w:vMerge/>
            <w:shd w:val="clear" w:color="000000" w:fill="FFFFFF"/>
          </w:tcPr>
          <w:p w14:paraId="004DC129" w14:textId="77777777" w:rsidR="005E6366" w:rsidRPr="004F506B" w:rsidRDefault="005E6366" w:rsidP="005E6366">
            <w:pPr>
              <w:tabs>
                <w:tab w:val="left" w:pos="1139"/>
              </w:tabs>
              <w:spacing w:before="120" w:after="120" w:line="240" w:lineRule="auto"/>
              <w:rPr>
                <w:rFonts w:eastAsia="Times New Roman"/>
                <w:i/>
                <w:color w:val="FF0000"/>
                <w:sz w:val="20"/>
                <w:szCs w:val="20"/>
                <w:lang w:eastAsia="en-AU"/>
              </w:rPr>
            </w:pPr>
          </w:p>
        </w:tc>
        <w:tc>
          <w:tcPr>
            <w:tcW w:w="4483" w:type="pct"/>
            <w:gridSpan w:val="25"/>
            <w:shd w:val="clear" w:color="000000" w:fill="FFFFFF"/>
          </w:tcPr>
          <w:p w14:paraId="41F7E0FD" w14:textId="77777777" w:rsidR="00B52A91" w:rsidRPr="00F43C55" w:rsidRDefault="00A65FCE" w:rsidP="005E6366">
            <w:pPr>
              <w:tabs>
                <w:tab w:val="left" w:pos="1139"/>
              </w:tabs>
              <w:spacing w:before="120" w:after="120" w:line="240" w:lineRule="auto"/>
              <w:rPr>
                <w:rFonts w:eastAsia="Arial"/>
                <w:b/>
                <w:bCs/>
                <w:sz w:val="20"/>
                <w:szCs w:val="20"/>
              </w:rPr>
            </w:pPr>
            <w:r w:rsidRPr="004010E0">
              <w:rPr>
                <w:rFonts w:eastAsia="Arial"/>
                <w:b/>
                <w:bCs/>
                <w:sz w:val="20"/>
                <w:szCs w:val="20"/>
              </w:rPr>
              <w:t>Strengthening the partnership</w:t>
            </w:r>
          </w:p>
          <w:p w14:paraId="5D7F325C" w14:textId="77777777" w:rsidR="005E6366" w:rsidRPr="00F43C55" w:rsidRDefault="00A65FCE" w:rsidP="005E6366">
            <w:pPr>
              <w:tabs>
                <w:tab w:val="left" w:pos="1139"/>
              </w:tabs>
              <w:spacing w:before="120" w:after="120" w:line="240" w:lineRule="auto"/>
              <w:rPr>
                <w:rFonts w:eastAsia="Arial"/>
                <w:sz w:val="20"/>
                <w:szCs w:val="20"/>
              </w:rPr>
            </w:pPr>
            <w:r>
              <w:rPr>
                <w:rFonts w:eastAsia="Arial"/>
                <w:sz w:val="20"/>
                <w:szCs w:val="20"/>
              </w:rPr>
              <w:t xml:space="preserve">The Early Childhood Division in DoE </w:t>
            </w:r>
            <w:r w:rsidRPr="00FF1119">
              <w:rPr>
                <w:rFonts w:eastAsia="Arial"/>
                <w:sz w:val="20"/>
                <w:szCs w:val="20"/>
              </w:rPr>
              <w:t xml:space="preserve">review the </w:t>
            </w:r>
            <w:r>
              <w:rPr>
                <w:rFonts w:eastAsia="Arial"/>
                <w:sz w:val="20"/>
                <w:szCs w:val="20"/>
              </w:rPr>
              <w:t xml:space="preserve">outcomes of investment in accordance with departmental and government objectives and assess </w:t>
            </w:r>
            <w:r w:rsidRPr="00FF1119">
              <w:rPr>
                <w:rFonts w:eastAsia="Arial"/>
                <w:sz w:val="20"/>
                <w:szCs w:val="20"/>
              </w:rPr>
              <w:t xml:space="preserve">progress of local actions and system responsiveness to key priorities. </w:t>
            </w:r>
            <w:r>
              <w:rPr>
                <w:rFonts w:eastAsia="Arial"/>
                <w:sz w:val="20"/>
                <w:szCs w:val="20"/>
              </w:rPr>
              <w:t xml:space="preserve">DoE has </w:t>
            </w:r>
            <w:r w:rsidR="00A0545D">
              <w:rPr>
                <w:rFonts w:eastAsia="Arial"/>
                <w:sz w:val="20"/>
                <w:szCs w:val="20"/>
              </w:rPr>
              <w:t xml:space="preserve">oversight </w:t>
            </w:r>
            <w:r>
              <w:rPr>
                <w:rFonts w:eastAsia="Arial"/>
                <w:sz w:val="20"/>
                <w:szCs w:val="20"/>
              </w:rPr>
              <w:t>of the strategies and</w:t>
            </w:r>
            <w:r w:rsidRPr="00FF1119">
              <w:rPr>
                <w:rFonts w:eastAsia="Arial"/>
                <w:sz w:val="20"/>
                <w:szCs w:val="20"/>
              </w:rPr>
              <w:t xml:space="preserve"> continues to support </w:t>
            </w:r>
            <w:r>
              <w:rPr>
                <w:rFonts w:eastAsia="Arial"/>
                <w:sz w:val="20"/>
                <w:szCs w:val="20"/>
              </w:rPr>
              <w:t>the</w:t>
            </w:r>
            <w:r w:rsidRPr="00FF1119">
              <w:rPr>
                <w:rFonts w:eastAsia="Arial"/>
                <w:sz w:val="20"/>
                <w:szCs w:val="20"/>
              </w:rPr>
              <w:t xml:space="preserve"> </w:t>
            </w:r>
            <w:r>
              <w:rPr>
                <w:rFonts w:eastAsia="Arial"/>
                <w:sz w:val="20"/>
                <w:szCs w:val="20"/>
              </w:rPr>
              <w:t xml:space="preserve">partnering with Aboriginal Community Controlled Organisations in </w:t>
            </w:r>
            <w:r w:rsidRPr="00FF1119">
              <w:rPr>
                <w:rFonts w:eastAsia="Arial"/>
                <w:sz w:val="20"/>
                <w:szCs w:val="20"/>
              </w:rPr>
              <w:t xml:space="preserve">giving all children a </w:t>
            </w:r>
            <w:r>
              <w:rPr>
                <w:rFonts w:eastAsia="Arial"/>
                <w:sz w:val="20"/>
                <w:szCs w:val="20"/>
              </w:rPr>
              <w:t xml:space="preserve">strong </w:t>
            </w:r>
            <w:r w:rsidRPr="00FF1119">
              <w:rPr>
                <w:rFonts w:eastAsia="Arial"/>
                <w:sz w:val="20"/>
                <w:szCs w:val="20"/>
              </w:rPr>
              <w:t>start.</w:t>
            </w:r>
          </w:p>
        </w:tc>
      </w:tr>
      <w:bookmarkEnd w:id="23"/>
      <w:tr w:rsidR="00BF3FD2" w14:paraId="7A42F254" w14:textId="77777777" w:rsidTr="00B313D9">
        <w:trPr>
          <w:trHeight w:val="696"/>
          <w:jc w:val="center"/>
        </w:trPr>
        <w:tc>
          <w:tcPr>
            <w:tcW w:w="517" w:type="pct"/>
            <w:shd w:val="clear" w:color="000000" w:fill="FFFFFF"/>
          </w:tcPr>
          <w:p w14:paraId="0A16EE7A" w14:textId="77777777" w:rsidR="005E6366" w:rsidRPr="004F506B" w:rsidRDefault="005E6366" w:rsidP="005E6366">
            <w:pPr>
              <w:spacing w:before="120" w:after="120" w:line="240" w:lineRule="auto"/>
              <w:jc w:val="right"/>
              <w:rPr>
                <w:rFonts w:eastAsia="Times New Roman"/>
                <w:b/>
                <w:bCs/>
                <w:iCs/>
                <w:sz w:val="20"/>
                <w:szCs w:val="20"/>
                <w:highlight w:val="yellow"/>
                <w:lang w:eastAsia="en-AU"/>
              </w:rPr>
            </w:pPr>
          </w:p>
        </w:tc>
        <w:tc>
          <w:tcPr>
            <w:tcW w:w="4483" w:type="pct"/>
            <w:gridSpan w:val="25"/>
            <w:shd w:val="clear" w:color="000000" w:fill="FFFFFF"/>
          </w:tcPr>
          <w:p w14:paraId="2CC770E6" w14:textId="77777777" w:rsidR="005E6366" w:rsidRPr="004F506B" w:rsidRDefault="00A65FCE" w:rsidP="005E6366">
            <w:pPr>
              <w:spacing w:before="120" w:after="120" w:line="240" w:lineRule="auto"/>
              <w:rPr>
                <w:rFonts w:eastAsia="Times New Roman"/>
                <w:b/>
                <w:bCs/>
                <w:iCs/>
                <w:sz w:val="20"/>
                <w:szCs w:val="20"/>
                <w:highlight w:val="yellow"/>
                <w:lang w:eastAsia="en-AU"/>
              </w:rPr>
            </w:pPr>
            <w:r w:rsidRPr="004F506B">
              <w:rPr>
                <w:rFonts w:eastAsia="Times New Roman"/>
                <w:b/>
                <w:bCs/>
                <w:iCs/>
                <w:sz w:val="20"/>
                <w:szCs w:val="20"/>
                <w:lang w:eastAsia="en-AU"/>
              </w:rPr>
              <w:t xml:space="preserve">Total Part B, Partnerships that include some level of </w:t>
            </w:r>
            <w:r w:rsidR="00E270FD" w:rsidRPr="004F506B">
              <w:rPr>
                <w:rFonts w:eastAsia="Times New Roman"/>
                <w:b/>
                <w:bCs/>
                <w:iCs/>
                <w:sz w:val="20"/>
                <w:szCs w:val="20"/>
                <w:lang w:eastAsia="en-AU"/>
              </w:rPr>
              <w:t>shared decision</w:t>
            </w:r>
            <w:r w:rsidRPr="004F506B">
              <w:rPr>
                <w:rFonts w:eastAsia="Times New Roman"/>
                <w:b/>
                <w:bCs/>
                <w:iCs/>
                <w:sz w:val="20"/>
                <w:szCs w:val="20"/>
                <w:lang w:eastAsia="en-AU"/>
              </w:rPr>
              <w:t xml:space="preserve"> making</w:t>
            </w:r>
            <w:r w:rsidR="00A0545D">
              <w:rPr>
                <w:rFonts w:eastAsia="Times New Roman"/>
                <w:b/>
                <w:bCs/>
                <w:iCs/>
                <w:sz w:val="20"/>
                <w:szCs w:val="20"/>
                <w:lang w:eastAsia="en-AU"/>
              </w:rPr>
              <w:t xml:space="preserve"> - 42</w:t>
            </w:r>
          </w:p>
        </w:tc>
      </w:tr>
      <w:bookmarkEnd w:id="21"/>
    </w:tbl>
    <w:p w14:paraId="75578B5B" w14:textId="77777777" w:rsidR="0017012A" w:rsidRDefault="00A65FCE">
      <w:r>
        <w:br w:type="page"/>
      </w:r>
    </w:p>
    <w:p w14:paraId="3A8A123A" w14:textId="77777777" w:rsidR="0017012A" w:rsidRDefault="00A65FCE" w:rsidP="00ED243F">
      <w:pPr>
        <w:pStyle w:val="Heading2"/>
      </w:pPr>
      <w:bookmarkStart w:id="24" w:name="_Toc149579809"/>
      <w:bookmarkStart w:id="25" w:name="_Toc149579878"/>
      <w:bookmarkStart w:id="26" w:name="_Toc150152298"/>
      <w:bookmarkStart w:id="27" w:name="_Toc151991314"/>
      <w:bookmarkStart w:id="28" w:name="_Toc152244087"/>
      <w:r w:rsidRPr="004F506B">
        <w:lastRenderedPageBreak/>
        <w:t>Glossary</w:t>
      </w:r>
      <w:bookmarkEnd w:id="24"/>
      <w:bookmarkEnd w:id="25"/>
      <w:bookmarkEnd w:id="26"/>
      <w:bookmarkEnd w:id="27"/>
      <w:bookmarkEnd w:id="28"/>
    </w:p>
    <w:p w14:paraId="5DEA11C3" w14:textId="77777777" w:rsidR="0017012A" w:rsidRDefault="00A65FCE" w:rsidP="0017012A">
      <w:r>
        <w:t>A</w:t>
      </w:r>
      <w:r w:rsidR="000059ED">
        <w:t>gency a</w:t>
      </w:r>
      <w:r>
        <w:t>cronyms referenced in this document.</w:t>
      </w:r>
    </w:p>
    <w:tbl>
      <w:tblPr>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40"/>
        <w:gridCol w:w="9980"/>
      </w:tblGrid>
      <w:tr w:rsidR="00BF3FD2" w14:paraId="73589D68" w14:textId="77777777" w:rsidTr="004F506B">
        <w:trPr>
          <w:trHeight w:val="380"/>
        </w:trPr>
        <w:tc>
          <w:tcPr>
            <w:tcW w:w="11520" w:type="dxa"/>
            <w:gridSpan w:val="2"/>
            <w:shd w:val="clear" w:color="auto" w:fill="595959"/>
            <w:vAlign w:val="center"/>
          </w:tcPr>
          <w:p w14:paraId="77B845BF" w14:textId="77777777" w:rsidR="0017012A" w:rsidRPr="004F506B" w:rsidRDefault="00A65FCE" w:rsidP="004F506B">
            <w:pPr>
              <w:pStyle w:val="Tableheader"/>
              <w:spacing w:before="120" w:after="120"/>
              <w:rPr>
                <w:b/>
                <w:bCs/>
                <w:color w:val="000000"/>
                <w:sz w:val="20"/>
                <w:szCs w:val="20"/>
                <w:lang w:val="en-AU"/>
              </w:rPr>
            </w:pPr>
            <w:r w:rsidRPr="005D5E23">
              <w:rPr>
                <w:b/>
                <w:bCs/>
                <w:caps w:val="0"/>
                <w:sz w:val="20"/>
                <w:szCs w:val="20"/>
              </w:rPr>
              <w:t>Queensland Government Agencies</w:t>
            </w:r>
          </w:p>
        </w:tc>
      </w:tr>
      <w:tr w:rsidR="00BF3FD2" w14:paraId="234CBC68" w14:textId="77777777" w:rsidTr="00643CD7">
        <w:trPr>
          <w:trHeight w:val="380"/>
        </w:trPr>
        <w:tc>
          <w:tcPr>
            <w:tcW w:w="1540" w:type="dxa"/>
            <w:shd w:val="clear" w:color="auto" w:fill="auto"/>
            <w:vAlign w:val="bottom"/>
          </w:tcPr>
          <w:p w14:paraId="299B83B6" w14:textId="77777777" w:rsidR="0017012A" w:rsidRPr="0015508E" w:rsidRDefault="00A65FCE" w:rsidP="00643CD7">
            <w:pPr>
              <w:spacing w:before="40" w:after="100" w:line="240" w:lineRule="auto"/>
              <w:ind w:left="108"/>
              <w:rPr>
                <w:b/>
                <w:bCs/>
                <w:sz w:val="20"/>
                <w:szCs w:val="20"/>
              </w:rPr>
            </w:pPr>
            <w:r w:rsidRPr="0015508E">
              <w:rPr>
                <w:b/>
                <w:bCs/>
                <w:sz w:val="20"/>
                <w:szCs w:val="20"/>
              </w:rPr>
              <w:t>DAF</w:t>
            </w:r>
          </w:p>
        </w:tc>
        <w:tc>
          <w:tcPr>
            <w:tcW w:w="9980" w:type="dxa"/>
            <w:shd w:val="clear" w:color="auto" w:fill="auto"/>
            <w:vAlign w:val="bottom"/>
          </w:tcPr>
          <w:p w14:paraId="4E18AA5E"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Agriculture and Fisheries</w:t>
            </w:r>
          </w:p>
        </w:tc>
      </w:tr>
      <w:tr w:rsidR="00BF3FD2" w14:paraId="4BB0E9BA" w14:textId="77777777" w:rsidTr="00643CD7">
        <w:trPr>
          <w:trHeight w:val="380"/>
        </w:trPr>
        <w:tc>
          <w:tcPr>
            <w:tcW w:w="1540" w:type="dxa"/>
            <w:shd w:val="clear" w:color="auto" w:fill="auto"/>
            <w:vAlign w:val="bottom"/>
            <w:hideMark/>
          </w:tcPr>
          <w:p w14:paraId="51E4969B" w14:textId="77777777" w:rsidR="0017012A" w:rsidRPr="0015508E" w:rsidRDefault="00A65FCE" w:rsidP="00643CD7">
            <w:pPr>
              <w:spacing w:before="40" w:after="100" w:line="240" w:lineRule="auto"/>
              <w:ind w:left="108"/>
              <w:rPr>
                <w:b/>
                <w:bCs/>
                <w:sz w:val="20"/>
                <w:szCs w:val="20"/>
              </w:rPr>
            </w:pPr>
            <w:r w:rsidRPr="0015508E">
              <w:rPr>
                <w:b/>
                <w:bCs/>
                <w:sz w:val="20"/>
                <w:szCs w:val="20"/>
              </w:rPr>
              <w:t>DCSSDS</w:t>
            </w:r>
          </w:p>
        </w:tc>
        <w:tc>
          <w:tcPr>
            <w:tcW w:w="9980" w:type="dxa"/>
            <w:shd w:val="clear" w:color="auto" w:fill="auto"/>
            <w:vAlign w:val="bottom"/>
            <w:hideMark/>
          </w:tcPr>
          <w:p w14:paraId="49729452"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 xml:space="preserve">Department of Child Safety, </w:t>
            </w:r>
            <w:proofErr w:type="gramStart"/>
            <w:r w:rsidRPr="0015508E">
              <w:rPr>
                <w:color w:val="000000"/>
                <w:sz w:val="20"/>
                <w:szCs w:val="20"/>
              </w:rPr>
              <w:t>Seniors</w:t>
            </w:r>
            <w:proofErr w:type="gramEnd"/>
            <w:r w:rsidRPr="0015508E">
              <w:rPr>
                <w:color w:val="000000"/>
                <w:sz w:val="20"/>
                <w:szCs w:val="20"/>
              </w:rPr>
              <w:t xml:space="preserve"> and Disability Services</w:t>
            </w:r>
          </w:p>
        </w:tc>
      </w:tr>
      <w:tr w:rsidR="00BF3FD2" w14:paraId="57A34F6C" w14:textId="77777777" w:rsidTr="00643CD7">
        <w:trPr>
          <w:trHeight w:val="380"/>
        </w:trPr>
        <w:tc>
          <w:tcPr>
            <w:tcW w:w="1540" w:type="dxa"/>
            <w:shd w:val="clear" w:color="auto" w:fill="auto"/>
            <w:vAlign w:val="bottom"/>
            <w:hideMark/>
          </w:tcPr>
          <w:p w14:paraId="5D03598A" w14:textId="77777777" w:rsidR="0017012A" w:rsidRPr="0015508E" w:rsidRDefault="00A65FCE" w:rsidP="00643CD7">
            <w:pPr>
              <w:spacing w:before="40" w:after="100" w:line="240" w:lineRule="auto"/>
              <w:ind w:left="108"/>
              <w:rPr>
                <w:b/>
                <w:bCs/>
                <w:sz w:val="20"/>
                <w:szCs w:val="20"/>
              </w:rPr>
            </w:pPr>
            <w:r w:rsidRPr="0015508E">
              <w:rPr>
                <w:b/>
                <w:bCs/>
                <w:sz w:val="20"/>
                <w:szCs w:val="20"/>
              </w:rPr>
              <w:t>DoE</w:t>
            </w:r>
          </w:p>
        </w:tc>
        <w:tc>
          <w:tcPr>
            <w:tcW w:w="9980" w:type="dxa"/>
            <w:shd w:val="clear" w:color="auto" w:fill="auto"/>
            <w:vAlign w:val="bottom"/>
            <w:hideMark/>
          </w:tcPr>
          <w:p w14:paraId="648EDC38"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Education</w:t>
            </w:r>
          </w:p>
        </w:tc>
      </w:tr>
      <w:tr w:rsidR="00BF3FD2" w14:paraId="65367B4B" w14:textId="77777777" w:rsidTr="00643CD7">
        <w:trPr>
          <w:trHeight w:val="380"/>
        </w:trPr>
        <w:tc>
          <w:tcPr>
            <w:tcW w:w="1540" w:type="dxa"/>
            <w:shd w:val="clear" w:color="auto" w:fill="auto"/>
            <w:vAlign w:val="bottom"/>
            <w:hideMark/>
          </w:tcPr>
          <w:p w14:paraId="2F2ABE79" w14:textId="77777777" w:rsidR="0017012A" w:rsidRPr="0015508E" w:rsidRDefault="00A65FCE" w:rsidP="00643CD7">
            <w:pPr>
              <w:spacing w:before="40" w:after="100" w:line="240" w:lineRule="auto"/>
              <w:ind w:left="108"/>
              <w:rPr>
                <w:b/>
                <w:bCs/>
                <w:sz w:val="20"/>
                <w:szCs w:val="20"/>
              </w:rPr>
            </w:pPr>
            <w:r w:rsidRPr="0015508E">
              <w:rPr>
                <w:b/>
                <w:bCs/>
                <w:sz w:val="20"/>
                <w:szCs w:val="20"/>
              </w:rPr>
              <w:t>DEPW</w:t>
            </w:r>
          </w:p>
        </w:tc>
        <w:tc>
          <w:tcPr>
            <w:tcW w:w="9980" w:type="dxa"/>
            <w:shd w:val="clear" w:color="auto" w:fill="auto"/>
            <w:vAlign w:val="bottom"/>
            <w:hideMark/>
          </w:tcPr>
          <w:p w14:paraId="15D9F270"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Energy and Public Works</w:t>
            </w:r>
          </w:p>
        </w:tc>
      </w:tr>
      <w:tr w:rsidR="00BF3FD2" w14:paraId="1EBC63AE" w14:textId="77777777" w:rsidTr="00643CD7">
        <w:trPr>
          <w:trHeight w:val="380"/>
        </w:trPr>
        <w:tc>
          <w:tcPr>
            <w:tcW w:w="1540" w:type="dxa"/>
            <w:shd w:val="clear" w:color="auto" w:fill="auto"/>
            <w:vAlign w:val="bottom"/>
            <w:hideMark/>
          </w:tcPr>
          <w:p w14:paraId="7624C675" w14:textId="77777777" w:rsidR="0017012A" w:rsidRPr="0015508E" w:rsidRDefault="00A65FCE" w:rsidP="00643CD7">
            <w:pPr>
              <w:spacing w:before="40" w:after="100" w:line="240" w:lineRule="auto"/>
              <w:ind w:left="108"/>
              <w:rPr>
                <w:b/>
                <w:bCs/>
                <w:sz w:val="20"/>
                <w:szCs w:val="20"/>
              </w:rPr>
            </w:pPr>
            <w:r w:rsidRPr="0015508E">
              <w:rPr>
                <w:b/>
                <w:bCs/>
                <w:sz w:val="20"/>
                <w:szCs w:val="20"/>
              </w:rPr>
              <w:t>DES</w:t>
            </w:r>
          </w:p>
        </w:tc>
        <w:tc>
          <w:tcPr>
            <w:tcW w:w="9980" w:type="dxa"/>
            <w:shd w:val="clear" w:color="auto" w:fill="auto"/>
            <w:vAlign w:val="bottom"/>
            <w:hideMark/>
          </w:tcPr>
          <w:p w14:paraId="7BDE6B04"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Environment and Science</w:t>
            </w:r>
          </w:p>
        </w:tc>
      </w:tr>
      <w:tr w:rsidR="00BF3FD2" w14:paraId="536587FF" w14:textId="77777777" w:rsidTr="00643CD7">
        <w:trPr>
          <w:trHeight w:val="380"/>
        </w:trPr>
        <w:tc>
          <w:tcPr>
            <w:tcW w:w="1540" w:type="dxa"/>
            <w:shd w:val="clear" w:color="auto" w:fill="auto"/>
            <w:vAlign w:val="bottom"/>
            <w:hideMark/>
          </w:tcPr>
          <w:p w14:paraId="3C48BAFD" w14:textId="77777777" w:rsidR="0017012A" w:rsidRPr="0015508E" w:rsidRDefault="00A65FCE" w:rsidP="00643CD7">
            <w:pPr>
              <w:spacing w:before="40" w:after="100" w:line="240" w:lineRule="auto"/>
              <w:ind w:left="108"/>
              <w:rPr>
                <w:b/>
                <w:bCs/>
                <w:sz w:val="20"/>
                <w:szCs w:val="20"/>
              </w:rPr>
            </w:pPr>
            <w:r w:rsidRPr="0015508E">
              <w:rPr>
                <w:b/>
                <w:bCs/>
                <w:sz w:val="20"/>
                <w:szCs w:val="20"/>
              </w:rPr>
              <w:t>DoH</w:t>
            </w:r>
          </w:p>
        </w:tc>
        <w:tc>
          <w:tcPr>
            <w:tcW w:w="9980" w:type="dxa"/>
            <w:shd w:val="clear" w:color="auto" w:fill="auto"/>
            <w:vAlign w:val="bottom"/>
            <w:hideMark/>
          </w:tcPr>
          <w:p w14:paraId="4D3A5F44"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Housing</w:t>
            </w:r>
          </w:p>
        </w:tc>
      </w:tr>
      <w:tr w:rsidR="00BF3FD2" w14:paraId="073F6864" w14:textId="77777777" w:rsidTr="00643CD7">
        <w:trPr>
          <w:trHeight w:val="380"/>
        </w:trPr>
        <w:tc>
          <w:tcPr>
            <w:tcW w:w="1540" w:type="dxa"/>
            <w:shd w:val="clear" w:color="auto" w:fill="auto"/>
            <w:vAlign w:val="bottom"/>
            <w:hideMark/>
          </w:tcPr>
          <w:p w14:paraId="791F28BC" w14:textId="77777777" w:rsidR="0017012A" w:rsidRPr="0015508E" w:rsidRDefault="00A65FCE" w:rsidP="00643CD7">
            <w:pPr>
              <w:spacing w:before="40" w:after="100" w:line="240" w:lineRule="auto"/>
              <w:ind w:left="108"/>
              <w:rPr>
                <w:b/>
                <w:bCs/>
                <w:sz w:val="20"/>
                <w:szCs w:val="20"/>
              </w:rPr>
            </w:pPr>
            <w:r w:rsidRPr="0015508E">
              <w:rPr>
                <w:b/>
                <w:bCs/>
                <w:sz w:val="20"/>
                <w:szCs w:val="20"/>
              </w:rPr>
              <w:t>DJAG</w:t>
            </w:r>
          </w:p>
        </w:tc>
        <w:tc>
          <w:tcPr>
            <w:tcW w:w="9980" w:type="dxa"/>
            <w:shd w:val="clear" w:color="auto" w:fill="auto"/>
            <w:vAlign w:val="bottom"/>
            <w:hideMark/>
          </w:tcPr>
          <w:p w14:paraId="3B6AB21A"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Justice and Attorney-General</w:t>
            </w:r>
          </w:p>
        </w:tc>
      </w:tr>
      <w:tr w:rsidR="00BF3FD2" w14:paraId="10428F99" w14:textId="77777777" w:rsidTr="00643CD7">
        <w:trPr>
          <w:trHeight w:val="380"/>
        </w:trPr>
        <w:tc>
          <w:tcPr>
            <w:tcW w:w="1540" w:type="dxa"/>
            <w:shd w:val="clear" w:color="auto" w:fill="auto"/>
            <w:vAlign w:val="bottom"/>
            <w:hideMark/>
          </w:tcPr>
          <w:p w14:paraId="269468BF" w14:textId="77777777" w:rsidR="0017012A" w:rsidRPr="0015508E" w:rsidRDefault="00A65FCE" w:rsidP="00643CD7">
            <w:pPr>
              <w:spacing w:before="40" w:after="100" w:line="240" w:lineRule="auto"/>
              <w:ind w:left="108"/>
              <w:rPr>
                <w:b/>
                <w:bCs/>
                <w:sz w:val="20"/>
                <w:szCs w:val="20"/>
              </w:rPr>
            </w:pPr>
            <w:r w:rsidRPr="0015508E">
              <w:rPr>
                <w:b/>
                <w:bCs/>
                <w:sz w:val="20"/>
                <w:szCs w:val="20"/>
              </w:rPr>
              <w:t>QCS</w:t>
            </w:r>
          </w:p>
        </w:tc>
        <w:tc>
          <w:tcPr>
            <w:tcW w:w="9980" w:type="dxa"/>
            <w:shd w:val="clear" w:color="auto" w:fill="auto"/>
            <w:vAlign w:val="bottom"/>
            <w:hideMark/>
          </w:tcPr>
          <w:p w14:paraId="26832581"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Queensland Corrective Services</w:t>
            </w:r>
          </w:p>
        </w:tc>
      </w:tr>
      <w:tr w:rsidR="00BF3FD2" w14:paraId="00839E86" w14:textId="77777777" w:rsidTr="00643CD7">
        <w:trPr>
          <w:trHeight w:val="380"/>
        </w:trPr>
        <w:tc>
          <w:tcPr>
            <w:tcW w:w="1540" w:type="dxa"/>
            <w:shd w:val="clear" w:color="auto" w:fill="auto"/>
            <w:vAlign w:val="bottom"/>
            <w:hideMark/>
          </w:tcPr>
          <w:p w14:paraId="648B89DE" w14:textId="77777777" w:rsidR="0017012A" w:rsidRPr="0015508E" w:rsidRDefault="00A65FCE" w:rsidP="00643CD7">
            <w:pPr>
              <w:spacing w:before="40" w:after="100" w:line="240" w:lineRule="auto"/>
              <w:ind w:left="108"/>
              <w:rPr>
                <w:b/>
                <w:bCs/>
                <w:sz w:val="20"/>
                <w:szCs w:val="20"/>
              </w:rPr>
            </w:pPr>
            <w:r w:rsidRPr="0015508E">
              <w:rPr>
                <w:b/>
                <w:bCs/>
                <w:sz w:val="20"/>
                <w:szCs w:val="20"/>
              </w:rPr>
              <w:t>QFES</w:t>
            </w:r>
          </w:p>
        </w:tc>
        <w:tc>
          <w:tcPr>
            <w:tcW w:w="9980" w:type="dxa"/>
            <w:shd w:val="clear" w:color="auto" w:fill="auto"/>
            <w:vAlign w:val="bottom"/>
            <w:hideMark/>
          </w:tcPr>
          <w:p w14:paraId="5834E6B5"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Queensland Fire and Emergency Services</w:t>
            </w:r>
          </w:p>
        </w:tc>
      </w:tr>
      <w:tr w:rsidR="00BF3FD2" w14:paraId="6E2D8B14" w14:textId="77777777" w:rsidTr="00643CD7">
        <w:trPr>
          <w:trHeight w:val="380"/>
        </w:trPr>
        <w:tc>
          <w:tcPr>
            <w:tcW w:w="1540" w:type="dxa"/>
            <w:shd w:val="clear" w:color="auto" w:fill="auto"/>
            <w:vAlign w:val="bottom"/>
            <w:hideMark/>
          </w:tcPr>
          <w:p w14:paraId="54653C51" w14:textId="77777777" w:rsidR="0017012A" w:rsidRPr="0015508E" w:rsidRDefault="00A65FCE" w:rsidP="00643CD7">
            <w:pPr>
              <w:spacing w:before="40" w:after="100" w:line="240" w:lineRule="auto"/>
              <w:ind w:left="108"/>
              <w:rPr>
                <w:b/>
                <w:bCs/>
                <w:sz w:val="20"/>
                <w:szCs w:val="20"/>
              </w:rPr>
            </w:pPr>
            <w:r w:rsidRPr="0015508E">
              <w:rPr>
                <w:b/>
                <w:bCs/>
                <w:sz w:val="20"/>
                <w:szCs w:val="20"/>
              </w:rPr>
              <w:t>QH</w:t>
            </w:r>
          </w:p>
        </w:tc>
        <w:tc>
          <w:tcPr>
            <w:tcW w:w="9980" w:type="dxa"/>
            <w:shd w:val="clear" w:color="auto" w:fill="auto"/>
            <w:vAlign w:val="bottom"/>
            <w:hideMark/>
          </w:tcPr>
          <w:p w14:paraId="4AC7CDC3"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Queensland Health</w:t>
            </w:r>
          </w:p>
        </w:tc>
      </w:tr>
      <w:tr w:rsidR="00BF3FD2" w14:paraId="403E241E" w14:textId="77777777" w:rsidTr="00643CD7">
        <w:trPr>
          <w:trHeight w:val="380"/>
        </w:trPr>
        <w:tc>
          <w:tcPr>
            <w:tcW w:w="1540" w:type="dxa"/>
            <w:shd w:val="clear" w:color="auto" w:fill="auto"/>
            <w:vAlign w:val="bottom"/>
            <w:hideMark/>
          </w:tcPr>
          <w:p w14:paraId="643D64EA" w14:textId="77777777" w:rsidR="0017012A" w:rsidRPr="0015508E" w:rsidRDefault="00A65FCE" w:rsidP="00643CD7">
            <w:pPr>
              <w:spacing w:before="40" w:after="100" w:line="240" w:lineRule="auto"/>
              <w:ind w:left="108"/>
              <w:rPr>
                <w:b/>
                <w:bCs/>
                <w:sz w:val="20"/>
                <w:szCs w:val="20"/>
              </w:rPr>
            </w:pPr>
            <w:r w:rsidRPr="0015508E">
              <w:rPr>
                <w:b/>
                <w:bCs/>
                <w:sz w:val="20"/>
                <w:szCs w:val="20"/>
              </w:rPr>
              <w:t>HWQ</w:t>
            </w:r>
          </w:p>
        </w:tc>
        <w:tc>
          <w:tcPr>
            <w:tcW w:w="9980" w:type="dxa"/>
            <w:shd w:val="clear" w:color="auto" w:fill="auto"/>
            <w:vAlign w:val="bottom"/>
            <w:hideMark/>
          </w:tcPr>
          <w:p w14:paraId="22555F85"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Health and Wellbeing Queensland</w:t>
            </w:r>
          </w:p>
        </w:tc>
      </w:tr>
      <w:tr w:rsidR="00BF3FD2" w14:paraId="5DC4B9BD" w14:textId="77777777" w:rsidTr="00643CD7">
        <w:trPr>
          <w:trHeight w:val="380"/>
        </w:trPr>
        <w:tc>
          <w:tcPr>
            <w:tcW w:w="1540" w:type="dxa"/>
            <w:shd w:val="clear" w:color="auto" w:fill="auto"/>
            <w:vAlign w:val="bottom"/>
            <w:hideMark/>
          </w:tcPr>
          <w:p w14:paraId="2AFC7295" w14:textId="77777777" w:rsidR="0017012A" w:rsidRPr="0015508E" w:rsidRDefault="00A65FCE" w:rsidP="00643CD7">
            <w:pPr>
              <w:spacing w:before="40" w:after="100" w:line="240" w:lineRule="auto"/>
              <w:ind w:left="108"/>
              <w:rPr>
                <w:b/>
                <w:bCs/>
                <w:sz w:val="20"/>
                <w:szCs w:val="20"/>
              </w:rPr>
            </w:pPr>
            <w:r w:rsidRPr="0015508E">
              <w:rPr>
                <w:b/>
                <w:bCs/>
                <w:sz w:val="20"/>
                <w:szCs w:val="20"/>
              </w:rPr>
              <w:t>QPS</w:t>
            </w:r>
          </w:p>
        </w:tc>
        <w:tc>
          <w:tcPr>
            <w:tcW w:w="9980" w:type="dxa"/>
            <w:shd w:val="clear" w:color="auto" w:fill="auto"/>
            <w:vAlign w:val="bottom"/>
            <w:hideMark/>
          </w:tcPr>
          <w:p w14:paraId="31C4963F"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Queensland Police Service</w:t>
            </w:r>
          </w:p>
        </w:tc>
      </w:tr>
      <w:tr w:rsidR="00BF3FD2" w14:paraId="7D85CEAD" w14:textId="77777777" w:rsidTr="00643CD7">
        <w:trPr>
          <w:trHeight w:val="380"/>
        </w:trPr>
        <w:tc>
          <w:tcPr>
            <w:tcW w:w="1540" w:type="dxa"/>
            <w:shd w:val="clear" w:color="auto" w:fill="auto"/>
            <w:vAlign w:val="bottom"/>
            <w:hideMark/>
          </w:tcPr>
          <w:p w14:paraId="5F16731B" w14:textId="77777777" w:rsidR="0017012A" w:rsidRPr="0015508E" w:rsidRDefault="00A65FCE" w:rsidP="00643CD7">
            <w:pPr>
              <w:spacing w:before="40" w:after="100" w:line="240" w:lineRule="auto"/>
              <w:ind w:left="108"/>
              <w:rPr>
                <w:b/>
                <w:bCs/>
                <w:sz w:val="20"/>
                <w:szCs w:val="20"/>
              </w:rPr>
            </w:pPr>
            <w:r w:rsidRPr="0015508E">
              <w:rPr>
                <w:b/>
                <w:bCs/>
                <w:sz w:val="20"/>
                <w:szCs w:val="20"/>
              </w:rPr>
              <w:t>QT</w:t>
            </w:r>
          </w:p>
        </w:tc>
        <w:tc>
          <w:tcPr>
            <w:tcW w:w="9980" w:type="dxa"/>
            <w:shd w:val="clear" w:color="auto" w:fill="auto"/>
            <w:vAlign w:val="bottom"/>
            <w:hideMark/>
          </w:tcPr>
          <w:p w14:paraId="7B4ABEC7"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Queensland Treasury</w:t>
            </w:r>
          </w:p>
        </w:tc>
      </w:tr>
      <w:tr w:rsidR="00BF3FD2" w14:paraId="0F908364" w14:textId="77777777" w:rsidTr="00643CD7">
        <w:trPr>
          <w:trHeight w:val="380"/>
        </w:trPr>
        <w:tc>
          <w:tcPr>
            <w:tcW w:w="1540" w:type="dxa"/>
            <w:shd w:val="clear" w:color="auto" w:fill="auto"/>
            <w:vAlign w:val="bottom"/>
            <w:hideMark/>
          </w:tcPr>
          <w:p w14:paraId="1156C2C1" w14:textId="77777777" w:rsidR="0017012A" w:rsidRPr="0015508E" w:rsidRDefault="00A65FCE" w:rsidP="00643CD7">
            <w:pPr>
              <w:spacing w:before="40" w:after="100" w:line="240" w:lineRule="auto"/>
              <w:ind w:left="108"/>
              <w:rPr>
                <w:b/>
                <w:bCs/>
                <w:sz w:val="20"/>
                <w:szCs w:val="20"/>
              </w:rPr>
            </w:pPr>
            <w:r w:rsidRPr="0015508E">
              <w:rPr>
                <w:b/>
                <w:bCs/>
                <w:sz w:val="20"/>
                <w:szCs w:val="20"/>
              </w:rPr>
              <w:t>DRDMW</w:t>
            </w:r>
          </w:p>
        </w:tc>
        <w:tc>
          <w:tcPr>
            <w:tcW w:w="9980" w:type="dxa"/>
            <w:shd w:val="clear" w:color="auto" w:fill="auto"/>
            <w:vAlign w:val="bottom"/>
            <w:hideMark/>
          </w:tcPr>
          <w:p w14:paraId="487A1BFD"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Regional Development, Manufacturing and Water</w:t>
            </w:r>
          </w:p>
        </w:tc>
      </w:tr>
      <w:tr w:rsidR="00BF3FD2" w14:paraId="66C9DFC8" w14:textId="77777777" w:rsidTr="00643CD7">
        <w:trPr>
          <w:trHeight w:val="380"/>
        </w:trPr>
        <w:tc>
          <w:tcPr>
            <w:tcW w:w="1540" w:type="dxa"/>
            <w:shd w:val="clear" w:color="auto" w:fill="auto"/>
            <w:vAlign w:val="bottom"/>
            <w:hideMark/>
          </w:tcPr>
          <w:p w14:paraId="360D5BEF" w14:textId="77777777" w:rsidR="0017012A" w:rsidRPr="0015508E" w:rsidRDefault="00A65FCE" w:rsidP="00643CD7">
            <w:pPr>
              <w:spacing w:before="40" w:after="100" w:line="240" w:lineRule="auto"/>
              <w:ind w:left="108"/>
              <w:rPr>
                <w:b/>
                <w:bCs/>
                <w:sz w:val="20"/>
                <w:szCs w:val="20"/>
              </w:rPr>
            </w:pPr>
            <w:proofErr w:type="spellStart"/>
            <w:r w:rsidRPr="0015508E">
              <w:rPr>
                <w:b/>
                <w:bCs/>
                <w:sz w:val="20"/>
                <w:szCs w:val="20"/>
              </w:rPr>
              <w:t>DoR</w:t>
            </w:r>
            <w:proofErr w:type="spellEnd"/>
          </w:p>
        </w:tc>
        <w:tc>
          <w:tcPr>
            <w:tcW w:w="9980" w:type="dxa"/>
            <w:shd w:val="clear" w:color="auto" w:fill="auto"/>
            <w:vAlign w:val="bottom"/>
            <w:hideMark/>
          </w:tcPr>
          <w:p w14:paraId="398CBA0A"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Resources</w:t>
            </w:r>
          </w:p>
        </w:tc>
      </w:tr>
      <w:tr w:rsidR="00BF3FD2" w14:paraId="564F7D55" w14:textId="77777777" w:rsidTr="00643CD7">
        <w:trPr>
          <w:trHeight w:val="380"/>
        </w:trPr>
        <w:tc>
          <w:tcPr>
            <w:tcW w:w="1540" w:type="dxa"/>
            <w:shd w:val="clear" w:color="auto" w:fill="auto"/>
            <w:vAlign w:val="bottom"/>
            <w:hideMark/>
          </w:tcPr>
          <w:p w14:paraId="699AE6CD" w14:textId="77777777" w:rsidR="0017012A" w:rsidRPr="0015508E" w:rsidRDefault="00A65FCE" w:rsidP="00643CD7">
            <w:pPr>
              <w:spacing w:before="40" w:after="100" w:line="240" w:lineRule="auto"/>
              <w:ind w:left="108"/>
              <w:rPr>
                <w:b/>
                <w:bCs/>
                <w:sz w:val="20"/>
                <w:szCs w:val="20"/>
              </w:rPr>
            </w:pPr>
            <w:r w:rsidRPr="0015508E">
              <w:rPr>
                <w:b/>
                <w:bCs/>
                <w:sz w:val="20"/>
                <w:szCs w:val="20"/>
              </w:rPr>
              <w:t>DPC</w:t>
            </w:r>
          </w:p>
        </w:tc>
        <w:tc>
          <w:tcPr>
            <w:tcW w:w="9980" w:type="dxa"/>
            <w:shd w:val="clear" w:color="auto" w:fill="auto"/>
            <w:vAlign w:val="bottom"/>
            <w:hideMark/>
          </w:tcPr>
          <w:p w14:paraId="76953CEE"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the Premier and Cabinet</w:t>
            </w:r>
          </w:p>
        </w:tc>
      </w:tr>
      <w:tr w:rsidR="00BF3FD2" w14:paraId="06153EF8" w14:textId="77777777" w:rsidTr="00643CD7">
        <w:trPr>
          <w:trHeight w:val="380"/>
        </w:trPr>
        <w:tc>
          <w:tcPr>
            <w:tcW w:w="1540" w:type="dxa"/>
            <w:shd w:val="clear" w:color="auto" w:fill="auto"/>
            <w:vAlign w:val="bottom"/>
            <w:hideMark/>
          </w:tcPr>
          <w:p w14:paraId="4287FDEB" w14:textId="77777777" w:rsidR="0017012A" w:rsidRPr="0015508E" w:rsidRDefault="00A65FCE" w:rsidP="00643CD7">
            <w:pPr>
              <w:spacing w:before="40" w:after="100" w:line="240" w:lineRule="auto"/>
              <w:ind w:left="108"/>
              <w:rPr>
                <w:b/>
                <w:bCs/>
                <w:sz w:val="20"/>
                <w:szCs w:val="20"/>
              </w:rPr>
            </w:pPr>
            <w:r w:rsidRPr="0015508E">
              <w:rPr>
                <w:b/>
                <w:bCs/>
                <w:sz w:val="20"/>
                <w:szCs w:val="20"/>
              </w:rPr>
              <w:t>PSC</w:t>
            </w:r>
          </w:p>
        </w:tc>
        <w:tc>
          <w:tcPr>
            <w:tcW w:w="9980" w:type="dxa"/>
            <w:shd w:val="clear" w:color="auto" w:fill="auto"/>
            <w:vAlign w:val="bottom"/>
            <w:hideMark/>
          </w:tcPr>
          <w:p w14:paraId="76250A9E" w14:textId="77777777" w:rsidR="0017012A" w:rsidRPr="0015508E" w:rsidRDefault="00A65FCE" w:rsidP="00643CD7">
            <w:pPr>
              <w:spacing w:before="40" w:after="100" w:line="240" w:lineRule="auto"/>
              <w:ind w:left="108"/>
              <w:rPr>
                <w:sz w:val="20"/>
                <w:szCs w:val="20"/>
              </w:rPr>
            </w:pPr>
            <w:r w:rsidRPr="0015508E">
              <w:rPr>
                <w:sz w:val="20"/>
                <w:szCs w:val="20"/>
              </w:rPr>
              <w:t>Public Sector Commission</w:t>
            </w:r>
          </w:p>
        </w:tc>
      </w:tr>
      <w:tr w:rsidR="00BF3FD2" w14:paraId="00CEF67D" w14:textId="77777777" w:rsidTr="00643CD7">
        <w:trPr>
          <w:trHeight w:val="380"/>
        </w:trPr>
        <w:tc>
          <w:tcPr>
            <w:tcW w:w="1540" w:type="dxa"/>
            <w:shd w:val="clear" w:color="auto" w:fill="auto"/>
            <w:vAlign w:val="bottom"/>
            <w:hideMark/>
          </w:tcPr>
          <w:p w14:paraId="781D7566" w14:textId="77777777" w:rsidR="0017012A" w:rsidRPr="0015508E" w:rsidRDefault="00A65FCE" w:rsidP="00643CD7">
            <w:pPr>
              <w:spacing w:before="40" w:after="100" w:line="240" w:lineRule="auto"/>
              <w:ind w:left="108"/>
              <w:rPr>
                <w:b/>
                <w:bCs/>
                <w:sz w:val="20"/>
                <w:szCs w:val="20"/>
              </w:rPr>
            </w:pPr>
            <w:r w:rsidRPr="0015508E">
              <w:rPr>
                <w:b/>
                <w:bCs/>
                <w:sz w:val="20"/>
                <w:szCs w:val="20"/>
              </w:rPr>
              <w:t>DSDILGP</w:t>
            </w:r>
          </w:p>
        </w:tc>
        <w:tc>
          <w:tcPr>
            <w:tcW w:w="9980" w:type="dxa"/>
            <w:shd w:val="clear" w:color="auto" w:fill="auto"/>
            <w:vAlign w:val="bottom"/>
            <w:hideMark/>
          </w:tcPr>
          <w:p w14:paraId="1D2DCAEF"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State Development, Infrastructure, Local Government and Planning</w:t>
            </w:r>
          </w:p>
        </w:tc>
      </w:tr>
      <w:tr w:rsidR="00BF3FD2" w14:paraId="33FE9A67" w14:textId="77777777" w:rsidTr="00643CD7">
        <w:trPr>
          <w:trHeight w:val="380"/>
        </w:trPr>
        <w:tc>
          <w:tcPr>
            <w:tcW w:w="1540" w:type="dxa"/>
            <w:shd w:val="clear" w:color="auto" w:fill="auto"/>
            <w:vAlign w:val="bottom"/>
            <w:hideMark/>
          </w:tcPr>
          <w:p w14:paraId="1ED2CDB6" w14:textId="77777777" w:rsidR="0017012A" w:rsidRPr="0015508E" w:rsidRDefault="00A65FCE" w:rsidP="00643CD7">
            <w:pPr>
              <w:spacing w:before="40" w:after="100" w:line="240" w:lineRule="auto"/>
              <w:ind w:left="108"/>
              <w:rPr>
                <w:b/>
                <w:bCs/>
                <w:sz w:val="20"/>
                <w:szCs w:val="20"/>
              </w:rPr>
            </w:pPr>
            <w:r w:rsidRPr="0015508E">
              <w:rPr>
                <w:b/>
                <w:bCs/>
                <w:sz w:val="20"/>
                <w:szCs w:val="20"/>
              </w:rPr>
              <w:t>DTIS</w:t>
            </w:r>
          </w:p>
        </w:tc>
        <w:tc>
          <w:tcPr>
            <w:tcW w:w="9980" w:type="dxa"/>
            <w:shd w:val="clear" w:color="auto" w:fill="auto"/>
            <w:vAlign w:val="bottom"/>
            <w:hideMark/>
          </w:tcPr>
          <w:p w14:paraId="182A90B8"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Tourism, Innovation and Sport</w:t>
            </w:r>
          </w:p>
        </w:tc>
      </w:tr>
      <w:tr w:rsidR="00BF3FD2" w14:paraId="70EB4E36" w14:textId="77777777" w:rsidTr="00643CD7">
        <w:trPr>
          <w:trHeight w:val="380"/>
        </w:trPr>
        <w:tc>
          <w:tcPr>
            <w:tcW w:w="1540" w:type="dxa"/>
            <w:shd w:val="clear" w:color="auto" w:fill="auto"/>
            <w:vAlign w:val="bottom"/>
            <w:hideMark/>
          </w:tcPr>
          <w:p w14:paraId="4976426A" w14:textId="77777777" w:rsidR="0017012A" w:rsidRPr="0015508E" w:rsidRDefault="00A65FCE" w:rsidP="00643CD7">
            <w:pPr>
              <w:spacing w:before="40" w:after="100" w:line="240" w:lineRule="auto"/>
              <w:ind w:left="108"/>
              <w:rPr>
                <w:b/>
                <w:bCs/>
                <w:sz w:val="20"/>
                <w:szCs w:val="20"/>
              </w:rPr>
            </w:pPr>
            <w:r w:rsidRPr="0015508E">
              <w:rPr>
                <w:b/>
                <w:bCs/>
                <w:sz w:val="20"/>
                <w:szCs w:val="20"/>
              </w:rPr>
              <w:t>DTMR</w:t>
            </w:r>
          </w:p>
        </w:tc>
        <w:tc>
          <w:tcPr>
            <w:tcW w:w="9980" w:type="dxa"/>
            <w:shd w:val="clear" w:color="auto" w:fill="auto"/>
            <w:vAlign w:val="bottom"/>
            <w:hideMark/>
          </w:tcPr>
          <w:p w14:paraId="58DEA84C"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Transport and Main Roads</w:t>
            </w:r>
          </w:p>
        </w:tc>
      </w:tr>
      <w:tr w:rsidR="00BF3FD2" w14:paraId="7CB3F670" w14:textId="77777777" w:rsidTr="00643CD7">
        <w:trPr>
          <w:trHeight w:val="380"/>
        </w:trPr>
        <w:tc>
          <w:tcPr>
            <w:tcW w:w="1540" w:type="dxa"/>
            <w:shd w:val="clear" w:color="auto" w:fill="auto"/>
            <w:vAlign w:val="bottom"/>
            <w:hideMark/>
          </w:tcPr>
          <w:p w14:paraId="0E246F52" w14:textId="77777777" w:rsidR="0017012A" w:rsidRPr="0015508E" w:rsidRDefault="00A65FCE" w:rsidP="00643CD7">
            <w:pPr>
              <w:spacing w:before="40" w:after="100" w:line="240" w:lineRule="auto"/>
              <w:ind w:left="108"/>
              <w:rPr>
                <w:b/>
                <w:bCs/>
                <w:sz w:val="20"/>
                <w:szCs w:val="20"/>
              </w:rPr>
            </w:pPr>
            <w:r w:rsidRPr="0015508E">
              <w:rPr>
                <w:b/>
                <w:bCs/>
                <w:sz w:val="20"/>
                <w:szCs w:val="20"/>
              </w:rPr>
              <w:t>DTATSIPCA</w:t>
            </w:r>
          </w:p>
        </w:tc>
        <w:tc>
          <w:tcPr>
            <w:tcW w:w="9980" w:type="dxa"/>
            <w:shd w:val="clear" w:color="auto" w:fill="auto"/>
            <w:vAlign w:val="bottom"/>
            <w:hideMark/>
          </w:tcPr>
          <w:p w14:paraId="26CF6074"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 xml:space="preserve">Department of Treaty, Aboriginal and Torres Strait Islander Partnerships, </w:t>
            </w:r>
            <w:proofErr w:type="gramStart"/>
            <w:r w:rsidRPr="0015508E">
              <w:rPr>
                <w:color w:val="000000"/>
                <w:sz w:val="20"/>
                <w:szCs w:val="20"/>
              </w:rPr>
              <w:t>Communities</w:t>
            </w:r>
            <w:proofErr w:type="gramEnd"/>
            <w:r w:rsidRPr="0015508E">
              <w:rPr>
                <w:color w:val="000000"/>
                <w:sz w:val="20"/>
                <w:szCs w:val="20"/>
              </w:rPr>
              <w:t xml:space="preserve"> and the Arts</w:t>
            </w:r>
          </w:p>
        </w:tc>
      </w:tr>
      <w:tr w:rsidR="00BF3FD2" w14:paraId="5B18C9C9" w14:textId="77777777" w:rsidTr="00643CD7">
        <w:trPr>
          <w:trHeight w:val="380"/>
        </w:trPr>
        <w:tc>
          <w:tcPr>
            <w:tcW w:w="1540" w:type="dxa"/>
            <w:shd w:val="clear" w:color="auto" w:fill="auto"/>
            <w:vAlign w:val="bottom"/>
            <w:hideMark/>
          </w:tcPr>
          <w:p w14:paraId="1F021EA6" w14:textId="77777777" w:rsidR="0017012A" w:rsidRPr="0015508E" w:rsidRDefault="00A65FCE" w:rsidP="00643CD7">
            <w:pPr>
              <w:spacing w:before="40" w:after="100" w:line="240" w:lineRule="auto"/>
              <w:ind w:left="108"/>
              <w:rPr>
                <w:b/>
                <w:bCs/>
                <w:sz w:val="20"/>
                <w:szCs w:val="20"/>
              </w:rPr>
            </w:pPr>
            <w:r w:rsidRPr="0015508E">
              <w:rPr>
                <w:b/>
                <w:bCs/>
                <w:sz w:val="20"/>
                <w:szCs w:val="20"/>
              </w:rPr>
              <w:t>AQ</w:t>
            </w:r>
          </w:p>
        </w:tc>
        <w:tc>
          <w:tcPr>
            <w:tcW w:w="9980" w:type="dxa"/>
            <w:shd w:val="clear" w:color="auto" w:fill="auto"/>
            <w:vAlign w:val="bottom"/>
            <w:hideMark/>
          </w:tcPr>
          <w:p w14:paraId="2F5E98CD"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Arts Queensland</w:t>
            </w:r>
          </w:p>
        </w:tc>
      </w:tr>
      <w:tr w:rsidR="00BF3FD2" w14:paraId="64917DBE" w14:textId="77777777" w:rsidTr="00643CD7">
        <w:trPr>
          <w:trHeight w:val="380"/>
        </w:trPr>
        <w:tc>
          <w:tcPr>
            <w:tcW w:w="1540" w:type="dxa"/>
            <w:shd w:val="clear" w:color="auto" w:fill="auto"/>
            <w:vAlign w:val="bottom"/>
            <w:hideMark/>
          </w:tcPr>
          <w:p w14:paraId="610211A3" w14:textId="77777777" w:rsidR="0017012A" w:rsidRPr="0015508E" w:rsidRDefault="00A65FCE" w:rsidP="00643CD7">
            <w:pPr>
              <w:spacing w:before="40" w:after="100" w:line="240" w:lineRule="auto"/>
              <w:ind w:left="108"/>
              <w:rPr>
                <w:b/>
                <w:bCs/>
                <w:sz w:val="20"/>
                <w:szCs w:val="20"/>
              </w:rPr>
            </w:pPr>
            <w:r w:rsidRPr="0015508E">
              <w:rPr>
                <w:b/>
                <w:bCs/>
                <w:sz w:val="20"/>
                <w:szCs w:val="20"/>
              </w:rPr>
              <w:t>SLQ</w:t>
            </w:r>
          </w:p>
        </w:tc>
        <w:tc>
          <w:tcPr>
            <w:tcW w:w="9980" w:type="dxa"/>
            <w:shd w:val="clear" w:color="auto" w:fill="auto"/>
            <w:vAlign w:val="bottom"/>
            <w:hideMark/>
          </w:tcPr>
          <w:p w14:paraId="276B9074"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State Library of Queensland</w:t>
            </w:r>
          </w:p>
        </w:tc>
      </w:tr>
      <w:tr w:rsidR="00BF3FD2" w14:paraId="339E88FA" w14:textId="77777777" w:rsidTr="00643CD7">
        <w:trPr>
          <w:trHeight w:val="380"/>
        </w:trPr>
        <w:tc>
          <w:tcPr>
            <w:tcW w:w="1540" w:type="dxa"/>
            <w:shd w:val="clear" w:color="auto" w:fill="auto"/>
            <w:vAlign w:val="bottom"/>
            <w:hideMark/>
          </w:tcPr>
          <w:p w14:paraId="3C91C66E" w14:textId="77777777" w:rsidR="0017012A" w:rsidRPr="0015508E" w:rsidRDefault="00A65FCE" w:rsidP="00643CD7">
            <w:pPr>
              <w:spacing w:before="40" w:after="100" w:line="240" w:lineRule="auto"/>
              <w:ind w:left="108"/>
              <w:rPr>
                <w:b/>
                <w:bCs/>
                <w:sz w:val="20"/>
                <w:szCs w:val="20"/>
              </w:rPr>
            </w:pPr>
            <w:r w:rsidRPr="0015508E">
              <w:rPr>
                <w:b/>
                <w:bCs/>
                <w:sz w:val="20"/>
                <w:szCs w:val="20"/>
              </w:rPr>
              <w:t>DYJESBT</w:t>
            </w:r>
          </w:p>
        </w:tc>
        <w:tc>
          <w:tcPr>
            <w:tcW w:w="9980" w:type="dxa"/>
            <w:shd w:val="clear" w:color="auto" w:fill="auto"/>
            <w:vAlign w:val="bottom"/>
            <w:hideMark/>
          </w:tcPr>
          <w:p w14:paraId="3F762CB9" w14:textId="77777777" w:rsidR="0017012A" w:rsidRPr="0015508E" w:rsidRDefault="00A65FCE" w:rsidP="00643CD7">
            <w:pPr>
              <w:spacing w:before="40" w:after="100" w:line="240" w:lineRule="auto"/>
              <w:ind w:left="108"/>
              <w:rPr>
                <w:color w:val="000000"/>
                <w:sz w:val="20"/>
                <w:szCs w:val="20"/>
              </w:rPr>
            </w:pPr>
            <w:r w:rsidRPr="0015508E">
              <w:rPr>
                <w:color w:val="000000"/>
                <w:sz w:val="20"/>
                <w:szCs w:val="20"/>
              </w:rPr>
              <w:t>Department of Youth Justice, Employment, Small Business and Training</w:t>
            </w:r>
          </w:p>
        </w:tc>
      </w:tr>
    </w:tbl>
    <w:p w14:paraId="63F9BB81" w14:textId="77777777" w:rsidR="00B911A6" w:rsidRDefault="00B911A6" w:rsidP="004F506B">
      <w:pPr>
        <w:tabs>
          <w:tab w:val="left" w:pos="1701"/>
        </w:tabs>
      </w:pPr>
    </w:p>
    <w:sectPr w:rsidR="00B911A6" w:rsidSect="00687012">
      <w:headerReference w:type="first" r:id="rId15"/>
      <w:footerReference w:type="first" r:id="rId16"/>
      <w:pgSz w:w="23811" w:h="16838" w:orient="landscape" w:code="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85DE" w14:textId="77777777" w:rsidR="00687012" w:rsidRDefault="00687012">
      <w:pPr>
        <w:spacing w:after="0" w:line="240" w:lineRule="auto"/>
      </w:pPr>
      <w:r>
        <w:separator/>
      </w:r>
    </w:p>
  </w:endnote>
  <w:endnote w:type="continuationSeparator" w:id="0">
    <w:p w14:paraId="1749D17D" w14:textId="77777777" w:rsidR="00687012" w:rsidRDefault="0068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etaOT-Norm">
    <w:altName w:val="Calibri"/>
    <w:panose1 w:val="00000000000000000000"/>
    <w:charset w:val="4D"/>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B9D9" w14:textId="77777777" w:rsidR="001D7A77" w:rsidRPr="008C0C43" w:rsidRDefault="00A65FCE">
    <w:pPr>
      <w:pStyle w:val="Footer"/>
      <w:rPr>
        <w:color w:val="404040" w:themeColor="text1" w:themeTint="BF"/>
      </w:rPr>
    </w:pPr>
    <w:r w:rsidRPr="008C0C43">
      <w:rPr>
        <w:color w:val="404040" w:themeColor="text1" w:themeTint="BF"/>
      </w:rPr>
      <w:t>Queensland Closing the Gap Partnership Stocktake 2023</w:t>
    </w:r>
    <w:r w:rsidRPr="008C0C43">
      <w:rPr>
        <w:color w:val="404040" w:themeColor="text1" w:themeTint="BF"/>
      </w:rPr>
      <w:tab/>
    </w:r>
    <w:r w:rsidRPr="008C0C43">
      <w:rPr>
        <w:color w:val="404040" w:themeColor="text1" w:themeTint="BF"/>
      </w:rPr>
      <w:fldChar w:fldCharType="begin"/>
    </w:r>
    <w:r w:rsidRPr="008C0C43">
      <w:rPr>
        <w:color w:val="404040" w:themeColor="text1" w:themeTint="BF"/>
      </w:rPr>
      <w:instrText xml:space="preserve"> PAGE   \* MERGEFORMAT </w:instrText>
    </w:r>
    <w:r w:rsidRPr="008C0C43">
      <w:rPr>
        <w:color w:val="404040" w:themeColor="text1" w:themeTint="BF"/>
      </w:rPr>
      <w:fldChar w:fldCharType="separate"/>
    </w:r>
    <w:r w:rsidRPr="008C0C43">
      <w:rPr>
        <w:color w:val="404040" w:themeColor="text1" w:themeTint="BF"/>
      </w:rPr>
      <w:t>42</w:t>
    </w:r>
    <w:r w:rsidRPr="008C0C43">
      <w:rPr>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3E7B" w14:textId="77777777" w:rsidR="007A3837" w:rsidRPr="008C0C43" w:rsidRDefault="007A3837" w:rsidP="00792F8F">
    <w:pPr>
      <w:pStyle w:val="Footer"/>
      <w:rPr>
        <w:color w:val="404040" w:themeColor="text1" w:themeTint="BF"/>
      </w:rPr>
    </w:pPr>
  </w:p>
  <w:p w14:paraId="5A0AC3E2" w14:textId="77777777" w:rsidR="007A3837" w:rsidRPr="008C0C43" w:rsidRDefault="007A3837" w:rsidP="00792F8F">
    <w:pPr>
      <w:pStyle w:val="Footer"/>
      <w:rPr>
        <w:color w:val="404040" w:themeColor="text1" w:themeTint="BF"/>
      </w:rPr>
    </w:pPr>
  </w:p>
  <w:p w14:paraId="6A098EB7" w14:textId="77777777" w:rsidR="009E2821" w:rsidRPr="008C0C43" w:rsidRDefault="00A65FCE" w:rsidP="00792F8F">
    <w:pPr>
      <w:pStyle w:val="Footer"/>
      <w:rPr>
        <w:color w:val="404040" w:themeColor="text1" w:themeTint="BF"/>
      </w:rPr>
    </w:pPr>
    <w:r w:rsidRPr="008C0C43">
      <w:rPr>
        <w:color w:val="404040" w:themeColor="text1" w:themeTint="BF"/>
      </w:rPr>
      <w:t>Queensland Closing the Gap Partnership Stocktake 2023</w:t>
    </w:r>
    <w:r w:rsidRPr="008C0C43">
      <w:rPr>
        <w:color w:val="404040" w:themeColor="text1" w:themeTint="BF"/>
      </w:rPr>
      <w:tab/>
    </w:r>
    <w:r w:rsidRPr="008C0C43">
      <w:rPr>
        <w:color w:val="404040" w:themeColor="text1" w:themeTint="BF"/>
      </w:rPr>
      <w:fldChar w:fldCharType="begin"/>
    </w:r>
    <w:r w:rsidRPr="008C0C43">
      <w:rPr>
        <w:color w:val="404040" w:themeColor="text1" w:themeTint="BF"/>
      </w:rPr>
      <w:instrText xml:space="preserve"> PAGE   \* MERGEFORMAT </w:instrText>
    </w:r>
    <w:r w:rsidRPr="008C0C43">
      <w:rPr>
        <w:color w:val="404040" w:themeColor="text1" w:themeTint="BF"/>
      </w:rPr>
      <w:fldChar w:fldCharType="separate"/>
    </w:r>
    <w:r w:rsidRPr="008C0C43">
      <w:rPr>
        <w:color w:val="404040" w:themeColor="text1" w:themeTint="BF"/>
      </w:rPr>
      <w:t>1</w:t>
    </w:r>
    <w:r w:rsidRPr="008C0C43">
      <w:rPr>
        <w:color w:val="404040" w:themeColor="text1" w:themeTint="BF"/>
      </w:rPr>
      <w:fldChar w:fldCharType="end"/>
    </w:r>
  </w:p>
  <w:p w14:paraId="0BB4E59D" w14:textId="77777777" w:rsidR="009E2821" w:rsidRPr="008C0C43" w:rsidRDefault="009E2821" w:rsidP="00792F8F">
    <w:pPr>
      <w:pStyle w:val="Footer"/>
      <w:rPr>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7D67" w14:textId="77777777" w:rsidR="003B2144" w:rsidRPr="008C0C43" w:rsidRDefault="00A65FCE" w:rsidP="00792F8F">
    <w:pPr>
      <w:pStyle w:val="Footer"/>
      <w:rPr>
        <w:color w:val="404040" w:themeColor="text1" w:themeTint="BF"/>
      </w:rPr>
    </w:pPr>
    <w:r w:rsidRPr="008C0C43">
      <w:rPr>
        <w:color w:val="404040" w:themeColor="text1" w:themeTint="BF"/>
      </w:rPr>
      <w:t>Queensland Closing the Gap Partnership Stocktake 2023</w:t>
    </w:r>
    <w:r w:rsidRPr="008C0C43">
      <w:rPr>
        <w:color w:val="404040" w:themeColor="text1" w:themeTint="BF"/>
      </w:rPr>
      <w:tab/>
    </w:r>
    <w:r w:rsidRPr="008C0C43">
      <w:rPr>
        <w:color w:val="404040" w:themeColor="text1" w:themeTint="BF"/>
      </w:rPr>
      <w:fldChar w:fldCharType="begin"/>
    </w:r>
    <w:r w:rsidRPr="008C0C43">
      <w:rPr>
        <w:color w:val="404040" w:themeColor="text1" w:themeTint="BF"/>
      </w:rPr>
      <w:instrText xml:space="preserve"> PAGE   \* MERGEFORMAT </w:instrText>
    </w:r>
    <w:r w:rsidRPr="008C0C43">
      <w:rPr>
        <w:color w:val="404040" w:themeColor="text1" w:themeTint="BF"/>
      </w:rPr>
      <w:fldChar w:fldCharType="separate"/>
    </w:r>
    <w:r w:rsidRPr="008C0C43">
      <w:rPr>
        <w:color w:val="404040" w:themeColor="text1" w:themeTint="BF"/>
      </w:rPr>
      <w:t>3</w:t>
    </w:r>
    <w:r w:rsidRPr="008C0C43">
      <w:rPr>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637E" w14:textId="77777777" w:rsidR="00687012" w:rsidRDefault="00687012">
      <w:pPr>
        <w:spacing w:after="0" w:line="240" w:lineRule="auto"/>
      </w:pPr>
      <w:r>
        <w:separator/>
      </w:r>
    </w:p>
  </w:footnote>
  <w:footnote w:type="continuationSeparator" w:id="0">
    <w:p w14:paraId="439E6836" w14:textId="77777777" w:rsidR="00687012" w:rsidRDefault="0068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F05B" w14:textId="77777777" w:rsidR="00E620E3" w:rsidRDefault="00A65FCE">
    <w:pPr>
      <w:pStyle w:val="Header"/>
    </w:pPr>
    <w:r>
      <w:rPr>
        <w:noProof/>
        <w:lang w:eastAsia="en-AU"/>
      </w:rPr>
      <w:drawing>
        <wp:anchor distT="0" distB="0" distL="114300" distR="114300" simplePos="0" relativeHeight="251658240" behindDoc="1" locked="0" layoutInCell="1" allowOverlap="1" wp14:anchorId="465B5099" wp14:editId="312D4B89">
          <wp:simplePos x="0" y="0"/>
          <wp:positionH relativeFrom="column">
            <wp:posOffset>-720090</wp:posOffset>
          </wp:positionH>
          <wp:positionV relativeFrom="paragraph">
            <wp:posOffset>-449580</wp:posOffset>
          </wp:positionV>
          <wp:extent cx="15120000" cy="367667"/>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32407" b="32407"/>
                  <a:stretch>
                    <a:fillRect/>
                  </a:stretch>
                </pic:blipFill>
                <pic:spPr bwMode="auto">
                  <a:xfrm>
                    <a:off x="0" y="0"/>
                    <a:ext cx="15120000" cy="3676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DDEF" w14:textId="77777777" w:rsidR="00E215A5" w:rsidRDefault="00A65FCE">
    <w:pPr>
      <w:pStyle w:val="Header"/>
    </w:pPr>
    <w:r>
      <w:rPr>
        <w:noProof/>
      </w:rPr>
      <w:drawing>
        <wp:anchor distT="0" distB="0" distL="114300" distR="114300" simplePos="0" relativeHeight="251660288" behindDoc="1" locked="0" layoutInCell="1" allowOverlap="1" wp14:anchorId="1DBBA3AB" wp14:editId="31B79931">
          <wp:simplePos x="0" y="0"/>
          <wp:positionH relativeFrom="column">
            <wp:posOffset>-720090</wp:posOffset>
          </wp:positionH>
          <wp:positionV relativeFrom="paragraph">
            <wp:posOffset>-449580</wp:posOffset>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86DE" w14:textId="77777777" w:rsidR="00E215A5" w:rsidRDefault="00A65FCE">
    <w:pPr>
      <w:pStyle w:val="Header"/>
    </w:pPr>
    <w:r>
      <w:rPr>
        <w:noProof/>
      </w:rPr>
      <w:drawing>
        <wp:anchor distT="0" distB="0" distL="114300" distR="114300" simplePos="0" relativeHeight="251661312" behindDoc="1" locked="0" layoutInCell="1" allowOverlap="1" wp14:anchorId="278A048C" wp14:editId="6B7CBF25">
          <wp:simplePos x="0" y="0"/>
          <wp:positionH relativeFrom="column">
            <wp:posOffset>-719455</wp:posOffset>
          </wp:positionH>
          <wp:positionV relativeFrom="paragraph">
            <wp:posOffset>-990380</wp:posOffset>
          </wp:positionV>
          <wp:extent cx="7558768" cy="106920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DB2" w14:textId="77777777" w:rsidR="003B2144" w:rsidRDefault="00A65FCE">
    <w:pPr>
      <w:pStyle w:val="Header"/>
    </w:pPr>
    <w:r>
      <w:rPr>
        <w:noProof/>
        <w:lang w:eastAsia="en-AU"/>
      </w:rPr>
      <w:drawing>
        <wp:anchor distT="0" distB="0" distL="114300" distR="114300" simplePos="0" relativeHeight="251659264" behindDoc="1" locked="0" layoutInCell="1" allowOverlap="1" wp14:anchorId="634A059A" wp14:editId="2BBDE02F">
          <wp:simplePos x="0" y="0"/>
          <wp:positionH relativeFrom="page">
            <wp:posOffset>0</wp:posOffset>
          </wp:positionH>
          <wp:positionV relativeFrom="paragraph">
            <wp:posOffset>-449580</wp:posOffset>
          </wp:positionV>
          <wp:extent cx="15120000" cy="367667"/>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32407" b="32407"/>
                  <a:stretch>
                    <a:fillRect/>
                  </a:stretch>
                </pic:blipFill>
                <pic:spPr bwMode="auto">
                  <a:xfrm>
                    <a:off x="0" y="0"/>
                    <a:ext cx="15120000" cy="3676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FE2912"/>
    <w:multiLevelType w:val="hybridMultilevel"/>
    <w:tmpl w:val="FFFFFFFF"/>
    <w:lvl w:ilvl="0" w:tplc="8E085FBC">
      <w:start w:val="1"/>
      <w:numFmt w:val="bullet"/>
      <w:lvlText w:val="•"/>
      <w:lvlJc w:val="left"/>
    </w:lvl>
    <w:lvl w:ilvl="1" w:tplc="4DA2AD30">
      <w:numFmt w:val="decimal"/>
      <w:lvlText w:val=""/>
      <w:lvlJc w:val="left"/>
    </w:lvl>
    <w:lvl w:ilvl="2" w:tplc="7B480F80">
      <w:numFmt w:val="decimal"/>
      <w:lvlText w:val=""/>
      <w:lvlJc w:val="left"/>
    </w:lvl>
    <w:lvl w:ilvl="3" w:tplc="DC820DCE">
      <w:numFmt w:val="decimal"/>
      <w:lvlText w:val=""/>
      <w:lvlJc w:val="left"/>
    </w:lvl>
    <w:lvl w:ilvl="4" w:tplc="E39C6B70">
      <w:numFmt w:val="decimal"/>
      <w:lvlText w:val=""/>
      <w:lvlJc w:val="left"/>
    </w:lvl>
    <w:lvl w:ilvl="5" w:tplc="44F4B126">
      <w:numFmt w:val="decimal"/>
      <w:lvlText w:val=""/>
      <w:lvlJc w:val="left"/>
    </w:lvl>
    <w:lvl w:ilvl="6" w:tplc="8AE280CC">
      <w:numFmt w:val="decimal"/>
      <w:lvlText w:val=""/>
      <w:lvlJc w:val="left"/>
    </w:lvl>
    <w:lvl w:ilvl="7" w:tplc="76BA24A0">
      <w:numFmt w:val="decimal"/>
      <w:lvlText w:val=""/>
      <w:lvlJc w:val="left"/>
    </w:lvl>
    <w:lvl w:ilvl="8" w:tplc="8BFCEE8C">
      <w:numFmt w:val="decimal"/>
      <w:lvlText w:val=""/>
      <w:lvlJc w:val="left"/>
    </w:lvl>
  </w:abstractNum>
  <w:abstractNum w:abstractNumId="1" w15:restartNumberingAfterBreak="0">
    <w:nsid w:val="D970AFC2"/>
    <w:multiLevelType w:val="hybridMultilevel"/>
    <w:tmpl w:val="FFFFFFFF"/>
    <w:lvl w:ilvl="0" w:tplc="50183D54">
      <w:start w:val="1"/>
      <w:numFmt w:val="bullet"/>
      <w:lvlText w:val="•"/>
      <w:lvlJc w:val="left"/>
    </w:lvl>
    <w:lvl w:ilvl="1" w:tplc="1764D932">
      <w:numFmt w:val="decimal"/>
      <w:lvlText w:val=""/>
      <w:lvlJc w:val="left"/>
    </w:lvl>
    <w:lvl w:ilvl="2" w:tplc="009CBB40">
      <w:numFmt w:val="decimal"/>
      <w:lvlText w:val=""/>
      <w:lvlJc w:val="left"/>
    </w:lvl>
    <w:lvl w:ilvl="3" w:tplc="24E6EED4">
      <w:numFmt w:val="decimal"/>
      <w:lvlText w:val=""/>
      <w:lvlJc w:val="left"/>
    </w:lvl>
    <w:lvl w:ilvl="4" w:tplc="BE7C1788">
      <w:numFmt w:val="decimal"/>
      <w:lvlText w:val=""/>
      <w:lvlJc w:val="left"/>
    </w:lvl>
    <w:lvl w:ilvl="5" w:tplc="3578C834">
      <w:numFmt w:val="decimal"/>
      <w:lvlText w:val=""/>
      <w:lvlJc w:val="left"/>
    </w:lvl>
    <w:lvl w:ilvl="6" w:tplc="0D5E3236">
      <w:numFmt w:val="decimal"/>
      <w:lvlText w:val=""/>
      <w:lvlJc w:val="left"/>
    </w:lvl>
    <w:lvl w:ilvl="7" w:tplc="BBE24E1A">
      <w:numFmt w:val="decimal"/>
      <w:lvlText w:val=""/>
      <w:lvlJc w:val="left"/>
    </w:lvl>
    <w:lvl w:ilvl="8" w:tplc="D0F6F7CC">
      <w:numFmt w:val="decimal"/>
      <w:lvlText w:val=""/>
      <w:lvlJc w:val="left"/>
    </w:lvl>
  </w:abstractNum>
  <w:abstractNum w:abstractNumId="2" w15:restartNumberingAfterBreak="0">
    <w:nsid w:val="03AE4B46"/>
    <w:multiLevelType w:val="hybridMultilevel"/>
    <w:tmpl w:val="108C3968"/>
    <w:lvl w:ilvl="0" w:tplc="49AE2C26">
      <w:start w:val="1"/>
      <w:numFmt w:val="bullet"/>
      <w:lvlText w:val=""/>
      <w:lvlJc w:val="left"/>
      <w:pPr>
        <w:ind w:left="720" w:hanging="360"/>
      </w:pPr>
      <w:rPr>
        <w:rFonts w:ascii="Symbol" w:hAnsi="Symbol" w:hint="default"/>
      </w:rPr>
    </w:lvl>
    <w:lvl w:ilvl="1" w:tplc="3C224670" w:tentative="1">
      <w:start w:val="1"/>
      <w:numFmt w:val="bullet"/>
      <w:lvlText w:val="o"/>
      <w:lvlJc w:val="left"/>
      <w:pPr>
        <w:ind w:left="1440" w:hanging="360"/>
      </w:pPr>
      <w:rPr>
        <w:rFonts w:ascii="Courier New" w:hAnsi="Courier New" w:cs="Courier New" w:hint="default"/>
      </w:rPr>
    </w:lvl>
    <w:lvl w:ilvl="2" w:tplc="B64C161E" w:tentative="1">
      <w:start w:val="1"/>
      <w:numFmt w:val="bullet"/>
      <w:lvlText w:val=""/>
      <w:lvlJc w:val="left"/>
      <w:pPr>
        <w:ind w:left="2160" w:hanging="360"/>
      </w:pPr>
      <w:rPr>
        <w:rFonts w:ascii="Wingdings" w:hAnsi="Wingdings" w:hint="default"/>
      </w:rPr>
    </w:lvl>
    <w:lvl w:ilvl="3" w:tplc="CDC8179A" w:tentative="1">
      <w:start w:val="1"/>
      <w:numFmt w:val="bullet"/>
      <w:lvlText w:val=""/>
      <w:lvlJc w:val="left"/>
      <w:pPr>
        <w:ind w:left="2880" w:hanging="360"/>
      </w:pPr>
      <w:rPr>
        <w:rFonts w:ascii="Symbol" w:hAnsi="Symbol" w:hint="default"/>
      </w:rPr>
    </w:lvl>
    <w:lvl w:ilvl="4" w:tplc="E8EC6AAC" w:tentative="1">
      <w:start w:val="1"/>
      <w:numFmt w:val="bullet"/>
      <w:lvlText w:val="o"/>
      <w:lvlJc w:val="left"/>
      <w:pPr>
        <w:ind w:left="3600" w:hanging="360"/>
      </w:pPr>
      <w:rPr>
        <w:rFonts w:ascii="Courier New" w:hAnsi="Courier New" w:cs="Courier New" w:hint="default"/>
      </w:rPr>
    </w:lvl>
    <w:lvl w:ilvl="5" w:tplc="DAD23038" w:tentative="1">
      <w:start w:val="1"/>
      <w:numFmt w:val="bullet"/>
      <w:lvlText w:val=""/>
      <w:lvlJc w:val="left"/>
      <w:pPr>
        <w:ind w:left="4320" w:hanging="360"/>
      </w:pPr>
      <w:rPr>
        <w:rFonts w:ascii="Wingdings" w:hAnsi="Wingdings" w:hint="default"/>
      </w:rPr>
    </w:lvl>
    <w:lvl w:ilvl="6" w:tplc="41665826" w:tentative="1">
      <w:start w:val="1"/>
      <w:numFmt w:val="bullet"/>
      <w:lvlText w:val=""/>
      <w:lvlJc w:val="left"/>
      <w:pPr>
        <w:ind w:left="5040" w:hanging="360"/>
      </w:pPr>
      <w:rPr>
        <w:rFonts w:ascii="Symbol" w:hAnsi="Symbol" w:hint="default"/>
      </w:rPr>
    </w:lvl>
    <w:lvl w:ilvl="7" w:tplc="353A6D40" w:tentative="1">
      <w:start w:val="1"/>
      <w:numFmt w:val="bullet"/>
      <w:lvlText w:val="o"/>
      <w:lvlJc w:val="left"/>
      <w:pPr>
        <w:ind w:left="5760" w:hanging="360"/>
      </w:pPr>
      <w:rPr>
        <w:rFonts w:ascii="Courier New" w:hAnsi="Courier New" w:cs="Courier New" w:hint="default"/>
      </w:rPr>
    </w:lvl>
    <w:lvl w:ilvl="8" w:tplc="9D2057D4" w:tentative="1">
      <w:start w:val="1"/>
      <w:numFmt w:val="bullet"/>
      <w:lvlText w:val=""/>
      <w:lvlJc w:val="left"/>
      <w:pPr>
        <w:ind w:left="6480" w:hanging="360"/>
      </w:pPr>
      <w:rPr>
        <w:rFonts w:ascii="Wingdings" w:hAnsi="Wingdings" w:hint="default"/>
      </w:rPr>
    </w:lvl>
  </w:abstractNum>
  <w:abstractNum w:abstractNumId="3" w15:restartNumberingAfterBreak="0">
    <w:nsid w:val="052C1EA1"/>
    <w:multiLevelType w:val="hybridMultilevel"/>
    <w:tmpl w:val="450A0E44"/>
    <w:lvl w:ilvl="0" w:tplc="E7069482">
      <w:start w:val="1"/>
      <w:numFmt w:val="decimal"/>
      <w:lvlText w:val="%1."/>
      <w:lvlJc w:val="left"/>
      <w:pPr>
        <w:ind w:left="720" w:hanging="360"/>
      </w:pPr>
    </w:lvl>
    <w:lvl w:ilvl="1" w:tplc="E118EB6C">
      <w:start w:val="1"/>
      <w:numFmt w:val="decimal"/>
      <w:lvlText w:val="%2."/>
      <w:lvlJc w:val="left"/>
      <w:pPr>
        <w:ind w:left="776" w:hanging="360"/>
      </w:pPr>
    </w:lvl>
    <w:lvl w:ilvl="2" w:tplc="176842E2">
      <w:start w:val="1"/>
      <w:numFmt w:val="lowerRoman"/>
      <w:lvlText w:val="%3."/>
      <w:lvlJc w:val="right"/>
      <w:pPr>
        <w:ind w:left="2160" w:hanging="180"/>
      </w:pPr>
    </w:lvl>
    <w:lvl w:ilvl="3" w:tplc="5900D4FA" w:tentative="1">
      <w:start w:val="1"/>
      <w:numFmt w:val="decimal"/>
      <w:lvlText w:val="%4."/>
      <w:lvlJc w:val="left"/>
      <w:pPr>
        <w:ind w:left="2880" w:hanging="360"/>
      </w:pPr>
    </w:lvl>
    <w:lvl w:ilvl="4" w:tplc="F5B60796" w:tentative="1">
      <w:start w:val="1"/>
      <w:numFmt w:val="lowerLetter"/>
      <w:lvlText w:val="%5."/>
      <w:lvlJc w:val="left"/>
      <w:pPr>
        <w:ind w:left="3600" w:hanging="360"/>
      </w:pPr>
    </w:lvl>
    <w:lvl w:ilvl="5" w:tplc="60E83432" w:tentative="1">
      <w:start w:val="1"/>
      <w:numFmt w:val="lowerRoman"/>
      <w:lvlText w:val="%6."/>
      <w:lvlJc w:val="right"/>
      <w:pPr>
        <w:ind w:left="4320" w:hanging="180"/>
      </w:pPr>
    </w:lvl>
    <w:lvl w:ilvl="6" w:tplc="AA96AEB2" w:tentative="1">
      <w:start w:val="1"/>
      <w:numFmt w:val="decimal"/>
      <w:lvlText w:val="%7."/>
      <w:lvlJc w:val="left"/>
      <w:pPr>
        <w:ind w:left="5040" w:hanging="360"/>
      </w:pPr>
    </w:lvl>
    <w:lvl w:ilvl="7" w:tplc="8FCE6624" w:tentative="1">
      <w:start w:val="1"/>
      <w:numFmt w:val="lowerLetter"/>
      <w:lvlText w:val="%8."/>
      <w:lvlJc w:val="left"/>
      <w:pPr>
        <w:ind w:left="5760" w:hanging="360"/>
      </w:pPr>
    </w:lvl>
    <w:lvl w:ilvl="8" w:tplc="F61EA904" w:tentative="1">
      <w:start w:val="1"/>
      <w:numFmt w:val="lowerRoman"/>
      <w:lvlText w:val="%9."/>
      <w:lvlJc w:val="right"/>
      <w:pPr>
        <w:ind w:left="6480" w:hanging="180"/>
      </w:pPr>
    </w:lvl>
  </w:abstractNum>
  <w:abstractNum w:abstractNumId="4" w15:restartNumberingAfterBreak="0">
    <w:nsid w:val="094B2AFA"/>
    <w:multiLevelType w:val="hybridMultilevel"/>
    <w:tmpl w:val="D0246FB8"/>
    <w:lvl w:ilvl="0" w:tplc="4AFCF784">
      <w:start w:val="1"/>
      <w:numFmt w:val="bullet"/>
      <w:lvlText w:val=""/>
      <w:lvlJc w:val="left"/>
      <w:pPr>
        <w:ind w:left="720" w:hanging="360"/>
      </w:pPr>
      <w:rPr>
        <w:rFonts w:ascii="Symbol" w:hAnsi="Symbol" w:hint="default"/>
      </w:rPr>
    </w:lvl>
    <w:lvl w:ilvl="1" w:tplc="1AE65BFE" w:tentative="1">
      <w:start w:val="1"/>
      <w:numFmt w:val="bullet"/>
      <w:lvlText w:val="o"/>
      <w:lvlJc w:val="left"/>
      <w:pPr>
        <w:ind w:left="1440" w:hanging="360"/>
      </w:pPr>
      <w:rPr>
        <w:rFonts w:ascii="Courier New" w:hAnsi="Courier New" w:cs="Courier New" w:hint="default"/>
      </w:rPr>
    </w:lvl>
    <w:lvl w:ilvl="2" w:tplc="7CF0A1B2" w:tentative="1">
      <w:start w:val="1"/>
      <w:numFmt w:val="bullet"/>
      <w:lvlText w:val=""/>
      <w:lvlJc w:val="left"/>
      <w:pPr>
        <w:ind w:left="2160" w:hanging="360"/>
      </w:pPr>
      <w:rPr>
        <w:rFonts w:ascii="Wingdings" w:hAnsi="Wingdings" w:hint="default"/>
      </w:rPr>
    </w:lvl>
    <w:lvl w:ilvl="3" w:tplc="A88ED43C" w:tentative="1">
      <w:start w:val="1"/>
      <w:numFmt w:val="bullet"/>
      <w:lvlText w:val=""/>
      <w:lvlJc w:val="left"/>
      <w:pPr>
        <w:ind w:left="2880" w:hanging="360"/>
      </w:pPr>
      <w:rPr>
        <w:rFonts w:ascii="Symbol" w:hAnsi="Symbol" w:hint="default"/>
      </w:rPr>
    </w:lvl>
    <w:lvl w:ilvl="4" w:tplc="B45CE290" w:tentative="1">
      <w:start w:val="1"/>
      <w:numFmt w:val="bullet"/>
      <w:lvlText w:val="o"/>
      <w:lvlJc w:val="left"/>
      <w:pPr>
        <w:ind w:left="3600" w:hanging="360"/>
      </w:pPr>
      <w:rPr>
        <w:rFonts w:ascii="Courier New" w:hAnsi="Courier New" w:cs="Courier New" w:hint="default"/>
      </w:rPr>
    </w:lvl>
    <w:lvl w:ilvl="5" w:tplc="5B36BEF4" w:tentative="1">
      <w:start w:val="1"/>
      <w:numFmt w:val="bullet"/>
      <w:lvlText w:val=""/>
      <w:lvlJc w:val="left"/>
      <w:pPr>
        <w:ind w:left="4320" w:hanging="360"/>
      </w:pPr>
      <w:rPr>
        <w:rFonts w:ascii="Wingdings" w:hAnsi="Wingdings" w:hint="default"/>
      </w:rPr>
    </w:lvl>
    <w:lvl w:ilvl="6" w:tplc="2FF4EA4E" w:tentative="1">
      <w:start w:val="1"/>
      <w:numFmt w:val="bullet"/>
      <w:lvlText w:val=""/>
      <w:lvlJc w:val="left"/>
      <w:pPr>
        <w:ind w:left="5040" w:hanging="360"/>
      </w:pPr>
      <w:rPr>
        <w:rFonts w:ascii="Symbol" w:hAnsi="Symbol" w:hint="default"/>
      </w:rPr>
    </w:lvl>
    <w:lvl w:ilvl="7" w:tplc="315E6E90" w:tentative="1">
      <w:start w:val="1"/>
      <w:numFmt w:val="bullet"/>
      <w:lvlText w:val="o"/>
      <w:lvlJc w:val="left"/>
      <w:pPr>
        <w:ind w:left="5760" w:hanging="360"/>
      </w:pPr>
      <w:rPr>
        <w:rFonts w:ascii="Courier New" w:hAnsi="Courier New" w:cs="Courier New" w:hint="default"/>
      </w:rPr>
    </w:lvl>
    <w:lvl w:ilvl="8" w:tplc="2C004AF0" w:tentative="1">
      <w:start w:val="1"/>
      <w:numFmt w:val="bullet"/>
      <w:lvlText w:val=""/>
      <w:lvlJc w:val="left"/>
      <w:pPr>
        <w:ind w:left="6480" w:hanging="360"/>
      </w:pPr>
      <w:rPr>
        <w:rFonts w:ascii="Wingdings" w:hAnsi="Wingdings" w:hint="default"/>
      </w:rPr>
    </w:lvl>
  </w:abstractNum>
  <w:abstractNum w:abstractNumId="5" w15:restartNumberingAfterBreak="0">
    <w:nsid w:val="0A742292"/>
    <w:multiLevelType w:val="hybridMultilevel"/>
    <w:tmpl w:val="C846A7DA"/>
    <w:lvl w:ilvl="0" w:tplc="F9BAFD38">
      <w:start w:val="1"/>
      <w:numFmt w:val="bullet"/>
      <w:lvlText w:val=""/>
      <w:lvlJc w:val="left"/>
      <w:pPr>
        <w:ind w:left="720" w:hanging="360"/>
      </w:pPr>
      <w:rPr>
        <w:rFonts w:ascii="Symbol" w:hAnsi="Symbol" w:hint="default"/>
      </w:rPr>
    </w:lvl>
    <w:lvl w:ilvl="1" w:tplc="130AC9F6" w:tentative="1">
      <w:start w:val="1"/>
      <w:numFmt w:val="bullet"/>
      <w:lvlText w:val="o"/>
      <w:lvlJc w:val="left"/>
      <w:pPr>
        <w:ind w:left="1440" w:hanging="360"/>
      </w:pPr>
      <w:rPr>
        <w:rFonts w:ascii="Courier New" w:hAnsi="Courier New" w:cs="Courier New" w:hint="default"/>
      </w:rPr>
    </w:lvl>
    <w:lvl w:ilvl="2" w:tplc="69289400" w:tentative="1">
      <w:start w:val="1"/>
      <w:numFmt w:val="bullet"/>
      <w:lvlText w:val=""/>
      <w:lvlJc w:val="left"/>
      <w:pPr>
        <w:ind w:left="2160" w:hanging="360"/>
      </w:pPr>
      <w:rPr>
        <w:rFonts w:ascii="Wingdings" w:hAnsi="Wingdings" w:hint="default"/>
      </w:rPr>
    </w:lvl>
    <w:lvl w:ilvl="3" w:tplc="27C4CDB2" w:tentative="1">
      <w:start w:val="1"/>
      <w:numFmt w:val="bullet"/>
      <w:lvlText w:val=""/>
      <w:lvlJc w:val="left"/>
      <w:pPr>
        <w:ind w:left="2880" w:hanging="360"/>
      </w:pPr>
      <w:rPr>
        <w:rFonts w:ascii="Symbol" w:hAnsi="Symbol" w:hint="default"/>
      </w:rPr>
    </w:lvl>
    <w:lvl w:ilvl="4" w:tplc="A8041448" w:tentative="1">
      <w:start w:val="1"/>
      <w:numFmt w:val="bullet"/>
      <w:lvlText w:val="o"/>
      <w:lvlJc w:val="left"/>
      <w:pPr>
        <w:ind w:left="3600" w:hanging="360"/>
      </w:pPr>
      <w:rPr>
        <w:rFonts w:ascii="Courier New" w:hAnsi="Courier New" w:cs="Courier New" w:hint="default"/>
      </w:rPr>
    </w:lvl>
    <w:lvl w:ilvl="5" w:tplc="63842E72" w:tentative="1">
      <w:start w:val="1"/>
      <w:numFmt w:val="bullet"/>
      <w:lvlText w:val=""/>
      <w:lvlJc w:val="left"/>
      <w:pPr>
        <w:ind w:left="4320" w:hanging="360"/>
      </w:pPr>
      <w:rPr>
        <w:rFonts w:ascii="Wingdings" w:hAnsi="Wingdings" w:hint="default"/>
      </w:rPr>
    </w:lvl>
    <w:lvl w:ilvl="6" w:tplc="13E4845E" w:tentative="1">
      <w:start w:val="1"/>
      <w:numFmt w:val="bullet"/>
      <w:lvlText w:val=""/>
      <w:lvlJc w:val="left"/>
      <w:pPr>
        <w:ind w:left="5040" w:hanging="360"/>
      </w:pPr>
      <w:rPr>
        <w:rFonts w:ascii="Symbol" w:hAnsi="Symbol" w:hint="default"/>
      </w:rPr>
    </w:lvl>
    <w:lvl w:ilvl="7" w:tplc="93A81200" w:tentative="1">
      <w:start w:val="1"/>
      <w:numFmt w:val="bullet"/>
      <w:lvlText w:val="o"/>
      <w:lvlJc w:val="left"/>
      <w:pPr>
        <w:ind w:left="5760" w:hanging="360"/>
      </w:pPr>
      <w:rPr>
        <w:rFonts w:ascii="Courier New" w:hAnsi="Courier New" w:cs="Courier New" w:hint="default"/>
      </w:rPr>
    </w:lvl>
    <w:lvl w:ilvl="8" w:tplc="DE68F824" w:tentative="1">
      <w:start w:val="1"/>
      <w:numFmt w:val="bullet"/>
      <w:lvlText w:val=""/>
      <w:lvlJc w:val="left"/>
      <w:pPr>
        <w:ind w:left="6480" w:hanging="360"/>
      </w:pPr>
      <w:rPr>
        <w:rFonts w:ascii="Wingdings" w:hAnsi="Wingdings" w:hint="default"/>
      </w:rPr>
    </w:lvl>
  </w:abstractNum>
  <w:abstractNum w:abstractNumId="6" w15:restartNumberingAfterBreak="0">
    <w:nsid w:val="0C1A7635"/>
    <w:multiLevelType w:val="hybridMultilevel"/>
    <w:tmpl w:val="49744250"/>
    <w:lvl w:ilvl="0" w:tplc="4412E7C4">
      <w:start w:val="1"/>
      <w:numFmt w:val="bullet"/>
      <w:lvlText w:val=""/>
      <w:lvlJc w:val="left"/>
      <w:pPr>
        <w:ind w:left="360" w:hanging="360"/>
      </w:pPr>
      <w:rPr>
        <w:rFonts w:ascii="Symbol" w:hAnsi="Symbol" w:hint="default"/>
      </w:rPr>
    </w:lvl>
    <w:lvl w:ilvl="1" w:tplc="E3527A6A" w:tentative="1">
      <w:start w:val="1"/>
      <w:numFmt w:val="bullet"/>
      <w:lvlText w:val="o"/>
      <w:lvlJc w:val="left"/>
      <w:pPr>
        <w:ind w:left="1080" w:hanging="360"/>
      </w:pPr>
      <w:rPr>
        <w:rFonts w:ascii="Courier New" w:hAnsi="Courier New" w:cs="Courier New" w:hint="default"/>
      </w:rPr>
    </w:lvl>
    <w:lvl w:ilvl="2" w:tplc="92203938" w:tentative="1">
      <w:start w:val="1"/>
      <w:numFmt w:val="bullet"/>
      <w:lvlText w:val=""/>
      <w:lvlJc w:val="left"/>
      <w:pPr>
        <w:ind w:left="1800" w:hanging="360"/>
      </w:pPr>
      <w:rPr>
        <w:rFonts w:ascii="Wingdings" w:hAnsi="Wingdings" w:hint="default"/>
      </w:rPr>
    </w:lvl>
    <w:lvl w:ilvl="3" w:tplc="9C8C528A" w:tentative="1">
      <w:start w:val="1"/>
      <w:numFmt w:val="bullet"/>
      <w:lvlText w:val=""/>
      <w:lvlJc w:val="left"/>
      <w:pPr>
        <w:ind w:left="2520" w:hanging="360"/>
      </w:pPr>
      <w:rPr>
        <w:rFonts w:ascii="Symbol" w:hAnsi="Symbol" w:hint="default"/>
      </w:rPr>
    </w:lvl>
    <w:lvl w:ilvl="4" w:tplc="CA9EC1C2" w:tentative="1">
      <w:start w:val="1"/>
      <w:numFmt w:val="bullet"/>
      <w:lvlText w:val="o"/>
      <w:lvlJc w:val="left"/>
      <w:pPr>
        <w:ind w:left="3240" w:hanging="360"/>
      </w:pPr>
      <w:rPr>
        <w:rFonts w:ascii="Courier New" w:hAnsi="Courier New" w:cs="Courier New" w:hint="default"/>
      </w:rPr>
    </w:lvl>
    <w:lvl w:ilvl="5" w:tplc="C7824F20" w:tentative="1">
      <w:start w:val="1"/>
      <w:numFmt w:val="bullet"/>
      <w:lvlText w:val=""/>
      <w:lvlJc w:val="left"/>
      <w:pPr>
        <w:ind w:left="3960" w:hanging="360"/>
      </w:pPr>
      <w:rPr>
        <w:rFonts w:ascii="Wingdings" w:hAnsi="Wingdings" w:hint="default"/>
      </w:rPr>
    </w:lvl>
    <w:lvl w:ilvl="6" w:tplc="0CDE1C4E" w:tentative="1">
      <w:start w:val="1"/>
      <w:numFmt w:val="bullet"/>
      <w:lvlText w:val=""/>
      <w:lvlJc w:val="left"/>
      <w:pPr>
        <w:ind w:left="4680" w:hanging="360"/>
      </w:pPr>
      <w:rPr>
        <w:rFonts w:ascii="Symbol" w:hAnsi="Symbol" w:hint="default"/>
      </w:rPr>
    </w:lvl>
    <w:lvl w:ilvl="7" w:tplc="551A3264" w:tentative="1">
      <w:start w:val="1"/>
      <w:numFmt w:val="bullet"/>
      <w:lvlText w:val="o"/>
      <w:lvlJc w:val="left"/>
      <w:pPr>
        <w:ind w:left="5400" w:hanging="360"/>
      </w:pPr>
      <w:rPr>
        <w:rFonts w:ascii="Courier New" w:hAnsi="Courier New" w:cs="Courier New" w:hint="default"/>
      </w:rPr>
    </w:lvl>
    <w:lvl w:ilvl="8" w:tplc="94B4264A" w:tentative="1">
      <w:start w:val="1"/>
      <w:numFmt w:val="bullet"/>
      <w:lvlText w:val=""/>
      <w:lvlJc w:val="left"/>
      <w:pPr>
        <w:ind w:left="6120" w:hanging="360"/>
      </w:pPr>
      <w:rPr>
        <w:rFonts w:ascii="Wingdings" w:hAnsi="Wingdings" w:hint="default"/>
      </w:rPr>
    </w:lvl>
  </w:abstractNum>
  <w:abstractNum w:abstractNumId="7" w15:restartNumberingAfterBreak="0">
    <w:nsid w:val="0C69371C"/>
    <w:multiLevelType w:val="multilevel"/>
    <w:tmpl w:val="B2D40500"/>
    <w:lvl w:ilvl="0">
      <w:start w:val="1"/>
      <w:numFmt w:val="decimal"/>
      <w:pStyle w:val="List"/>
      <w:lvlText w:val="%1"/>
      <w:lvlJc w:val="left"/>
      <w:pPr>
        <w:ind w:left="403" w:hanging="288"/>
      </w:pPr>
      <w:rPr>
        <w:rFonts w:hint="default"/>
        <w:color w:val="4472C4" w:themeColor="accent1"/>
      </w:rPr>
    </w:lvl>
    <w:lvl w:ilvl="1">
      <w:start w:val="1"/>
      <w:numFmt w:val="lowerRoman"/>
      <w:lvlText w:val="%2"/>
      <w:lvlJc w:val="left"/>
      <w:pPr>
        <w:ind w:left="691" w:hanging="288"/>
      </w:pPr>
      <w:rPr>
        <w:rFonts w:hint="default"/>
        <w:color w:val="4472C4" w:themeColor="accent1"/>
      </w:rPr>
    </w:lvl>
    <w:lvl w:ilvl="2">
      <w:start w:val="1"/>
      <w:numFmt w:val="upperRoman"/>
      <w:lvlText w:val="%3"/>
      <w:lvlJc w:val="left"/>
      <w:pPr>
        <w:ind w:left="979" w:hanging="288"/>
      </w:pPr>
      <w:rPr>
        <w:rFonts w:hint="default"/>
        <w:color w:val="4472C4"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8" w15:restartNumberingAfterBreak="0">
    <w:nsid w:val="0D2E5523"/>
    <w:multiLevelType w:val="hybridMultilevel"/>
    <w:tmpl w:val="B978D646"/>
    <w:lvl w:ilvl="0" w:tplc="47C246A6">
      <w:start w:val="1"/>
      <w:numFmt w:val="bullet"/>
      <w:lvlText w:val=""/>
      <w:lvlJc w:val="left"/>
      <w:pPr>
        <w:ind w:left="720" w:hanging="360"/>
      </w:pPr>
      <w:rPr>
        <w:rFonts w:ascii="Symbol" w:hAnsi="Symbol" w:hint="default"/>
      </w:rPr>
    </w:lvl>
    <w:lvl w:ilvl="1" w:tplc="B40256E0" w:tentative="1">
      <w:start w:val="1"/>
      <w:numFmt w:val="bullet"/>
      <w:lvlText w:val="o"/>
      <w:lvlJc w:val="left"/>
      <w:pPr>
        <w:ind w:left="1440" w:hanging="360"/>
      </w:pPr>
      <w:rPr>
        <w:rFonts w:ascii="Courier New" w:hAnsi="Courier New" w:cs="Courier New" w:hint="default"/>
      </w:rPr>
    </w:lvl>
    <w:lvl w:ilvl="2" w:tplc="507C3742" w:tentative="1">
      <w:start w:val="1"/>
      <w:numFmt w:val="bullet"/>
      <w:lvlText w:val=""/>
      <w:lvlJc w:val="left"/>
      <w:pPr>
        <w:ind w:left="2160" w:hanging="360"/>
      </w:pPr>
      <w:rPr>
        <w:rFonts w:ascii="Wingdings" w:hAnsi="Wingdings" w:hint="default"/>
      </w:rPr>
    </w:lvl>
    <w:lvl w:ilvl="3" w:tplc="32985E1A" w:tentative="1">
      <w:start w:val="1"/>
      <w:numFmt w:val="bullet"/>
      <w:lvlText w:val=""/>
      <w:lvlJc w:val="left"/>
      <w:pPr>
        <w:ind w:left="2880" w:hanging="360"/>
      </w:pPr>
      <w:rPr>
        <w:rFonts w:ascii="Symbol" w:hAnsi="Symbol" w:hint="default"/>
      </w:rPr>
    </w:lvl>
    <w:lvl w:ilvl="4" w:tplc="63B2332C" w:tentative="1">
      <w:start w:val="1"/>
      <w:numFmt w:val="bullet"/>
      <w:lvlText w:val="o"/>
      <w:lvlJc w:val="left"/>
      <w:pPr>
        <w:ind w:left="3600" w:hanging="360"/>
      </w:pPr>
      <w:rPr>
        <w:rFonts w:ascii="Courier New" w:hAnsi="Courier New" w:cs="Courier New" w:hint="default"/>
      </w:rPr>
    </w:lvl>
    <w:lvl w:ilvl="5" w:tplc="9A34676A" w:tentative="1">
      <w:start w:val="1"/>
      <w:numFmt w:val="bullet"/>
      <w:lvlText w:val=""/>
      <w:lvlJc w:val="left"/>
      <w:pPr>
        <w:ind w:left="4320" w:hanging="360"/>
      </w:pPr>
      <w:rPr>
        <w:rFonts w:ascii="Wingdings" w:hAnsi="Wingdings" w:hint="default"/>
      </w:rPr>
    </w:lvl>
    <w:lvl w:ilvl="6" w:tplc="A9107312" w:tentative="1">
      <w:start w:val="1"/>
      <w:numFmt w:val="bullet"/>
      <w:lvlText w:val=""/>
      <w:lvlJc w:val="left"/>
      <w:pPr>
        <w:ind w:left="5040" w:hanging="360"/>
      </w:pPr>
      <w:rPr>
        <w:rFonts w:ascii="Symbol" w:hAnsi="Symbol" w:hint="default"/>
      </w:rPr>
    </w:lvl>
    <w:lvl w:ilvl="7" w:tplc="E90AC09C" w:tentative="1">
      <w:start w:val="1"/>
      <w:numFmt w:val="bullet"/>
      <w:lvlText w:val="o"/>
      <w:lvlJc w:val="left"/>
      <w:pPr>
        <w:ind w:left="5760" w:hanging="360"/>
      </w:pPr>
      <w:rPr>
        <w:rFonts w:ascii="Courier New" w:hAnsi="Courier New" w:cs="Courier New" w:hint="default"/>
      </w:rPr>
    </w:lvl>
    <w:lvl w:ilvl="8" w:tplc="BB26407A" w:tentative="1">
      <w:start w:val="1"/>
      <w:numFmt w:val="bullet"/>
      <w:lvlText w:val=""/>
      <w:lvlJc w:val="left"/>
      <w:pPr>
        <w:ind w:left="6480" w:hanging="360"/>
      </w:pPr>
      <w:rPr>
        <w:rFonts w:ascii="Wingdings" w:hAnsi="Wingdings" w:hint="default"/>
      </w:rPr>
    </w:lvl>
  </w:abstractNum>
  <w:abstractNum w:abstractNumId="9" w15:restartNumberingAfterBreak="0">
    <w:nsid w:val="0D830397"/>
    <w:multiLevelType w:val="hybridMultilevel"/>
    <w:tmpl w:val="F8AC6542"/>
    <w:lvl w:ilvl="0" w:tplc="B720C8DE">
      <w:start w:val="1"/>
      <w:numFmt w:val="decimal"/>
      <w:lvlText w:val="%1."/>
      <w:lvlJc w:val="left"/>
      <w:pPr>
        <w:ind w:left="360" w:hanging="360"/>
      </w:pPr>
      <w:rPr>
        <w:b/>
        <w:bCs w:val="0"/>
        <w:i w:val="0"/>
        <w:iCs/>
      </w:rPr>
    </w:lvl>
    <w:lvl w:ilvl="1" w:tplc="8ABCC578" w:tentative="1">
      <w:start w:val="1"/>
      <w:numFmt w:val="lowerLetter"/>
      <w:lvlText w:val="%2."/>
      <w:lvlJc w:val="left"/>
      <w:pPr>
        <w:ind w:left="1080" w:hanging="360"/>
      </w:pPr>
    </w:lvl>
    <w:lvl w:ilvl="2" w:tplc="2E34CA80" w:tentative="1">
      <w:start w:val="1"/>
      <w:numFmt w:val="lowerRoman"/>
      <w:lvlText w:val="%3."/>
      <w:lvlJc w:val="right"/>
      <w:pPr>
        <w:ind w:left="1800" w:hanging="180"/>
      </w:pPr>
    </w:lvl>
    <w:lvl w:ilvl="3" w:tplc="4D0ACDAA" w:tentative="1">
      <w:start w:val="1"/>
      <w:numFmt w:val="decimal"/>
      <w:lvlText w:val="%4."/>
      <w:lvlJc w:val="left"/>
      <w:pPr>
        <w:ind w:left="2520" w:hanging="360"/>
      </w:pPr>
    </w:lvl>
    <w:lvl w:ilvl="4" w:tplc="AE50A440" w:tentative="1">
      <w:start w:val="1"/>
      <w:numFmt w:val="lowerLetter"/>
      <w:lvlText w:val="%5."/>
      <w:lvlJc w:val="left"/>
      <w:pPr>
        <w:ind w:left="3240" w:hanging="360"/>
      </w:pPr>
    </w:lvl>
    <w:lvl w:ilvl="5" w:tplc="C78034E2" w:tentative="1">
      <w:start w:val="1"/>
      <w:numFmt w:val="lowerRoman"/>
      <w:lvlText w:val="%6."/>
      <w:lvlJc w:val="right"/>
      <w:pPr>
        <w:ind w:left="3960" w:hanging="180"/>
      </w:pPr>
    </w:lvl>
    <w:lvl w:ilvl="6" w:tplc="1CB6B686" w:tentative="1">
      <w:start w:val="1"/>
      <w:numFmt w:val="decimal"/>
      <w:lvlText w:val="%7."/>
      <w:lvlJc w:val="left"/>
      <w:pPr>
        <w:ind w:left="4680" w:hanging="360"/>
      </w:pPr>
    </w:lvl>
    <w:lvl w:ilvl="7" w:tplc="9FA02970" w:tentative="1">
      <w:start w:val="1"/>
      <w:numFmt w:val="lowerLetter"/>
      <w:lvlText w:val="%8."/>
      <w:lvlJc w:val="left"/>
      <w:pPr>
        <w:ind w:left="5400" w:hanging="360"/>
      </w:pPr>
    </w:lvl>
    <w:lvl w:ilvl="8" w:tplc="162259CA" w:tentative="1">
      <w:start w:val="1"/>
      <w:numFmt w:val="lowerRoman"/>
      <w:lvlText w:val="%9."/>
      <w:lvlJc w:val="right"/>
      <w:pPr>
        <w:ind w:left="6120" w:hanging="180"/>
      </w:pPr>
    </w:lvl>
  </w:abstractNum>
  <w:abstractNum w:abstractNumId="10" w15:restartNumberingAfterBreak="0">
    <w:nsid w:val="0E7F5C3E"/>
    <w:multiLevelType w:val="hybridMultilevel"/>
    <w:tmpl w:val="4CB42312"/>
    <w:lvl w:ilvl="0" w:tplc="E13422D4">
      <w:start w:val="1"/>
      <w:numFmt w:val="bullet"/>
      <w:lvlText w:val=""/>
      <w:lvlJc w:val="left"/>
      <w:pPr>
        <w:ind w:left="360" w:hanging="360"/>
      </w:pPr>
      <w:rPr>
        <w:rFonts w:ascii="Symbol" w:hAnsi="Symbol" w:hint="default"/>
      </w:rPr>
    </w:lvl>
    <w:lvl w:ilvl="1" w:tplc="79B6DA30" w:tentative="1">
      <w:start w:val="1"/>
      <w:numFmt w:val="bullet"/>
      <w:lvlText w:val="o"/>
      <w:lvlJc w:val="left"/>
      <w:pPr>
        <w:ind w:left="1080" w:hanging="360"/>
      </w:pPr>
      <w:rPr>
        <w:rFonts w:ascii="Courier New" w:hAnsi="Courier New" w:cs="Courier New" w:hint="default"/>
      </w:rPr>
    </w:lvl>
    <w:lvl w:ilvl="2" w:tplc="F4C82FC0" w:tentative="1">
      <w:start w:val="1"/>
      <w:numFmt w:val="bullet"/>
      <w:lvlText w:val=""/>
      <w:lvlJc w:val="left"/>
      <w:pPr>
        <w:ind w:left="1800" w:hanging="360"/>
      </w:pPr>
      <w:rPr>
        <w:rFonts w:ascii="Wingdings" w:hAnsi="Wingdings" w:hint="default"/>
      </w:rPr>
    </w:lvl>
    <w:lvl w:ilvl="3" w:tplc="51BE35EA" w:tentative="1">
      <w:start w:val="1"/>
      <w:numFmt w:val="bullet"/>
      <w:lvlText w:val=""/>
      <w:lvlJc w:val="left"/>
      <w:pPr>
        <w:ind w:left="2520" w:hanging="360"/>
      </w:pPr>
      <w:rPr>
        <w:rFonts w:ascii="Symbol" w:hAnsi="Symbol" w:hint="default"/>
      </w:rPr>
    </w:lvl>
    <w:lvl w:ilvl="4" w:tplc="9FF2AB90" w:tentative="1">
      <w:start w:val="1"/>
      <w:numFmt w:val="bullet"/>
      <w:lvlText w:val="o"/>
      <w:lvlJc w:val="left"/>
      <w:pPr>
        <w:ind w:left="3240" w:hanging="360"/>
      </w:pPr>
      <w:rPr>
        <w:rFonts w:ascii="Courier New" w:hAnsi="Courier New" w:cs="Courier New" w:hint="default"/>
      </w:rPr>
    </w:lvl>
    <w:lvl w:ilvl="5" w:tplc="3EE65890" w:tentative="1">
      <w:start w:val="1"/>
      <w:numFmt w:val="bullet"/>
      <w:lvlText w:val=""/>
      <w:lvlJc w:val="left"/>
      <w:pPr>
        <w:ind w:left="3960" w:hanging="360"/>
      </w:pPr>
      <w:rPr>
        <w:rFonts w:ascii="Wingdings" w:hAnsi="Wingdings" w:hint="default"/>
      </w:rPr>
    </w:lvl>
    <w:lvl w:ilvl="6" w:tplc="F77CE198" w:tentative="1">
      <w:start w:val="1"/>
      <w:numFmt w:val="bullet"/>
      <w:lvlText w:val=""/>
      <w:lvlJc w:val="left"/>
      <w:pPr>
        <w:ind w:left="4680" w:hanging="360"/>
      </w:pPr>
      <w:rPr>
        <w:rFonts w:ascii="Symbol" w:hAnsi="Symbol" w:hint="default"/>
      </w:rPr>
    </w:lvl>
    <w:lvl w:ilvl="7" w:tplc="2362CAB6" w:tentative="1">
      <w:start w:val="1"/>
      <w:numFmt w:val="bullet"/>
      <w:lvlText w:val="o"/>
      <w:lvlJc w:val="left"/>
      <w:pPr>
        <w:ind w:left="5400" w:hanging="360"/>
      </w:pPr>
      <w:rPr>
        <w:rFonts w:ascii="Courier New" w:hAnsi="Courier New" w:cs="Courier New" w:hint="default"/>
      </w:rPr>
    </w:lvl>
    <w:lvl w:ilvl="8" w:tplc="49186C8A" w:tentative="1">
      <w:start w:val="1"/>
      <w:numFmt w:val="bullet"/>
      <w:lvlText w:val=""/>
      <w:lvlJc w:val="left"/>
      <w:pPr>
        <w:ind w:left="6120" w:hanging="360"/>
      </w:pPr>
      <w:rPr>
        <w:rFonts w:ascii="Wingdings" w:hAnsi="Wingdings" w:hint="default"/>
      </w:rPr>
    </w:lvl>
  </w:abstractNum>
  <w:abstractNum w:abstractNumId="11" w15:restartNumberingAfterBreak="0">
    <w:nsid w:val="0F8524B0"/>
    <w:multiLevelType w:val="hybridMultilevel"/>
    <w:tmpl w:val="34E25154"/>
    <w:lvl w:ilvl="0" w:tplc="86F033CC">
      <w:start w:val="1"/>
      <w:numFmt w:val="bullet"/>
      <w:lvlText w:val=""/>
      <w:lvlJc w:val="left"/>
      <w:pPr>
        <w:ind w:left="720" w:hanging="360"/>
      </w:pPr>
      <w:rPr>
        <w:rFonts w:ascii="Symbol" w:hAnsi="Symbol" w:hint="default"/>
      </w:rPr>
    </w:lvl>
    <w:lvl w:ilvl="1" w:tplc="611CEB04" w:tentative="1">
      <w:start w:val="1"/>
      <w:numFmt w:val="bullet"/>
      <w:lvlText w:val="o"/>
      <w:lvlJc w:val="left"/>
      <w:pPr>
        <w:ind w:left="1440" w:hanging="360"/>
      </w:pPr>
      <w:rPr>
        <w:rFonts w:ascii="Courier New" w:hAnsi="Courier New" w:cs="Courier New" w:hint="default"/>
      </w:rPr>
    </w:lvl>
    <w:lvl w:ilvl="2" w:tplc="C15A4A90" w:tentative="1">
      <w:start w:val="1"/>
      <w:numFmt w:val="bullet"/>
      <w:lvlText w:val=""/>
      <w:lvlJc w:val="left"/>
      <w:pPr>
        <w:ind w:left="2160" w:hanging="360"/>
      </w:pPr>
      <w:rPr>
        <w:rFonts w:ascii="Wingdings" w:hAnsi="Wingdings" w:hint="default"/>
      </w:rPr>
    </w:lvl>
    <w:lvl w:ilvl="3" w:tplc="0E2AA0D4" w:tentative="1">
      <w:start w:val="1"/>
      <w:numFmt w:val="bullet"/>
      <w:lvlText w:val=""/>
      <w:lvlJc w:val="left"/>
      <w:pPr>
        <w:ind w:left="2880" w:hanging="360"/>
      </w:pPr>
      <w:rPr>
        <w:rFonts w:ascii="Symbol" w:hAnsi="Symbol" w:hint="default"/>
      </w:rPr>
    </w:lvl>
    <w:lvl w:ilvl="4" w:tplc="8452C780" w:tentative="1">
      <w:start w:val="1"/>
      <w:numFmt w:val="bullet"/>
      <w:lvlText w:val="o"/>
      <w:lvlJc w:val="left"/>
      <w:pPr>
        <w:ind w:left="3600" w:hanging="360"/>
      </w:pPr>
      <w:rPr>
        <w:rFonts w:ascii="Courier New" w:hAnsi="Courier New" w:cs="Courier New" w:hint="default"/>
      </w:rPr>
    </w:lvl>
    <w:lvl w:ilvl="5" w:tplc="F11E9190" w:tentative="1">
      <w:start w:val="1"/>
      <w:numFmt w:val="bullet"/>
      <w:lvlText w:val=""/>
      <w:lvlJc w:val="left"/>
      <w:pPr>
        <w:ind w:left="4320" w:hanging="360"/>
      </w:pPr>
      <w:rPr>
        <w:rFonts w:ascii="Wingdings" w:hAnsi="Wingdings" w:hint="default"/>
      </w:rPr>
    </w:lvl>
    <w:lvl w:ilvl="6" w:tplc="B10C9E80" w:tentative="1">
      <w:start w:val="1"/>
      <w:numFmt w:val="bullet"/>
      <w:lvlText w:val=""/>
      <w:lvlJc w:val="left"/>
      <w:pPr>
        <w:ind w:left="5040" w:hanging="360"/>
      </w:pPr>
      <w:rPr>
        <w:rFonts w:ascii="Symbol" w:hAnsi="Symbol" w:hint="default"/>
      </w:rPr>
    </w:lvl>
    <w:lvl w:ilvl="7" w:tplc="10FAA40C" w:tentative="1">
      <w:start w:val="1"/>
      <w:numFmt w:val="bullet"/>
      <w:lvlText w:val="o"/>
      <w:lvlJc w:val="left"/>
      <w:pPr>
        <w:ind w:left="5760" w:hanging="360"/>
      </w:pPr>
      <w:rPr>
        <w:rFonts w:ascii="Courier New" w:hAnsi="Courier New" w:cs="Courier New" w:hint="default"/>
      </w:rPr>
    </w:lvl>
    <w:lvl w:ilvl="8" w:tplc="06FE94BC" w:tentative="1">
      <w:start w:val="1"/>
      <w:numFmt w:val="bullet"/>
      <w:lvlText w:val=""/>
      <w:lvlJc w:val="left"/>
      <w:pPr>
        <w:ind w:left="6480" w:hanging="360"/>
      </w:pPr>
      <w:rPr>
        <w:rFonts w:ascii="Wingdings" w:hAnsi="Wingdings" w:hint="default"/>
      </w:rPr>
    </w:lvl>
  </w:abstractNum>
  <w:abstractNum w:abstractNumId="12" w15:restartNumberingAfterBreak="0">
    <w:nsid w:val="13D910DF"/>
    <w:multiLevelType w:val="hybridMultilevel"/>
    <w:tmpl w:val="F550AEA0"/>
    <w:lvl w:ilvl="0" w:tplc="869A4982">
      <w:start w:val="1"/>
      <w:numFmt w:val="decimal"/>
      <w:lvlText w:val="%1."/>
      <w:lvlJc w:val="left"/>
      <w:pPr>
        <w:ind w:left="360" w:hanging="360"/>
      </w:pPr>
    </w:lvl>
    <w:lvl w:ilvl="1" w:tplc="93B27E42" w:tentative="1">
      <w:start w:val="1"/>
      <w:numFmt w:val="lowerLetter"/>
      <w:lvlText w:val="%2."/>
      <w:lvlJc w:val="left"/>
      <w:pPr>
        <w:ind w:left="1080" w:hanging="360"/>
      </w:pPr>
    </w:lvl>
    <w:lvl w:ilvl="2" w:tplc="44B8DDB4" w:tentative="1">
      <w:start w:val="1"/>
      <w:numFmt w:val="lowerRoman"/>
      <w:lvlText w:val="%3."/>
      <w:lvlJc w:val="right"/>
      <w:pPr>
        <w:ind w:left="1800" w:hanging="180"/>
      </w:pPr>
    </w:lvl>
    <w:lvl w:ilvl="3" w:tplc="D1D223AA" w:tentative="1">
      <w:start w:val="1"/>
      <w:numFmt w:val="decimal"/>
      <w:lvlText w:val="%4."/>
      <w:lvlJc w:val="left"/>
      <w:pPr>
        <w:ind w:left="2520" w:hanging="360"/>
      </w:pPr>
    </w:lvl>
    <w:lvl w:ilvl="4" w:tplc="7B5AA432" w:tentative="1">
      <w:start w:val="1"/>
      <w:numFmt w:val="lowerLetter"/>
      <w:lvlText w:val="%5."/>
      <w:lvlJc w:val="left"/>
      <w:pPr>
        <w:ind w:left="3240" w:hanging="360"/>
      </w:pPr>
    </w:lvl>
    <w:lvl w:ilvl="5" w:tplc="7E9CB576" w:tentative="1">
      <w:start w:val="1"/>
      <w:numFmt w:val="lowerRoman"/>
      <w:lvlText w:val="%6."/>
      <w:lvlJc w:val="right"/>
      <w:pPr>
        <w:ind w:left="3960" w:hanging="180"/>
      </w:pPr>
    </w:lvl>
    <w:lvl w:ilvl="6" w:tplc="0382029E" w:tentative="1">
      <w:start w:val="1"/>
      <w:numFmt w:val="decimal"/>
      <w:lvlText w:val="%7."/>
      <w:lvlJc w:val="left"/>
      <w:pPr>
        <w:ind w:left="4680" w:hanging="360"/>
      </w:pPr>
    </w:lvl>
    <w:lvl w:ilvl="7" w:tplc="B72C8CEC" w:tentative="1">
      <w:start w:val="1"/>
      <w:numFmt w:val="lowerLetter"/>
      <w:lvlText w:val="%8."/>
      <w:lvlJc w:val="left"/>
      <w:pPr>
        <w:ind w:left="5400" w:hanging="360"/>
      </w:pPr>
    </w:lvl>
    <w:lvl w:ilvl="8" w:tplc="A4142ADA" w:tentative="1">
      <w:start w:val="1"/>
      <w:numFmt w:val="lowerRoman"/>
      <w:lvlText w:val="%9."/>
      <w:lvlJc w:val="right"/>
      <w:pPr>
        <w:ind w:left="6120" w:hanging="180"/>
      </w:pPr>
    </w:lvl>
  </w:abstractNum>
  <w:abstractNum w:abstractNumId="13" w15:restartNumberingAfterBreak="0">
    <w:nsid w:val="14B51262"/>
    <w:multiLevelType w:val="hybridMultilevel"/>
    <w:tmpl w:val="128255DA"/>
    <w:lvl w:ilvl="0" w:tplc="0C74070A">
      <w:start w:val="1"/>
      <w:numFmt w:val="bullet"/>
      <w:lvlText w:val=""/>
      <w:lvlJc w:val="left"/>
      <w:pPr>
        <w:ind w:left="720" w:hanging="360"/>
      </w:pPr>
      <w:rPr>
        <w:rFonts w:ascii="Symbol" w:hAnsi="Symbol" w:hint="default"/>
      </w:rPr>
    </w:lvl>
    <w:lvl w:ilvl="1" w:tplc="6ED0AAA2" w:tentative="1">
      <w:start w:val="1"/>
      <w:numFmt w:val="bullet"/>
      <w:lvlText w:val="o"/>
      <w:lvlJc w:val="left"/>
      <w:pPr>
        <w:ind w:left="1440" w:hanging="360"/>
      </w:pPr>
      <w:rPr>
        <w:rFonts w:ascii="Courier New" w:hAnsi="Courier New" w:cs="Courier New" w:hint="default"/>
      </w:rPr>
    </w:lvl>
    <w:lvl w:ilvl="2" w:tplc="74BA9FEC" w:tentative="1">
      <w:start w:val="1"/>
      <w:numFmt w:val="bullet"/>
      <w:lvlText w:val=""/>
      <w:lvlJc w:val="left"/>
      <w:pPr>
        <w:ind w:left="2160" w:hanging="360"/>
      </w:pPr>
      <w:rPr>
        <w:rFonts w:ascii="Wingdings" w:hAnsi="Wingdings" w:hint="default"/>
      </w:rPr>
    </w:lvl>
    <w:lvl w:ilvl="3" w:tplc="9CCA7152" w:tentative="1">
      <w:start w:val="1"/>
      <w:numFmt w:val="bullet"/>
      <w:lvlText w:val=""/>
      <w:lvlJc w:val="left"/>
      <w:pPr>
        <w:ind w:left="2880" w:hanging="360"/>
      </w:pPr>
      <w:rPr>
        <w:rFonts w:ascii="Symbol" w:hAnsi="Symbol" w:hint="default"/>
      </w:rPr>
    </w:lvl>
    <w:lvl w:ilvl="4" w:tplc="C78E34F6" w:tentative="1">
      <w:start w:val="1"/>
      <w:numFmt w:val="bullet"/>
      <w:lvlText w:val="o"/>
      <w:lvlJc w:val="left"/>
      <w:pPr>
        <w:ind w:left="3600" w:hanging="360"/>
      </w:pPr>
      <w:rPr>
        <w:rFonts w:ascii="Courier New" w:hAnsi="Courier New" w:cs="Courier New" w:hint="default"/>
      </w:rPr>
    </w:lvl>
    <w:lvl w:ilvl="5" w:tplc="3518556E" w:tentative="1">
      <w:start w:val="1"/>
      <w:numFmt w:val="bullet"/>
      <w:lvlText w:val=""/>
      <w:lvlJc w:val="left"/>
      <w:pPr>
        <w:ind w:left="4320" w:hanging="360"/>
      </w:pPr>
      <w:rPr>
        <w:rFonts w:ascii="Wingdings" w:hAnsi="Wingdings" w:hint="default"/>
      </w:rPr>
    </w:lvl>
    <w:lvl w:ilvl="6" w:tplc="F48C5F2A" w:tentative="1">
      <w:start w:val="1"/>
      <w:numFmt w:val="bullet"/>
      <w:lvlText w:val=""/>
      <w:lvlJc w:val="left"/>
      <w:pPr>
        <w:ind w:left="5040" w:hanging="360"/>
      </w:pPr>
      <w:rPr>
        <w:rFonts w:ascii="Symbol" w:hAnsi="Symbol" w:hint="default"/>
      </w:rPr>
    </w:lvl>
    <w:lvl w:ilvl="7" w:tplc="5D4C8978" w:tentative="1">
      <w:start w:val="1"/>
      <w:numFmt w:val="bullet"/>
      <w:lvlText w:val="o"/>
      <w:lvlJc w:val="left"/>
      <w:pPr>
        <w:ind w:left="5760" w:hanging="360"/>
      </w:pPr>
      <w:rPr>
        <w:rFonts w:ascii="Courier New" w:hAnsi="Courier New" w:cs="Courier New" w:hint="default"/>
      </w:rPr>
    </w:lvl>
    <w:lvl w:ilvl="8" w:tplc="576065DA" w:tentative="1">
      <w:start w:val="1"/>
      <w:numFmt w:val="bullet"/>
      <w:lvlText w:val=""/>
      <w:lvlJc w:val="left"/>
      <w:pPr>
        <w:ind w:left="6480" w:hanging="360"/>
      </w:pPr>
      <w:rPr>
        <w:rFonts w:ascii="Wingdings" w:hAnsi="Wingdings" w:hint="default"/>
      </w:rPr>
    </w:lvl>
  </w:abstractNum>
  <w:abstractNum w:abstractNumId="14" w15:restartNumberingAfterBreak="0">
    <w:nsid w:val="174D213E"/>
    <w:multiLevelType w:val="hybridMultilevel"/>
    <w:tmpl w:val="F790DAEA"/>
    <w:lvl w:ilvl="0" w:tplc="0A56DE28">
      <w:start w:val="1"/>
      <w:numFmt w:val="bullet"/>
      <w:lvlText w:val=""/>
      <w:lvlJc w:val="left"/>
      <w:pPr>
        <w:ind w:left="1440" w:hanging="360"/>
      </w:pPr>
      <w:rPr>
        <w:rFonts w:ascii="Symbol" w:hAnsi="Symbol" w:hint="default"/>
      </w:rPr>
    </w:lvl>
    <w:lvl w:ilvl="1" w:tplc="36A0EBA0" w:tentative="1">
      <w:start w:val="1"/>
      <w:numFmt w:val="bullet"/>
      <w:lvlText w:val="o"/>
      <w:lvlJc w:val="left"/>
      <w:pPr>
        <w:ind w:left="2160" w:hanging="360"/>
      </w:pPr>
      <w:rPr>
        <w:rFonts w:ascii="Courier New" w:hAnsi="Courier New" w:cs="Courier New" w:hint="default"/>
      </w:rPr>
    </w:lvl>
    <w:lvl w:ilvl="2" w:tplc="F7507C28" w:tentative="1">
      <w:start w:val="1"/>
      <w:numFmt w:val="bullet"/>
      <w:lvlText w:val=""/>
      <w:lvlJc w:val="left"/>
      <w:pPr>
        <w:ind w:left="2880" w:hanging="360"/>
      </w:pPr>
      <w:rPr>
        <w:rFonts w:ascii="Wingdings" w:hAnsi="Wingdings" w:hint="default"/>
      </w:rPr>
    </w:lvl>
    <w:lvl w:ilvl="3" w:tplc="95AEA2B4" w:tentative="1">
      <w:start w:val="1"/>
      <w:numFmt w:val="bullet"/>
      <w:lvlText w:val=""/>
      <w:lvlJc w:val="left"/>
      <w:pPr>
        <w:ind w:left="3600" w:hanging="360"/>
      </w:pPr>
      <w:rPr>
        <w:rFonts w:ascii="Symbol" w:hAnsi="Symbol" w:hint="default"/>
      </w:rPr>
    </w:lvl>
    <w:lvl w:ilvl="4" w:tplc="3C12D0B4" w:tentative="1">
      <w:start w:val="1"/>
      <w:numFmt w:val="bullet"/>
      <w:lvlText w:val="o"/>
      <w:lvlJc w:val="left"/>
      <w:pPr>
        <w:ind w:left="4320" w:hanging="360"/>
      </w:pPr>
      <w:rPr>
        <w:rFonts w:ascii="Courier New" w:hAnsi="Courier New" w:cs="Courier New" w:hint="default"/>
      </w:rPr>
    </w:lvl>
    <w:lvl w:ilvl="5" w:tplc="16C86638" w:tentative="1">
      <w:start w:val="1"/>
      <w:numFmt w:val="bullet"/>
      <w:lvlText w:val=""/>
      <w:lvlJc w:val="left"/>
      <w:pPr>
        <w:ind w:left="5040" w:hanging="360"/>
      </w:pPr>
      <w:rPr>
        <w:rFonts w:ascii="Wingdings" w:hAnsi="Wingdings" w:hint="default"/>
      </w:rPr>
    </w:lvl>
    <w:lvl w:ilvl="6" w:tplc="E3DC0186" w:tentative="1">
      <w:start w:val="1"/>
      <w:numFmt w:val="bullet"/>
      <w:lvlText w:val=""/>
      <w:lvlJc w:val="left"/>
      <w:pPr>
        <w:ind w:left="5760" w:hanging="360"/>
      </w:pPr>
      <w:rPr>
        <w:rFonts w:ascii="Symbol" w:hAnsi="Symbol" w:hint="default"/>
      </w:rPr>
    </w:lvl>
    <w:lvl w:ilvl="7" w:tplc="AE80EB50" w:tentative="1">
      <w:start w:val="1"/>
      <w:numFmt w:val="bullet"/>
      <w:lvlText w:val="o"/>
      <w:lvlJc w:val="left"/>
      <w:pPr>
        <w:ind w:left="6480" w:hanging="360"/>
      </w:pPr>
      <w:rPr>
        <w:rFonts w:ascii="Courier New" w:hAnsi="Courier New" w:cs="Courier New" w:hint="default"/>
      </w:rPr>
    </w:lvl>
    <w:lvl w:ilvl="8" w:tplc="DA5EC358" w:tentative="1">
      <w:start w:val="1"/>
      <w:numFmt w:val="bullet"/>
      <w:lvlText w:val=""/>
      <w:lvlJc w:val="left"/>
      <w:pPr>
        <w:ind w:left="7200" w:hanging="360"/>
      </w:pPr>
      <w:rPr>
        <w:rFonts w:ascii="Wingdings" w:hAnsi="Wingdings" w:hint="default"/>
      </w:rPr>
    </w:lvl>
  </w:abstractNum>
  <w:abstractNum w:abstractNumId="15" w15:restartNumberingAfterBreak="0">
    <w:nsid w:val="179C0427"/>
    <w:multiLevelType w:val="hybridMultilevel"/>
    <w:tmpl w:val="DEE20094"/>
    <w:lvl w:ilvl="0" w:tplc="A59CDBD2">
      <w:start w:val="1"/>
      <w:numFmt w:val="bullet"/>
      <w:lvlText w:val=""/>
      <w:lvlJc w:val="left"/>
      <w:pPr>
        <w:ind w:left="720" w:hanging="360"/>
      </w:pPr>
      <w:rPr>
        <w:rFonts w:ascii="Symbol" w:hAnsi="Symbol" w:hint="default"/>
      </w:rPr>
    </w:lvl>
    <w:lvl w:ilvl="1" w:tplc="95DEDE18" w:tentative="1">
      <w:start w:val="1"/>
      <w:numFmt w:val="bullet"/>
      <w:lvlText w:val="o"/>
      <w:lvlJc w:val="left"/>
      <w:pPr>
        <w:ind w:left="1440" w:hanging="360"/>
      </w:pPr>
      <w:rPr>
        <w:rFonts w:ascii="Courier New" w:hAnsi="Courier New" w:cs="Courier New" w:hint="default"/>
      </w:rPr>
    </w:lvl>
    <w:lvl w:ilvl="2" w:tplc="DC4E2954" w:tentative="1">
      <w:start w:val="1"/>
      <w:numFmt w:val="bullet"/>
      <w:lvlText w:val=""/>
      <w:lvlJc w:val="left"/>
      <w:pPr>
        <w:ind w:left="2160" w:hanging="360"/>
      </w:pPr>
      <w:rPr>
        <w:rFonts w:ascii="Wingdings" w:hAnsi="Wingdings" w:hint="default"/>
      </w:rPr>
    </w:lvl>
    <w:lvl w:ilvl="3" w:tplc="EB221122" w:tentative="1">
      <w:start w:val="1"/>
      <w:numFmt w:val="bullet"/>
      <w:lvlText w:val=""/>
      <w:lvlJc w:val="left"/>
      <w:pPr>
        <w:ind w:left="2880" w:hanging="360"/>
      </w:pPr>
      <w:rPr>
        <w:rFonts w:ascii="Symbol" w:hAnsi="Symbol" w:hint="default"/>
      </w:rPr>
    </w:lvl>
    <w:lvl w:ilvl="4" w:tplc="A8F0947C" w:tentative="1">
      <w:start w:val="1"/>
      <w:numFmt w:val="bullet"/>
      <w:lvlText w:val="o"/>
      <w:lvlJc w:val="left"/>
      <w:pPr>
        <w:ind w:left="3600" w:hanging="360"/>
      </w:pPr>
      <w:rPr>
        <w:rFonts w:ascii="Courier New" w:hAnsi="Courier New" w:cs="Courier New" w:hint="default"/>
      </w:rPr>
    </w:lvl>
    <w:lvl w:ilvl="5" w:tplc="ED3E0296" w:tentative="1">
      <w:start w:val="1"/>
      <w:numFmt w:val="bullet"/>
      <w:lvlText w:val=""/>
      <w:lvlJc w:val="left"/>
      <w:pPr>
        <w:ind w:left="4320" w:hanging="360"/>
      </w:pPr>
      <w:rPr>
        <w:rFonts w:ascii="Wingdings" w:hAnsi="Wingdings" w:hint="default"/>
      </w:rPr>
    </w:lvl>
    <w:lvl w:ilvl="6" w:tplc="99B4F8BA" w:tentative="1">
      <w:start w:val="1"/>
      <w:numFmt w:val="bullet"/>
      <w:lvlText w:val=""/>
      <w:lvlJc w:val="left"/>
      <w:pPr>
        <w:ind w:left="5040" w:hanging="360"/>
      </w:pPr>
      <w:rPr>
        <w:rFonts w:ascii="Symbol" w:hAnsi="Symbol" w:hint="default"/>
      </w:rPr>
    </w:lvl>
    <w:lvl w:ilvl="7" w:tplc="AF027ECE" w:tentative="1">
      <w:start w:val="1"/>
      <w:numFmt w:val="bullet"/>
      <w:lvlText w:val="o"/>
      <w:lvlJc w:val="left"/>
      <w:pPr>
        <w:ind w:left="5760" w:hanging="360"/>
      </w:pPr>
      <w:rPr>
        <w:rFonts w:ascii="Courier New" w:hAnsi="Courier New" w:cs="Courier New" w:hint="default"/>
      </w:rPr>
    </w:lvl>
    <w:lvl w:ilvl="8" w:tplc="298687B0" w:tentative="1">
      <w:start w:val="1"/>
      <w:numFmt w:val="bullet"/>
      <w:lvlText w:val=""/>
      <w:lvlJc w:val="left"/>
      <w:pPr>
        <w:ind w:left="6480" w:hanging="360"/>
      </w:pPr>
      <w:rPr>
        <w:rFonts w:ascii="Wingdings" w:hAnsi="Wingdings" w:hint="default"/>
      </w:rPr>
    </w:lvl>
  </w:abstractNum>
  <w:abstractNum w:abstractNumId="16" w15:restartNumberingAfterBreak="0">
    <w:nsid w:val="179C7A5A"/>
    <w:multiLevelType w:val="hybridMultilevel"/>
    <w:tmpl w:val="1CA2B9EC"/>
    <w:lvl w:ilvl="0" w:tplc="2D9404E8">
      <w:start w:val="1"/>
      <w:numFmt w:val="lowerRoman"/>
      <w:lvlText w:val="%1."/>
      <w:lvlJc w:val="right"/>
      <w:pPr>
        <w:ind w:left="1080" w:hanging="360"/>
      </w:pPr>
      <w:rPr>
        <w:b w:val="0"/>
        <w:color w:val="auto"/>
      </w:rPr>
    </w:lvl>
    <w:lvl w:ilvl="1" w:tplc="B9BC0206" w:tentative="1">
      <w:start w:val="1"/>
      <w:numFmt w:val="lowerLetter"/>
      <w:lvlText w:val="%2."/>
      <w:lvlJc w:val="left"/>
      <w:pPr>
        <w:ind w:left="1800" w:hanging="360"/>
      </w:pPr>
    </w:lvl>
    <w:lvl w:ilvl="2" w:tplc="2230D3A4" w:tentative="1">
      <w:start w:val="1"/>
      <w:numFmt w:val="lowerRoman"/>
      <w:lvlText w:val="%3."/>
      <w:lvlJc w:val="right"/>
      <w:pPr>
        <w:ind w:left="2520" w:hanging="180"/>
      </w:pPr>
    </w:lvl>
    <w:lvl w:ilvl="3" w:tplc="FB885880" w:tentative="1">
      <w:start w:val="1"/>
      <w:numFmt w:val="decimal"/>
      <w:lvlText w:val="%4."/>
      <w:lvlJc w:val="left"/>
      <w:pPr>
        <w:ind w:left="3240" w:hanging="360"/>
      </w:pPr>
    </w:lvl>
    <w:lvl w:ilvl="4" w:tplc="8E90954E" w:tentative="1">
      <w:start w:val="1"/>
      <w:numFmt w:val="lowerLetter"/>
      <w:lvlText w:val="%5."/>
      <w:lvlJc w:val="left"/>
      <w:pPr>
        <w:ind w:left="3960" w:hanging="360"/>
      </w:pPr>
    </w:lvl>
    <w:lvl w:ilvl="5" w:tplc="3BD4BC46" w:tentative="1">
      <w:start w:val="1"/>
      <w:numFmt w:val="lowerRoman"/>
      <w:lvlText w:val="%6."/>
      <w:lvlJc w:val="right"/>
      <w:pPr>
        <w:ind w:left="4680" w:hanging="180"/>
      </w:pPr>
    </w:lvl>
    <w:lvl w:ilvl="6" w:tplc="4B7C40CE" w:tentative="1">
      <w:start w:val="1"/>
      <w:numFmt w:val="decimal"/>
      <w:lvlText w:val="%7."/>
      <w:lvlJc w:val="left"/>
      <w:pPr>
        <w:ind w:left="5400" w:hanging="360"/>
      </w:pPr>
    </w:lvl>
    <w:lvl w:ilvl="7" w:tplc="8EFE455E" w:tentative="1">
      <w:start w:val="1"/>
      <w:numFmt w:val="lowerLetter"/>
      <w:lvlText w:val="%8."/>
      <w:lvlJc w:val="left"/>
      <w:pPr>
        <w:ind w:left="6120" w:hanging="360"/>
      </w:pPr>
    </w:lvl>
    <w:lvl w:ilvl="8" w:tplc="8D903CF2" w:tentative="1">
      <w:start w:val="1"/>
      <w:numFmt w:val="lowerRoman"/>
      <w:lvlText w:val="%9."/>
      <w:lvlJc w:val="right"/>
      <w:pPr>
        <w:ind w:left="6840" w:hanging="180"/>
      </w:pPr>
    </w:lvl>
  </w:abstractNum>
  <w:abstractNum w:abstractNumId="17" w15:restartNumberingAfterBreak="0">
    <w:nsid w:val="18AA54D5"/>
    <w:multiLevelType w:val="hybridMultilevel"/>
    <w:tmpl w:val="ACA0FA74"/>
    <w:lvl w:ilvl="0" w:tplc="4C3CF92A">
      <w:start w:val="1"/>
      <w:numFmt w:val="bullet"/>
      <w:lvlText w:val=""/>
      <w:lvlJc w:val="left"/>
      <w:pPr>
        <w:ind w:left="822" w:hanging="360"/>
      </w:pPr>
      <w:rPr>
        <w:rFonts w:ascii="Symbol" w:hAnsi="Symbol" w:hint="default"/>
      </w:rPr>
    </w:lvl>
    <w:lvl w:ilvl="1" w:tplc="579092FA" w:tentative="1">
      <w:start w:val="1"/>
      <w:numFmt w:val="bullet"/>
      <w:lvlText w:val="o"/>
      <w:lvlJc w:val="left"/>
      <w:pPr>
        <w:ind w:left="1542" w:hanging="360"/>
      </w:pPr>
      <w:rPr>
        <w:rFonts w:ascii="Courier New" w:hAnsi="Courier New" w:cs="Courier New" w:hint="default"/>
      </w:rPr>
    </w:lvl>
    <w:lvl w:ilvl="2" w:tplc="F0CA360E" w:tentative="1">
      <w:start w:val="1"/>
      <w:numFmt w:val="bullet"/>
      <w:lvlText w:val=""/>
      <w:lvlJc w:val="left"/>
      <w:pPr>
        <w:ind w:left="2262" w:hanging="360"/>
      </w:pPr>
      <w:rPr>
        <w:rFonts w:ascii="Wingdings" w:hAnsi="Wingdings" w:hint="default"/>
      </w:rPr>
    </w:lvl>
    <w:lvl w:ilvl="3" w:tplc="4732C130" w:tentative="1">
      <w:start w:val="1"/>
      <w:numFmt w:val="bullet"/>
      <w:lvlText w:val=""/>
      <w:lvlJc w:val="left"/>
      <w:pPr>
        <w:ind w:left="2982" w:hanging="360"/>
      </w:pPr>
      <w:rPr>
        <w:rFonts w:ascii="Symbol" w:hAnsi="Symbol" w:hint="default"/>
      </w:rPr>
    </w:lvl>
    <w:lvl w:ilvl="4" w:tplc="060653FC" w:tentative="1">
      <w:start w:val="1"/>
      <w:numFmt w:val="bullet"/>
      <w:lvlText w:val="o"/>
      <w:lvlJc w:val="left"/>
      <w:pPr>
        <w:ind w:left="3702" w:hanging="360"/>
      </w:pPr>
      <w:rPr>
        <w:rFonts w:ascii="Courier New" w:hAnsi="Courier New" w:cs="Courier New" w:hint="default"/>
      </w:rPr>
    </w:lvl>
    <w:lvl w:ilvl="5" w:tplc="80664406" w:tentative="1">
      <w:start w:val="1"/>
      <w:numFmt w:val="bullet"/>
      <w:lvlText w:val=""/>
      <w:lvlJc w:val="left"/>
      <w:pPr>
        <w:ind w:left="4422" w:hanging="360"/>
      </w:pPr>
      <w:rPr>
        <w:rFonts w:ascii="Wingdings" w:hAnsi="Wingdings" w:hint="default"/>
      </w:rPr>
    </w:lvl>
    <w:lvl w:ilvl="6" w:tplc="FEAEFC44" w:tentative="1">
      <w:start w:val="1"/>
      <w:numFmt w:val="bullet"/>
      <w:lvlText w:val=""/>
      <w:lvlJc w:val="left"/>
      <w:pPr>
        <w:ind w:left="5142" w:hanging="360"/>
      </w:pPr>
      <w:rPr>
        <w:rFonts w:ascii="Symbol" w:hAnsi="Symbol" w:hint="default"/>
      </w:rPr>
    </w:lvl>
    <w:lvl w:ilvl="7" w:tplc="6D98FF6E" w:tentative="1">
      <w:start w:val="1"/>
      <w:numFmt w:val="bullet"/>
      <w:lvlText w:val="o"/>
      <w:lvlJc w:val="left"/>
      <w:pPr>
        <w:ind w:left="5862" w:hanging="360"/>
      </w:pPr>
      <w:rPr>
        <w:rFonts w:ascii="Courier New" w:hAnsi="Courier New" w:cs="Courier New" w:hint="default"/>
      </w:rPr>
    </w:lvl>
    <w:lvl w:ilvl="8" w:tplc="CA722E7E" w:tentative="1">
      <w:start w:val="1"/>
      <w:numFmt w:val="bullet"/>
      <w:lvlText w:val=""/>
      <w:lvlJc w:val="left"/>
      <w:pPr>
        <w:ind w:left="6582" w:hanging="360"/>
      </w:pPr>
      <w:rPr>
        <w:rFonts w:ascii="Wingdings" w:hAnsi="Wingdings" w:hint="default"/>
      </w:rPr>
    </w:lvl>
  </w:abstractNum>
  <w:abstractNum w:abstractNumId="18" w15:restartNumberingAfterBreak="0">
    <w:nsid w:val="19750842"/>
    <w:multiLevelType w:val="hybridMultilevel"/>
    <w:tmpl w:val="FFFFFFFF"/>
    <w:lvl w:ilvl="0" w:tplc="22881778">
      <w:start w:val="1"/>
      <w:numFmt w:val="ideographDigital"/>
      <w:lvlText w:val=""/>
      <w:lvlJc w:val="left"/>
    </w:lvl>
    <w:lvl w:ilvl="1" w:tplc="93D255EE">
      <w:start w:val="1"/>
      <w:numFmt w:val="bullet"/>
      <w:lvlText w:val="•"/>
      <w:lvlJc w:val="left"/>
    </w:lvl>
    <w:lvl w:ilvl="2" w:tplc="F596377A">
      <w:start w:val="1"/>
      <w:numFmt w:val="bullet"/>
      <w:lvlText w:val="•"/>
      <w:lvlJc w:val="left"/>
    </w:lvl>
    <w:lvl w:ilvl="3" w:tplc="A566A916">
      <w:numFmt w:val="decimal"/>
      <w:lvlText w:val=""/>
      <w:lvlJc w:val="left"/>
    </w:lvl>
    <w:lvl w:ilvl="4" w:tplc="1D24596E">
      <w:numFmt w:val="decimal"/>
      <w:lvlText w:val=""/>
      <w:lvlJc w:val="left"/>
    </w:lvl>
    <w:lvl w:ilvl="5" w:tplc="3F04CD06">
      <w:numFmt w:val="decimal"/>
      <w:lvlText w:val=""/>
      <w:lvlJc w:val="left"/>
    </w:lvl>
    <w:lvl w:ilvl="6" w:tplc="DD4E9E52">
      <w:numFmt w:val="decimal"/>
      <w:lvlText w:val=""/>
      <w:lvlJc w:val="left"/>
    </w:lvl>
    <w:lvl w:ilvl="7" w:tplc="52A4DF9E">
      <w:numFmt w:val="decimal"/>
      <w:lvlText w:val=""/>
      <w:lvlJc w:val="left"/>
    </w:lvl>
    <w:lvl w:ilvl="8" w:tplc="37089DAC">
      <w:numFmt w:val="decimal"/>
      <w:lvlText w:val=""/>
      <w:lvlJc w:val="left"/>
    </w:lvl>
  </w:abstractNum>
  <w:abstractNum w:abstractNumId="19" w15:restartNumberingAfterBreak="0">
    <w:nsid w:val="1AD64763"/>
    <w:multiLevelType w:val="hybridMultilevel"/>
    <w:tmpl w:val="F0EC0E4E"/>
    <w:lvl w:ilvl="0" w:tplc="B67C5D34">
      <w:start w:val="1"/>
      <w:numFmt w:val="bullet"/>
      <w:lvlText w:val=""/>
      <w:lvlJc w:val="left"/>
      <w:pPr>
        <w:ind w:left="360" w:hanging="360"/>
      </w:pPr>
      <w:rPr>
        <w:rFonts w:ascii="Symbol" w:hAnsi="Symbol" w:hint="default"/>
      </w:rPr>
    </w:lvl>
    <w:lvl w:ilvl="1" w:tplc="1DB87D96" w:tentative="1">
      <w:start w:val="1"/>
      <w:numFmt w:val="bullet"/>
      <w:lvlText w:val="o"/>
      <w:lvlJc w:val="left"/>
      <w:pPr>
        <w:ind w:left="1080" w:hanging="360"/>
      </w:pPr>
      <w:rPr>
        <w:rFonts w:ascii="Courier New" w:hAnsi="Courier New" w:cs="Courier New" w:hint="default"/>
      </w:rPr>
    </w:lvl>
    <w:lvl w:ilvl="2" w:tplc="7A941764" w:tentative="1">
      <w:start w:val="1"/>
      <w:numFmt w:val="bullet"/>
      <w:lvlText w:val=""/>
      <w:lvlJc w:val="left"/>
      <w:pPr>
        <w:ind w:left="1800" w:hanging="360"/>
      </w:pPr>
      <w:rPr>
        <w:rFonts w:ascii="Wingdings" w:hAnsi="Wingdings" w:hint="default"/>
      </w:rPr>
    </w:lvl>
    <w:lvl w:ilvl="3" w:tplc="C9E2980A" w:tentative="1">
      <w:start w:val="1"/>
      <w:numFmt w:val="bullet"/>
      <w:lvlText w:val=""/>
      <w:lvlJc w:val="left"/>
      <w:pPr>
        <w:ind w:left="2520" w:hanging="360"/>
      </w:pPr>
      <w:rPr>
        <w:rFonts w:ascii="Symbol" w:hAnsi="Symbol" w:hint="default"/>
      </w:rPr>
    </w:lvl>
    <w:lvl w:ilvl="4" w:tplc="1E481EC8" w:tentative="1">
      <w:start w:val="1"/>
      <w:numFmt w:val="bullet"/>
      <w:lvlText w:val="o"/>
      <w:lvlJc w:val="left"/>
      <w:pPr>
        <w:ind w:left="3240" w:hanging="360"/>
      </w:pPr>
      <w:rPr>
        <w:rFonts w:ascii="Courier New" w:hAnsi="Courier New" w:cs="Courier New" w:hint="default"/>
      </w:rPr>
    </w:lvl>
    <w:lvl w:ilvl="5" w:tplc="32043CF4" w:tentative="1">
      <w:start w:val="1"/>
      <w:numFmt w:val="bullet"/>
      <w:lvlText w:val=""/>
      <w:lvlJc w:val="left"/>
      <w:pPr>
        <w:ind w:left="3960" w:hanging="360"/>
      </w:pPr>
      <w:rPr>
        <w:rFonts w:ascii="Wingdings" w:hAnsi="Wingdings" w:hint="default"/>
      </w:rPr>
    </w:lvl>
    <w:lvl w:ilvl="6" w:tplc="AF10808C" w:tentative="1">
      <w:start w:val="1"/>
      <w:numFmt w:val="bullet"/>
      <w:lvlText w:val=""/>
      <w:lvlJc w:val="left"/>
      <w:pPr>
        <w:ind w:left="4680" w:hanging="360"/>
      </w:pPr>
      <w:rPr>
        <w:rFonts w:ascii="Symbol" w:hAnsi="Symbol" w:hint="default"/>
      </w:rPr>
    </w:lvl>
    <w:lvl w:ilvl="7" w:tplc="F76A2838" w:tentative="1">
      <w:start w:val="1"/>
      <w:numFmt w:val="bullet"/>
      <w:lvlText w:val="o"/>
      <w:lvlJc w:val="left"/>
      <w:pPr>
        <w:ind w:left="5400" w:hanging="360"/>
      </w:pPr>
      <w:rPr>
        <w:rFonts w:ascii="Courier New" w:hAnsi="Courier New" w:cs="Courier New" w:hint="default"/>
      </w:rPr>
    </w:lvl>
    <w:lvl w:ilvl="8" w:tplc="3A22778A" w:tentative="1">
      <w:start w:val="1"/>
      <w:numFmt w:val="bullet"/>
      <w:lvlText w:val=""/>
      <w:lvlJc w:val="left"/>
      <w:pPr>
        <w:ind w:left="6120" w:hanging="360"/>
      </w:pPr>
      <w:rPr>
        <w:rFonts w:ascii="Wingdings" w:hAnsi="Wingdings" w:hint="default"/>
      </w:rPr>
    </w:lvl>
  </w:abstractNum>
  <w:abstractNum w:abstractNumId="20" w15:restartNumberingAfterBreak="0">
    <w:nsid w:val="20CF6CEF"/>
    <w:multiLevelType w:val="hybridMultilevel"/>
    <w:tmpl w:val="F7E25A86"/>
    <w:lvl w:ilvl="0" w:tplc="66B6B6EE">
      <w:start w:val="1"/>
      <w:numFmt w:val="bullet"/>
      <w:lvlText w:val=""/>
      <w:lvlJc w:val="left"/>
      <w:pPr>
        <w:ind w:left="822" w:hanging="360"/>
      </w:pPr>
      <w:rPr>
        <w:rFonts w:ascii="Symbol" w:hAnsi="Symbol" w:hint="default"/>
      </w:rPr>
    </w:lvl>
    <w:lvl w:ilvl="1" w:tplc="3C5023CC" w:tentative="1">
      <w:start w:val="1"/>
      <w:numFmt w:val="bullet"/>
      <w:lvlText w:val="o"/>
      <w:lvlJc w:val="left"/>
      <w:pPr>
        <w:ind w:left="1542" w:hanging="360"/>
      </w:pPr>
      <w:rPr>
        <w:rFonts w:ascii="Courier New" w:hAnsi="Courier New" w:cs="Courier New" w:hint="default"/>
      </w:rPr>
    </w:lvl>
    <w:lvl w:ilvl="2" w:tplc="BA6AF48E" w:tentative="1">
      <w:start w:val="1"/>
      <w:numFmt w:val="bullet"/>
      <w:lvlText w:val=""/>
      <w:lvlJc w:val="left"/>
      <w:pPr>
        <w:ind w:left="2262" w:hanging="360"/>
      </w:pPr>
      <w:rPr>
        <w:rFonts w:ascii="Wingdings" w:hAnsi="Wingdings" w:hint="default"/>
      </w:rPr>
    </w:lvl>
    <w:lvl w:ilvl="3" w:tplc="89C60EA6" w:tentative="1">
      <w:start w:val="1"/>
      <w:numFmt w:val="bullet"/>
      <w:lvlText w:val=""/>
      <w:lvlJc w:val="left"/>
      <w:pPr>
        <w:ind w:left="2982" w:hanging="360"/>
      </w:pPr>
      <w:rPr>
        <w:rFonts w:ascii="Symbol" w:hAnsi="Symbol" w:hint="default"/>
      </w:rPr>
    </w:lvl>
    <w:lvl w:ilvl="4" w:tplc="5A2CC988" w:tentative="1">
      <w:start w:val="1"/>
      <w:numFmt w:val="bullet"/>
      <w:lvlText w:val="o"/>
      <w:lvlJc w:val="left"/>
      <w:pPr>
        <w:ind w:left="3702" w:hanging="360"/>
      </w:pPr>
      <w:rPr>
        <w:rFonts w:ascii="Courier New" w:hAnsi="Courier New" w:cs="Courier New" w:hint="default"/>
      </w:rPr>
    </w:lvl>
    <w:lvl w:ilvl="5" w:tplc="E5C456BE" w:tentative="1">
      <w:start w:val="1"/>
      <w:numFmt w:val="bullet"/>
      <w:lvlText w:val=""/>
      <w:lvlJc w:val="left"/>
      <w:pPr>
        <w:ind w:left="4422" w:hanging="360"/>
      </w:pPr>
      <w:rPr>
        <w:rFonts w:ascii="Wingdings" w:hAnsi="Wingdings" w:hint="default"/>
      </w:rPr>
    </w:lvl>
    <w:lvl w:ilvl="6" w:tplc="53321DAC" w:tentative="1">
      <w:start w:val="1"/>
      <w:numFmt w:val="bullet"/>
      <w:lvlText w:val=""/>
      <w:lvlJc w:val="left"/>
      <w:pPr>
        <w:ind w:left="5142" w:hanging="360"/>
      </w:pPr>
      <w:rPr>
        <w:rFonts w:ascii="Symbol" w:hAnsi="Symbol" w:hint="default"/>
      </w:rPr>
    </w:lvl>
    <w:lvl w:ilvl="7" w:tplc="9802103A" w:tentative="1">
      <w:start w:val="1"/>
      <w:numFmt w:val="bullet"/>
      <w:lvlText w:val="o"/>
      <w:lvlJc w:val="left"/>
      <w:pPr>
        <w:ind w:left="5862" w:hanging="360"/>
      </w:pPr>
      <w:rPr>
        <w:rFonts w:ascii="Courier New" w:hAnsi="Courier New" w:cs="Courier New" w:hint="default"/>
      </w:rPr>
    </w:lvl>
    <w:lvl w:ilvl="8" w:tplc="F4248CC6" w:tentative="1">
      <w:start w:val="1"/>
      <w:numFmt w:val="bullet"/>
      <w:lvlText w:val=""/>
      <w:lvlJc w:val="left"/>
      <w:pPr>
        <w:ind w:left="6582" w:hanging="360"/>
      </w:pPr>
      <w:rPr>
        <w:rFonts w:ascii="Wingdings" w:hAnsi="Wingdings" w:hint="default"/>
      </w:rPr>
    </w:lvl>
  </w:abstractNum>
  <w:abstractNum w:abstractNumId="21" w15:restartNumberingAfterBreak="0">
    <w:nsid w:val="228E61CC"/>
    <w:multiLevelType w:val="hybridMultilevel"/>
    <w:tmpl w:val="1CA2B9EC"/>
    <w:lvl w:ilvl="0" w:tplc="C52EFBDC">
      <w:start w:val="1"/>
      <w:numFmt w:val="lowerRoman"/>
      <w:lvlText w:val="%1."/>
      <w:lvlJc w:val="right"/>
      <w:pPr>
        <w:ind w:left="1080" w:hanging="360"/>
      </w:pPr>
      <w:rPr>
        <w:b w:val="0"/>
        <w:color w:val="auto"/>
      </w:rPr>
    </w:lvl>
    <w:lvl w:ilvl="1" w:tplc="E8EE9EE4" w:tentative="1">
      <w:start w:val="1"/>
      <w:numFmt w:val="lowerLetter"/>
      <w:lvlText w:val="%2."/>
      <w:lvlJc w:val="left"/>
      <w:pPr>
        <w:ind w:left="1800" w:hanging="360"/>
      </w:pPr>
    </w:lvl>
    <w:lvl w:ilvl="2" w:tplc="3FEA876C" w:tentative="1">
      <w:start w:val="1"/>
      <w:numFmt w:val="lowerRoman"/>
      <w:lvlText w:val="%3."/>
      <w:lvlJc w:val="right"/>
      <w:pPr>
        <w:ind w:left="2520" w:hanging="180"/>
      </w:pPr>
    </w:lvl>
    <w:lvl w:ilvl="3" w:tplc="E36C318E" w:tentative="1">
      <w:start w:val="1"/>
      <w:numFmt w:val="decimal"/>
      <w:lvlText w:val="%4."/>
      <w:lvlJc w:val="left"/>
      <w:pPr>
        <w:ind w:left="3240" w:hanging="360"/>
      </w:pPr>
    </w:lvl>
    <w:lvl w:ilvl="4" w:tplc="758E2E08" w:tentative="1">
      <w:start w:val="1"/>
      <w:numFmt w:val="lowerLetter"/>
      <w:lvlText w:val="%5."/>
      <w:lvlJc w:val="left"/>
      <w:pPr>
        <w:ind w:left="3960" w:hanging="360"/>
      </w:pPr>
    </w:lvl>
    <w:lvl w:ilvl="5" w:tplc="6C9ACFBE" w:tentative="1">
      <w:start w:val="1"/>
      <w:numFmt w:val="lowerRoman"/>
      <w:lvlText w:val="%6."/>
      <w:lvlJc w:val="right"/>
      <w:pPr>
        <w:ind w:left="4680" w:hanging="180"/>
      </w:pPr>
    </w:lvl>
    <w:lvl w:ilvl="6" w:tplc="380213C0" w:tentative="1">
      <w:start w:val="1"/>
      <w:numFmt w:val="decimal"/>
      <w:lvlText w:val="%7."/>
      <w:lvlJc w:val="left"/>
      <w:pPr>
        <w:ind w:left="5400" w:hanging="360"/>
      </w:pPr>
    </w:lvl>
    <w:lvl w:ilvl="7" w:tplc="2CF29A02" w:tentative="1">
      <w:start w:val="1"/>
      <w:numFmt w:val="lowerLetter"/>
      <w:lvlText w:val="%8."/>
      <w:lvlJc w:val="left"/>
      <w:pPr>
        <w:ind w:left="6120" w:hanging="360"/>
      </w:pPr>
    </w:lvl>
    <w:lvl w:ilvl="8" w:tplc="AB9063DC" w:tentative="1">
      <w:start w:val="1"/>
      <w:numFmt w:val="lowerRoman"/>
      <w:lvlText w:val="%9."/>
      <w:lvlJc w:val="right"/>
      <w:pPr>
        <w:ind w:left="6840" w:hanging="180"/>
      </w:pPr>
    </w:lvl>
  </w:abstractNum>
  <w:abstractNum w:abstractNumId="22" w15:restartNumberingAfterBreak="0">
    <w:nsid w:val="248238A9"/>
    <w:multiLevelType w:val="hybridMultilevel"/>
    <w:tmpl w:val="F9AA9BDA"/>
    <w:lvl w:ilvl="0" w:tplc="56DCA5B6">
      <w:start w:val="1"/>
      <w:numFmt w:val="bullet"/>
      <w:lvlText w:val=""/>
      <w:lvlJc w:val="left"/>
      <w:pPr>
        <w:ind w:left="720" w:hanging="360"/>
      </w:pPr>
      <w:rPr>
        <w:rFonts w:ascii="Symbol" w:hAnsi="Symbol" w:hint="default"/>
      </w:rPr>
    </w:lvl>
    <w:lvl w:ilvl="1" w:tplc="B6EE516E" w:tentative="1">
      <w:start w:val="1"/>
      <w:numFmt w:val="bullet"/>
      <w:lvlText w:val="o"/>
      <w:lvlJc w:val="left"/>
      <w:pPr>
        <w:ind w:left="1440" w:hanging="360"/>
      </w:pPr>
      <w:rPr>
        <w:rFonts w:ascii="Courier New" w:hAnsi="Courier New" w:cs="Courier New" w:hint="default"/>
      </w:rPr>
    </w:lvl>
    <w:lvl w:ilvl="2" w:tplc="6A76ACBA" w:tentative="1">
      <w:start w:val="1"/>
      <w:numFmt w:val="bullet"/>
      <w:lvlText w:val=""/>
      <w:lvlJc w:val="left"/>
      <w:pPr>
        <w:ind w:left="2160" w:hanging="360"/>
      </w:pPr>
      <w:rPr>
        <w:rFonts w:ascii="Wingdings" w:hAnsi="Wingdings" w:hint="default"/>
      </w:rPr>
    </w:lvl>
    <w:lvl w:ilvl="3" w:tplc="EEB41740" w:tentative="1">
      <w:start w:val="1"/>
      <w:numFmt w:val="bullet"/>
      <w:lvlText w:val=""/>
      <w:lvlJc w:val="left"/>
      <w:pPr>
        <w:ind w:left="2880" w:hanging="360"/>
      </w:pPr>
      <w:rPr>
        <w:rFonts w:ascii="Symbol" w:hAnsi="Symbol" w:hint="default"/>
      </w:rPr>
    </w:lvl>
    <w:lvl w:ilvl="4" w:tplc="47283F20" w:tentative="1">
      <w:start w:val="1"/>
      <w:numFmt w:val="bullet"/>
      <w:lvlText w:val="o"/>
      <w:lvlJc w:val="left"/>
      <w:pPr>
        <w:ind w:left="3600" w:hanging="360"/>
      </w:pPr>
      <w:rPr>
        <w:rFonts w:ascii="Courier New" w:hAnsi="Courier New" w:cs="Courier New" w:hint="default"/>
      </w:rPr>
    </w:lvl>
    <w:lvl w:ilvl="5" w:tplc="119AC8B2" w:tentative="1">
      <w:start w:val="1"/>
      <w:numFmt w:val="bullet"/>
      <w:lvlText w:val=""/>
      <w:lvlJc w:val="left"/>
      <w:pPr>
        <w:ind w:left="4320" w:hanging="360"/>
      </w:pPr>
      <w:rPr>
        <w:rFonts w:ascii="Wingdings" w:hAnsi="Wingdings" w:hint="default"/>
      </w:rPr>
    </w:lvl>
    <w:lvl w:ilvl="6" w:tplc="F6DA99C4" w:tentative="1">
      <w:start w:val="1"/>
      <w:numFmt w:val="bullet"/>
      <w:lvlText w:val=""/>
      <w:lvlJc w:val="left"/>
      <w:pPr>
        <w:ind w:left="5040" w:hanging="360"/>
      </w:pPr>
      <w:rPr>
        <w:rFonts w:ascii="Symbol" w:hAnsi="Symbol" w:hint="default"/>
      </w:rPr>
    </w:lvl>
    <w:lvl w:ilvl="7" w:tplc="71D6A97E" w:tentative="1">
      <w:start w:val="1"/>
      <w:numFmt w:val="bullet"/>
      <w:lvlText w:val="o"/>
      <w:lvlJc w:val="left"/>
      <w:pPr>
        <w:ind w:left="5760" w:hanging="360"/>
      </w:pPr>
      <w:rPr>
        <w:rFonts w:ascii="Courier New" w:hAnsi="Courier New" w:cs="Courier New" w:hint="default"/>
      </w:rPr>
    </w:lvl>
    <w:lvl w:ilvl="8" w:tplc="EF98433A" w:tentative="1">
      <w:start w:val="1"/>
      <w:numFmt w:val="bullet"/>
      <w:lvlText w:val=""/>
      <w:lvlJc w:val="left"/>
      <w:pPr>
        <w:ind w:left="6480" w:hanging="360"/>
      </w:pPr>
      <w:rPr>
        <w:rFonts w:ascii="Wingdings" w:hAnsi="Wingdings" w:hint="default"/>
      </w:rPr>
    </w:lvl>
  </w:abstractNum>
  <w:abstractNum w:abstractNumId="23" w15:restartNumberingAfterBreak="0">
    <w:nsid w:val="24D664C5"/>
    <w:multiLevelType w:val="hybridMultilevel"/>
    <w:tmpl w:val="440285C2"/>
    <w:lvl w:ilvl="0" w:tplc="A10023FE">
      <w:start w:val="1"/>
      <w:numFmt w:val="bullet"/>
      <w:lvlText w:val=""/>
      <w:lvlJc w:val="left"/>
      <w:pPr>
        <w:ind w:left="720" w:hanging="360"/>
      </w:pPr>
      <w:rPr>
        <w:rFonts w:ascii="Symbol" w:hAnsi="Symbol" w:hint="default"/>
      </w:rPr>
    </w:lvl>
    <w:lvl w:ilvl="1" w:tplc="33DE1EE0" w:tentative="1">
      <w:start w:val="1"/>
      <w:numFmt w:val="bullet"/>
      <w:lvlText w:val="o"/>
      <w:lvlJc w:val="left"/>
      <w:pPr>
        <w:ind w:left="1440" w:hanging="360"/>
      </w:pPr>
      <w:rPr>
        <w:rFonts w:ascii="Courier New" w:hAnsi="Courier New" w:cs="Courier New" w:hint="default"/>
      </w:rPr>
    </w:lvl>
    <w:lvl w:ilvl="2" w:tplc="F1C4B736" w:tentative="1">
      <w:start w:val="1"/>
      <w:numFmt w:val="bullet"/>
      <w:lvlText w:val=""/>
      <w:lvlJc w:val="left"/>
      <w:pPr>
        <w:ind w:left="2160" w:hanging="360"/>
      </w:pPr>
      <w:rPr>
        <w:rFonts w:ascii="Wingdings" w:hAnsi="Wingdings" w:hint="default"/>
      </w:rPr>
    </w:lvl>
    <w:lvl w:ilvl="3" w:tplc="090206D8" w:tentative="1">
      <w:start w:val="1"/>
      <w:numFmt w:val="bullet"/>
      <w:lvlText w:val=""/>
      <w:lvlJc w:val="left"/>
      <w:pPr>
        <w:ind w:left="2880" w:hanging="360"/>
      </w:pPr>
      <w:rPr>
        <w:rFonts w:ascii="Symbol" w:hAnsi="Symbol" w:hint="default"/>
      </w:rPr>
    </w:lvl>
    <w:lvl w:ilvl="4" w:tplc="0DBC4EB4" w:tentative="1">
      <w:start w:val="1"/>
      <w:numFmt w:val="bullet"/>
      <w:lvlText w:val="o"/>
      <w:lvlJc w:val="left"/>
      <w:pPr>
        <w:ind w:left="3600" w:hanging="360"/>
      </w:pPr>
      <w:rPr>
        <w:rFonts w:ascii="Courier New" w:hAnsi="Courier New" w:cs="Courier New" w:hint="default"/>
      </w:rPr>
    </w:lvl>
    <w:lvl w:ilvl="5" w:tplc="A4C6A9A6" w:tentative="1">
      <w:start w:val="1"/>
      <w:numFmt w:val="bullet"/>
      <w:lvlText w:val=""/>
      <w:lvlJc w:val="left"/>
      <w:pPr>
        <w:ind w:left="4320" w:hanging="360"/>
      </w:pPr>
      <w:rPr>
        <w:rFonts w:ascii="Wingdings" w:hAnsi="Wingdings" w:hint="default"/>
      </w:rPr>
    </w:lvl>
    <w:lvl w:ilvl="6" w:tplc="CD362658" w:tentative="1">
      <w:start w:val="1"/>
      <w:numFmt w:val="bullet"/>
      <w:lvlText w:val=""/>
      <w:lvlJc w:val="left"/>
      <w:pPr>
        <w:ind w:left="5040" w:hanging="360"/>
      </w:pPr>
      <w:rPr>
        <w:rFonts w:ascii="Symbol" w:hAnsi="Symbol" w:hint="default"/>
      </w:rPr>
    </w:lvl>
    <w:lvl w:ilvl="7" w:tplc="7292C61E" w:tentative="1">
      <w:start w:val="1"/>
      <w:numFmt w:val="bullet"/>
      <w:lvlText w:val="o"/>
      <w:lvlJc w:val="left"/>
      <w:pPr>
        <w:ind w:left="5760" w:hanging="360"/>
      </w:pPr>
      <w:rPr>
        <w:rFonts w:ascii="Courier New" w:hAnsi="Courier New" w:cs="Courier New" w:hint="default"/>
      </w:rPr>
    </w:lvl>
    <w:lvl w:ilvl="8" w:tplc="F746E3DA" w:tentative="1">
      <w:start w:val="1"/>
      <w:numFmt w:val="bullet"/>
      <w:lvlText w:val=""/>
      <w:lvlJc w:val="left"/>
      <w:pPr>
        <w:ind w:left="6480" w:hanging="360"/>
      </w:pPr>
      <w:rPr>
        <w:rFonts w:ascii="Wingdings" w:hAnsi="Wingdings" w:hint="default"/>
      </w:rPr>
    </w:lvl>
  </w:abstractNum>
  <w:abstractNum w:abstractNumId="24" w15:restartNumberingAfterBreak="0">
    <w:nsid w:val="2721670E"/>
    <w:multiLevelType w:val="hybridMultilevel"/>
    <w:tmpl w:val="98F2F4A2"/>
    <w:lvl w:ilvl="0" w:tplc="0F8003E8">
      <w:start w:val="1"/>
      <w:numFmt w:val="bullet"/>
      <w:lvlText w:val=""/>
      <w:lvlJc w:val="left"/>
      <w:pPr>
        <w:ind w:left="360" w:hanging="360"/>
      </w:pPr>
      <w:rPr>
        <w:rFonts w:ascii="Symbol" w:hAnsi="Symbol" w:hint="default"/>
      </w:rPr>
    </w:lvl>
    <w:lvl w:ilvl="1" w:tplc="513498C6" w:tentative="1">
      <w:start w:val="1"/>
      <w:numFmt w:val="bullet"/>
      <w:lvlText w:val="o"/>
      <w:lvlJc w:val="left"/>
      <w:pPr>
        <w:ind w:left="1080" w:hanging="360"/>
      </w:pPr>
      <w:rPr>
        <w:rFonts w:ascii="Courier New" w:hAnsi="Courier New" w:cs="Courier New" w:hint="default"/>
      </w:rPr>
    </w:lvl>
    <w:lvl w:ilvl="2" w:tplc="6FEE579E" w:tentative="1">
      <w:start w:val="1"/>
      <w:numFmt w:val="bullet"/>
      <w:lvlText w:val=""/>
      <w:lvlJc w:val="left"/>
      <w:pPr>
        <w:ind w:left="1800" w:hanging="360"/>
      </w:pPr>
      <w:rPr>
        <w:rFonts w:ascii="Wingdings" w:hAnsi="Wingdings" w:hint="default"/>
      </w:rPr>
    </w:lvl>
    <w:lvl w:ilvl="3" w:tplc="C9EC117E" w:tentative="1">
      <w:start w:val="1"/>
      <w:numFmt w:val="bullet"/>
      <w:lvlText w:val=""/>
      <w:lvlJc w:val="left"/>
      <w:pPr>
        <w:ind w:left="2520" w:hanging="360"/>
      </w:pPr>
      <w:rPr>
        <w:rFonts w:ascii="Symbol" w:hAnsi="Symbol" w:hint="default"/>
      </w:rPr>
    </w:lvl>
    <w:lvl w:ilvl="4" w:tplc="62C8F270" w:tentative="1">
      <w:start w:val="1"/>
      <w:numFmt w:val="bullet"/>
      <w:lvlText w:val="o"/>
      <w:lvlJc w:val="left"/>
      <w:pPr>
        <w:ind w:left="3240" w:hanging="360"/>
      </w:pPr>
      <w:rPr>
        <w:rFonts w:ascii="Courier New" w:hAnsi="Courier New" w:cs="Courier New" w:hint="default"/>
      </w:rPr>
    </w:lvl>
    <w:lvl w:ilvl="5" w:tplc="60DA2902" w:tentative="1">
      <w:start w:val="1"/>
      <w:numFmt w:val="bullet"/>
      <w:lvlText w:val=""/>
      <w:lvlJc w:val="left"/>
      <w:pPr>
        <w:ind w:left="3960" w:hanging="360"/>
      </w:pPr>
      <w:rPr>
        <w:rFonts w:ascii="Wingdings" w:hAnsi="Wingdings" w:hint="default"/>
      </w:rPr>
    </w:lvl>
    <w:lvl w:ilvl="6" w:tplc="AF7A9102" w:tentative="1">
      <w:start w:val="1"/>
      <w:numFmt w:val="bullet"/>
      <w:lvlText w:val=""/>
      <w:lvlJc w:val="left"/>
      <w:pPr>
        <w:ind w:left="4680" w:hanging="360"/>
      </w:pPr>
      <w:rPr>
        <w:rFonts w:ascii="Symbol" w:hAnsi="Symbol" w:hint="default"/>
      </w:rPr>
    </w:lvl>
    <w:lvl w:ilvl="7" w:tplc="A406EB4E" w:tentative="1">
      <w:start w:val="1"/>
      <w:numFmt w:val="bullet"/>
      <w:lvlText w:val="o"/>
      <w:lvlJc w:val="left"/>
      <w:pPr>
        <w:ind w:left="5400" w:hanging="360"/>
      </w:pPr>
      <w:rPr>
        <w:rFonts w:ascii="Courier New" w:hAnsi="Courier New" w:cs="Courier New" w:hint="default"/>
      </w:rPr>
    </w:lvl>
    <w:lvl w:ilvl="8" w:tplc="A0160FB8" w:tentative="1">
      <w:start w:val="1"/>
      <w:numFmt w:val="bullet"/>
      <w:lvlText w:val=""/>
      <w:lvlJc w:val="left"/>
      <w:pPr>
        <w:ind w:left="6120" w:hanging="360"/>
      </w:pPr>
      <w:rPr>
        <w:rFonts w:ascii="Wingdings" w:hAnsi="Wingdings" w:hint="default"/>
      </w:rPr>
    </w:lvl>
  </w:abstractNum>
  <w:abstractNum w:abstractNumId="25" w15:restartNumberingAfterBreak="0">
    <w:nsid w:val="299D2B11"/>
    <w:multiLevelType w:val="hybridMultilevel"/>
    <w:tmpl w:val="E856B034"/>
    <w:lvl w:ilvl="0" w:tplc="6D8E82C8">
      <w:start w:val="1"/>
      <w:numFmt w:val="bullet"/>
      <w:lvlText w:val=""/>
      <w:lvlJc w:val="left"/>
      <w:pPr>
        <w:ind w:left="720" w:hanging="360"/>
      </w:pPr>
      <w:rPr>
        <w:rFonts w:ascii="Symbol" w:hAnsi="Symbol" w:hint="default"/>
      </w:rPr>
    </w:lvl>
    <w:lvl w:ilvl="1" w:tplc="DB9A1EB8" w:tentative="1">
      <w:start w:val="1"/>
      <w:numFmt w:val="bullet"/>
      <w:lvlText w:val="o"/>
      <w:lvlJc w:val="left"/>
      <w:pPr>
        <w:ind w:left="1440" w:hanging="360"/>
      </w:pPr>
      <w:rPr>
        <w:rFonts w:ascii="Courier New" w:hAnsi="Courier New" w:cs="Courier New" w:hint="default"/>
      </w:rPr>
    </w:lvl>
    <w:lvl w:ilvl="2" w:tplc="C5248748" w:tentative="1">
      <w:start w:val="1"/>
      <w:numFmt w:val="bullet"/>
      <w:lvlText w:val=""/>
      <w:lvlJc w:val="left"/>
      <w:pPr>
        <w:ind w:left="2160" w:hanging="360"/>
      </w:pPr>
      <w:rPr>
        <w:rFonts w:ascii="Wingdings" w:hAnsi="Wingdings" w:hint="default"/>
      </w:rPr>
    </w:lvl>
    <w:lvl w:ilvl="3" w:tplc="58CCF300" w:tentative="1">
      <w:start w:val="1"/>
      <w:numFmt w:val="bullet"/>
      <w:lvlText w:val=""/>
      <w:lvlJc w:val="left"/>
      <w:pPr>
        <w:ind w:left="2880" w:hanging="360"/>
      </w:pPr>
      <w:rPr>
        <w:rFonts w:ascii="Symbol" w:hAnsi="Symbol" w:hint="default"/>
      </w:rPr>
    </w:lvl>
    <w:lvl w:ilvl="4" w:tplc="00CE2E38" w:tentative="1">
      <w:start w:val="1"/>
      <w:numFmt w:val="bullet"/>
      <w:lvlText w:val="o"/>
      <w:lvlJc w:val="left"/>
      <w:pPr>
        <w:ind w:left="3600" w:hanging="360"/>
      </w:pPr>
      <w:rPr>
        <w:rFonts w:ascii="Courier New" w:hAnsi="Courier New" w:cs="Courier New" w:hint="default"/>
      </w:rPr>
    </w:lvl>
    <w:lvl w:ilvl="5" w:tplc="8752DC04" w:tentative="1">
      <w:start w:val="1"/>
      <w:numFmt w:val="bullet"/>
      <w:lvlText w:val=""/>
      <w:lvlJc w:val="left"/>
      <w:pPr>
        <w:ind w:left="4320" w:hanging="360"/>
      </w:pPr>
      <w:rPr>
        <w:rFonts w:ascii="Wingdings" w:hAnsi="Wingdings" w:hint="default"/>
      </w:rPr>
    </w:lvl>
    <w:lvl w:ilvl="6" w:tplc="0E3EE712" w:tentative="1">
      <w:start w:val="1"/>
      <w:numFmt w:val="bullet"/>
      <w:lvlText w:val=""/>
      <w:lvlJc w:val="left"/>
      <w:pPr>
        <w:ind w:left="5040" w:hanging="360"/>
      </w:pPr>
      <w:rPr>
        <w:rFonts w:ascii="Symbol" w:hAnsi="Symbol" w:hint="default"/>
      </w:rPr>
    </w:lvl>
    <w:lvl w:ilvl="7" w:tplc="297CF1F6" w:tentative="1">
      <w:start w:val="1"/>
      <w:numFmt w:val="bullet"/>
      <w:lvlText w:val="o"/>
      <w:lvlJc w:val="left"/>
      <w:pPr>
        <w:ind w:left="5760" w:hanging="360"/>
      </w:pPr>
      <w:rPr>
        <w:rFonts w:ascii="Courier New" w:hAnsi="Courier New" w:cs="Courier New" w:hint="default"/>
      </w:rPr>
    </w:lvl>
    <w:lvl w:ilvl="8" w:tplc="01F67AD6" w:tentative="1">
      <w:start w:val="1"/>
      <w:numFmt w:val="bullet"/>
      <w:lvlText w:val=""/>
      <w:lvlJc w:val="left"/>
      <w:pPr>
        <w:ind w:left="6480" w:hanging="360"/>
      </w:pPr>
      <w:rPr>
        <w:rFonts w:ascii="Wingdings" w:hAnsi="Wingdings" w:hint="default"/>
      </w:rPr>
    </w:lvl>
  </w:abstractNum>
  <w:abstractNum w:abstractNumId="26" w15:restartNumberingAfterBreak="0">
    <w:nsid w:val="2B4E00A2"/>
    <w:multiLevelType w:val="hybridMultilevel"/>
    <w:tmpl w:val="1CA2B9EC"/>
    <w:lvl w:ilvl="0" w:tplc="FAC618A6">
      <w:start w:val="1"/>
      <w:numFmt w:val="lowerRoman"/>
      <w:lvlText w:val="%1."/>
      <w:lvlJc w:val="right"/>
      <w:pPr>
        <w:ind w:left="1080" w:hanging="360"/>
      </w:pPr>
      <w:rPr>
        <w:b w:val="0"/>
        <w:color w:val="auto"/>
      </w:rPr>
    </w:lvl>
    <w:lvl w:ilvl="1" w:tplc="0AF01E7E" w:tentative="1">
      <w:start w:val="1"/>
      <w:numFmt w:val="lowerLetter"/>
      <w:lvlText w:val="%2."/>
      <w:lvlJc w:val="left"/>
      <w:pPr>
        <w:ind w:left="1800" w:hanging="360"/>
      </w:pPr>
    </w:lvl>
    <w:lvl w:ilvl="2" w:tplc="3CBC62D0" w:tentative="1">
      <w:start w:val="1"/>
      <w:numFmt w:val="lowerRoman"/>
      <w:lvlText w:val="%3."/>
      <w:lvlJc w:val="right"/>
      <w:pPr>
        <w:ind w:left="2520" w:hanging="180"/>
      </w:pPr>
    </w:lvl>
    <w:lvl w:ilvl="3" w:tplc="3AFC4DB0" w:tentative="1">
      <w:start w:val="1"/>
      <w:numFmt w:val="decimal"/>
      <w:lvlText w:val="%4."/>
      <w:lvlJc w:val="left"/>
      <w:pPr>
        <w:ind w:left="3240" w:hanging="360"/>
      </w:pPr>
    </w:lvl>
    <w:lvl w:ilvl="4" w:tplc="B06CAD70" w:tentative="1">
      <w:start w:val="1"/>
      <w:numFmt w:val="lowerLetter"/>
      <w:lvlText w:val="%5."/>
      <w:lvlJc w:val="left"/>
      <w:pPr>
        <w:ind w:left="3960" w:hanging="360"/>
      </w:pPr>
    </w:lvl>
    <w:lvl w:ilvl="5" w:tplc="0DB8933E" w:tentative="1">
      <w:start w:val="1"/>
      <w:numFmt w:val="lowerRoman"/>
      <w:lvlText w:val="%6."/>
      <w:lvlJc w:val="right"/>
      <w:pPr>
        <w:ind w:left="4680" w:hanging="180"/>
      </w:pPr>
    </w:lvl>
    <w:lvl w:ilvl="6" w:tplc="1BA4CF74" w:tentative="1">
      <w:start w:val="1"/>
      <w:numFmt w:val="decimal"/>
      <w:lvlText w:val="%7."/>
      <w:lvlJc w:val="left"/>
      <w:pPr>
        <w:ind w:left="5400" w:hanging="360"/>
      </w:pPr>
    </w:lvl>
    <w:lvl w:ilvl="7" w:tplc="3AC61C5C" w:tentative="1">
      <w:start w:val="1"/>
      <w:numFmt w:val="lowerLetter"/>
      <w:lvlText w:val="%8."/>
      <w:lvlJc w:val="left"/>
      <w:pPr>
        <w:ind w:left="6120" w:hanging="360"/>
      </w:pPr>
    </w:lvl>
    <w:lvl w:ilvl="8" w:tplc="704C77F6" w:tentative="1">
      <w:start w:val="1"/>
      <w:numFmt w:val="lowerRoman"/>
      <w:lvlText w:val="%9."/>
      <w:lvlJc w:val="right"/>
      <w:pPr>
        <w:ind w:left="6840" w:hanging="180"/>
      </w:pPr>
    </w:lvl>
  </w:abstractNum>
  <w:abstractNum w:abstractNumId="27" w15:restartNumberingAfterBreak="0">
    <w:nsid w:val="30FA182C"/>
    <w:multiLevelType w:val="hybridMultilevel"/>
    <w:tmpl w:val="A454A5B2"/>
    <w:lvl w:ilvl="0" w:tplc="D4DEF4D2">
      <w:start w:val="2023"/>
      <w:numFmt w:val="bullet"/>
      <w:lvlText w:val=""/>
      <w:lvlJc w:val="left"/>
      <w:pPr>
        <w:ind w:left="720" w:hanging="360"/>
      </w:pPr>
      <w:rPr>
        <w:rFonts w:ascii="Symbol" w:eastAsia="Times New Roman" w:hAnsi="Symbol" w:cstheme="minorHAnsi" w:hint="default"/>
      </w:rPr>
    </w:lvl>
    <w:lvl w:ilvl="1" w:tplc="BA98FCC0">
      <w:start w:val="1"/>
      <w:numFmt w:val="bullet"/>
      <w:lvlText w:val="o"/>
      <w:lvlJc w:val="left"/>
      <w:pPr>
        <w:ind w:left="1440" w:hanging="360"/>
      </w:pPr>
      <w:rPr>
        <w:rFonts w:ascii="Courier New" w:hAnsi="Courier New" w:cs="Courier New" w:hint="default"/>
      </w:rPr>
    </w:lvl>
    <w:lvl w:ilvl="2" w:tplc="DA6289FE">
      <w:start w:val="1"/>
      <w:numFmt w:val="bullet"/>
      <w:lvlText w:val=""/>
      <w:lvlJc w:val="left"/>
      <w:pPr>
        <w:ind w:left="2160" w:hanging="360"/>
      </w:pPr>
      <w:rPr>
        <w:rFonts w:ascii="Wingdings" w:hAnsi="Wingdings" w:hint="default"/>
      </w:rPr>
    </w:lvl>
    <w:lvl w:ilvl="3" w:tplc="58449C04" w:tentative="1">
      <w:start w:val="1"/>
      <w:numFmt w:val="bullet"/>
      <w:lvlText w:val=""/>
      <w:lvlJc w:val="left"/>
      <w:pPr>
        <w:ind w:left="2880" w:hanging="360"/>
      </w:pPr>
      <w:rPr>
        <w:rFonts w:ascii="Symbol" w:hAnsi="Symbol" w:hint="default"/>
      </w:rPr>
    </w:lvl>
    <w:lvl w:ilvl="4" w:tplc="C77ECAEA" w:tentative="1">
      <w:start w:val="1"/>
      <w:numFmt w:val="bullet"/>
      <w:lvlText w:val="o"/>
      <w:lvlJc w:val="left"/>
      <w:pPr>
        <w:ind w:left="3600" w:hanging="360"/>
      </w:pPr>
      <w:rPr>
        <w:rFonts w:ascii="Courier New" w:hAnsi="Courier New" w:cs="Courier New" w:hint="default"/>
      </w:rPr>
    </w:lvl>
    <w:lvl w:ilvl="5" w:tplc="1084FAB2" w:tentative="1">
      <w:start w:val="1"/>
      <w:numFmt w:val="bullet"/>
      <w:lvlText w:val=""/>
      <w:lvlJc w:val="left"/>
      <w:pPr>
        <w:ind w:left="4320" w:hanging="360"/>
      </w:pPr>
      <w:rPr>
        <w:rFonts w:ascii="Wingdings" w:hAnsi="Wingdings" w:hint="default"/>
      </w:rPr>
    </w:lvl>
    <w:lvl w:ilvl="6" w:tplc="41806052" w:tentative="1">
      <w:start w:val="1"/>
      <w:numFmt w:val="bullet"/>
      <w:lvlText w:val=""/>
      <w:lvlJc w:val="left"/>
      <w:pPr>
        <w:ind w:left="5040" w:hanging="360"/>
      </w:pPr>
      <w:rPr>
        <w:rFonts w:ascii="Symbol" w:hAnsi="Symbol" w:hint="default"/>
      </w:rPr>
    </w:lvl>
    <w:lvl w:ilvl="7" w:tplc="91F621D6" w:tentative="1">
      <w:start w:val="1"/>
      <w:numFmt w:val="bullet"/>
      <w:lvlText w:val="o"/>
      <w:lvlJc w:val="left"/>
      <w:pPr>
        <w:ind w:left="5760" w:hanging="360"/>
      </w:pPr>
      <w:rPr>
        <w:rFonts w:ascii="Courier New" w:hAnsi="Courier New" w:cs="Courier New" w:hint="default"/>
      </w:rPr>
    </w:lvl>
    <w:lvl w:ilvl="8" w:tplc="89621D1C" w:tentative="1">
      <w:start w:val="1"/>
      <w:numFmt w:val="bullet"/>
      <w:lvlText w:val=""/>
      <w:lvlJc w:val="left"/>
      <w:pPr>
        <w:ind w:left="6480" w:hanging="360"/>
      </w:pPr>
      <w:rPr>
        <w:rFonts w:ascii="Wingdings" w:hAnsi="Wingdings" w:hint="default"/>
      </w:rPr>
    </w:lvl>
  </w:abstractNum>
  <w:abstractNum w:abstractNumId="28" w15:restartNumberingAfterBreak="0">
    <w:nsid w:val="31955B37"/>
    <w:multiLevelType w:val="hybridMultilevel"/>
    <w:tmpl w:val="0C20A8D2"/>
    <w:lvl w:ilvl="0" w:tplc="379260F2">
      <w:start w:val="1"/>
      <w:numFmt w:val="bullet"/>
      <w:lvlText w:val=""/>
      <w:lvlJc w:val="left"/>
      <w:pPr>
        <w:ind w:left="720" w:hanging="360"/>
      </w:pPr>
      <w:rPr>
        <w:rFonts w:ascii="Symbol" w:hAnsi="Symbol" w:hint="default"/>
      </w:rPr>
    </w:lvl>
    <w:lvl w:ilvl="1" w:tplc="99CE0EAC" w:tentative="1">
      <w:start w:val="1"/>
      <w:numFmt w:val="bullet"/>
      <w:lvlText w:val="o"/>
      <w:lvlJc w:val="left"/>
      <w:pPr>
        <w:ind w:left="1440" w:hanging="360"/>
      </w:pPr>
      <w:rPr>
        <w:rFonts w:ascii="Courier New" w:hAnsi="Courier New" w:cs="Courier New" w:hint="default"/>
      </w:rPr>
    </w:lvl>
    <w:lvl w:ilvl="2" w:tplc="36A4A670" w:tentative="1">
      <w:start w:val="1"/>
      <w:numFmt w:val="bullet"/>
      <w:lvlText w:val=""/>
      <w:lvlJc w:val="left"/>
      <w:pPr>
        <w:ind w:left="2160" w:hanging="360"/>
      </w:pPr>
      <w:rPr>
        <w:rFonts w:ascii="Wingdings" w:hAnsi="Wingdings" w:hint="default"/>
      </w:rPr>
    </w:lvl>
    <w:lvl w:ilvl="3" w:tplc="B4F0E5A2" w:tentative="1">
      <w:start w:val="1"/>
      <w:numFmt w:val="bullet"/>
      <w:lvlText w:val=""/>
      <w:lvlJc w:val="left"/>
      <w:pPr>
        <w:ind w:left="2880" w:hanging="360"/>
      </w:pPr>
      <w:rPr>
        <w:rFonts w:ascii="Symbol" w:hAnsi="Symbol" w:hint="default"/>
      </w:rPr>
    </w:lvl>
    <w:lvl w:ilvl="4" w:tplc="3BA23ED2" w:tentative="1">
      <w:start w:val="1"/>
      <w:numFmt w:val="bullet"/>
      <w:lvlText w:val="o"/>
      <w:lvlJc w:val="left"/>
      <w:pPr>
        <w:ind w:left="3600" w:hanging="360"/>
      </w:pPr>
      <w:rPr>
        <w:rFonts w:ascii="Courier New" w:hAnsi="Courier New" w:cs="Courier New" w:hint="default"/>
      </w:rPr>
    </w:lvl>
    <w:lvl w:ilvl="5" w:tplc="7D34D0FA" w:tentative="1">
      <w:start w:val="1"/>
      <w:numFmt w:val="bullet"/>
      <w:lvlText w:val=""/>
      <w:lvlJc w:val="left"/>
      <w:pPr>
        <w:ind w:left="4320" w:hanging="360"/>
      </w:pPr>
      <w:rPr>
        <w:rFonts w:ascii="Wingdings" w:hAnsi="Wingdings" w:hint="default"/>
      </w:rPr>
    </w:lvl>
    <w:lvl w:ilvl="6" w:tplc="BB182D62" w:tentative="1">
      <w:start w:val="1"/>
      <w:numFmt w:val="bullet"/>
      <w:lvlText w:val=""/>
      <w:lvlJc w:val="left"/>
      <w:pPr>
        <w:ind w:left="5040" w:hanging="360"/>
      </w:pPr>
      <w:rPr>
        <w:rFonts w:ascii="Symbol" w:hAnsi="Symbol" w:hint="default"/>
      </w:rPr>
    </w:lvl>
    <w:lvl w:ilvl="7" w:tplc="70DC1934" w:tentative="1">
      <w:start w:val="1"/>
      <w:numFmt w:val="bullet"/>
      <w:lvlText w:val="o"/>
      <w:lvlJc w:val="left"/>
      <w:pPr>
        <w:ind w:left="5760" w:hanging="360"/>
      </w:pPr>
      <w:rPr>
        <w:rFonts w:ascii="Courier New" w:hAnsi="Courier New" w:cs="Courier New" w:hint="default"/>
      </w:rPr>
    </w:lvl>
    <w:lvl w:ilvl="8" w:tplc="3DA083F0" w:tentative="1">
      <w:start w:val="1"/>
      <w:numFmt w:val="bullet"/>
      <w:lvlText w:val=""/>
      <w:lvlJc w:val="left"/>
      <w:pPr>
        <w:ind w:left="6480" w:hanging="360"/>
      </w:pPr>
      <w:rPr>
        <w:rFonts w:ascii="Wingdings" w:hAnsi="Wingdings" w:hint="default"/>
      </w:rPr>
    </w:lvl>
  </w:abstractNum>
  <w:abstractNum w:abstractNumId="29" w15:restartNumberingAfterBreak="0">
    <w:nsid w:val="31BE085D"/>
    <w:multiLevelType w:val="hybridMultilevel"/>
    <w:tmpl w:val="027ED410"/>
    <w:lvl w:ilvl="0" w:tplc="4EB625C6">
      <w:start w:val="1"/>
      <w:numFmt w:val="bullet"/>
      <w:lvlText w:val=""/>
      <w:lvlJc w:val="left"/>
      <w:pPr>
        <w:ind w:left="720" w:hanging="360"/>
      </w:pPr>
      <w:rPr>
        <w:rFonts w:ascii="Symbol" w:hAnsi="Symbol" w:hint="default"/>
      </w:rPr>
    </w:lvl>
    <w:lvl w:ilvl="1" w:tplc="7362F8A8" w:tentative="1">
      <w:start w:val="1"/>
      <w:numFmt w:val="bullet"/>
      <w:lvlText w:val="o"/>
      <w:lvlJc w:val="left"/>
      <w:pPr>
        <w:ind w:left="1440" w:hanging="360"/>
      </w:pPr>
      <w:rPr>
        <w:rFonts w:ascii="Courier New" w:hAnsi="Courier New" w:cs="Courier New" w:hint="default"/>
      </w:rPr>
    </w:lvl>
    <w:lvl w:ilvl="2" w:tplc="DF707CE8" w:tentative="1">
      <w:start w:val="1"/>
      <w:numFmt w:val="bullet"/>
      <w:lvlText w:val=""/>
      <w:lvlJc w:val="left"/>
      <w:pPr>
        <w:ind w:left="2160" w:hanging="360"/>
      </w:pPr>
      <w:rPr>
        <w:rFonts w:ascii="Wingdings" w:hAnsi="Wingdings" w:hint="default"/>
      </w:rPr>
    </w:lvl>
    <w:lvl w:ilvl="3" w:tplc="6952C5AA" w:tentative="1">
      <w:start w:val="1"/>
      <w:numFmt w:val="bullet"/>
      <w:lvlText w:val=""/>
      <w:lvlJc w:val="left"/>
      <w:pPr>
        <w:ind w:left="2880" w:hanging="360"/>
      </w:pPr>
      <w:rPr>
        <w:rFonts w:ascii="Symbol" w:hAnsi="Symbol" w:hint="default"/>
      </w:rPr>
    </w:lvl>
    <w:lvl w:ilvl="4" w:tplc="AA061D52" w:tentative="1">
      <w:start w:val="1"/>
      <w:numFmt w:val="bullet"/>
      <w:lvlText w:val="o"/>
      <w:lvlJc w:val="left"/>
      <w:pPr>
        <w:ind w:left="3600" w:hanging="360"/>
      </w:pPr>
      <w:rPr>
        <w:rFonts w:ascii="Courier New" w:hAnsi="Courier New" w:cs="Courier New" w:hint="default"/>
      </w:rPr>
    </w:lvl>
    <w:lvl w:ilvl="5" w:tplc="47EEF94E" w:tentative="1">
      <w:start w:val="1"/>
      <w:numFmt w:val="bullet"/>
      <w:lvlText w:val=""/>
      <w:lvlJc w:val="left"/>
      <w:pPr>
        <w:ind w:left="4320" w:hanging="360"/>
      </w:pPr>
      <w:rPr>
        <w:rFonts w:ascii="Wingdings" w:hAnsi="Wingdings" w:hint="default"/>
      </w:rPr>
    </w:lvl>
    <w:lvl w:ilvl="6" w:tplc="E61C7BAC" w:tentative="1">
      <w:start w:val="1"/>
      <w:numFmt w:val="bullet"/>
      <w:lvlText w:val=""/>
      <w:lvlJc w:val="left"/>
      <w:pPr>
        <w:ind w:left="5040" w:hanging="360"/>
      </w:pPr>
      <w:rPr>
        <w:rFonts w:ascii="Symbol" w:hAnsi="Symbol" w:hint="default"/>
      </w:rPr>
    </w:lvl>
    <w:lvl w:ilvl="7" w:tplc="F41A4E60" w:tentative="1">
      <w:start w:val="1"/>
      <w:numFmt w:val="bullet"/>
      <w:lvlText w:val="o"/>
      <w:lvlJc w:val="left"/>
      <w:pPr>
        <w:ind w:left="5760" w:hanging="360"/>
      </w:pPr>
      <w:rPr>
        <w:rFonts w:ascii="Courier New" w:hAnsi="Courier New" w:cs="Courier New" w:hint="default"/>
      </w:rPr>
    </w:lvl>
    <w:lvl w:ilvl="8" w:tplc="125E0016" w:tentative="1">
      <w:start w:val="1"/>
      <w:numFmt w:val="bullet"/>
      <w:lvlText w:val=""/>
      <w:lvlJc w:val="left"/>
      <w:pPr>
        <w:ind w:left="6480" w:hanging="360"/>
      </w:pPr>
      <w:rPr>
        <w:rFonts w:ascii="Wingdings" w:hAnsi="Wingdings" w:hint="default"/>
      </w:rPr>
    </w:lvl>
  </w:abstractNum>
  <w:abstractNum w:abstractNumId="30"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1" w15:restartNumberingAfterBreak="0">
    <w:nsid w:val="37CB3804"/>
    <w:multiLevelType w:val="hybridMultilevel"/>
    <w:tmpl w:val="6798CA82"/>
    <w:lvl w:ilvl="0" w:tplc="86722BB2">
      <w:start w:val="1"/>
      <w:numFmt w:val="bullet"/>
      <w:lvlText w:val=""/>
      <w:lvlJc w:val="left"/>
      <w:pPr>
        <w:ind w:left="720" w:hanging="360"/>
      </w:pPr>
      <w:rPr>
        <w:rFonts w:ascii="Symbol" w:hAnsi="Symbol" w:hint="default"/>
      </w:rPr>
    </w:lvl>
    <w:lvl w:ilvl="1" w:tplc="9F700EB0" w:tentative="1">
      <w:start w:val="1"/>
      <w:numFmt w:val="bullet"/>
      <w:lvlText w:val="o"/>
      <w:lvlJc w:val="left"/>
      <w:pPr>
        <w:ind w:left="1440" w:hanging="360"/>
      </w:pPr>
      <w:rPr>
        <w:rFonts w:ascii="Courier New" w:hAnsi="Courier New" w:cs="Courier New" w:hint="default"/>
      </w:rPr>
    </w:lvl>
    <w:lvl w:ilvl="2" w:tplc="E99EDF3C" w:tentative="1">
      <w:start w:val="1"/>
      <w:numFmt w:val="bullet"/>
      <w:lvlText w:val=""/>
      <w:lvlJc w:val="left"/>
      <w:pPr>
        <w:ind w:left="2160" w:hanging="360"/>
      </w:pPr>
      <w:rPr>
        <w:rFonts w:ascii="Wingdings" w:hAnsi="Wingdings" w:hint="default"/>
      </w:rPr>
    </w:lvl>
    <w:lvl w:ilvl="3" w:tplc="9FBC68EA" w:tentative="1">
      <w:start w:val="1"/>
      <w:numFmt w:val="bullet"/>
      <w:lvlText w:val=""/>
      <w:lvlJc w:val="left"/>
      <w:pPr>
        <w:ind w:left="2880" w:hanging="360"/>
      </w:pPr>
      <w:rPr>
        <w:rFonts w:ascii="Symbol" w:hAnsi="Symbol" w:hint="default"/>
      </w:rPr>
    </w:lvl>
    <w:lvl w:ilvl="4" w:tplc="32A42E22" w:tentative="1">
      <w:start w:val="1"/>
      <w:numFmt w:val="bullet"/>
      <w:lvlText w:val="o"/>
      <w:lvlJc w:val="left"/>
      <w:pPr>
        <w:ind w:left="3600" w:hanging="360"/>
      </w:pPr>
      <w:rPr>
        <w:rFonts w:ascii="Courier New" w:hAnsi="Courier New" w:cs="Courier New" w:hint="default"/>
      </w:rPr>
    </w:lvl>
    <w:lvl w:ilvl="5" w:tplc="588C5502" w:tentative="1">
      <w:start w:val="1"/>
      <w:numFmt w:val="bullet"/>
      <w:lvlText w:val=""/>
      <w:lvlJc w:val="left"/>
      <w:pPr>
        <w:ind w:left="4320" w:hanging="360"/>
      </w:pPr>
      <w:rPr>
        <w:rFonts w:ascii="Wingdings" w:hAnsi="Wingdings" w:hint="default"/>
      </w:rPr>
    </w:lvl>
    <w:lvl w:ilvl="6" w:tplc="813C73D6" w:tentative="1">
      <w:start w:val="1"/>
      <w:numFmt w:val="bullet"/>
      <w:lvlText w:val=""/>
      <w:lvlJc w:val="left"/>
      <w:pPr>
        <w:ind w:left="5040" w:hanging="360"/>
      </w:pPr>
      <w:rPr>
        <w:rFonts w:ascii="Symbol" w:hAnsi="Symbol" w:hint="default"/>
      </w:rPr>
    </w:lvl>
    <w:lvl w:ilvl="7" w:tplc="5144EFB8" w:tentative="1">
      <w:start w:val="1"/>
      <w:numFmt w:val="bullet"/>
      <w:lvlText w:val="o"/>
      <w:lvlJc w:val="left"/>
      <w:pPr>
        <w:ind w:left="5760" w:hanging="360"/>
      </w:pPr>
      <w:rPr>
        <w:rFonts w:ascii="Courier New" w:hAnsi="Courier New" w:cs="Courier New" w:hint="default"/>
      </w:rPr>
    </w:lvl>
    <w:lvl w:ilvl="8" w:tplc="0B028C0A" w:tentative="1">
      <w:start w:val="1"/>
      <w:numFmt w:val="bullet"/>
      <w:lvlText w:val=""/>
      <w:lvlJc w:val="left"/>
      <w:pPr>
        <w:ind w:left="6480" w:hanging="360"/>
      </w:pPr>
      <w:rPr>
        <w:rFonts w:ascii="Wingdings" w:hAnsi="Wingdings" w:hint="default"/>
      </w:rPr>
    </w:lvl>
  </w:abstractNum>
  <w:abstractNum w:abstractNumId="32" w15:restartNumberingAfterBreak="0">
    <w:nsid w:val="37EB6E9C"/>
    <w:multiLevelType w:val="hybridMultilevel"/>
    <w:tmpl w:val="818E97AC"/>
    <w:lvl w:ilvl="0" w:tplc="9ABC8334">
      <w:start w:val="1"/>
      <w:numFmt w:val="bullet"/>
      <w:lvlText w:val=""/>
      <w:lvlJc w:val="left"/>
      <w:pPr>
        <w:ind w:left="742" w:hanging="360"/>
      </w:pPr>
      <w:rPr>
        <w:rFonts w:ascii="Symbol" w:hAnsi="Symbol" w:hint="default"/>
      </w:rPr>
    </w:lvl>
    <w:lvl w:ilvl="1" w:tplc="07D85BB2" w:tentative="1">
      <w:start w:val="1"/>
      <w:numFmt w:val="bullet"/>
      <w:lvlText w:val="o"/>
      <w:lvlJc w:val="left"/>
      <w:pPr>
        <w:ind w:left="1462" w:hanging="360"/>
      </w:pPr>
      <w:rPr>
        <w:rFonts w:ascii="Courier New" w:hAnsi="Courier New" w:cs="Courier New" w:hint="default"/>
      </w:rPr>
    </w:lvl>
    <w:lvl w:ilvl="2" w:tplc="132A8CEA" w:tentative="1">
      <w:start w:val="1"/>
      <w:numFmt w:val="bullet"/>
      <w:lvlText w:val=""/>
      <w:lvlJc w:val="left"/>
      <w:pPr>
        <w:ind w:left="2182" w:hanging="360"/>
      </w:pPr>
      <w:rPr>
        <w:rFonts w:ascii="Wingdings" w:hAnsi="Wingdings" w:hint="default"/>
      </w:rPr>
    </w:lvl>
    <w:lvl w:ilvl="3" w:tplc="7C22BE6A" w:tentative="1">
      <w:start w:val="1"/>
      <w:numFmt w:val="bullet"/>
      <w:lvlText w:val=""/>
      <w:lvlJc w:val="left"/>
      <w:pPr>
        <w:ind w:left="2902" w:hanging="360"/>
      </w:pPr>
      <w:rPr>
        <w:rFonts w:ascii="Symbol" w:hAnsi="Symbol" w:hint="default"/>
      </w:rPr>
    </w:lvl>
    <w:lvl w:ilvl="4" w:tplc="89D09722" w:tentative="1">
      <w:start w:val="1"/>
      <w:numFmt w:val="bullet"/>
      <w:lvlText w:val="o"/>
      <w:lvlJc w:val="left"/>
      <w:pPr>
        <w:ind w:left="3622" w:hanging="360"/>
      </w:pPr>
      <w:rPr>
        <w:rFonts w:ascii="Courier New" w:hAnsi="Courier New" w:cs="Courier New" w:hint="default"/>
      </w:rPr>
    </w:lvl>
    <w:lvl w:ilvl="5" w:tplc="9A9CC35C" w:tentative="1">
      <w:start w:val="1"/>
      <w:numFmt w:val="bullet"/>
      <w:lvlText w:val=""/>
      <w:lvlJc w:val="left"/>
      <w:pPr>
        <w:ind w:left="4342" w:hanging="360"/>
      </w:pPr>
      <w:rPr>
        <w:rFonts w:ascii="Wingdings" w:hAnsi="Wingdings" w:hint="default"/>
      </w:rPr>
    </w:lvl>
    <w:lvl w:ilvl="6" w:tplc="34C86956" w:tentative="1">
      <w:start w:val="1"/>
      <w:numFmt w:val="bullet"/>
      <w:lvlText w:val=""/>
      <w:lvlJc w:val="left"/>
      <w:pPr>
        <w:ind w:left="5062" w:hanging="360"/>
      </w:pPr>
      <w:rPr>
        <w:rFonts w:ascii="Symbol" w:hAnsi="Symbol" w:hint="default"/>
      </w:rPr>
    </w:lvl>
    <w:lvl w:ilvl="7" w:tplc="6722F9E6" w:tentative="1">
      <w:start w:val="1"/>
      <w:numFmt w:val="bullet"/>
      <w:lvlText w:val="o"/>
      <w:lvlJc w:val="left"/>
      <w:pPr>
        <w:ind w:left="5782" w:hanging="360"/>
      </w:pPr>
      <w:rPr>
        <w:rFonts w:ascii="Courier New" w:hAnsi="Courier New" w:cs="Courier New" w:hint="default"/>
      </w:rPr>
    </w:lvl>
    <w:lvl w:ilvl="8" w:tplc="95148A6A" w:tentative="1">
      <w:start w:val="1"/>
      <w:numFmt w:val="bullet"/>
      <w:lvlText w:val=""/>
      <w:lvlJc w:val="left"/>
      <w:pPr>
        <w:ind w:left="6502" w:hanging="360"/>
      </w:pPr>
      <w:rPr>
        <w:rFonts w:ascii="Wingdings" w:hAnsi="Wingdings" w:hint="default"/>
      </w:rPr>
    </w:lvl>
  </w:abstractNum>
  <w:abstractNum w:abstractNumId="33" w15:restartNumberingAfterBreak="0">
    <w:nsid w:val="3B1A1399"/>
    <w:multiLevelType w:val="hybridMultilevel"/>
    <w:tmpl w:val="C178AD9E"/>
    <w:lvl w:ilvl="0" w:tplc="C1241512">
      <w:start w:val="1"/>
      <w:numFmt w:val="decimal"/>
      <w:lvlText w:val="%1."/>
      <w:lvlJc w:val="left"/>
      <w:pPr>
        <w:tabs>
          <w:tab w:val="num" w:pos="720"/>
        </w:tabs>
        <w:ind w:left="720" w:hanging="360"/>
      </w:pPr>
    </w:lvl>
    <w:lvl w:ilvl="1" w:tplc="AAD658FE" w:tentative="1">
      <w:start w:val="1"/>
      <w:numFmt w:val="decimal"/>
      <w:lvlText w:val="%2."/>
      <w:lvlJc w:val="left"/>
      <w:pPr>
        <w:tabs>
          <w:tab w:val="num" w:pos="1440"/>
        </w:tabs>
        <w:ind w:left="1440" w:hanging="360"/>
      </w:pPr>
    </w:lvl>
    <w:lvl w:ilvl="2" w:tplc="8780B55A" w:tentative="1">
      <w:start w:val="1"/>
      <w:numFmt w:val="decimal"/>
      <w:lvlText w:val="%3."/>
      <w:lvlJc w:val="left"/>
      <w:pPr>
        <w:tabs>
          <w:tab w:val="num" w:pos="2160"/>
        </w:tabs>
        <w:ind w:left="2160" w:hanging="360"/>
      </w:pPr>
    </w:lvl>
    <w:lvl w:ilvl="3" w:tplc="DB8E73AE" w:tentative="1">
      <w:start w:val="1"/>
      <w:numFmt w:val="decimal"/>
      <w:lvlText w:val="%4."/>
      <w:lvlJc w:val="left"/>
      <w:pPr>
        <w:tabs>
          <w:tab w:val="num" w:pos="2880"/>
        </w:tabs>
        <w:ind w:left="2880" w:hanging="360"/>
      </w:pPr>
    </w:lvl>
    <w:lvl w:ilvl="4" w:tplc="4818484A" w:tentative="1">
      <w:start w:val="1"/>
      <w:numFmt w:val="decimal"/>
      <w:lvlText w:val="%5."/>
      <w:lvlJc w:val="left"/>
      <w:pPr>
        <w:tabs>
          <w:tab w:val="num" w:pos="3600"/>
        </w:tabs>
        <w:ind w:left="3600" w:hanging="360"/>
      </w:pPr>
    </w:lvl>
    <w:lvl w:ilvl="5" w:tplc="CF022B78" w:tentative="1">
      <w:start w:val="1"/>
      <w:numFmt w:val="decimal"/>
      <w:lvlText w:val="%6."/>
      <w:lvlJc w:val="left"/>
      <w:pPr>
        <w:tabs>
          <w:tab w:val="num" w:pos="4320"/>
        </w:tabs>
        <w:ind w:left="4320" w:hanging="360"/>
      </w:pPr>
    </w:lvl>
    <w:lvl w:ilvl="6" w:tplc="22F6C1D4" w:tentative="1">
      <w:start w:val="1"/>
      <w:numFmt w:val="decimal"/>
      <w:lvlText w:val="%7."/>
      <w:lvlJc w:val="left"/>
      <w:pPr>
        <w:tabs>
          <w:tab w:val="num" w:pos="5040"/>
        </w:tabs>
        <w:ind w:left="5040" w:hanging="360"/>
      </w:pPr>
    </w:lvl>
    <w:lvl w:ilvl="7" w:tplc="89FE4EC8" w:tentative="1">
      <w:start w:val="1"/>
      <w:numFmt w:val="decimal"/>
      <w:lvlText w:val="%8."/>
      <w:lvlJc w:val="left"/>
      <w:pPr>
        <w:tabs>
          <w:tab w:val="num" w:pos="5760"/>
        </w:tabs>
        <w:ind w:left="5760" w:hanging="360"/>
      </w:pPr>
    </w:lvl>
    <w:lvl w:ilvl="8" w:tplc="E3C815F6" w:tentative="1">
      <w:start w:val="1"/>
      <w:numFmt w:val="decimal"/>
      <w:lvlText w:val="%9."/>
      <w:lvlJc w:val="left"/>
      <w:pPr>
        <w:tabs>
          <w:tab w:val="num" w:pos="6480"/>
        </w:tabs>
        <w:ind w:left="6480" w:hanging="360"/>
      </w:pPr>
    </w:lvl>
  </w:abstractNum>
  <w:abstractNum w:abstractNumId="34" w15:restartNumberingAfterBreak="0">
    <w:nsid w:val="3C7469AA"/>
    <w:multiLevelType w:val="hybridMultilevel"/>
    <w:tmpl w:val="D0609860"/>
    <w:lvl w:ilvl="0" w:tplc="2116A524">
      <w:start w:val="1"/>
      <w:numFmt w:val="bullet"/>
      <w:lvlText w:val=""/>
      <w:lvlJc w:val="left"/>
      <w:pPr>
        <w:ind w:left="720" w:hanging="360"/>
      </w:pPr>
      <w:rPr>
        <w:rFonts w:ascii="Symbol" w:hAnsi="Symbol" w:hint="default"/>
      </w:rPr>
    </w:lvl>
    <w:lvl w:ilvl="1" w:tplc="0646095A" w:tentative="1">
      <w:start w:val="1"/>
      <w:numFmt w:val="bullet"/>
      <w:lvlText w:val="o"/>
      <w:lvlJc w:val="left"/>
      <w:pPr>
        <w:ind w:left="1440" w:hanging="360"/>
      </w:pPr>
      <w:rPr>
        <w:rFonts w:ascii="Courier New" w:hAnsi="Courier New" w:cs="Courier New" w:hint="default"/>
      </w:rPr>
    </w:lvl>
    <w:lvl w:ilvl="2" w:tplc="305A6B18" w:tentative="1">
      <w:start w:val="1"/>
      <w:numFmt w:val="bullet"/>
      <w:lvlText w:val=""/>
      <w:lvlJc w:val="left"/>
      <w:pPr>
        <w:ind w:left="2160" w:hanging="360"/>
      </w:pPr>
      <w:rPr>
        <w:rFonts w:ascii="Wingdings" w:hAnsi="Wingdings" w:hint="default"/>
      </w:rPr>
    </w:lvl>
    <w:lvl w:ilvl="3" w:tplc="0B82BC9E" w:tentative="1">
      <w:start w:val="1"/>
      <w:numFmt w:val="bullet"/>
      <w:lvlText w:val=""/>
      <w:lvlJc w:val="left"/>
      <w:pPr>
        <w:ind w:left="2880" w:hanging="360"/>
      </w:pPr>
      <w:rPr>
        <w:rFonts w:ascii="Symbol" w:hAnsi="Symbol" w:hint="default"/>
      </w:rPr>
    </w:lvl>
    <w:lvl w:ilvl="4" w:tplc="AD24F45A" w:tentative="1">
      <w:start w:val="1"/>
      <w:numFmt w:val="bullet"/>
      <w:lvlText w:val="o"/>
      <w:lvlJc w:val="left"/>
      <w:pPr>
        <w:ind w:left="3600" w:hanging="360"/>
      </w:pPr>
      <w:rPr>
        <w:rFonts w:ascii="Courier New" w:hAnsi="Courier New" w:cs="Courier New" w:hint="default"/>
      </w:rPr>
    </w:lvl>
    <w:lvl w:ilvl="5" w:tplc="B8703F4A" w:tentative="1">
      <w:start w:val="1"/>
      <w:numFmt w:val="bullet"/>
      <w:lvlText w:val=""/>
      <w:lvlJc w:val="left"/>
      <w:pPr>
        <w:ind w:left="4320" w:hanging="360"/>
      </w:pPr>
      <w:rPr>
        <w:rFonts w:ascii="Wingdings" w:hAnsi="Wingdings" w:hint="default"/>
      </w:rPr>
    </w:lvl>
    <w:lvl w:ilvl="6" w:tplc="58181728" w:tentative="1">
      <w:start w:val="1"/>
      <w:numFmt w:val="bullet"/>
      <w:lvlText w:val=""/>
      <w:lvlJc w:val="left"/>
      <w:pPr>
        <w:ind w:left="5040" w:hanging="360"/>
      </w:pPr>
      <w:rPr>
        <w:rFonts w:ascii="Symbol" w:hAnsi="Symbol" w:hint="default"/>
      </w:rPr>
    </w:lvl>
    <w:lvl w:ilvl="7" w:tplc="AFE6B1F8" w:tentative="1">
      <w:start w:val="1"/>
      <w:numFmt w:val="bullet"/>
      <w:lvlText w:val="o"/>
      <w:lvlJc w:val="left"/>
      <w:pPr>
        <w:ind w:left="5760" w:hanging="360"/>
      </w:pPr>
      <w:rPr>
        <w:rFonts w:ascii="Courier New" w:hAnsi="Courier New" w:cs="Courier New" w:hint="default"/>
      </w:rPr>
    </w:lvl>
    <w:lvl w:ilvl="8" w:tplc="13167B18" w:tentative="1">
      <w:start w:val="1"/>
      <w:numFmt w:val="bullet"/>
      <w:lvlText w:val=""/>
      <w:lvlJc w:val="left"/>
      <w:pPr>
        <w:ind w:left="6480" w:hanging="360"/>
      </w:pPr>
      <w:rPr>
        <w:rFonts w:ascii="Wingdings" w:hAnsi="Wingdings" w:hint="default"/>
      </w:rPr>
    </w:lvl>
  </w:abstractNum>
  <w:abstractNum w:abstractNumId="35" w15:restartNumberingAfterBreak="0">
    <w:nsid w:val="3CA41282"/>
    <w:multiLevelType w:val="multilevel"/>
    <w:tmpl w:val="63784CB6"/>
    <w:styleLink w:val="BulletList"/>
    <w:lvl w:ilvl="0">
      <w:start w:val="1"/>
      <w:numFmt w:val="bullet"/>
      <w:pStyle w:val="ListBullet"/>
      <w:lvlText w:val=""/>
      <w:lvlJc w:val="left"/>
      <w:pPr>
        <w:tabs>
          <w:tab w:val="num" w:pos="720"/>
        </w:tabs>
        <w:ind w:left="720" w:hanging="363"/>
      </w:pPr>
      <w:rPr>
        <w:rFonts w:ascii="Symbol" w:hAnsi="Symbol" w:hint="default"/>
        <w:color w:val="44546A" w:themeColor="text2"/>
      </w:rPr>
    </w:lvl>
    <w:lvl w:ilvl="1">
      <w:start w:val="1"/>
      <w:numFmt w:val="bullet"/>
      <w:pStyle w:val="ListBullet2"/>
      <w:lvlText w:val="–"/>
      <w:lvlJc w:val="left"/>
      <w:pPr>
        <w:tabs>
          <w:tab w:val="num" w:pos="1077"/>
        </w:tabs>
        <w:ind w:left="1077" w:hanging="357"/>
      </w:pPr>
      <w:rPr>
        <w:rFonts w:ascii="Arial" w:hAnsi="Arial" w:hint="default"/>
        <w:color w:val="44546A" w:themeColor="text2"/>
      </w:rPr>
    </w:lvl>
    <w:lvl w:ilvl="2">
      <w:start w:val="1"/>
      <w:numFmt w:val="bullet"/>
      <w:pStyle w:val="ListTableBullet"/>
      <w:lvlText w:val=""/>
      <w:lvlJc w:val="left"/>
      <w:pPr>
        <w:tabs>
          <w:tab w:val="num" w:pos="357"/>
        </w:tabs>
        <w:ind w:left="357" w:hanging="357"/>
      </w:pPr>
      <w:rPr>
        <w:rFonts w:ascii="Symbol" w:hAnsi="Symbol" w:hint="default"/>
        <w:color w:val="44546A" w:themeColor="text2"/>
      </w:rPr>
    </w:lvl>
    <w:lvl w:ilvl="3">
      <w:start w:val="1"/>
      <w:numFmt w:val="bullet"/>
      <w:pStyle w:val="ListTableBullet2"/>
      <w:lvlText w:val="–"/>
      <w:lvlJc w:val="left"/>
      <w:pPr>
        <w:tabs>
          <w:tab w:val="num" w:pos="720"/>
        </w:tabs>
        <w:ind w:left="720" w:hanging="363"/>
      </w:pPr>
      <w:rPr>
        <w:rFonts w:ascii="Arial" w:hAnsi="Arial" w:hint="default"/>
        <w:color w:val="44546A"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3D3D0522"/>
    <w:multiLevelType w:val="hybridMultilevel"/>
    <w:tmpl w:val="57F0F682"/>
    <w:lvl w:ilvl="0" w:tplc="3FE6D0CE">
      <w:start w:val="1"/>
      <w:numFmt w:val="bullet"/>
      <w:lvlText w:val=""/>
      <w:lvlJc w:val="left"/>
      <w:pPr>
        <w:ind w:left="720" w:hanging="360"/>
      </w:pPr>
      <w:rPr>
        <w:rFonts w:ascii="Symbol" w:hAnsi="Symbol" w:hint="default"/>
      </w:rPr>
    </w:lvl>
    <w:lvl w:ilvl="1" w:tplc="1AF23D62" w:tentative="1">
      <w:start w:val="1"/>
      <w:numFmt w:val="bullet"/>
      <w:lvlText w:val="o"/>
      <w:lvlJc w:val="left"/>
      <w:pPr>
        <w:ind w:left="1440" w:hanging="360"/>
      </w:pPr>
      <w:rPr>
        <w:rFonts w:ascii="Courier New" w:hAnsi="Courier New" w:cs="Courier New" w:hint="default"/>
      </w:rPr>
    </w:lvl>
    <w:lvl w:ilvl="2" w:tplc="34EC9F1A" w:tentative="1">
      <w:start w:val="1"/>
      <w:numFmt w:val="bullet"/>
      <w:lvlText w:val=""/>
      <w:lvlJc w:val="left"/>
      <w:pPr>
        <w:ind w:left="2160" w:hanging="360"/>
      </w:pPr>
      <w:rPr>
        <w:rFonts w:ascii="Wingdings" w:hAnsi="Wingdings" w:hint="default"/>
      </w:rPr>
    </w:lvl>
    <w:lvl w:ilvl="3" w:tplc="1ACE92D0" w:tentative="1">
      <w:start w:val="1"/>
      <w:numFmt w:val="bullet"/>
      <w:lvlText w:val=""/>
      <w:lvlJc w:val="left"/>
      <w:pPr>
        <w:ind w:left="2880" w:hanging="360"/>
      </w:pPr>
      <w:rPr>
        <w:rFonts w:ascii="Symbol" w:hAnsi="Symbol" w:hint="default"/>
      </w:rPr>
    </w:lvl>
    <w:lvl w:ilvl="4" w:tplc="C17C6836" w:tentative="1">
      <w:start w:val="1"/>
      <w:numFmt w:val="bullet"/>
      <w:lvlText w:val="o"/>
      <w:lvlJc w:val="left"/>
      <w:pPr>
        <w:ind w:left="3600" w:hanging="360"/>
      </w:pPr>
      <w:rPr>
        <w:rFonts w:ascii="Courier New" w:hAnsi="Courier New" w:cs="Courier New" w:hint="default"/>
      </w:rPr>
    </w:lvl>
    <w:lvl w:ilvl="5" w:tplc="52F87496" w:tentative="1">
      <w:start w:val="1"/>
      <w:numFmt w:val="bullet"/>
      <w:lvlText w:val=""/>
      <w:lvlJc w:val="left"/>
      <w:pPr>
        <w:ind w:left="4320" w:hanging="360"/>
      </w:pPr>
      <w:rPr>
        <w:rFonts w:ascii="Wingdings" w:hAnsi="Wingdings" w:hint="default"/>
      </w:rPr>
    </w:lvl>
    <w:lvl w:ilvl="6" w:tplc="2228D6CA" w:tentative="1">
      <w:start w:val="1"/>
      <w:numFmt w:val="bullet"/>
      <w:lvlText w:val=""/>
      <w:lvlJc w:val="left"/>
      <w:pPr>
        <w:ind w:left="5040" w:hanging="360"/>
      </w:pPr>
      <w:rPr>
        <w:rFonts w:ascii="Symbol" w:hAnsi="Symbol" w:hint="default"/>
      </w:rPr>
    </w:lvl>
    <w:lvl w:ilvl="7" w:tplc="8110E8E6" w:tentative="1">
      <w:start w:val="1"/>
      <w:numFmt w:val="bullet"/>
      <w:lvlText w:val="o"/>
      <w:lvlJc w:val="left"/>
      <w:pPr>
        <w:ind w:left="5760" w:hanging="360"/>
      </w:pPr>
      <w:rPr>
        <w:rFonts w:ascii="Courier New" w:hAnsi="Courier New" w:cs="Courier New" w:hint="default"/>
      </w:rPr>
    </w:lvl>
    <w:lvl w:ilvl="8" w:tplc="876010C0" w:tentative="1">
      <w:start w:val="1"/>
      <w:numFmt w:val="bullet"/>
      <w:lvlText w:val=""/>
      <w:lvlJc w:val="left"/>
      <w:pPr>
        <w:ind w:left="6480" w:hanging="360"/>
      </w:pPr>
      <w:rPr>
        <w:rFonts w:ascii="Wingdings" w:hAnsi="Wingdings" w:hint="default"/>
      </w:rPr>
    </w:lvl>
  </w:abstractNum>
  <w:abstractNum w:abstractNumId="37" w15:restartNumberingAfterBreak="0">
    <w:nsid w:val="3FA85527"/>
    <w:multiLevelType w:val="hybridMultilevel"/>
    <w:tmpl w:val="C45691FE"/>
    <w:lvl w:ilvl="0" w:tplc="9FECB3BE">
      <w:start w:val="1"/>
      <w:numFmt w:val="bullet"/>
      <w:lvlText w:val=""/>
      <w:lvlJc w:val="left"/>
      <w:pPr>
        <w:ind w:left="720" w:hanging="360"/>
      </w:pPr>
      <w:rPr>
        <w:rFonts w:ascii="Symbol" w:hAnsi="Symbol" w:hint="default"/>
      </w:rPr>
    </w:lvl>
    <w:lvl w:ilvl="1" w:tplc="0E6232A4">
      <w:start w:val="1"/>
      <w:numFmt w:val="bullet"/>
      <w:lvlText w:val="o"/>
      <w:lvlJc w:val="left"/>
      <w:pPr>
        <w:ind w:left="1440" w:hanging="360"/>
      </w:pPr>
      <w:rPr>
        <w:rFonts w:ascii="Courier New" w:hAnsi="Courier New" w:cs="Courier New" w:hint="default"/>
      </w:rPr>
    </w:lvl>
    <w:lvl w:ilvl="2" w:tplc="1E7AA3CA" w:tentative="1">
      <w:start w:val="1"/>
      <w:numFmt w:val="bullet"/>
      <w:lvlText w:val=""/>
      <w:lvlJc w:val="left"/>
      <w:pPr>
        <w:ind w:left="2160" w:hanging="360"/>
      </w:pPr>
      <w:rPr>
        <w:rFonts w:ascii="Wingdings" w:hAnsi="Wingdings" w:hint="default"/>
      </w:rPr>
    </w:lvl>
    <w:lvl w:ilvl="3" w:tplc="E708A150" w:tentative="1">
      <w:start w:val="1"/>
      <w:numFmt w:val="bullet"/>
      <w:lvlText w:val=""/>
      <w:lvlJc w:val="left"/>
      <w:pPr>
        <w:ind w:left="2880" w:hanging="360"/>
      </w:pPr>
      <w:rPr>
        <w:rFonts w:ascii="Symbol" w:hAnsi="Symbol" w:hint="default"/>
      </w:rPr>
    </w:lvl>
    <w:lvl w:ilvl="4" w:tplc="02F612A2" w:tentative="1">
      <w:start w:val="1"/>
      <w:numFmt w:val="bullet"/>
      <w:lvlText w:val="o"/>
      <w:lvlJc w:val="left"/>
      <w:pPr>
        <w:ind w:left="3600" w:hanging="360"/>
      </w:pPr>
      <w:rPr>
        <w:rFonts w:ascii="Courier New" w:hAnsi="Courier New" w:cs="Courier New" w:hint="default"/>
      </w:rPr>
    </w:lvl>
    <w:lvl w:ilvl="5" w:tplc="507E427E" w:tentative="1">
      <w:start w:val="1"/>
      <w:numFmt w:val="bullet"/>
      <w:lvlText w:val=""/>
      <w:lvlJc w:val="left"/>
      <w:pPr>
        <w:ind w:left="4320" w:hanging="360"/>
      </w:pPr>
      <w:rPr>
        <w:rFonts w:ascii="Wingdings" w:hAnsi="Wingdings" w:hint="default"/>
      </w:rPr>
    </w:lvl>
    <w:lvl w:ilvl="6" w:tplc="5FBE852C" w:tentative="1">
      <w:start w:val="1"/>
      <w:numFmt w:val="bullet"/>
      <w:lvlText w:val=""/>
      <w:lvlJc w:val="left"/>
      <w:pPr>
        <w:ind w:left="5040" w:hanging="360"/>
      </w:pPr>
      <w:rPr>
        <w:rFonts w:ascii="Symbol" w:hAnsi="Symbol" w:hint="default"/>
      </w:rPr>
    </w:lvl>
    <w:lvl w:ilvl="7" w:tplc="83B8A94E" w:tentative="1">
      <w:start w:val="1"/>
      <w:numFmt w:val="bullet"/>
      <w:lvlText w:val="o"/>
      <w:lvlJc w:val="left"/>
      <w:pPr>
        <w:ind w:left="5760" w:hanging="360"/>
      </w:pPr>
      <w:rPr>
        <w:rFonts w:ascii="Courier New" w:hAnsi="Courier New" w:cs="Courier New" w:hint="default"/>
      </w:rPr>
    </w:lvl>
    <w:lvl w:ilvl="8" w:tplc="A9C2FBD2" w:tentative="1">
      <w:start w:val="1"/>
      <w:numFmt w:val="bullet"/>
      <w:lvlText w:val=""/>
      <w:lvlJc w:val="left"/>
      <w:pPr>
        <w:ind w:left="6480" w:hanging="360"/>
      </w:pPr>
      <w:rPr>
        <w:rFonts w:ascii="Wingdings" w:hAnsi="Wingdings" w:hint="default"/>
      </w:rPr>
    </w:lvl>
  </w:abstractNum>
  <w:abstractNum w:abstractNumId="38" w15:restartNumberingAfterBreak="0">
    <w:nsid w:val="444130BB"/>
    <w:multiLevelType w:val="hybridMultilevel"/>
    <w:tmpl w:val="02E209B2"/>
    <w:lvl w:ilvl="0" w:tplc="F8CE9F02">
      <w:start w:val="1"/>
      <w:numFmt w:val="lowerLetter"/>
      <w:lvlText w:val="%1."/>
      <w:lvlJc w:val="left"/>
      <w:pPr>
        <w:ind w:left="1080" w:hanging="360"/>
      </w:pPr>
    </w:lvl>
    <w:lvl w:ilvl="1" w:tplc="A3FC6938" w:tentative="1">
      <w:start w:val="1"/>
      <w:numFmt w:val="lowerLetter"/>
      <w:lvlText w:val="%2."/>
      <w:lvlJc w:val="left"/>
      <w:pPr>
        <w:ind w:left="1800" w:hanging="360"/>
      </w:pPr>
    </w:lvl>
    <w:lvl w:ilvl="2" w:tplc="F0E63932" w:tentative="1">
      <w:start w:val="1"/>
      <w:numFmt w:val="lowerRoman"/>
      <w:lvlText w:val="%3."/>
      <w:lvlJc w:val="right"/>
      <w:pPr>
        <w:ind w:left="2520" w:hanging="180"/>
      </w:pPr>
    </w:lvl>
    <w:lvl w:ilvl="3" w:tplc="A30C9594" w:tentative="1">
      <w:start w:val="1"/>
      <w:numFmt w:val="decimal"/>
      <w:lvlText w:val="%4."/>
      <w:lvlJc w:val="left"/>
      <w:pPr>
        <w:ind w:left="3240" w:hanging="360"/>
      </w:pPr>
    </w:lvl>
    <w:lvl w:ilvl="4" w:tplc="FE025310" w:tentative="1">
      <w:start w:val="1"/>
      <w:numFmt w:val="lowerLetter"/>
      <w:lvlText w:val="%5."/>
      <w:lvlJc w:val="left"/>
      <w:pPr>
        <w:ind w:left="3960" w:hanging="360"/>
      </w:pPr>
    </w:lvl>
    <w:lvl w:ilvl="5" w:tplc="E6F49B02" w:tentative="1">
      <w:start w:val="1"/>
      <w:numFmt w:val="lowerRoman"/>
      <w:lvlText w:val="%6."/>
      <w:lvlJc w:val="right"/>
      <w:pPr>
        <w:ind w:left="4680" w:hanging="180"/>
      </w:pPr>
    </w:lvl>
    <w:lvl w:ilvl="6" w:tplc="1FC082A4" w:tentative="1">
      <w:start w:val="1"/>
      <w:numFmt w:val="decimal"/>
      <w:lvlText w:val="%7."/>
      <w:lvlJc w:val="left"/>
      <w:pPr>
        <w:ind w:left="5400" w:hanging="360"/>
      </w:pPr>
    </w:lvl>
    <w:lvl w:ilvl="7" w:tplc="2ADA419E" w:tentative="1">
      <w:start w:val="1"/>
      <w:numFmt w:val="lowerLetter"/>
      <w:lvlText w:val="%8."/>
      <w:lvlJc w:val="left"/>
      <w:pPr>
        <w:ind w:left="6120" w:hanging="360"/>
      </w:pPr>
    </w:lvl>
    <w:lvl w:ilvl="8" w:tplc="D04C7E78" w:tentative="1">
      <w:start w:val="1"/>
      <w:numFmt w:val="lowerRoman"/>
      <w:lvlText w:val="%9."/>
      <w:lvlJc w:val="right"/>
      <w:pPr>
        <w:ind w:left="6840" w:hanging="180"/>
      </w:pPr>
    </w:lvl>
  </w:abstractNum>
  <w:abstractNum w:abstractNumId="39" w15:restartNumberingAfterBreak="0">
    <w:nsid w:val="45DF3942"/>
    <w:multiLevelType w:val="hybridMultilevel"/>
    <w:tmpl w:val="1CA2B9EC"/>
    <w:lvl w:ilvl="0" w:tplc="C6A2EDF8">
      <w:start w:val="1"/>
      <w:numFmt w:val="lowerRoman"/>
      <w:lvlText w:val="%1."/>
      <w:lvlJc w:val="right"/>
      <w:pPr>
        <w:ind w:left="1080" w:hanging="360"/>
      </w:pPr>
      <w:rPr>
        <w:b w:val="0"/>
        <w:color w:val="auto"/>
      </w:rPr>
    </w:lvl>
    <w:lvl w:ilvl="1" w:tplc="EEDAE904" w:tentative="1">
      <w:start w:val="1"/>
      <w:numFmt w:val="lowerLetter"/>
      <w:lvlText w:val="%2."/>
      <w:lvlJc w:val="left"/>
      <w:pPr>
        <w:ind w:left="1800" w:hanging="360"/>
      </w:pPr>
    </w:lvl>
    <w:lvl w:ilvl="2" w:tplc="02248812" w:tentative="1">
      <w:start w:val="1"/>
      <w:numFmt w:val="lowerRoman"/>
      <w:lvlText w:val="%3."/>
      <w:lvlJc w:val="right"/>
      <w:pPr>
        <w:ind w:left="2520" w:hanging="180"/>
      </w:pPr>
    </w:lvl>
    <w:lvl w:ilvl="3" w:tplc="B0EE0EF4" w:tentative="1">
      <w:start w:val="1"/>
      <w:numFmt w:val="decimal"/>
      <w:lvlText w:val="%4."/>
      <w:lvlJc w:val="left"/>
      <w:pPr>
        <w:ind w:left="3240" w:hanging="360"/>
      </w:pPr>
    </w:lvl>
    <w:lvl w:ilvl="4" w:tplc="0218906A" w:tentative="1">
      <w:start w:val="1"/>
      <w:numFmt w:val="lowerLetter"/>
      <w:lvlText w:val="%5."/>
      <w:lvlJc w:val="left"/>
      <w:pPr>
        <w:ind w:left="3960" w:hanging="360"/>
      </w:pPr>
    </w:lvl>
    <w:lvl w:ilvl="5" w:tplc="9EF25A9C" w:tentative="1">
      <w:start w:val="1"/>
      <w:numFmt w:val="lowerRoman"/>
      <w:lvlText w:val="%6."/>
      <w:lvlJc w:val="right"/>
      <w:pPr>
        <w:ind w:left="4680" w:hanging="180"/>
      </w:pPr>
    </w:lvl>
    <w:lvl w:ilvl="6" w:tplc="76FC118E" w:tentative="1">
      <w:start w:val="1"/>
      <w:numFmt w:val="decimal"/>
      <w:lvlText w:val="%7."/>
      <w:lvlJc w:val="left"/>
      <w:pPr>
        <w:ind w:left="5400" w:hanging="360"/>
      </w:pPr>
    </w:lvl>
    <w:lvl w:ilvl="7" w:tplc="B7F2671C" w:tentative="1">
      <w:start w:val="1"/>
      <w:numFmt w:val="lowerLetter"/>
      <w:lvlText w:val="%8."/>
      <w:lvlJc w:val="left"/>
      <w:pPr>
        <w:ind w:left="6120" w:hanging="360"/>
      </w:pPr>
    </w:lvl>
    <w:lvl w:ilvl="8" w:tplc="18DE61AC" w:tentative="1">
      <w:start w:val="1"/>
      <w:numFmt w:val="lowerRoman"/>
      <w:lvlText w:val="%9."/>
      <w:lvlJc w:val="right"/>
      <w:pPr>
        <w:ind w:left="6840" w:hanging="180"/>
      </w:pPr>
    </w:lvl>
  </w:abstractNum>
  <w:abstractNum w:abstractNumId="40" w15:restartNumberingAfterBreak="0">
    <w:nsid w:val="49517143"/>
    <w:multiLevelType w:val="hybridMultilevel"/>
    <w:tmpl w:val="2A0ECDE2"/>
    <w:lvl w:ilvl="0" w:tplc="D6C6269A">
      <w:start w:val="1"/>
      <w:numFmt w:val="bullet"/>
      <w:lvlText w:val="­"/>
      <w:lvlJc w:val="left"/>
      <w:pPr>
        <w:ind w:left="360" w:hanging="360"/>
      </w:pPr>
      <w:rPr>
        <w:rFonts w:ascii="Courier New" w:hAnsi="Courier New" w:hint="default"/>
      </w:rPr>
    </w:lvl>
    <w:lvl w:ilvl="1" w:tplc="4A78707C">
      <w:start w:val="1"/>
      <w:numFmt w:val="bullet"/>
      <w:lvlText w:val="-"/>
      <w:lvlJc w:val="left"/>
      <w:pPr>
        <w:ind w:left="786" w:hanging="360"/>
      </w:pPr>
      <w:rPr>
        <w:rFonts w:ascii="Courier New" w:hAnsi="Courier New" w:hint="default"/>
      </w:rPr>
    </w:lvl>
    <w:lvl w:ilvl="2" w:tplc="9DCC35DC" w:tentative="1">
      <w:start w:val="1"/>
      <w:numFmt w:val="bullet"/>
      <w:lvlText w:val=""/>
      <w:lvlJc w:val="left"/>
      <w:pPr>
        <w:ind w:left="1800" w:hanging="360"/>
      </w:pPr>
      <w:rPr>
        <w:rFonts w:ascii="Wingdings" w:hAnsi="Wingdings" w:hint="default"/>
      </w:rPr>
    </w:lvl>
    <w:lvl w:ilvl="3" w:tplc="AD1EE1DE" w:tentative="1">
      <w:start w:val="1"/>
      <w:numFmt w:val="bullet"/>
      <w:lvlText w:val=""/>
      <w:lvlJc w:val="left"/>
      <w:pPr>
        <w:ind w:left="2520" w:hanging="360"/>
      </w:pPr>
      <w:rPr>
        <w:rFonts w:ascii="Symbol" w:hAnsi="Symbol" w:hint="default"/>
      </w:rPr>
    </w:lvl>
    <w:lvl w:ilvl="4" w:tplc="AC0003A6" w:tentative="1">
      <w:start w:val="1"/>
      <w:numFmt w:val="bullet"/>
      <w:lvlText w:val="o"/>
      <w:lvlJc w:val="left"/>
      <w:pPr>
        <w:ind w:left="3240" w:hanging="360"/>
      </w:pPr>
      <w:rPr>
        <w:rFonts w:ascii="Courier New" w:hAnsi="Courier New" w:cs="Courier New" w:hint="default"/>
      </w:rPr>
    </w:lvl>
    <w:lvl w:ilvl="5" w:tplc="64848686" w:tentative="1">
      <w:start w:val="1"/>
      <w:numFmt w:val="bullet"/>
      <w:lvlText w:val=""/>
      <w:lvlJc w:val="left"/>
      <w:pPr>
        <w:ind w:left="3960" w:hanging="360"/>
      </w:pPr>
      <w:rPr>
        <w:rFonts w:ascii="Wingdings" w:hAnsi="Wingdings" w:hint="default"/>
      </w:rPr>
    </w:lvl>
    <w:lvl w:ilvl="6" w:tplc="4FF85C98" w:tentative="1">
      <w:start w:val="1"/>
      <w:numFmt w:val="bullet"/>
      <w:lvlText w:val=""/>
      <w:lvlJc w:val="left"/>
      <w:pPr>
        <w:ind w:left="4680" w:hanging="360"/>
      </w:pPr>
      <w:rPr>
        <w:rFonts w:ascii="Symbol" w:hAnsi="Symbol" w:hint="default"/>
      </w:rPr>
    </w:lvl>
    <w:lvl w:ilvl="7" w:tplc="BE02CA8C" w:tentative="1">
      <w:start w:val="1"/>
      <w:numFmt w:val="bullet"/>
      <w:lvlText w:val="o"/>
      <w:lvlJc w:val="left"/>
      <w:pPr>
        <w:ind w:left="5400" w:hanging="360"/>
      </w:pPr>
      <w:rPr>
        <w:rFonts w:ascii="Courier New" w:hAnsi="Courier New" w:cs="Courier New" w:hint="default"/>
      </w:rPr>
    </w:lvl>
    <w:lvl w:ilvl="8" w:tplc="FA26475C" w:tentative="1">
      <w:start w:val="1"/>
      <w:numFmt w:val="bullet"/>
      <w:lvlText w:val=""/>
      <w:lvlJc w:val="left"/>
      <w:pPr>
        <w:ind w:left="6120" w:hanging="360"/>
      </w:pPr>
      <w:rPr>
        <w:rFonts w:ascii="Wingdings" w:hAnsi="Wingdings" w:hint="default"/>
      </w:rPr>
    </w:lvl>
  </w:abstractNum>
  <w:abstractNum w:abstractNumId="41" w15:restartNumberingAfterBreak="0">
    <w:nsid w:val="4A0C6EE8"/>
    <w:multiLevelType w:val="hybridMultilevel"/>
    <w:tmpl w:val="F7D09370"/>
    <w:lvl w:ilvl="0" w:tplc="2350151A">
      <w:start w:val="1"/>
      <w:numFmt w:val="bullet"/>
      <w:lvlText w:val=""/>
      <w:lvlJc w:val="left"/>
      <w:pPr>
        <w:ind w:left="720" w:hanging="360"/>
      </w:pPr>
      <w:rPr>
        <w:rFonts w:ascii="Symbol" w:hAnsi="Symbol" w:hint="default"/>
      </w:rPr>
    </w:lvl>
    <w:lvl w:ilvl="1" w:tplc="D2802F00" w:tentative="1">
      <w:start w:val="1"/>
      <w:numFmt w:val="bullet"/>
      <w:lvlText w:val="o"/>
      <w:lvlJc w:val="left"/>
      <w:pPr>
        <w:ind w:left="1440" w:hanging="360"/>
      </w:pPr>
      <w:rPr>
        <w:rFonts w:ascii="Courier New" w:hAnsi="Courier New" w:cs="Courier New" w:hint="default"/>
      </w:rPr>
    </w:lvl>
    <w:lvl w:ilvl="2" w:tplc="69E84708" w:tentative="1">
      <w:start w:val="1"/>
      <w:numFmt w:val="bullet"/>
      <w:lvlText w:val=""/>
      <w:lvlJc w:val="left"/>
      <w:pPr>
        <w:ind w:left="2160" w:hanging="360"/>
      </w:pPr>
      <w:rPr>
        <w:rFonts w:ascii="Wingdings" w:hAnsi="Wingdings" w:hint="default"/>
      </w:rPr>
    </w:lvl>
    <w:lvl w:ilvl="3" w:tplc="6ED0A382" w:tentative="1">
      <w:start w:val="1"/>
      <w:numFmt w:val="bullet"/>
      <w:lvlText w:val=""/>
      <w:lvlJc w:val="left"/>
      <w:pPr>
        <w:ind w:left="2880" w:hanging="360"/>
      </w:pPr>
      <w:rPr>
        <w:rFonts w:ascii="Symbol" w:hAnsi="Symbol" w:hint="default"/>
      </w:rPr>
    </w:lvl>
    <w:lvl w:ilvl="4" w:tplc="624C6FAA" w:tentative="1">
      <w:start w:val="1"/>
      <w:numFmt w:val="bullet"/>
      <w:lvlText w:val="o"/>
      <w:lvlJc w:val="left"/>
      <w:pPr>
        <w:ind w:left="3600" w:hanging="360"/>
      </w:pPr>
      <w:rPr>
        <w:rFonts w:ascii="Courier New" w:hAnsi="Courier New" w:cs="Courier New" w:hint="default"/>
      </w:rPr>
    </w:lvl>
    <w:lvl w:ilvl="5" w:tplc="518278E4" w:tentative="1">
      <w:start w:val="1"/>
      <w:numFmt w:val="bullet"/>
      <w:lvlText w:val=""/>
      <w:lvlJc w:val="left"/>
      <w:pPr>
        <w:ind w:left="4320" w:hanging="360"/>
      </w:pPr>
      <w:rPr>
        <w:rFonts w:ascii="Wingdings" w:hAnsi="Wingdings" w:hint="default"/>
      </w:rPr>
    </w:lvl>
    <w:lvl w:ilvl="6" w:tplc="30FCB586" w:tentative="1">
      <w:start w:val="1"/>
      <w:numFmt w:val="bullet"/>
      <w:lvlText w:val=""/>
      <w:lvlJc w:val="left"/>
      <w:pPr>
        <w:ind w:left="5040" w:hanging="360"/>
      </w:pPr>
      <w:rPr>
        <w:rFonts w:ascii="Symbol" w:hAnsi="Symbol" w:hint="default"/>
      </w:rPr>
    </w:lvl>
    <w:lvl w:ilvl="7" w:tplc="7662E800" w:tentative="1">
      <w:start w:val="1"/>
      <w:numFmt w:val="bullet"/>
      <w:lvlText w:val="o"/>
      <w:lvlJc w:val="left"/>
      <w:pPr>
        <w:ind w:left="5760" w:hanging="360"/>
      </w:pPr>
      <w:rPr>
        <w:rFonts w:ascii="Courier New" w:hAnsi="Courier New" w:cs="Courier New" w:hint="default"/>
      </w:rPr>
    </w:lvl>
    <w:lvl w:ilvl="8" w:tplc="0B46CC72" w:tentative="1">
      <w:start w:val="1"/>
      <w:numFmt w:val="bullet"/>
      <w:lvlText w:val=""/>
      <w:lvlJc w:val="left"/>
      <w:pPr>
        <w:ind w:left="6480" w:hanging="360"/>
      </w:pPr>
      <w:rPr>
        <w:rFonts w:ascii="Wingdings" w:hAnsi="Wingdings" w:hint="default"/>
      </w:rPr>
    </w:lvl>
  </w:abstractNum>
  <w:abstractNum w:abstractNumId="42" w15:restartNumberingAfterBreak="0">
    <w:nsid w:val="4BF0696E"/>
    <w:multiLevelType w:val="hybridMultilevel"/>
    <w:tmpl w:val="F6966762"/>
    <w:lvl w:ilvl="0" w:tplc="DC8222C0">
      <w:start w:val="1"/>
      <w:numFmt w:val="bullet"/>
      <w:lvlText w:val=""/>
      <w:lvlJc w:val="left"/>
      <w:pPr>
        <w:ind w:left="720" w:hanging="360"/>
      </w:pPr>
      <w:rPr>
        <w:rFonts w:ascii="Symbol" w:hAnsi="Symbol" w:hint="default"/>
      </w:rPr>
    </w:lvl>
    <w:lvl w:ilvl="1" w:tplc="862CB3F0" w:tentative="1">
      <w:start w:val="1"/>
      <w:numFmt w:val="bullet"/>
      <w:lvlText w:val="o"/>
      <w:lvlJc w:val="left"/>
      <w:pPr>
        <w:ind w:left="1440" w:hanging="360"/>
      </w:pPr>
      <w:rPr>
        <w:rFonts w:ascii="Courier New" w:hAnsi="Courier New" w:cs="Courier New" w:hint="default"/>
      </w:rPr>
    </w:lvl>
    <w:lvl w:ilvl="2" w:tplc="99F6F9CA" w:tentative="1">
      <w:start w:val="1"/>
      <w:numFmt w:val="bullet"/>
      <w:lvlText w:val=""/>
      <w:lvlJc w:val="left"/>
      <w:pPr>
        <w:ind w:left="2160" w:hanging="360"/>
      </w:pPr>
      <w:rPr>
        <w:rFonts w:ascii="Wingdings" w:hAnsi="Wingdings" w:hint="default"/>
      </w:rPr>
    </w:lvl>
    <w:lvl w:ilvl="3" w:tplc="7166AEE0" w:tentative="1">
      <w:start w:val="1"/>
      <w:numFmt w:val="bullet"/>
      <w:lvlText w:val=""/>
      <w:lvlJc w:val="left"/>
      <w:pPr>
        <w:ind w:left="2880" w:hanging="360"/>
      </w:pPr>
      <w:rPr>
        <w:rFonts w:ascii="Symbol" w:hAnsi="Symbol" w:hint="default"/>
      </w:rPr>
    </w:lvl>
    <w:lvl w:ilvl="4" w:tplc="45148DA0" w:tentative="1">
      <w:start w:val="1"/>
      <w:numFmt w:val="bullet"/>
      <w:lvlText w:val="o"/>
      <w:lvlJc w:val="left"/>
      <w:pPr>
        <w:ind w:left="3600" w:hanging="360"/>
      </w:pPr>
      <w:rPr>
        <w:rFonts w:ascii="Courier New" w:hAnsi="Courier New" w:cs="Courier New" w:hint="default"/>
      </w:rPr>
    </w:lvl>
    <w:lvl w:ilvl="5" w:tplc="C082B23C" w:tentative="1">
      <w:start w:val="1"/>
      <w:numFmt w:val="bullet"/>
      <w:lvlText w:val=""/>
      <w:lvlJc w:val="left"/>
      <w:pPr>
        <w:ind w:left="4320" w:hanging="360"/>
      </w:pPr>
      <w:rPr>
        <w:rFonts w:ascii="Wingdings" w:hAnsi="Wingdings" w:hint="default"/>
      </w:rPr>
    </w:lvl>
    <w:lvl w:ilvl="6" w:tplc="2764B4EA" w:tentative="1">
      <w:start w:val="1"/>
      <w:numFmt w:val="bullet"/>
      <w:lvlText w:val=""/>
      <w:lvlJc w:val="left"/>
      <w:pPr>
        <w:ind w:left="5040" w:hanging="360"/>
      </w:pPr>
      <w:rPr>
        <w:rFonts w:ascii="Symbol" w:hAnsi="Symbol" w:hint="default"/>
      </w:rPr>
    </w:lvl>
    <w:lvl w:ilvl="7" w:tplc="24762DB4" w:tentative="1">
      <w:start w:val="1"/>
      <w:numFmt w:val="bullet"/>
      <w:lvlText w:val="o"/>
      <w:lvlJc w:val="left"/>
      <w:pPr>
        <w:ind w:left="5760" w:hanging="360"/>
      </w:pPr>
      <w:rPr>
        <w:rFonts w:ascii="Courier New" w:hAnsi="Courier New" w:cs="Courier New" w:hint="default"/>
      </w:rPr>
    </w:lvl>
    <w:lvl w:ilvl="8" w:tplc="BB9A9888" w:tentative="1">
      <w:start w:val="1"/>
      <w:numFmt w:val="bullet"/>
      <w:lvlText w:val=""/>
      <w:lvlJc w:val="left"/>
      <w:pPr>
        <w:ind w:left="6480" w:hanging="360"/>
      </w:pPr>
      <w:rPr>
        <w:rFonts w:ascii="Wingdings" w:hAnsi="Wingdings" w:hint="default"/>
      </w:rPr>
    </w:lvl>
  </w:abstractNum>
  <w:abstractNum w:abstractNumId="43" w15:restartNumberingAfterBreak="0">
    <w:nsid w:val="4DAB58F7"/>
    <w:multiLevelType w:val="hybridMultilevel"/>
    <w:tmpl w:val="6B841250"/>
    <w:lvl w:ilvl="0" w:tplc="7DF82C0E">
      <w:start w:val="1"/>
      <w:numFmt w:val="bullet"/>
      <w:lvlText w:val=""/>
      <w:lvlJc w:val="left"/>
      <w:pPr>
        <w:ind w:left="720" w:hanging="360"/>
      </w:pPr>
      <w:rPr>
        <w:rFonts w:ascii="Symbol" w:hAnsi="Symbol" w:hint="default"/>
      </w:rPr>
    </w:lvl>
    <w:lvl w:ilvl="1" w:tplc="73DE9E08" w:tentative="1">
      <w:start w:val="1"/>
      <w:numFmt w:val="bullet"/>
      <w:lvlText w:val="o"/>
      <w:lvlJc w:val="left"/>
      <w:pPr>
        <w:ind w:left="1440" w:hanging="360"/>
      </w:pPr>
      <w:rPr>
        <w:rFonts w:ascii="Courier New" w:hAnsi="Courier New" w:cs="Courier New" w:hint="default"/>
      </w:rPr>
    </w:lvl>
    <w:lvl w:ilvl="2" w:tplc="27900200" w:tentative="1">
      <w:start w:val="1"/>
      <w:numFmt w:val="bullet"/>
      <w:lvlText w:val=""/>
      <w:lvlJc w:val="left"/>
      <w:pPr>
        <w:ind w:left="2160" w:hanging="360"/>
      </w:pPr>
      <w:rPr>
        <w:rFonts w:ascii="Wingdings" w:hAnsi="Wingdings" w:hint="default"/>
      </w:rPr>
    </w:lvl>
    <w:lvl w:ilvl="3" w:tplc="2D4E5EB4" w:tentative="1">
      <w:start w:val="1"/>
      <w:numFmt w:val="bullet"/>
      <w:lvlText w:val=""/>
      <w:lvlJc w:val="left"/>
      <w:pPr>
        <w:ind w:left="2880" w:hanging="360"/>
      </w:pPr>
      <w:rPr>
        <w:rFonts w:ascii="Symbol" w:hAnsi="Symbol" w:hint="default"/>
      </w:rPr>
    </w:lvl>
    <w:lvl w:ilvl="4" w:tplc="95B6FF66" w:tentative="1">
      <w:start w:val="1"/>
      <w:numFmt w:val="bullet"/>
      <w:lvlText w:val="o"/>
      <w:lvlJc w:val="left"/>
      <w:pPr>
        <w:ind w:left="3600" w:hanging="360"/>
      </w:pPr>
      <w:rPr>
        <w:rFonts w:ascii="Courier New" w:hAnsi="Courier New" w:cs="Courier New" w:hint="default"/>
      </w:rPr>
    </w:lvl>
    <w:lvl w:ilvl="5" w:tplc="7B284A72" w:tentative="1">
      <w:start w:val="1"/>
      <w:numFmt w:val="bullet"/>
      <w:lvlText w:val=""/>
      <w:lvlJc w:val="left"/>
      <w:pPr>
        <w:ind w:left="4320" w:hanging="360"/>
      </w:pPr>
      <w:rPr>
        <w:rFonts w:ascii="Wingdings" w:hAnsi="Wingdings" w:hint="default"/>
      </w:rPr>
    </w:lvl>
    <w:lvl w:ilvl="6" w:tplc="718ED62A" w:tentative="1">
      <w:start w:val="1"/>
      <w:numFmt w:val="bullet"/>
      <w:lvlText w:val=""/>
      <w:lvlJc w:val="left"/>
      <w:pPr>
        <w:ind w:left="5040" w:hanging="360"/>
      </w:pPr>
      <w:rPr>
        <w:rFonts w:ascii="Symbol" w:hAnsi="Symbol" w:hint="default"/>
      </w:rPr>
    </w:lvl>
    <w:lvl w:ilvl="7" w:tplc="8050048E" w:tentative="1">
      <w:start w:val="1"/>
      <w:numFmt w:val="bullet"/>
      <w:lvlText w:val="o"/>
      <w:lvlJc w:val="left"/>
      <w:pPr>
        <w:ind w:left="5760" w:hanging="360"/>
      </w:pPr>
      <w:rPr>
        <w:rFonts w:ascii="Courier New" w:hAnsi="Courier New" w:cs="Courier New" w:hint="default"/>
      </w:rPr>
    </w:lvl>
    <w:lvl w:ilvl="8" w:tplc="037AABEE" w:tentative="1">
      <w:start w:val="1"/>
      <w:numFmt w:val="bullet"/>
      <w:lvlText w:val=""/>
      <w:lvlJc w:val="left"/>
      <w:pPr>
        <w:ind w:left="6480" w:hanging="360"/>
      </w:pPr>
      <w:rPr>
        <w:rFonts w:ascii="Wingdings" w:hAnsi="Wingdings" w:hint="default"/>
      </w:rPr>
    </w:lvl>
  </w:abstractNum>
  <w:abstractNum w:abstractNumId="44" w15:restartNumberingAfterBreak="0">
    <w:nsid w:val="4F0131F9"/>
    <w:multiLevelType w:val="hybridMultilevel"/>
    <w:tmpl w:val="D2DE3418"/>
    <w:lvl w:ilvl="0" w:tplc="969C57D8">
      <w:start w:val="1"/>
      <w:numFmt w:val="bullet"/>
      <w:lvlText w:val=""/>
      <w:lvlJc w:val="left"/>
      <w:pPr>
        <w:ind w:left="720" w:hanging="360"/>
      </w:pPr>
      <w:rPr>
        <w:rFonts w:ascii="Symbol" w:hAnsi="Symbol" w:hint="default"/>
      </w:rPr>
    </w:lvl>
    <w:lvl w:ilvl="1" w:tplc="6762A236" w:tentative="1">
      <w:start w:val="1"/>
      <w:numFmt w:val="bullet"/>
      <w:lvlText w:val="o"/>
      <w:lvlJc w:val="left"/>
      <w:pPr>
        <w:ind w:left="1440" w:hanging="360"/>
      </w:pPr>
      <w:rPr>
        <w:rFonts w:ascii="Courier New" w:hAnsi="Courier New" w:cs="Courier New" w:hint="default"/>
      </w:rPr>
    </w:lvl>
    <w:lvl w:ilvl="2" w:tplc="62B08496" w:tentative="1">
      <w:start w:val="1"/>
      <w:numFmt w:val="bullet"/>
      <w:lvlText w:val=""/>
      <w:lvlJc w:val="left"/>
      <w:pPr>
        <w:ind w:left="2160" w:hanging="360"/>
      </w:pPr>
      <w:rPr>
        <w:rFonts w:ascii="Wingdings" w:hAnsi="Wingdings" w:hint="default"/>
      </w:rPr>
    </w:lvl>
    <w:lvl w:ilvl="3" w:tplc="FCAC1188" w:tentative="1">
      <w:start w:val="1"/>
      <w:numFmt w:val="bullet"/>
      <w:lvlText w:val=""/>
      <w:lvlJc w:val="left"/>
      <w:pPr>
        <w:ind w:left="2880" w:hanging="360"/>
      </w:pPr>
      <w:rPr>
        <w:rFonts w:ascii="Symbol" w:hAnsi="Symbol" w:hint="default"/>
      </w:rPr>
    </w:lvl>
    <w:lvl w:ilvl="4" w:tplc="F7365F18" w:tentative="1">
      <w:start w:val="1"/>
      <w:numFmt w:val="bullet"/>
      <w:lvlText w:val="o"/>
      <w:lvlJc w:val="left"/>
      <w:pPr>
        <w:ind w:left="3600" w:hanging="360"/>
      </w:pPr>
      <w:rPr>
        <w:rFonts w:ascii="Courier New" w:hAnsi="Courier New" w:cs="Courier New" w:hint="default"/>
      </w:rPr>
    </w:lvl>
    <w:lvl w:ilvl="5" w:tplc="751E9CCE" w:tentative="1">
      <w:start w:val="1"/>
      <w:numFmt w:val="bullet"/>
      <w:lvlText w:val=""/>
      <w:lvlJc w:val="left"/>
      <w:pPr>
        <w:ind w:left="4320" w:hanging="360"/>
      </w:pPr>
      <w:rPr>
        <w:rFonts w:ascii="Wingdings" w:hAnsi="Wingdings" w:hint="default"/>
      </w:rPr>
    </w:lvl>
    <w:lvl w:ilvl="6" w:tplc="2116B4FC" w:tentative="1">
      <w:start w:val="1"/>
      <w:numFmt w:val="bullet"/>
      <w:lvlText w:val=""/>
      <w:lvlJc w:val="left"/>
      <w:pPr>
        <w:ind w:left="5040" w:hanging="360"/>
      </w:pPr>
      <w:rPr>
        <w:rFonts w:ascii="Symbol" w:hAnsi="Symbol" w:hint="default"/>
      </w:rPr>
    </w:lvl>
    <w:lvl w:ilvl="7" w:tplc="C362F8CE" w:tentative="1">
      <w:start w:val="1"/>
      <w:numFmt w:val="bullet"/>
      <w:lvlText w:val="o"/>
      <w:lvlJc w:val="left"/>
      <w:pPr>
        <w:ind w:left="5760" w:hanging="360"/>
      </w:pPr>
      <w:rPr>
        <w:rFonts w:ascii="Courier New" w:hAnsi="Courier New" w:cs="Courier New" w:hint="default"/>
      </w:rPr>
    </w:lvl>
    <w:lvl w:ilvl="8" w:tplc="BAD64A22" w:tentative="1">
      <w:start w:val="1"/>
      <w:numFmt w:val="bullet"/>
      <w:lvlText w:val=""/>
      <w:lvlJc w:val="left"/>
      <w:pPr>
        <w:ind w:left="6480" w:hanging="360"/>
      </w:pPr>
      <w:rPr>
        <w:rFonts w:ascii="Wingdings" w:hAnsi="Wingdings" w:hint="default"/>
      </w:rPr>
    </w:lvl>
  </w:abstractNum>
  <w:abstractNum w:abstractNumId="45" w15:restartNumberingAfterBreak="0">
    <w:nsid w:val="501612EC"/>
    <w:multiLevelType w:val="hybridMultilevel"/>
    <w:tmpl w:val="31A2911E"/>
    <w:lvl w:ilvl="0" w:tplc="59AE032A">
      <w:start w:val="1"/>
      <w:numFmt w:val="bullet"/>
      <w:lvlText w:val=""/>
      <w:lvlJc w:val="left"/>
      <w:pPr>
        <w:ind w:left="720" w:hanging="360"/>
      </w:pPr>
      <w:rPr>
        <w:rFonts w:ascii="Symbol" w:hAnsi="Symbol" w:hint="default"/>
      </w:rPr>
    </w:lvl>
    <w:lvl w:ilvl="1" w:tplc="B100FAC4" w:tentative="1">
      <w:start w:val="1"/>
      <w:numFmt w:val="bullet"/>
      <w:lvlText w:val="o"/>
      <w:lvlJc w:val="left"/>
      <w:pPr>
        <w:ind w:left="1440" w:hanging="360"/>
      </w:pPr>
      <w:rPr>
        <w:rFonts w:ascii="Courier New" w:hAnsi="Courier New" w:cs="Courier New" w:hint="default"/>
      </w:rPr>
    </w:lvl>
    <w:lvl w:ilvl="2" w:tplc="E47A9732" w:tentative="1">
      <w:start w:val="1"/>
      <w:numFmt w:val="bullet"/>
      <w:lvlText w:val=""/>
      <w:lvlJc w:val="left"/>
      <w:pPr>
        <w:ind w:left="2160" w:hanging="360"/>
      </w:pPr>
      <w:rPr>
        <w:rFonts w:ascii="Wingdings" w:hAnsi="Wingdings" w:hint="default"/>
      </w:rPr>
    </w:lvl>
    <w:lvl w:ilvl="3" w:tplc="F28ED65E" w:tentative="1">
      <w:start w:val="1"/>
      <w:numFmt w:val="bullet"/>
      <w:lvlText w:val=""/>
      <w:lvlJc w:val="left"/>
      <w:pPr>
        <w:ind w:left="2880" w:hanging="360"/>
      </w:pPr>
      <w:rPr>
        <w:rFonts w:ascii="Symbol" w:hAnsi="Symbol" w:hint="default"/>
      </w:rPr>
    </w:lvl>
    <w:lvl w:ilvl="4" w:tplc="53043D94" w:tentative="1">
      <w:start w:val="1"/>
      <w:numFmt w:val="bullet"/>
      <w:lvlText w:val="o"/>
      <w:lvlJc w:val="left"/>
      <w:pPr>
        <w:ind w:left="3600" w:hanging="360"/>
      </w:pPr>
      <w:rPr>
        <w:rFonts w:ascii="Courier New" w:hAnsi="Courier New" w:cs="Courier New" w:hint="default"/>
      </w:rPr>
    </w:lvl>
    <w:lvl w:ilvl="5" w:tplc="E0DE36CA" w:tentative="1">
      <w:start w:val="1"/>
      <w:numFmt w:val="bullet"/>
      <w:lvlText w:val=""/>
      <w:lvlJc w:val="left"/>
      <w:pPr>
        <w:ind w:left="4320" w:hanging="360"/>
      </w:pPr>
      <w:rPr>
        <w:rFonts w:ascii="Wingdings" w:hAnsi="Wingdings" w:hint="default"/>
      </w:rPr>
    </w:lvl>
    <w:lvl w:ilvl="6" w:tplc="543A987E" w:tentative="1">
      <w:start w:val="1"/>
      <w:numFmt w:val="bullet"/>
      <w:lvlText w:val=""/>
      <w:lvlJc w:val="left"/>
      <w:pPr>
        <w:ind w:left="5040" w:hanging="360"/>
      </w:pPr>
      <w:rPr>
        <w:rFonts w:ascii="Symbol" w:hAnsi="Symbol" w:hint="default"/>
      </w:rPr>
    </w:lvl>
    <w:lvl w:ilvl="7" w:tplc="C96CF0F2" w:tentative="1">
      <w:start w:val="1"/>
      <w:numFmt w:val="bullet"/>
      <w:lvlText w:val="o"/>
      <w:lvlJc w:val="left"/>
      <w:pPr>
        <w:ind w:left="5760" w:hanging="360"/>
      </w:pPr>
      <w:rPr>
        <w:rFonts w:ascii="Courier New" w:hAnsi="Courier New" w:cs="Courier New" w:hint="default"/>
      </w:rPr>
    </w:lvl>
    <w:lvl w:ilvl="8" w:tplc="FA88B850" w:tentative="1">
      <w:start w:val="1"/>
      <w:numFmt w:val="bullet"/>
      <w:lvlText w:val=""/>
      <w:lvlJc w:val="left"/>
      <w:pPr>
        <w:ind w:left="6480" w:hanging="360"/>
      </w:pPr>
      <w:rPr>
        <w:rFonts w:ascii="Wingdings" w:hAnsi="Wingdings" w:hint="default"/>
      </w:rPr>
    </w:lvl>
  </w:abstractNum>
  <w:abstractNum w:abstractNumId="46" w15:restartNumberingAfterBreak="0">
    <w:nsid w:val="51003F9B"/>
    <w:multiLevelType w:val="multilevel"/>
    <w:tmpl w:val="B19401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46151DC"/>
    <w:multiLevelType w:val="hybridMultilevel"/>
    <w:tmpl w:val="F00CB144"/>
    <w:lvl w:ilvl="0" w:tplc="B4D87632">
      <w:start w:val="1"/>
      <w:numFmt w:val="upperLetter"/>
      <w:lvlText w:val="%1."/>
      <w:lvlJc w:val="left"/>
      <w:pPr>
        <w:ind w:left="720" w:hanging="360"/>
      </w:pPr>
      <w:rPr>
        <w:rFonts w:asciiTheme="minorHAnsi" w:eastAsiaTheme="minorHAnsi" w:hAnsiTheme="minorHAnsi" w:cstheme="minorBidi" w:hint="default"/>
        <w:color w:val="auto"/>
      </w:rPr>
    </w:lvl>
    <w:lvl w:ilvl="1" w:tplc="CD30262C" w:tentative="1">
      <w:start w:val="1"/>
      <w:numFmt w:val="lowerLetter"/>
      <w:lvlText w:val="%2."/>
      <w:lvlJc w:val="left"/>
      <w:pPr>
        <w:ind w:left="1440" w:hanging="360"/>
      </w:pPr>
    </w:lvl>
    <w:lvl w:ilvl="2" w:tplc="B6243456" w:tentative="1">
      <w:start w:val="1"/>
      <w:numFmt w:val="lowerRoman"/>
      <w:lvlText w:val="%3."/>
      <w:lvlJc w:val="right"/>
      <w:pPr>
        <w:ind w:left="2160" w:hanging="180"/>
      </w:pPr>
    </w:lvl>
    <w:lvl w:ilvl="3" w:tplc="55680662" w:tentative="1">
      <w:start w:val="1"/>
      <w:numFmt w:val="decimal"/>
      <w:lvlText w:val="%4."/>
      <w:lvlJc w:val="left"/>
      <w:pPr>
        <w:ind w:left="2880" w:hanging="360"/>
      </w:pPr>
    </w:lvl>
    <w:lvl w:ilvl="4" w:tplc="34B69936" w:tentative="1">
      <w:start w:val="1"/>
      <w:numFmt w:val="lowerLetter"/>
      <w:lvlText w:val="%5."/>
      <w:lvlJc w:val="left"/>
      <w:pPr>
        <w:ind w:left="3600" w:hanging="360"/>
      </w:pPr>
    </w:lvl>
    <w:lvl w:ilvl="5" w:tplc="2F7AB51A" w:tentative="1">
      <w:start w:val="1"/>
      <w:numFmt w:val="lowerRoman"/>
      <w:lvlText w:val="%6."/>
      <w:lvlJc w:val="right"/>
      <w:pPr>
        <w:ind w:left="4320" w:hanging="180"/>
      </w:pPr>
    </w:lvl>
    <w:lvl w:ilvl="6" w:tplc="3ED6E368" w:tentative="1">
      <w:start w:val="1"/>
      <w:numFmt w:val="decimal"/>
      <w:lvlText w:val="%7."/>
      <w:lvlJc w:val="left"/>
      <w:pPr>
        <w:ind w:left="5040" w:hanging="360"/>
      </w:pPr>
    </w:lvl>
    <w:lvl w:ilvl="7" w:tplc="B662781E" w:tentative="1">
      <w:start w:val="1"/>
      <w:numFmt w:val="lowerLetter"/>
      <w:lvlText w:val="%8."/>
      <w:lvlJc w:val="left"/>
      <w:pPr>
        <w:ind w:left="5760" w:hanging="360"/>
      </w:pPr>
    </w:lvl>
    <w:lvl w:ilvl="8" w:tplc="86DC3C4E" w:tentative="1">
      <w:start w:val="1"/>
      <w:numFmt w:val="lowerRoman"/>
      <w:lvlText w:val="%9."/>
      <w:lvlJc w:val="right"/>
      <w:pPr>
        <w:ind w:left="6480" w:hanging="180"/>
      </w:pPr>
    </w:lvl>
  </w:abstractNum>
  <w:abstractNum w:abstractNumId="48" w15:restartNumberingAfterBreak="0">
    <w:nsid w:val="554163DF"/>
    <w:multiLevelType w:val="hybridMultilevel"/>
    <w:tmpl w:val="DE0ABB54"/>
    <w:lvl w:ilvl="0" w:tplc="07E42DCE">
      <w:start w:val="1"/>
      <w:numFmt w:val="decimal"/>
      <w:lvlText w:val="%1."/>
      <w:lvlJc w:val="left"/>
      <w:pPr>
        <w:ind w:left="360" w:hanging="360"/>
      </w:pPr>
      <w:rPr>
        <w:b/>
        <w:bCs w:val="0"/>
      </w:rPr>
    </w:lvl>
    <w:lvl w:ilvl="1" w:tplc="7DAA4BFE" w:tentative="1">
      <w:start w:val="1"/>
      <w:numFmt w:val="lowerLetter"/>
      <w:lvlText w:val="%2."/>
      <w:lvlJc w:val="left"/>
      <w:pPr>
        <w:ind w:left="1080" w:hanging="360"/>
      </w:pPr>
    </w:lvl>
    <w:lvl w:ilvl="2" w:tplc="B7EC8888" w:tentative="1">
      <w:start w:val="1"/>
      <w:numFmt w:val="lowerRoman"/>
      <w:lvlText w:val="%3."/>
      <w:lvlJc w:val="right"/>
      <w:pPr>
        <w:ind w:left="1800" w:hanging="180"/>
      </w:pPr>
    </w:lvl>
    <w:lvl w:ilvl="3" w:tplc="50DEAD8A" w:tentative="1">
      <w:start w:val="1"/>
      <w:numFmt w:val="decimal"/>
      <w:lvlText w:val="%4."/>
      <w:lvlJc w:val="left"/>
      <w:pPr>
        <w:ind w:left="2520" w:hanging="360"/>
      </w:pPr>
    </w:lvl>
    <w:lvl w:ilvl="4" w:tplc="2BB4F66E" w:tentative="1">
      <w:start w:val="1"/>
      <w:numFmt w:val="lowerLetter"/>
      <w:lvlText w:val="%5."/>
      <w:lvlJc w:val="left"/>
      <w:pPr>
        <w:ind w:left="3240" w:hanging="360"/>
      </w:pPr>
    </w:lvl>
    <w:lvl w:ilvl="5" w:tplc="5DFAA1CE" w:tentative="1">
      <w:start w:val="1"/>
      <w:numFmt w:val="lowerRoman"/>
      <w:lvlText w:val="%6."/>
      <w:lvlJc w:val="right"/>
      <w:pPr>
        <w:ind w:left="3960" w:hanging="180"/>
      </w:pPr>
    </w:lvl>
    <w:lvl w:ilvl="6" w:tplc="D6F89C54" w:tentative="1">
      <w:start w:val="1"/>
      <w:numFmt w:val="decimal"/>
      <w:lvlText w:val="%7."/>
      <w:lvlJc w:val="left"/>
      <w:pPr>
        <w:ind w:left="4680" w:hanging="360"/>
      </w:pPr>
    </w:lvl>
    <w:lvl w:ilvl="7" w:tplc="C5C6BA9C" w:tentative="1">
      <w:start w:val="1"/>
      <w:numFmt w:val="lowerLetter"/>
      <w:lvlText w:val="%8."/>
      <w:lvlJc w:val="left"/>
      <w:pPr>
        <w:ind w:left="5400" w:hanging="360"/>
      </w:pPr>
    </w:lvl>
    <w:lvl w:ilvl="8" w:tplc="67E66544" w:tentative="1">
      <w:start w:val="1"/>
      <w:numFmt w:val="lowerRoman"/>
      <w:lvlText w:val="%9."/>
      <w:lvlJc w:val="right"/>
      <w:pPr>
        <w:ind w:left="6120" w:hanging="180"/>
      </w:pPr>
    </w:lvl>
  </w:abstractNum>
  <w:abstractNum w:abstractNumId="49" w15:restartNumberingAfterBreak="0">
    <w:nsid w:val="57D7248D"/>
    <w:multiLevelType w:val="hybridMultilevel"/>
    <w:tmpl w:val="02E209B2"/>
    <w:lvl w:ilvl="0" w:tplc="98C0A41C">
      <w:start w:val="1"/>
      <w:numFmt w:val="lowerLetter"/>
      <w:lvlText w:val="%1."/>
      <w:lvlJc w:val="left"/>
      <w:pPr>
        <w:ind w:left="1080" w:hanging="360"/>
      </w:pPr>
    </w:lvl>
    <w:lvl w:ilvl="1" w:tplc="682E1B1A" w:tentative="1">
      <w:start w:val="1"/>
      <w:numFmt w:val="lowerLetter"/>
      <w:lvlText w:val="%2."/>
      <w:lvlJc w:val="left"/>
      <w:pPr>
        <w:ind w:left="1800" w:hanging="360"/>
      </w:pPr>
    </w:lvl>
    <w:lvl w:ilvl="2" w:tplc="092E732E" w:tentative="1">
      <w:start w:val="1"/>
      <w:numFmt w:val="lowerRoman"/>
      <w:lvlText w:val="%3."/>
      <w:lvlJc w:val="right"/>
      <w:pPr>
        <w:ind w:left="2520" w:hanging="180"/>
      </w:pPr>
    </w:lvl>
    <w:lvl w:ilvl="3" w:tplc="1F2646F4" w:tentative="1">
      <w:start w:val="1"/>
      <w:numFmt w:val="decimal"/>
      <w:lvlText w:val="%4."/>
      <w:lvlJc w:val="left"/>
      <w:pPr>
        <w:ind w:left="3240" w:hanging="360"/>
      </w:pPr>
    </w:lvl>
    <w:lvl w:ilvl="4" w:tplc="903CC598" w:tentative="1">
      <w:start w:val="1"/>
      <w:numFmt w:val="lowerLetter"/>
      <w:lvlText w:val="%5."/>
      <w:lvlJc w:val="left"/>
      <w:pPr>
        <w:ind w:left="3960" w:hanging="360"/>
      </w:pPr>
    </w:lvl>
    <w:lvl w:ilvl="5" w:tplc="14DCC3DA" w:tentative="1">
      <w:start w:val="1"/>
      <w:numFmt w:val="lowerRoman"/>
      <w:lvlText w:val="%6."/>
      <w:lvlJc w:val="right"/>
      <w:pPr>
        <w:ind w:left="4680" w:hanging="180"/>
      </w:pPr>
    </w:lvl>
    <w:lvl w:ilvl="6" w:tplc="FDDA1E8C" w:tentative="1">
      <w:start w:val="1"/>
      <w:numFmt w:val="decimal"/>
      <w:lvlText w:val="%7."/>
      <w:lvlJc w:val="left"/>
      <w:pPr>
        <w:ind w:left="5400" w:hanging="360"/>
      </w:pPr>
    </w:lvl>
    <w:lvl w:ilvl="7" w:tplc="380C8942" w:tentative="1">
      <w:start w:val="1"/>
      <w:numFmt w:val="lowerLetter"/>
      <w:lvlText w:val="%8."/>
      <w:lvlJc w:val="left"/>
      <w:pPr>
        <w:ind w:left="6120" w:hanging="360"/>
      </w:pPr>
    </w:lvl>
    <w:lvl w:ilvl="8" w:tplc="297CF182" w:tentative="1">
      <w:start w:val="1"/>
      <w:numFmt w:val="lowerRoman"/>
      <w:lvlText w:val="%9."/>
      <w:lvlJc w:val="right"/>
      <w:pPr>
        <w:ind w:left="6840" w:hanging="180"/>
      </w:pPr>
    </w:lvl>
  </w:abstractNum>
  <w:abstractNum w:abstractNumId="50" w15:restartNumberingAfterBreak="0">
    <w:nsid w:val="598C2884"/>
    <w:multiLevelType w:val="hybridMultilevel"/>
    <w:tmpl w:val="1BDC195C"/>
    <w:lvl w:ilvl="0" w:tplc="A91C4AAE">
      <w:start w:val="1"/>
      <w:numFmt w:val="lowerLetter"/>
      <w:lvlText w:val="%1)"/>
      <w:lvlJc w:val="left"/>
      <w:pPr>
        <w:ind w:left="1080" w:hanging="360"/>
      </w:pPr>
    </w:lvl>
    <w:lvl w:ilvl="1" w:tplc="5F16669E" w:tentative="1">
      <w:start w:val="1"/>
      <w:numFmt w:val="lowerLetter"/>
      <w:lvlText w:val="%2."/>
      <w:lvlJc w:val="left"/>
      <w:pPr>
        <w:ind w:left="1800" w:hanging="360"/>
      </w:pPr>
    </w:lvl>
    <w:lvl w:ilvl="2" w:tplc="5AD4F1B0" w:tentative="1">
      <w:start w:val="1"/>
      <w:numFmt w:val="lowerRoman"/>
      <w:lvlText w:val="%3."/>
      <w:lvlJc w:val="right"/>
      <w:pPr>
        <w:ind w:left="2520" w:hanging="180"/>
      </w:pPr>
    </w:lvl>
    <w:lvl w:ilvl="3" w:tplc="759E99C2" w:tentative="1">
      <w:start w:val="1"/>
      <w:numFmt w:val="decimal"/>
      <w:lvlText w:val="%4."/>
      <w:lvlJc w:val="left"/>
      <w:pPr>
        <w:ind w:left="3240" w:hanging="360"/>
      </w:pPr>
    </w:lvl>
    <w:lvl w:ilvl="4" w:tplc="3EFE0A9E" w:tentative="1">
      <w:start w:val="1"/>
      <w:numFmt w:val="lowerLetter"/>
      <w:lvlText w:val="%5."/>
      <w:lvlJc w:val="left"/>
      <w:pPr>
        <w:ind w:left="3960" w:hanging="360"/>
      </w:pPr>
    </w:lvl>
    <w:lvl w:ilvl="5" w:tplc="CAB2A89C" w:tentative="1">
      <w:start w:val="1"/>
      <w:numFmt w:val="lowerRoman"/>
      <w:lvlText w:val="%6."/>
      <w:lvlJc w:val="right"/>
      <w:pPr>
        <w:ind w:left="4680" w:hanging="180"/>
      </w:pPr>
    </w:lvl>
    <w:lvl w:ilvl="6" w:tplc="F34086D4" w:tentative="1">
      <w:start w:val="1"/>
      <w:numFmt w:val="decimal"/>
      <w:lvlText w:val="%7."/>
      <w:lvlJc w:val="left"/>
      <w:pPr>
        <w:ind w:left="5400" w:hanging="360"/>
      </w:pPr>
    </w:lvl>
    <w:lvl w:ilvl="7" w:tplc="1A4AFCF4" w:tentative="1">
      <w:start w:val="1"/>
      <w:numFmt w:val="lowerLetter"/>
      <w:lvlText w:val="%8."/>
      <w:lvlJc w:val="left"/>
      <w:pPr>
        <w:ind w:left="6120" w:hanging="360"/>
      </w:pPr>
    </w:lvl>
    <w:lvl w:ilvl="8" w:tplc="D534AB7E" w:tentative="1">
      <w:start w:val="1"/>
      <w:numFmt w:val="lowerRoman"/>
      <w:lvlText w:val="%9."/>
      <w:lvlJc w:val="right"/>
      <w:pPr>
        <w:ind w:left="6840" w:hanging="180"/>
      </w:pPr>
    </w:lvl>
  </w:abstractNum>
  <w:abstractNum w:abstractNumId="51" w15:restartNumberingAfterBreak="0">
    <w:nsid w:val="599B5A92"/>
    <w:multiLevelType w:val="hybridMultilevel"/>
    <w:tmpl w:val="DB56EDEE"/>
    <w:lvl w:ilvl="0" w:tplc="1FE2979A">
      <w:start w:val="1"/>
      <w:numFmt w:val="bullet"/>
      <w:lvlText w:val=""/>
      <w:lvlJc w:val="left"/>
      <w:pPr>
        <w:ind w:left="360" w:hanging="360"/>
      </w:pPr>
      <w:rPr>
        <w:rFonts w:ascii="Symbol" w:hAnsi="Symbol" w:hint="default"/>
      </w:rPr>
    </w:lvl>
    <w:lvl w:ilvl="1" w:tplc="7E82C1D0">
      <w:start w:val="1"/>
      <w:numFmt w:val="bullet"/>
      <w:lvlText w:val="o"/>
      <w:lvlJc w:val="left"/>
      <w:pPr>
        <w:ind w:left="1080" w:hanging="360"/>
      </w:pPr>
      <w:rPr>
        <w:rFonts w:ascii="Courier New" w:hAnsi="Courier New" w:cs="Courier New" w:hint="default"/>
      </w:rPr>
    </w:lvl>
    <w:lvl w:ilvl="2" w:tplc="C6C4C4A0" w:tentative="1">
      <w:start w:val="1"/>
      <w:numFmt w:val="bullet"/>
      <w:lvlText w:val=""/>
      <w:lvlJc w:val="left"/>
      <w:pPr>
        <w:ind w:left="1800" w:hanging="360"/>
      </w:pPr>
      <w:rPr>
        <w:rFonts w:ascii="Wingdings" w:hAnsi="Wingdings" w:hint="default"/>
      </w:rPr>
    </w:lvl>
    <w:lvl w:ilvl="3" w:tplc="B55C0C8A" w:tentative="1">
      <w:start w:val="1"/>
      <w:numFmt w:val="bullet"/>
      <w:lvlText w:val=""/>
      <w:lvlJc w:val="left"/>
      <w:pPr>
        <w:ind w:left="2520" w:hanging="360"/>
      </w:pPr>
      <w:rPr>
        <w:rFonts w:ascii="Symbol" w:hAnsi="Symbol" w:hint="default"/>
      </w:rPr>
    </w:lvl>
    <w:lvl w:ilvl="4" w:tplc="58820032" w:tentative="1">
      <w:start w:val="1"/>
      <w:numFmt w:val="bullet"/>
      <w:lvlText w:val="o"/>
      <w:lvlJc w:val="left"/>
      <w:pPr>
        <w:ind w:left="3240" w:hanging="360"/>
      </w:pPr>
      <w:rPr>
        <w:rFonts w:ascii="Courier New" w:hAnsi="Courier New" w:cs="Courier New" w:hint="default"/>
      </w:rPr>
    </w:lvl>
    <w:lvl w:ilvl="5" w:tplc="E38AA4AE" w:tentative="1">
      <w:start w:val="1"/>
      <w:numFmt w:val="bullet"/>
      <w:lvlText w:val=""/>
      <w:lvlJc w:val="left"/>
      <w:pPr>
        <w:ind w:left="3960" w:hanging="360"/>
      </w:pPr>
      <w:rPr>
        <w:rFonts w:ascii="Wingdings" w:hAnsi="Wingdings" w:hint="default"/>
      </w:rPr>
    </w:lvl>
    <w:lvl w:ilvl="6" w:tplc="43F4593C" w:tentative="1">
      <w:start w:val="1"/>
      <w:numFmt w:val="bullet"/>
      <w:lvlText w:val=""/>
      <w:lvlJc w:val="left"/>
      <w:pPr>
        <w:ind w:left="4680" w:hanging="360"/>
      </w:pPr>
      <w:rPr>
        <w:rFonts w:ascii="Symbol" w:hAnsi="Symbol" w:hint="default"/>
      </w:rPr>
    </w:lvl>
    <w:lvl w:ilvl="7" w:tplc="A76EC45E" w:tentative="1">
      <w:start w:val="1"/>
      <w:numFmt w:val="bullet"/>
      <w:lvlText w:val="o"/>
      <w:lvlJc w:val="left"/>
      <w:pPr>
        <w:ind w:left="5400" w:hanging="360"/>
      </w:pPr>
      <w:rPr>
        <w:rFonts w:ascii="Courier New" w:hAnsi="Courier New" w:cs="Courier New" w:hint="default"/>
      </w:rPr>
    </w:lvl>
    <w:lvl w:ilvl="8" w:tplc="D4928E96" w:tentative="1">
      <w:start w:val="1"/>
      <w:numFmt w:val="bullet"/>
      <w:lvlText w:val=""/>
      <w:lvlJc w:val="left"/>
      <w:pPr>
        <w:ind w:left="6120" w:hanging="360"/>
      </w:pPr>
      <w:rPr>
        <w:rFonts w:ascii="Wingdings" w:hAnsi="Wingdings" w:hint="default"/>
      </w:rPr>
    </w:lvl>
  </w:abstractNum>
  <w:abstractNum w:abstractNumId="52" w15:restartNumberingAfterBreak="0">
    <w:nsid w:val="5AC619F5"/>
    <w:multiLevelType w:val="hybridMultilevel"/>
    <w:tmpl w:val="1212AAC2"/>
    <w:lvl w:ilvl="0" w:tplc="11E02124">
      <w:start w:val="1"/>
      <w:numFmt w:val="decimal"/>
      <w:lvlText w:val="%1"/>
      <w:lvlJc w:val="left"/>
      <w:pPr>
        <w:ind w:left="360" w:hanging="360"/>
      </w:pPr>
      <w:rPr>
        <w:rFonts w:hint="default"/>
      </w:rPr>
    </w:lvl>
    <w:lvl w:ilvl="1" w:tplc="C6D21CC4" w:tentative="1">
      <w:start w:val="1"/>
      <w:numFmt w:val="lowerLetter"/>
      <w:lvlText w:val="%2."/>
      <w:lvlJc w:val="left"/>
      <w:pPr>
        <w:ind w:left="1080" w:hanging="360"/>
      </w:pPr>
    </w:lvl>
    <w:lvl w:ilvl="2" w:tplc="D702E648" w:tentative="1">
      <w:start w:val="1"/>
      <w:numFmt w:val="lowerRoman"/>
      <w:lvlText w:val="%3."/>
      <w:lvlJc w:val="right"/>
      <w:pPr>
        <w:ind w:left="1800" w:hanging="180"/>
      </w:pPr>
    </w:lvl>
    <w:lvl w:ilvl="3" w:tplc="0E36AEDA" w:tentative="1">
      <w:start w:val="1"/>
      <w:numFmt w:val="decimal"/>
      <w:lvlText w:val="%4."/>
      <w:lvlJc w:val="left"/>
      <w:pPr>
        <w:ind w:left="2520" w:hanging="360"/>
      </w:pPr>
    </w:lvl>
    <w:lvl w:ilvl="4" w:tplc="8FDC9462" w:tentative="1">
      <w:start w:val="1"/>
      <w:numFmt w:val="lowerLetter"/>
      <w:lvlText w:val="%5."/>
      <w:lvlJc w:val="left"/>
      <w:pPr>
        <w:ind w:left="3240" w:hanging="360"/>
      </w:pPr>
    </w:lvl>
    <w:lvl w:ilvl="5" w:tplc="D66CAE30" w:tentative="1">
      <w:start w:val="1"/>
      <w:numFmt w:val="lowerRoman"/>
      <w:lvlText w:val="%6."/>
      <w:lvlJc w:val="right"/>
      <w:pPr>
        <w:ind w:left="3960" w:hanging="180"/>
      </w:pPr>
    </w:lvl>
    <w:lvl w:ilvl="6" w:tplc="D862B7D0" w:tentative="1">
      <w:start w:val="1"/>
      <w:numFmt w:val="decimal"/>
      <w:lvlText w:val="%7."/>
      <w:lvlJc w:val="left"/>
      <w:pPr>
        <w:ind w:left="4680" w:hanging="360"/>
      </w:pPr>
    </w:lvl>
    <w:lvl w:ilvl="7" w:tplc="20DE46CC" w:tentative="1">
      <w:start w:val="1"/>
      <w:numFmt w:val="lowerLetter"/>
      <w:lvlText w:val="%8."/>
      <w:lvlJc w:val="left"/>
      <w:pPr>
        <w:ind w:left="5400" w:hanging="360"/>
      </w:pPr>
    </w:lvl>
    <w:lvl w:ilvl="8" w:tplc="6A98C432" w:tentative="1">
      <w:start w:val="1"/>
      <w:numFmt w:val="lowerRoman"/>
      <w:lvlText w:val="%9."/>
      <w:lvlJc w:val="right"/>
      <w:pPr>
        <w:ind w:left="6120" w:hanging="180"/>
      </w:pPr>
    </w:lvl>
  </w:abstractNum>
  <w:abstractNum w:abstractNumId="53" w15:restartNumberingAfterBreak="0">
    <w:nsid w:val="5B1B73B8"/>
    <w:multiLevelType w:val="hybridMultilevel"/>
    <w:tmpl w:val="9DAA3254"/>
    <w:lvl w:ilvl="0" w:tplc="0526D258">
      <w:start w:val="1"/>
      <w:numFmt w:val="bullet"/>
      <w:lvlText w:val=""/>
      <w:lvlJc w:val="left"/>
      <w:pPr>
        <w:ind w:left="360" w:hanging="360"/>
      </w:pPr>
      <w:rPr>
        <w:rFonts w:ascii="Symbol" w:hAnsi="Symbol" w:hint="default"/>
      </w:rPr>
    </w:lvl>
    <w:lvl w:ilvl="1" w:tplc="1E482314">
      <w:start w:val="1"/>
      <w:numFmt w:val="bullet"/>
      <w:lvlText w:val="o"/>
      <w:lvlJc w:val="left"/>
      <w:pPr>
        <w:ind w:left="1080" w:hanging="360"/>
      </w:pPr>
      <w:rPr>
        <w:rFonts w:ascii="Courier New" w:hAnsi="Courier New" w:cs="Courier New" w:hint="default"/>
      </w:rPr>
    </w:lvl>
    <w:lvl w:ilvl="2" w:tplc="2D14E73E">
      <w:start w:val="1"/>
      <w:numFmt w:val="bullet"/>
      <w:lvlText w:val=""/>
      <w:lvlJc w:val="left"/>
      <w:pPr>
        <w:ind w:left="1800" w:hanging="360"/>
      </w:pPr>
      <w:rPr>
        <w:rFonts w:ascii="Wingdings" w:hAnsi="Wingdings" w:hint="default"/>
      </w:rPr>
    </w:lvl>
    <w:lvl w:ilvl="3" w:tplc="C73E2BD6" w:tentative="1">
      <w:start w:val="1"/>
      <w:numFmt w:val="bullet"/>
      <w:lvlText w:val=""/>
      <w:lvlJc w:val="left"/>
      <w:pPr>
        <w:ind w:left="2520" w:hanging="360"/>
      </w:pPr>
      <w:rPr>
        <w:rFonts w:ascii="Symbol" w:hAnsi="Symbol" w:hint="default"/>
      </w:rPr>
    </w:lvl>
    <w:lvl w:ilvl="4" w:tplc="0980CC30" w:tentative="1">
      <w:start w:val="1"/>
      <w:numFmt w:val="bullet"/>
      <w:lvlText w:val="o"/>
      <w:lvlJc w:val="left"/>
      <w:pPr>
        <w:ind w:left="3240" w:hanging="360"/>
      </w:pPr>
      <w:rPr>
        <w:rFonts w:ascii="Courier New" w:hAnsi="Courier New" w:cs="Courier New" w:hint="default"/>
      </w:rPr>
    </w:lvl>
    <w:lvl w:ilvl="5" w:tplc="DF2C498C" w:tentative="1">
      <w:start w:val="1"/>
      <w:numFmt w:val="bullet"/>
      <w:lvlText w:val=""/>
      <w:lvlJc w:val="left"/>
      <w:pPr>
        <w:ind w:left="3960" w:hanging="360"/>
      </w:pPr>
      <w:rPr>
        <w:rFonts w:ascii="Wingdings" w:hAnsi="Wingdings" w:hint="default"/>
      </w:rPr>
    </w:lvl>
    <w:lvl w:ilvl="6" w:tplc="CF301AF2" w:tentative="1">
      <w:start w:val="1"/>
      <w:numFmt w:val="bullet"/>
      <w:lvlText w:val=""/>
      <w:lvlJc w:val="left"/>
      <w:pPr>
        <w:ind w:left="4680" w:hanging="360"/>
      </w:pPr>
      <w:rPr>
        <w:rFonts w:ascii="Symbol" w:hAnsi="Symbol" w:hint="default"/>
      </w:rPr>
    </w:lvl>
    <w:lvl w:ilvl="7" w:tplc="246E0058" w:tentative="1">
      <w:start w:val="1"/>
      <w:numFmt w:val="bullet"/>
      <w:lvlText w:val="o"/>
      <w:lvlJc w:val="left"/>
      <w:pPr>
        <w:ind w:left="5400" w:hanging="360"/>
      </w:pPr>
      <w:rPr>
        <w:rFonts w:ascii="Courier New" w:hAnsi="Courier New" w:cs="Courier New" w:hint="default"/>
      </w:rPr>
    </w:lvl>
    <w:lvl w:ilvl="8" w:tplc="AA5030D2" w:tentative="1">
      <w:start w:val="1"/>
      <w:numFmt w:val="bullet"/>
      <w:lvlText w:val=""/>
      <w:lvlJc w:val="left"/>
      <w:pPr>
        <w:ind w:left="6120" w:hanging="360"/>
      </w:pPr>
      <w:rPr>
        <w:rFonts w:ascii="Wingdings" w:hAnsi="Wingdings" w:hint="default"/>
      </w:rPr>
    </w:lvl>
  </w:abstractNum>
  <w:abstractNum w:abstractNumId="54" w15:restartNumberingAfterBreak="0">
    <w:nsid w:val="5C5200E0"/>
    <w:multiLevelType w:val="hybridMultilevel"/>
    <w:tmpl w:val="31CE3550"/>
    <w:lvl w:ilvl="0" w:tplc="86C83CB6">
      <w:start w:val="1"/>
      <w:numFmt w:val="bullet"/>
      <w:lvlText w:val=""/>
      <w:lvlJc w:val="left"/>
      <w:pPr>
        <w:ind w:left="720" w:hanging="360"/>
      </w:pPr>
      <w:rPr>
        <w:rFonts w:ascii="Symbol" w:hAnsi="Symbol" w:hint="default"/>
        <w:color w:val="auto"/>
      </w:rPr>
    </w:lvl>
    <w:lvl w:ilvl="1" w:tplc="954AADA0">
      <w:start w:val="1"/>
      <w:numFmt w:val="bullet"/>
      <w:lvlText w:val="o"/>
      <w:lvlJc w:val="left"/>
      <w:pPr>
        <w:ind w:left="1440" w:hanging="360"/>
      </w:pPr>
      <w:rPr>
        <w:rFonts w:ascii="Courier New" w:hAnsi="Courier New" w:cs="Courier New" w:hint="default"/>
      </w:rPr>
    </w:lvl>
    <w:lvl w:ilvl="2" w:tplc="54F849EE" w:tentative="1">
      <w:start w:val="1"/>
      <w:numFmt w:val="bullet"/>
      <w:lvlText w:val=""/>
      <w:lvlJc w:val="left"/>
      <w:pPr>
        <w:ind w:left="2160" w:hanging="360"/>
      </w:pPr>
      <w:rPr>
        <w:rFonts w:ascii="Wingdings" w:hAnsi="Wingdings" w:hint="default"/>
      </w:rPr>
    </w:lvl>
    <w:lvl w:ilvl="3" w:tplc="7C8CA170" w:tentative="1">
      <w:start w:val="1"/>
      <w:numFmt w:val="bullet"/>
      <w:lvlText w:val=""/>
      <w:lvlJc w:val="left"/>
      <w:pPr>
        <w:ind w:left="2880" w:hanging="360"/>
      </w:pPr>
      <w:rPr>
        <w:rFonts w:ascii="Symbol" w:hAnsi="Symbol" w:hint="default"/>
      </w:rPr>
    </w:lvl>
    <w:lvl w:ilvl="4" w:tplc="B35A16CA" w:tentative="1">
      <w:start w:val="1"/>
      <w:numFmt w:val="bullet"/>
      <w:lvlText w:val="o"/>
      <w:lvlJc w:val="left"/>
      <w:pPr>
        <w:ind w:left="3600" w:hanging="360"/>
      </w:pPr>
      <w:rPr>
        <w:rFonts w:ascii="Courier New" w:hAnsi="Courier New" w:cs="Courier New" w:hint="default"/>
      </w:rPr>
    </w:lvl>
    <w:lvl w:ilvl="5" w:tplc="8C10DB74" w:tentative="1">
      <w:start w:val="1"/>
      <w:numFmt w:val="bullet"/>
      <w:lvlText w:val=""/>
      <w:lvlJc w:val="left"/>
      <w:pPr>
        <w:ind w:left="4320" w:hanging="360"/>
      </w:pPr>
      <w:rPr>
        <w:rFonts w:ascii="Wingdings" w:hAnsi="Wingdings" w:hint="default"/>
      </w:rPr>
    </w:lvl>
    <w:lvl w:ilvl="6" w:tplc="AA2CE73E" w:tentative="1">
      <w:start w:val="1"/>
      <w:numFmt w:val="bullet"/>
      <w:lvlText w:val=""/>
      <w:lvlJc w:val="left"/>
      <w:pPr>
        <w:ind w:left="5040" w:hanging="360"/>
      </w:pPr>
      <w:rPr>
        <w:rFonts w:ascii="Symbol" w:hAnsi="Symbol" w:hint="default"/>
      </w:rPr>
    </w:lvl>
    <w:lvl w:ilvl="7" w:tplc="C772FD94" w:tentative="1">
      <w:start w:val="1"/>
      <w:numFmt w:val="bullet"/>
      <w:lvlText w:val="o"/>
      <w:lvlJc w:val="left"/>
      <w:pPr>
        <w:ind w:left="5760" w:hanging="360"/>
      </w:pPr>
      <w:rPr>
        <w:rFonts w:ascii="Courier New" w:hAnsi="Courier New" w:cs="Courier New" w:hint="default"/>
      </w:rPr>
    </w:lvl>
    <w:lvl w:ilvl="8" w:tplc="B05C6602" w:tentative="1">
      <w:start w:val="1"/>
      <w:numFmt w:val="bullet"/>
      <w:lvlText w:val=""/>
      <w:lvlJc w:val="left"/>
      <w:pPr>
        <w:ind w:left="6480" w:hanging="360"/>
      </w:pPr>
      <w:rPr>
        <w:rFonts w:ascii="Wingdings" w:hAnsi="Wingdings" w:hint="default"/>
      </w:rPr>
    </w:lvl>
  </w:abstractNum>
  <w:abstractNum w:abstractNumId="55" w15:restartNumberingAfterBreak="0">
    <w:nsid w:val="5E774697"/>
    <w:multiLevelType w:val="hybridMultilevel"/>
    <w:tmpl w:val="C7F47A8A"/>
    <w:lvl w:ilvl="0" w:tplc="E3EC64E2">
      <w:start w:val="1"/>
      <w:numFmt w:val="bullet"/>
      <w:lvlText w:val=""/>
      <w:lvlJc w:val="left"/>
      <w:pPr>
        <w:ind w:left="720" w:hanging="360"/>
      </w:pPr>
      <w:rPr>
        <w:rFonts w:ascii="Symbol" w:hAnsi="Symbol" w:hint="default"/>
      </w:rPr>
    </w:lvl>
    <w:lvl w:ilvl="1" w:tplc="8936466A" w:tentative="1">
      <w:start w:val="1"/>
      <w:numFmt w:val="bullet"/>
      <w:lvlText w:val="o"/>
      <w:lvlJc w:val="left"/>
      <w:pPr>
        <w:ind w:left="1440" w:hanging="360"/>
      </w:pPr>
      <w:rPr>
        <w:rFonts w:ascii="Courier New" w:hAnsi="Courier New" w:cs="Courier New" w:hint="default"/>
      </w:rPr>
    </w:lvl>
    <w:lvl w:ilvl="2" w:tplc="B6264002" w:tentative="1">
      <w:start w:val="1"/>
      <w:numFmt w:val="bullet"/>
      <w:lvlText w:val=""/>
      <w:lvlJc w:val="left"/>
      <w:pPr>
        <w:ind w:left="2160" w:hanging="360"/>
      </w:pPr>
      <w:rPr>
        <w:rFonts w:ascii="Wingdings" w:hAnsi="Wingdings" w:hint="default"/>
      </w:rPr>
    </w:lvl>
    <w:lvl w:ilvl="3" w:tplc="05E6B854" w:tentative="1">
      <w:start w:val="1"/>
      <w:numFmt w:val="bullet"/>
      <w:lvlText w:val=""/>
      <w:lvlJc w:val="left"/>
      <w:pPr>
        <w:ind w:left="2880" w:hanging="360"/>
      </w:pPr>
      <w:rPr>
        <w:rFonts w:ascii="Symbol" w:hAnsi="Symbol" w:hint="default"/>
      </w:rPr>
    </w:lvl>
    <w:lvl w:ilvl="4" w:tplc="22DCDC72" w:tentative="1">
      <w:start w:val="1"/>
      <w:numFmt w:val="bullet"/>
      <w:lvlText w:val="o"/>
      <w:lvlJc w:val="left"/>
      <w:pPr>
        <w:ind w:left="3600" w:hanging="360"/>
      </w:pPr>
      <w:rPr>
        <w:rFonts w:ascii="Courier New" w:hAnsi="Courier New" w:cs="Courier New" w:hint="default"/>
      </w:rPr>
    </w:lvl>
    <w:lvl w:ilvl="5" w:tplc="9334D6D4" w:tentative="1">
      <w:start w:val="1"/>
      <w:numFmt w:val="bullet"/>
      <w:lvlText w:val=""/>
      <w:lvlJc w:val="left"/>
      <w:pPr>
        <w:ind w:left="4320" w:hanging="360"/>
      </w:pPr>
      <w:rPr>
        <w:rFonts w:ascii="Wingdings" w:hAnsi="Wingdings" w:hint="default"/>
      </w:rPr>
    </w:lvl>
    <w:lvl w:ilvl="6" w:tplc="296EDB64" w:tentative="1">
      <w:start w:val="1"/>
      <w:numFmt w:val="bullet"/>
      <w:lvlText w:val=""/>
      <w:lvlJc w:val="left"/>
      <w:pPr>
        <w:ind w:left="5040" w:hanging="360"/>
      </w:pPr>
      <w:rPr>
        <w:rFonts w:ascii="Symbol" w:hAnsi="Symbol" w:hint="default"/>
      </w:rPr>
    </w:lvl>
    <w:lvl w:ilvl="7" w:tplc="249850C4" w:tentative="1">
      <w:start w:val="1"/>
      <w:numFmt w:val="bullet"/>
      <w:lvlText w:val="o"/>
      <w:lvlJc w:val="left"/>
      <w:pPr>
        <w:ind w:left="5760" w:hanging="360"/>
      </w:pPr>
      <w:rPr>
        <w:rFonts w:ascii="Courier New" w:hAnsi="Courier New" w:cs="Courier New" w:hint="default"/>
      </w:rPr>
    </w:lvl>
    <w:lvl w:ilvl="8" w:tplc="DF0A05EA" w:tentative="1">
      <w:start w:val="1"/>
      <w:numFmt w:val="bullet"/>
      <w:lvlText w:val=""/>
      <w:lvlJc w:val="left"/>
      <w:pPr>
        <w:ind w:left="6480" w:hanging="360"/>
      </w:pPr>
      <w:rPr>
        <w:rFonts w:ascii="Wingdings" w:hAnsi="Wingdings" w:hint="default"/>
      </w:rPr>
    </w:lvl>
  </w:abstractNum>
  <w:abstractNum w:abstractNumId="5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7" w15:restartNumberingAfterBreak="0">
    <w:nsid w:val="600732C5"/>
    <w:multiLevelType w:val="hybridMultilevel"/>
    <w:tmpl w:val="B75CDDC8"/>
    <w:lvl w:ilvl="0" w:tplc="7D022DD8">
      <w:start w:val="1"/>
      <w:numFmt w:val="bullet"/>
      <w:lvlText w:val=""/>
      <w:lvlJc w:val="left"/>
      <w:pPr>
        <w:ind w:left="360" w:hanging="360"/>
      </w:pPr>
      <w:rPr>
        <w:rFonts w:ascii="Symbol" w:hAnsi="Symbol" w:hint="default"/>
      </w:rPr>
    </w:lvl>
    <w:lvl w:ilvl="1" w:tplc="2C04D8CC" w:tentative="1">
      <w:start w:val="1"/>
      <w:numFmt w:val="bullet"/>
      <w:lvlText w:val="o"/>
      <w:lvlJc w:val="left"/>
      <w:pPr>
        <w:ind w:left="1080" w:hanging="360"/>
      </w:pPr>
      <w:rPr>
        <w:rFonts w:ascii="Courier New" w:hAnsi="Courier New" w:cs="Courier New" w:hint="default"/>
      </w:rPr>
    </w:lvl>
    <w:lvl w:ilvl="2" w:tplc="9B1054EE" w:tentative="1">
      <w:start w:val="1"/>
      <w:numFmt w:val="bullet"/>
      <w:lvlText w:val=""/>
      <w:lvlJc w:val="left"/>
      <w:pPr>
        <w:ind w:left="1800" w:hanging="360"/>
      </w:pPr>
      <w:rPr>
        <w:rFonts w:ascii="Wingdings" w:hAnsi="Wingdings" w:hint="default"/>
      </w:rPr>
    </w:lvl>
    <w:lvl w:ilvl="3" w:tplc="BB261C9C" w:tentative="1">
      <w:start w:val="1"/>
      <w:numFmt w:val="bullet"/>
      <w:lvlText w:val=""/>
      <w:lvlJc w:val="left"/>
      <w:pPr>
        <w:ind w:left="2520" w:hanging="360"/>
      </w:pPr>
      <w:rPr>
        <w:rFonts w:ascii="Symbol" w:hAnsi="Symbol" w:hint="default"/>
      </w:rPr>
    </w:lvl>
    <w:lvl w:ilvl="4" w:tplc="E658529E" w:tentative="1">
      <w:start w:val="1"/>
      <w:numFmt w:val="bullet"/>
      <w:lvlText w:val="o"/>
      <w:lvlJc w:val="left"/>
      <w:pPr>
        <w:ind w:left="3240" w:hanging="360"/>
      </w:pPr>
      <w:rPr>
        <w:rFonts w:ascii="Courier New" w:hAnsi="Courier New" w:cs="Courier New" w:hint="default"/>
      </w:rPr>
    </w:lvl>
    <w:lvl w:ilvl="5" w:tplc="CC823A48" w:tentative="1">
      <w:start w:val="1"/>
      <w:numFmt w:val="bullet"/>
      <w:lvlText w:val=""/>
      <w:lvlJc w:val="left"/>
      <w:pPr>
        <w:ind w:left="3960" w:hanging="360"/>
      </w:pPr>
      <w:rPr>
        <w:rFonts w:ascii="Wingdings" w:hAnsi="Wingdings" w:hint="default"/>
      </w:rPr>
    </w:lvl>
    <w:lvl w:ilvl="6" w:tplc="46EC1A92" w:tentative="1">
      <w:start w:val="1"/>
      <w:numFmt w:val="bullet"/>
      <w:lvlText w:val=""/>
      <w:lvlJc w:val="left"/>
      <w:pPr>
        <w:ind w:left="4680" w:hanging="360"/>
      </w:pPr>
      <w:rPr>
        <w:rFonts w:ascii="Symbol" w:hAnsi="Symbol" w:hint="default"/>
      </w:rPr>
    </w:lvl>
    <w:lvl w:ilvl="7" w:tplc="CC08D054" w:tentative="1">
      <w:start w:val="1"/>
      <w:numFmt w:val="bullet"/>
      <w:lvlText w:val="o"/>
      <w:lvlJc w:val="left"/>
      <w:pPr>
        <w:ind w:left="5400" w:hanging="360"/>
      </w:pPr>
      <w:rPr>
        <w:rFonts w:ascii="Courier New" w:hAnsi="Courier New" w:cs="Courier New" w:hint="default"/>
      </w:rPr>
    </w:lvl>
    <w:lvl w:ilvl="8" w:tplc="CB96B638" w:tentative="1">
      <w:start w:val="1"/>
      <w:numFmt w:val="bullet"/>
      <w:lvlText w:val=""/>
      <w:lvlJc w:val="left"/>
      <w:pPr>
        <w:ind w:left="6120" w:hanging="360"/>
      </w:pPr>
      <w:rPr>
        <w:rFonts w:ascii="Wingdings" w:hAnsi="Wingdings" w:hint="default"/>
      </w:rPr>
    </w:lvl>
  </w:abstractNum>
  <w:abstractNum w:abstractNumId="58" w15:restartNumberingAfterBreak="0">
    <w:nsid w:val="60200384"/>
    <w:multiLevelType w:val="hybridMultilevel"/>
    <w:tmpl w:val="1CA2B9EC"/>
    <w:lvl w:ilvl="0" w:tplc="5CF470E6">
      <w:start w:val="1"/>
      <w:numFmt w:val="lowerRoman"/>
      <w:lvlText w:val="%1."/>
      <w:lvlJc w:val="right"/>
      <w:pPr>
        <w:ind w:left="1080" w:hanging="360"/>
      </w:pPr>
      <w:rPr>
        <w:b w:val="0"/>
        <w:color w:val="auto"/>
      </w:rPr>
    </w:lvl>
    <w:lvl w:ilvl="1" w:tplc="8F448812" w:tentative="1">
      <w:start w:val="1"/>
      <w:numFmt w:val="lowerLetter"/>
      <w:lvlText w:val="%2."/>
      <w:lvlJc w:val="left"/>
      <w:pPr>
        <w:ind w:left="1800" w:hanging="360"/>
      </w:pPr>
    </w:lvl>
    <w:lvl w:ilvl="2" w:tplc="8A509614" w:tentative="1">
      <w:start w:val="1"/>
      <w:numFmt w:val="lowerRoman"/>
      <w:lvlText w:val="%3."/>
      <w:lvlJc w:val="right"/>
      <w:pPr>
        <w:ind w:left="2520" w:hanging="180"/>
      </w:pPr>
    </w:lvl>
    <w:lvl w:ilvl="3" w:tplc="F4F62806" w:tentative="1">
      <w:start w:val="1"/>
      <w:numFmt w:val="decimal"/>
      <w:lvlText w:val="%4."/>
      <w:lvlJc w:val="left"/>
      <w:pPr>
        <w:ind w:left="3240" w:hanging="360"/>
      </w:pPr>
    </w:lvl>
    <w:lvl w:ilvl="4" w:tplc="C0FC00D0" w:tentative="1">
      <w:start w:val="1"/>
      <w:numFmt w:val="lowerLetter"/>
      <w:lvlText w:val="%5."/>
      <w:lvlJc w:val="left"/>
      <w:pPr>
        <w:ind w:left="3960" w:hanging="360"/>
      </w:pPr>
    </w:lvl>
    <w:lvl w:ilvl="5" w:tplc="7166EF4E" w:tentative="1">
      <w:start w:val="1"/>
      <w:numFmt w:val="lowerRoman"/>
      <w:lvlText w:val="%6."/>
      <w:lvlJc w:val="right"/>
      <w:pPr>
        <w:ind w:left="4680" w:hanging="180"/>
      </w:pPr>
    </w:lvl>
    <w:lvl w:ilvl="6" w:tplc="2AD0C15A" w:tentative="1">
      <w:start w:val="1"/>
      <w:numFmt w:val="decimal"/>
      <w:lvlText w:val="%7."/>
      <w:lvlJc w:val="left"/>
      <w:pPr>
        <w:ind w:left="5400" w:hanging="360"/>
      </w:pPr>
    </w:lvl>
    <w:lvl w:ilvl="7" w:tplc="339EBDBE" w:tentative="1">
      <w:start w:val="1"/>
      <w:numFmt w:val="lowerLetter"/>
      <w:lvlText w:val="%8."/>
      <w:lvlJc w:val="left"/>
      <w:pPr>
        <w:ind w:left="6120" w:hanging="360"/>
      </w:pPr>
    </w:lvl>
    <w:lvl w:ilvl="8" w:tplc="97448BA0" w:tentative="1">
      <w:start w:val="1"/>
      <w:numFmt w:val="lowerRoman"/>
      <w:lvlText w:val="%9."/>
      <w:lvlJc w:val="right"/>
      <w:pPr>
        <w:ind w:left="6840" w:hanging="180"/>
      </w:pPr>
    </w:lvl>
  </w:abstractNum>
  <w:abstractNum w:abstractNumId="59" w15:restartNumberingAfterBreak="0">
    <w:nsid w:val="608E677A"/>
    <w:multiLevelType w:val="hybridMultilevel"/>
    <w:tmpl w:val="EAA2CB92"/>
    <w:lvl w:ilvl="0" w:tplc="862A901C">
      <w:start w:val="1"/>
      <w:numFmt w:val="bullet"/>
      <w:lvlText w:val=""/>
      <w:lvlJc w:val="left"/>
      <w:pPr>
        <w:ind w:left="360" w:hanging="360"/>
      </w:pPr>
      <w:rPr>
        <w:rFonts w:ascii="Symbol" w:hAnsi="Symbol" w:hint="default"/>
      </w:rPr>
    </w:lvl>
    <w:lvl w:ilvl="1" w:tplc="14EC2896" w:tentative="1">
      <w:start w:val="1"/>
      <w:numFmt w:val="bullet"/>
      <w:lvlText w:val="o"/>
      <w:lvlJc w:val="left"/>
      <w:pPr>
        <w:ind w:left="1080" w:hanging="360"/>
      </w:pPr>
      <w:rPr>
        <w:rFonts w:ascii="Courier New" w:hAnsi="Courier New" w:cs="Courier New" w:hint="default"/>
      </w:rPr>
    </w:lvl>
    <w:lvl w:ilvl="2" w:tplc="8C6ECE72" w:tentative="1">
      <w:start w:val="1"/>
      <w:numFmt w:val="bullet"/>
      <w:lvlText w:val=""/>
      <w:lvlJc w:val="left"/>
      <w:pPr>
        <w:ind w:left="1800" w:hanging="360"/>
      </w:pPr>
      <w:rPr>
        <w:rFonts w:ascii="Wingdings" w:hAnsi="Wingdings" w:hint="default"/>
      </w:rPr>
    </w:lvl>
    <w:lvl w:ilvl="3" w:tplc="787ED49A" w:tentative="1">
      <w:start w:val="1"/>
      <w:numFmt w:val="bullet"/>
      <w:lvlText w:val=""/>
      <w:lvlJc w:val="left"/>
      <w:pPr>
        <w:ind w:left="2520" w:hanging="360"/>
      </w:pPr>
      <w:rPr>
        <w:rFonts w:ascii="Symbol" w:hAnsi="Symbol" w:hint="default"/>
      </w:rPr>
    </w:lvl>
    <w:lvl w:ilvl="4" w:tplc="CD107C98" w:tentative="1">
      <w:start w:val="1"/>
      <w:numFmt w:val="bullet"/>
      <w:lvlText w:val="o"/>
      <w:lvlJc w:val="left"/>
      <w:pPr>
        <w:ind w:left="3240" w:hanging="360"/>
      </w:pPr>
      <w:rPr>
        <w:rFonts w:ascii="Courier New" w:hAnsi="Courier New" w:cs="Courier New" w:hint="default"/>
      </w:rPr>
    </w:lvl>
    <w:lvl w:ilvl="5" w:tplc="635A024E" w:tentative="1">
      <w:start w:val="1"/>
      <w:numFmt w:val="bullet"/>
      <w:lvlText w:val=""/>
      <w:lvlJc w:val="left"/>
      <w:pPr>
        <w:ind w:left="3960" w:hanging="360"/>
      </w:pPr>
      <w:rPr>
        <w:rFonts w:ascii="Wingdings" w:hAnsi="Wingdings" w:hint="default"/>
      </w:rPr>
    </w:lvl>
    <w:lvl w:ilvl="6" w:tplc="AA2870DA" w:tentative="1">
      <w:start w:val="1"/>
      <w:numFmt w:val="bullet"/>
      <w:lvlText w:val=""/>
      <w:lvlJc w:val="left"/>
      <w:pPr>
        <w:ind w:left="4680" w:hanging="360"/>
      </w:pPr>
      <w:rPr>
        <w:rFonts w:ascii="Symbol" w:hAnsi="Symbol" w:hint="default"/>
      </w:rPr>
    </w:lvl>
    <w:lvl w:ilvl="7" w:tplc="F8E05ABE" w:tentative="1">
      <w:start w:val="1"/>
      <w:numFmt w:val="bullet"/>
      <w:lvlText w:val="o"/>
      <w:lvlJc w:val="left"/>
      <w:pPr>
        <w:ind w:left="5400" w:hanging="360"/>
      </w:pPr>
      <w:rPr>
        <w:rFonts w:ascii="Courier New" w:hAnsi="Courier New" w:cs="Courier New" w:hint="default"/>
      </w:rPr>
    </w:lvl>
    <w:lvl w:ilvl="8" w:tplc="A1DE59BC" w:tentative="1">
      <w:start w:val="1"/>
      <w:numFmt w:val="bullet"/>
      <w:lvlText w:val=""/>
      <w:lvlJc w:val="left"/>
      <w:pPr>
        <w:ind w:left="6120" w:hanging="360"/>
      </w:pPr>
      <w:rPr>
        <w:rFonts w:ascii="Wingdings" w:hAnsi="Wingdings" w:hint="default"/>
      </w:rPr>
    </w:lvl>
  </w:abstractNum>
  <w:abstractNum w:abstractNumId="60" w15:restartNumberingAfterBreak="0">
    <w:nsid w:val="608F21F8"/>
    <w:multiLevelType w:val="multilevel"/>
    <w:tmpl w:val="C6B46BA8"/>
    <w:lvl w:ilvl="0">
      <w:start w:val="1"/>
      <w:numFmt w:val="bullet"/>
      <w:pStyle w:val="BulletedListlvl1"/>
      <w:lvlText w:val=""/>
      <w:lvlJc w:val="left"/>
      <w:pPr>
        <w:ind w:left="283" w:hanging="283"/>
      </w:pPr>
      <w:rPr>
        <w:rFonts w:ascii="Symbol" w:hAnsi="Symbol" w:hint="default"/>
        <w:color w:val="404040" w:themeColor="text1" w:themeTint="BF"/>
      </w:rPr>
    </w:lvl>
    <w:lvl w:ilvl="1">
      <w:start w:val="1"/>
      <w:numFmt w:val="bullet"/>
      <w:pStyle w:val="BulletedListlvl2"/>
      <w:lvlText w:val="‒"/>
      <w:lvlJc w:val="left"/>
      <w:pPr>
        <w:ind w:left="850"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61" w15:restartNumberingAfterBreak="0">
    <w:nsid w:val="609B5EFF"/>
    <w:multiLevelType w:val="hybridMultilevel"/>
    <w:tmpl w:val="3EE68EEE"/>
    <w:lvl w:ilvl="0" w:tplc="5EF662EA">
      <w:start w:val="1"/>
      <w:numFmt w:val="bullet"/>
      <w:lvlText w:val=""/>
      <w:lvlJc w:val="left"/>
      <w:pPr>
        <w:ind w:left="720" w:hanging="360"/>
      </w:pPr>
      <w:rPr>
        <w:rFonts w:ascii="Symbol" w:hAnsi="Symbol" w:hint="default"/>
      </w:rPr>
    </w:lvl>
    <w:lvl w:ilvl="1" w:tplc="01FA4106" w:tentative="1">
      <w:start w:val="1"/>
      <w:numFmt w:val="bullet"/>
      <w:lvlText w:val="o"/>
      <w:lvlJc w:val="left"/>
      <w:pPr>
        <w:ind w:left="1440" w:hanging="360"/>
      </w:pPr>
      <w:rPr>
        <w:rFonts w:ascii="Courier New" w:hAnsi="Courier New" w:cs="Courier New" w:hint="default"/>
      </w:rPr>
    </w:lvl>
    <w:lvl w:ilvl="2" w:tplc="04EC2B9C" w:tentative="1">
      <w:start w:val="1"/>
      <w:numFmt w:val="bullet"/>
      <w:lvlText w:val=""/>
      <w:lvlJc w:val="left"/>
      <w:pPr>
        <w:ind w:left="2160" w:hanging="360"/>
      </w:pPr>
      <w:rPr>
        <w:rFonts w:ascii="Wingdings" w:hAnsi="Wingdings" w:hint="default"/>
      </w:rPr>
    </w:lvl>
    <w:lvl w:ilvl="3" w:tplc="53CC2268" w:tentative="1">
      <w:start w:val="1"/>
      <w:numFmt w:val="bullet"/>
      <w:lvlText w:val=""/>
      <w:lvlJc w:val="left"/>
      <w:pPr>
        <w:ind w:left="2880" w:hanging="360"/>
      </w:pPr>
      <w:rPr>
        <w:rFonts w:ascii="Symbol" w:hAnsi="Symbol" w:hint="default"/>
      </w:rPr>
    </w:lvl>
    <w:lvl w:ilvl="4" w:tplc="71B6F466" w:tentative="1">
      <w:start w:val="1"/>
      <w:numFmt w:val="bullet"/>
      <w:lvlText w:val="o"/>
      <w:lvlJc w:val="left"/>
      <w:pPr>
        <w:ind w:left="3600" w:hanging="360"/>
      </w:pPr>
      <w:rPr>
        <w:rFonts w:ascii="Courier New" w:hAnsi="Courier New" w:cs="Courier New" w:hint="default"/>
      </w:rPr>
    </w:lvl>
    <w:lvl w:ilvl="5" w:tplc="9682912E" w:tentative="1">
      <w:start w:val="1"/>
      <w:numFmt w:val="bullet"/>
      <w:lvlText w:val=""/>
      <w:lvlJc w:val="left"/>
      <w:pPr>
        <w:ind w:left="4320" w:hanging="360"/>
      </w:pPr>
      <w:rPr>
        <w:rFonts w:ascii="Wingdings" w:hAnsi="Wingdings" w:hint="default"/>
      </w:rPr>
    </w:lvl>
    <w:lvl w:ilvl="6" w:tplc="FEC2178C" w:tentative="1">
      <w:start w:val="1"/>
      <w:numFmt w:val="bullet"/>
      <w:lvlText w:val=""/>
      <w:lvlJc w:val="left"/>
      <w:pPr>
        <w:ind w:left="5040" w:hanging="360"/>
      </w:pPr>
      <w:rPr>
        <w:rFonts w:ascii="Symbol" w:hAnsi="Symbol" w:hint="default"/>
      </w:rPr>
    </w:lvl>
    <w:lvl w:ilvl="7" w:tplc="C414D8AA" w:tentative="1">
      <w:start w:val="1"/>
      <w:numFmt w:val="bullet"/>
      <w:lvlText w:val="o"/>
      <w:lvlJc w:val="left"/>
      <w:pPr>
        <w:ind w:left="5760" w:hanging="360"/>
      </w:pPr>
      <w:rPr>
        <w:rFonts w:ascii="Courier New" w:hAnsi="Courier New" w:cs="Courier New" w:hint="default"/>
      </w:rPr>
    </w:lvl>
    <w:lvl w:ilvl="8" w:tplc="773EEF3C" w:tentative="1">
      <w:start w:val="1"/>
      <w:numFmt w:val="bullet"/>
      <w:lvlText w:val=""/>
      <w:lvlJc w:val="left"/>
      <w:pPr>
        <w:ind w:left="6480" w:hanging="360"/>
      </w:pPr>
      <w:rPr>
        <w:rFonts w:ascii="Wingdings" w:hAnsi="Wingdings" w:hint="default"/>
      </w:rPr>
    </w:lvl>
  </w:abstractNum>
  <w:abstractNum w:abstractNumId="62" w15:restartNumberingAfterBreak="0">
    <w:nsid w:val="63406631"/>
    <w:multiLevelType w:val="hybridMultilevel"/>
    <w:tmpl w:val="A400FB86"/>
    <w:lvl w:ilvl="0" w:tplc="F9B66088">
      <w:start w:val="1"/>
      <w:numFmt w:val="bullet"/>
      <w:lvlText w:val=""/>
      <w:lvlJc w:val="left"/>
      <w:pPr>
        <w:ind w:left="360" w:hanging="360"/>
      </w:pPr>
      <w:rPr>
        <w:rFonts w:ascii="Symbol" w:hAnsi="Symbol" w:hint="default"/>
      </w:rPr>
    </w:lvl>
    <w:lvl w:ilvl="1" w:tplc="BB122CF2" w:tentative="1">
      <w:start w:val="1"/>
      <w:numFmt w:val="bullet"/>
      <w:lvlText w:val="o"/>
      <w:lvlJc w:val="left"/>
      <w:pPr>
        <w:ind w:left="1080" w:hanging="360"/>
      </w:pPr>
      <w:rPr>
        <w:rFonts w:ascii="Courier New" w:hAnsi="Courier New" w:cs="Courier New" w:hint="default"/>
      </w:rPr>
    </w:lvl>
    <w:lvl w:ilvl="2" w:tplc="B2562252" w:tentative="1">
      <w:start w:val="1"/>
      <w:numFmt w:val="bullet"/>
      <w:lvlText w:val=""/>
      <w:lvlJc w:val="left"/>
      <w:pPr>
        <w:ind w:left="1800" w:hanging="360"/>
      </w:pPr>
      <w:rPr>
        <w:rFonts w:ascii="Wingdings" w:hAnsi="Wingdings" w:hint="default"/>
      </w:rPr>
    </w:lvl>
    <w:lvl w:ilvl="3" w:tplc="F22AB95A" w:tentative="1">
      <w:start w:val="1"/>
      <w:numFmt w:val="bullet"/>
      <w:lvlText w:val=""/>
      <w:lvlJc w:val="left"/>
      <w:pPr>
        <w:ind w:left="2520" w:hanging="360"/>
      </w:pPr>
      <w:rPr>
        <w:rFonts w:ascii="Symbol" w:hAnsi="Symbol" w:hint="default"/>
      </w:rPr>
    </w:lvl>
    <w:lvl w:ilvl="4" w:tplc="4328B782" w:tentative="1">
      <w:start w:val="1"/>
      <w:numFmt w:val="bullet"/>
      <w:lvlText w:val="o"/>
      <w:lvlJc w:val="left"/>
      <w:pPr>
        <w:ind w:left="3240" w:hanging="360"/>
      </w:pPr>
      <w:rPr>
        <w:rFonts w:ascii="Courier New" w:hAnsi="Courier New" w:cs="Courier New" w:hint="default"/>
      </w:rPr>
    </w:lvl>
    <w:lvl w:ilvl="5" w:tplc="92DC9746" w:tentative="1">
      <w:start w:val="1"/>
      <w:numFmt w:val="bullet"/>
      <w:lvlText w:val=""/>
      <w:lvlJc w:val="left"/>
      <w:pPr>
        <w:ind w:left="3960" w:hanging="360"/>
      </w:pPr>
      <w:rPr>
        <w:rFonts w:ascii="Wingdings" w:hAnsi="Wingdings" w:hint="default"/>
      </w:rPr>
    </w:lvl>
    <w:lvl w:ilvl="6" w:tplc="C8A6FF44" w:tentative="1">
      <w:start w:val="1"/>
      <w:numFmt w:val="bullet"/>
      <w:lvlText w:val=""/>
      <w:lvlJc w:val="left"/>
      <w:pPr>
        <w:ind w:left="4680" w:hanging="360"/>
      </w:pPr>
      <w:rPr>
        <w:rFonts w:ascii="Symbol" w:hAnsi="Symbol" w:hint="default"/>
      </w:rPr>
    </w:lvl>
    <w:lvl w:ilvl="7" w:tplc="7AEC5760" w:tentative="1">
      <w:start w:val="1"/>
      <w:numFmt w:val="bullet"/>
      <w:lvlText w:val="o"/>
      <w:lvlJc w:val="left"/>
      <w:pPr>
        <w:ind w:left="5400" w:hanging="360"/>
      </w:pPr>
      <w:rPr>
        <w:rFonts w:ascii="Courier New" w:hAnsi="Courier New" w:cs="Courier New" w:hint="default"/>
      </w:rPr>
    </w:lvl>
    <w:lvl w:ilvl="8" w:tplc="8A1CD9B0" w:tentative="1">
      <w:start w:val="1"/>
      <w:numFmt w:val="bullet"/>
      <w:lvlText w:val=""/>
      <w:lvlJc w:val="left"/>
      <w:pPr>
        <w:ind w:left="6120" w:hanging="360"/>
      </w:pPr>
      <w:rPr>
        <w:rFonts w:ascii="Wingdings" w:hAnsi="Wingdings" w:hint="default"/>
      </w:rPr>
    </w:lvl>
  </w:abstractNum>
  <w:abstractNum w:abstractNumId="63" w15:restartNumberingAfterBreak="0">
    <w:nsid w:val="66AD3F0E"/>
    <w:multiLevelType w:val="hybridMultilevel"/>
    <w:tmpl w:val="1FA08082"/>
    <w:lvl w:ilvl="0" w:tplc="52A4EBD4">
      <w:start w:val="1"/>
      <w:numFmt w:val="bullet"/>
      <w:pStyle w:val="Bulletedlist"/>
      <w:lvlText w:val=""/>
      <w:lvlJc w:val="left"/>
      <w:pPr>
        <w:ind w:left="720" w:hanging="360"/>
      </w:pPr>
      <w:rPr>
        <w:rFonts w:ascii="Wingdings" w:hAnsi="Wingdings" w:hint="default"/>
        <w:color w:val="1C6A7C"/>
      </w:rPr>
    </w:lvl>
    <w:lvl w:ilvl="1" w:tplc="DE32D5E2" w:tentative="1">
      <w:start w:val="1"/>
      <w:numFmt w:val="bullet"/>
      <w:lvlText w:val="o"/>
      <w:lvlJc w:val="left"/>
      <w:pPr>
        <w:ind w:left="1440" w:hanging="360"/>
      </w:pPr>
      <w:rPr>
        <w:rFonts w:ascii="Courier New" w:hAnsi="Courier New" w:cs="Courier New" w:hint="default"/>
      </w:rPr>
    </w:lvl>
    <w:lvl w:ilvl="2" w:tplc="F432BE7C" w:tentative="1">
      <w:start w:val="1"/>
      <w:numFmt w:val="bullet"/>
      <w:lvlText w:val=""/>
      <w:lvlJc w:val="left"/>
      <w:pPr>
        <w:ind w:left="2160" w:hanging="360"/>
      </w:pPr>
      <w:rPr>
        <w:rFonts w:ascii="Wingdings" w:hAnsi="Wingdings" w:hint="default"/>
      </w:rPr>
    </w:lvl>
    <w:lvl w:ilvl="3" w:tplc="0B701AE0" w:tentative="1">
      <w:start w:val="1"/>
      <w:numFmt w:val="bullet"/>
      <w:lvlText w:val=""/>
      <w:lvlJc w:val="left"/>
      <w:pPr>
        <w:ind w:left="2880" w:hanging="360"/>
      </w:pPr>
      <w:rPr>
        <w:rFonts w:ascii="Symbol" w:hAnsi="Symbol" w:hint="default"/>
      </w:rPr>
    </w:lvl>
    <w:lvl w:ilvl="4" w:tplc="776AC3E8" w:tentative="1">
      <w:start w:val="1"/>
      <w:numFmt w:val="bullet"/>
      <w:lvlText w:val="o"/>
      <w:lvlJc w:val="left"/>
      <w:pPr>
        <w:ind w:left="3600" w:hanging="360"/>
      </w:pPr>
      <w:rPr>
        <w:rFonts w:ascii="Courier New" w:hAnsi="Courier New" w:cs="Courier New" w:hint="default"/>
      </w:rPr>
    </w:lvl>
    <w:lvl w:ilvl="5" w:tplc="4FA28B52" w:tentative="1">
      <w:start w:val="1"/>
      <w:numFmt w:val="bullet"/>
      <w:lvlText w:val=""/>
      <w:lvlJc w:val="left"/>
      <w:pPr>
        <w:ind w:left="4320" w:hanging="360"/>
      </w:pPr>
      <w:rPr>
        <w:rFonts w:ascii="Wingdings" w:hAnsi="Wingdings" w:hint="default"/>
      </w:rPr>
    </w:lvl>
    <w:lvl w:ilvl="6" w:tplc="6FE65B36" w:tentative="1">
      <w:start w:val="1"/>
      <w:numFmt w:val="bullet"/>
      <w:lvlText w:val=""/>
      <w:lvlJc w:val="left"/>
      <w:pPr>
        <w:ind w:left="5040" w:hanging="360"/>
      </w:pPr>
      <w:rPr>
        <w:rFonts w:ascii="Symbol" w:hAnsi="Symbol" w:hint="default"/>
      </w:rPr>
    </w:lvl>
    <w:lvl w:ilvl="7" w:tplc="9A5A1EBE" w:tentative="1">
      <w:start w:val="1"/>
      <w:numFmt w:val="bullet"/>
      <w:lvlText w:val="o"/>
      <w:lvlJc w:val="left"/>
      <w:pPr>
        <w:ind w:left="5760" w:hanging="360"/>
      </w:pPr>
      <w:rPr>
        <w:rFonts w:ascii="Courier New" w:hAnsi="Courier New" w:cs="Courier New" w:hint="default"/>
      </w:rPr>
    </w:lvl>
    <w:lvl w:ilvl="8" w:tplc="E1446DC4" w:tentative="1">
      <w:start w:val="1"/>
      <w:numFmt w:val="bullet"/>
      <w:lvlText w:val=""/>
      <w:lvlJc w:val="left"/>
      <w:pPr>
        <w:ind w:left="6480" w:hanging="360"/>
      </w:pPr>
      <w:rPr>
        <w:rFonts w:ascii="Wingdings" w:hAnsi="Wingdings" w:hint="default"/>
      </w:rPr>
    </w:lvl>
  </w:abstractNum>
  <w:abstractNum w:abstractNumId="64" w15:restartNumberingAfterBreak="0">
    <w:nsid w:val="6A575ED7"/>
    <w:multiLevelType w:val="hybridMultilevel"/>
    <w:tmpl w:val="F00CB144"/>
    <w:lvl w:ilvl="0" w:tplc="70E8FB7E">
      <w:start w:val="1"/>
      <w:numFmt w:val="upperLetter"/>
      <w:lvlText w:val="%1."/>
      <w:lvlJc w:val="left"/>
      <w:pPr>
        <w:ind w:left="720" w:hanging="360"/>
      </w:pPr>
      <w:rPr>
        <w:rFonts w:asciiTheme="minorHAnsi" w:eastAsiaTheme="minorHAnsi" w:hAnsiTheme="minorHAnsi" w:cstheme="minorBidi" w:hint="default"/>
        <w:color w:val="auto"/>
      </w:rPr>
    </w:lvl>
    <w:lvl w:ilvl="1" w:tplc="98A6C0B2" w:tentative="1">
      <w:start w:val="1"/>
      <w:numFmt w:val="lowerLetter"/>
      <w:lvlText w:val="%2."/>
      <w:lvlJc w:val="left"/>
      <w:pPr>
        <w:ind w:left="1440" w:hanging="360"/>
      </w:pPr>
    </w:lvl>
    <w:lvl w:ilvl="2" w:tplc="2338825E" w:tentative="1">
      <w:start w:val="1"/>
      <w:numFmt w:val="lowerRoman"/>
      <w:lvlText w:val="%3."/>
      <w:lvlJc w:val="right"/>
      <w:pPr>
        <w:ind w:left="2160" w:hanging="180"/>
      </w:pPr>
    </w:lvl>
    <w:lvl w:ilvl="3" w:tplc="C554BE5C" w:tentative="1">
      <w:start w:val="1"/>
      <w:numFmt w:val="decimal"/>
      <w:lvlText w:val="%4."/>
      <w:lvlJc w:val="left"/>
      <w:pPr>
        <w:ind w:left="2880" w:hanging="360"/>
      </w:pPr>
    </w:lvl>
    <w:lvl w:ilvl="4" w:tplc="8236C5B2" w:tentative="1">
      <w:start w:val="1"/>
      <w:numFmt w:val="lowerLetter"/>
      <w:lvlText w:val="%5."/>
      <w:lvlJc w:val="left"/>
      <w:pPr>
        <w:ind w:left="3600" w:hanging="360"/>
      </w:pPr>
    </w:lvl>
    <w:lvl w:ilvl="5" w:tplc="BD4813C0" w:tentative="1">
      <w:start w:val="1"/>
      <w:numFmt w:val="lowerRoman"/>
      <w:lvlText w:val="%6."/>
      <w:lvlJc w:val="right"/>
      <w:pPr>
        <w:ind w:left="4320" w:hanging="180"/>
      </w:pPr>
    </w:lvl>
    <w:lvl w:ilvl="6" w:tplc="2DC07272" w:tentative="1">
      <w:start w:val="1"/>
      <w:numFmt w:val="decimal"/>
      <w:lvlText w:val="%7."/>
      <w:lvlJc w:val="left"/>
      <w:pPr>
        <w:ind w:left="5040" w:hanging="360"/>
      </w:pPr>
    </w:lvl>
    <w:lvl w:ilvl="7" w:tplc="FEC67FD6" w:tentative="1">
      <w:start w:val="1"/>
      <w:numFmt w:val="lowerLetter"/>
      <w:lvlText w:val="%8."/>
      <w:lvlJc w:val="left"/>
      <w:pPr>
        <w:ind w:left="5760" w:hanging="360"/>
      </w:pPr>
    </w:lvl>
    <w:lvl w:ilvl="8" w:tplc="AC662F18" w:tentative="1">
      <w:start w:val="1"/>
      <w:numFmt w:val="lowerRoman"/>
      <w:lvlText w:val="%9."/>
      <w:lvlJc w:val="right"/>
      <w:pPr>
        <w:ind w:left="6480" w:hanging="180"/>
      </w:pPr>
    </w:lvl>
  </w:abstractNum>
  <w:abstractNum w:abstractNumId="65" w15:restartNumberingAfterBreak="0">
    <w:nsid w:val="6B672EB2"/>
    <w:multiLevelType w:val="hybridMultilevel"/>
    <w:tmpl w:val="630C3840"/>
    <w:lvl w:ilvl="0" w:tplc="6AC8F57E">
      <w:start w:val="1"/>
      <w:numFmt w:val="bullet"/>
      <w:lvlText w:val=""/>
      <w:lvlJc w:val="left"/>
      <w:pPr>
        <w:ind w:left="720" w:hanging="360"/>
      </w:pPr>
      <w:rPr>
        <w:rFonts w:ascii="Symbol" w:hAnsi="Symbol" w:hint="default"/>
      </w:rPr>
    </w:lvl>
    <w:lvl w:ilvl="1" w:tplc="A1C22D48">
      <w:start w:val="1"/>
      <w:numFmt w:val="bullet"/>
      <w:lvlText w:val="o"/>
      <w:lvlJc w:val="left"/>
      <w:pPr>
        <w:ind w:left="1440" w:hanging="360"/>
      </w:pPr>
      <w:rPr>
        <w:rFonts w:ascii="Courier New" w:hAnsi="Courier New" w:cs="Courier New" w:hint="default"/>
      </w:rPr>
    </w:lvl>
    <w:lvl w:ilvl="2" w:tplc="755CC32C" w:tentative="1">
      <w:start w:val="1"/>
      <w:numFmt w:val="bullet"/>
      <w:lvlText w:val=""/>
      <w:lvlJc w:val="left"/>
      <w:pPr>
        <w:ind w:left="2160" w:hanging="360"/>
      </w:pPr>
      <w:rPr>
        <w:rFonts w:ascii="Wingdings" w:hAnsi="Wingdings" w:hint="default"/>
      </w:rPr>
    </w:lvl>
    <w:lvl w:ilvl="3" w:tplc="F83007E4" w:tentative="1">
      <w:start w:val="1"/>
      <w:numFmt w:val="bullet"/>
      <w:lvlText w:val=""/>
      <w:lvlJc w:val="left"/>
      <w:pPr>
        <w:ind w:left="2880" w:hanging="360"/>
      </w:pPr>
      <w:rPr>
        <w:rFonts w:ascii="Symbol" w:hAnsi="Symbol" w:hint="default"/>
      </w:rPr>
    </w:lvl>
    <w:lvl w:ilvl="4" w:tplc="FFBECE7C" w:tentative="1">
      <w:start w:val="1"/>
      <w:numFmt w:val="bullet"/>
      <w:lvlText w:val="o"/>
      <w:lvlJc w:val="left"/>
      <w:pPr>
        <w:ind w:left="3600" w:hanging="360"/>
      </w:pPr>
      <w:rPr>
        <w:rFonts w:ascii="Courier New" w:hAnsi="Courier New" w:cs="Courier New" w:hint="default"/>
      </w:rPr>
    </w:lvl>
    <w:lvl w:ilvl="5" w:tplc="0FB6F770" w:tentative="1">
      <w:start w:val="1"/>
      <w:numFmt w:val="bullet"/>
      <w:lvlText w:val=""/>
      <w:lvlJc w:val="left"/>
      <w:pPr>
        <w:ind w:left="4320" w:hanging="360"/>
      </w:pPr>
      <w:rPr>
        <w:rFonts w:ascii="Wingdings" w:hAnsi="Wingdings" w:hint="default"/>
      </w:rPr>
    </w:lvl>
    <w:lvl w:ilvl="6" w:tplc="37C4E90C" w:tentative="1">
      <w:start w:val="1"/>
      <w:numFmt w:val="bullet"/>
      <w:lvlText w:val=""/>
      <w:lvlJc w:val="left"/>
      <w:pPr>
        <w:ind w:left="5040" w:hanging="360"/>
      </w:pPr>
      <w:rPr>
        <w:rFonts w:ascii="Symbol" w:hAnsi="Symbol" w:hint="default"/>
      </w:rPr>
    </w:lvl>
    <w:lvl w:ilvl="7" w:tplc="02EED220" w:tentative="1">
      <w:start w:val="1"/>
      <w:numFmt w:val="bullet"/>
      <w:lvlText w:val="o"/>
      <w:lvlJc w:val="left"/>
      <w:pPr>
        <w:ind w:left="5760" w:hanging="360"/>
      </w:pPr>
      <w:rPr>
        <w:rFonts w:ascii="Courier New" w:hAnsi="Courier New" w:cs="Courier New" w:hint="default"/>
      </w:rPr>
    </w:lvl>
    <w:lvl w:ilvl="8" w:tplc="D4A2078A" w:tentative="1">
      <w:start w:val="1"/>
      <w:numFmt w:val="bullet"/>
      <w:lvlText w:val=""/>
      <w:lvlJc w:val="left"/>
      <w:pPr>
        <w:ind w:left="6480" w:hanging="360"/>
      </w:pPr>
      <w:rPr>
        <w:rFonts w:ascii="Wingdings" w:hAnsi="Wingdings" w:hint="default"/>
      </w:rPr>
    </w:lvl>
  </w:abstractNum>
  <w:abstractNum w:abstractNumId="66" w15:restartNumberingAfterBreak="0">
    <w:nsid w:val="6D2F70DA"/>
    <w:multiLevelType w:val="hybridMultilevel"/>
    <w:tmpl w:val="702249BE"/>
    <w:lvl w:ilvl="0" w:tplc="530C7EA4">
      <w:start w:val="2023"/>
      <w:numFmt w:val="bullet"/>
      <w:lvlText w:val=""/>
      <w:lvlJc w:val="left"/>
      <w:pPr>
        <w:ind w:left="720" w:hanging="360"/>
      </w:pPr>
      <w:rPr>
        <w:rFonts w:ascii="Symbol" w:eastAsia="Times New Roman" w:hAnsi="Symbol" w:cstheme="minorHAnsi" w:hint="default"/>
      </w:rPr>
    </w:lvl>
    <w:lvl w:ilvl="1" w:tplc="E5DCD3CC" w:tentative="1">
      <w:start w:val="1"/>
      <w:numFmt w:val="bullet"/>
      <w:lvlText w:val="o"/>
      <w:lvlJc w:val="left"/>
      <w:pPr>
        <w:ind w:left="1440" w:hanging="360"/>
      </w:pPr>
      <w:rPr>
        <w:rFonts w:ascii="Courier New" w:hAnsi="Courier New" w:cs="Courier New" w:hint="default"/>
      </w:rPr>
    </w:lvl>
    <w:lvl w:ilvl="2" w:tplc="BE58DF9E" w:tentative="1">
      <w:start w:val="1"/>
      <w:numFmt w:val="bullet"/>
      <w:lvlText w:val=""/>
      <w:lvlJc w:val="left"/>
      <w:pPr>
        <w:ind w:left="2160" w:hanging="360"/>
      </w:pPr>
      <w:rPr>
        <w:rFonts w:ascii="Wingdings" w:hAnsi="Wingdings" w:hint="default"/>
      </w:rPr>
    </w:lvl>
    <w:lvl w:ilvl="3" w:tplc="5270E2CA" w:tentative="1">
      <w:start w:val="1"/>
      <w:numFmt w:val="bullet"/>
      <w:lvlText w:val=""/>
      <w:lvlJc w:val="left"/>
      <w:pPr>
        <w:ind w:left="2880" w:hanging="360"/>
      </w:pPr>
      <w:rPr>
        <w:rFonts w:ascii="Symbol" w:hAnsi="Symbol" w:hint="default"/>
      </w:rPr>
    </w:lvl>
    <w:lvl w:ilvl="4" w:tplc="02F496D2" w:tentative="1">
      <w:start w:val="1"/>
      <w:numFmt w:val="bullet"/>
      <w:lvlText w:val="o"/>
      <w:lvlJc w:val="left"/>
      <w:pPr>
        <w:ind w:left="3600" w:hanging="360"/>
      </w:pPr>
      <w:rPr>
        <w:rFonts w:ascii="Courier New" w:hAnsi="Courier New" w:cs="Courier New" w:hint="default"/>
      </w:rPr>
    </w:lvl>
    <w:lvl w:ilvl="5" w:tplc="938E14F8" w:tentative="1">
      <w:start w:val="1"/>
      <w:numFmt w:val="bullet"/>
      <w:lvlText w:val=""/>
      <w:lvlJc w:val="left"/>
      <w:pPr>
        <w:ind w:left="4320" w:hanging="360"/>
      </w:pPr>
      <w:rPr>
        <w:rFonts w:ascii="Wingdings" w:hAnsi="Wingdings" w:hint="default"/>
      </w:rPr>
    </w:lvl>
    <w:lvl w:ilvl="6" w:tplc="C50E2136" w:tentative="1">
      <w:start w:val="1"/>
      <w:numFmt w:val="bullet"/>
      <w:lvlText w:val=""/>
      <w:lvlJc w:val="left"/>
      <w:pPr>
        <w:ind w:left="5040" w:hanging="360"/>
      </w:pPr>
      <w:rPr>
        <w:rFonts w:ascii="Symbol" w:hAnsi="Symbol" w:hint="default"/>
      </w:rPr>
    </w:lvl>
    <w:lvl w:ilvl="7" w:tplc="66A08358" w:tentative="1">
      <w:start w:val="1"/>
      <w:numFmt w:val="bullet"/>
      <w:lvlText w:val="o"/>
      <w:lvlJc w:val="left"/>
      <w:pPr>
        <w:ind w:left="5760" w:hanging="360"/>
      </w:pPr>
      <w:rPr>
        <w:rFonts w:ascii="Courier New" w:hAnsi="Courier New" w:cs="Courier New" w:hint="default"/>
      </w:rPr>
    </w:lvl>
    <w:lvl w:ilvl="8" w:tplc="6102EE8C" w:tentative="1">
      <w:start w:val="1"/>
      <w:numFmt w:val="bullet"/>
      <w:lvlText w:val=""/>
      <w:lvlJc w:val="left"/>
      <w:pPr>
        <w:ind w:left="6480" w:hanging="360"/>
      </w:pPr>
      <w:rPr>
        <w:rFonts w:ascii="Wingdings" w:hAnsi="Wingdings" w:hint="default"/>
      </w:rPr>
    </w:lvl>
  </w:abstractNum>
  <w:abstractNum w:abstractNumId="67" w15:restartNumberingAfterBreak="0">
    <w:nsid w:val="6E2E2302"/>
    <w:multiLevelType w:val="hybridMultilevel"/>
    <w:tmpl w:val="FA400D08"/>
    <w:lvl w:ilvl="0" w:tplc="151E9250">
      <w:start w:val="1"/>
      <w:numFmt w:val="bullet"/>
      <w:lvlText w:val=""/>
      <w:lvlJc w:val="left"/>
      <w:pPr>
        <w:ind w:left="360" w:hanging="360"/>
      </w:pPr>
      <w:rPr>
        <w:rFonts w:ascii="Symbol" w:hAnsi="Symbol" w:hint="default"/>
      </w:rPr>
    </w:lvl>
    <w:lvl w:ilvl="1" w:tplc="7B12DD8C">
      <w:start w:val="410"/>
      <w:numFmt w:val="bullet"/>
      <w:lvlText w:val="–"/>
      <w:lvlJc w:val="left"/>
      <w:pPr>
        <w:ind w:left="1080" w:hanging="360"/>
      </w:pPr>
      <w:rPr>
        <w:rFonts w:ascii="Arial" w:eastAsia="Times New Roman" w:hAnsi="Arial" w:cs="Arial" w:hint="default"/>
      </w:rPr>
    </w:lvl>
    <w:lvl w:ilvl="2" w:tplc="00785882" w:tentative="1">
      <w:start w:val="1"/>
      <w:numFmt w:val="bullet"/>
      <w:lvlText w:val=""/>
      <w:lvlJc w:val="left"/>
      <w:pPr>
        <w:ind w:left="1800" w:hanging="360"/>
      </w:pPr>
      <w:rPr>
        <w:rFonts w:ascii="Wingdings" w:hAnsi="Wingdings" w:hint="default"/>
      </w:rPr>
    </w:lvl>
    <w:lvl w:ilvl="3" w:tplc="D1E03758" w:tentative="1">
      <w:start w:val="1"/>
      <w:numFmt w:val="bullet"/>
      <w:lvlText w:val=""/>
      <w:lvlJc w:val="left"/>
      <w:pPr>
        <w:ind w:left="2520" w:hanging="360"/>
      </w:pPr>
      <w:rPr>
        <w:rFonts w:ascii="Symbol" w:hAnsi="Symbol" w:hint="default"/>
      </w:rPr>
    </w:lvl>
    <w:lvl w:ilvl="4" w:tplc="BBEE163E" w:tentative="1">
      <w:start w:val="1"/>
      <w:numFmt w:val="bullet"/>
      <w:lvlText w:val="o"/>
      <w:lvlJc w:val="left"/>
      <w:pPr>
        <w:ind w:left="3240" w:hanging="360"/>
      </w:pPr>
      <w:rPr>
        <w:rFonts w:ascii="Courier New" w:hAnsi="Courier New" w:cs="Courier New" w:hint="default"/>
      </w:rPr>
    </w:lvl>
    <w:lvl w:ilvl="5" w:tplc="BDB44126" w:tentative="1">
      <w:start w:val="1"/>
      <w:numFmt w:val="bullet"/>
      <w:lvlText w:val=""/>
      <w:lvlJc w:val="left"/>
      <w:pPr>
        <w:ind w:left="3960" w:hanging="360"/>
      </w:pPr>
      <w:rPr>
        <w:rFonts w:ascii="Wingdings" w:hAnsi="Wingdings" w:hint="default"/>
      </w:rPr>
    </w:lvl>
    <w:lvl w:ilvl="6" w:tplc="A738B16E" w:tentative="1">
      <w:start w:val="1"/>
      <w:numFmt w:val="bullet"/>
      <w:lvlText w:val=""/>
      <w:lvlJc w:val="left"/>
      <w:pPr>
        <w:ind w:left="4680" w:hanging="360"/>
      </w:pPr>
      <w:rPr>
        <w:rFonts w:ascii="Symbol" w:hAnsi="Symbol" w:hint="default"/>
      </w:rPr>
    </w:lvl>
    <w:lvl w:ilvl="7" w:tplc="5DFA9DD8" w:tentative="1">
      <w:start w:val="1"/>
      <w:numFmt w:val="bullet"/>
      <w:lvlText w:val="o"/>
      <w:lvlJc w:val="left"/>
      <w:pPr>
        <w:ind w:left="5400" w:hanging="360"/>
      </w:pPr>
      <w:rPr>
        <w:rFonts w:ascii="Courier New" w:hAnsi="Courier New" w:cs="Courier New" w:hint="default"/>
      </w:rPr>
    </w:lvl>
    <w:lvl w:ilvl="8" w:tplc="E82EDD6C" w:tentative="1">
      <w:start w:val="1"/>
      <w:numFmt w:val="bullet"/>
      <w:lvlText w:val=""/>
      <w:lvlJc w:val="left"/>
      <w:pPr>
        <w:ind w:left="6120" w:hanging="360"/>
      </w:pPr>
      <w:rPr>
        <w:rFonts w:ascii="Wingdings" w:hAnsi="Wingdings" w:hint="default"/>
      </w:rPr>
    </w:lvl>
  </w:abstractNum>
  <w:abstractNum w:abstractNumId="68" w15:restartNumberingAfterBreak="0">
    <w:nsid w:val="6F3501D3"/>
    <w:multiLevelType w:val="hybridMultilevel"/>
    <w:tmpl w:val="A80A1EA6"/>
    <w:lvl w:ilvl="0" w:tplc="FCD2A2C2">
      <w:start w:val="1"/>
      <w:numFmt w:val="decimal"/>
      <w:lvlText w:val="%1."/>
      <w:lvlJc w:val="left"/>
      <w:pPr>
        <w:ind w:left="360" w:hanging="360"/>
      </w:pPr>
    </w:lvl>
    <w:lvl w:ilvl="1" w:tplc="736EC3B2" w:tentative="1">
      <w:start w:val="1"/>
      <w:numFmt w:val="lowerLetter"/>
      <w:lvlText w:val="%2."/>
      <w:lvlJc w:val="left"/>
      <w:pPr>
        <w:ind w:left="1080" w:hanging="360"/>
      </w:pPr>
    </w:lvl>
    <w:lvl w:ilvl="2" w:tplc="FB9C3E78" w:tentative="1">
      <w:start w:val="1"/>
      <w:numFmt w:val="lowerRoman"/>
      <w:lvlText w:val="%3."/>
      <w:lvlJc w:val="right"/>
      <w:pPr>
        <w:ind w:left="1800" w:hanging="180"/>
      </w:pPr>
    </w:lvl>
    <w:lvl w:ilvl="3" w:tplc="14763C24" w:tentative="1">
      <w:start w:val="1"/>
      <w:numFmt w:val="decimal"/>
      <w:lvlText w:val="%4."/>
      <w:lvlJc w:val="left"/>
      <w:pPr>
        <w:ind w:left="2520" w:hanging="360"/>
      </w:pPr>
    </w:lvl>
    <w:lvl w:ilvl="4" w:tplc="C43E0550" w:tentative="1">
      <w:start w:val="1"/>
      <w:numFmt w:val="lowerLetter"/>
      <w:lvlText w:val="%5."/>
      <w:lvlJc w:val="left"/>
      <w:pPr>
        <w:ind w:left="3240" w:hanging="360"/>
      </w:pPr>
    </w:lvl>
    <w:lvl w:ilvl="5" w:tplc="503A2CA6" w:tentative="1">
      <w:start w:val="1"/>
      <w:numFmt w:val="lowerRoman"/>
      <w:lvlText w:val="%6."/>
      <w:lvlJc w:val="right"/>
      <w:pPr>
        <w:ind w:left="3960" w:hanging="180"/>
      </w:pPr>
    </w:lvl>
    <w:lvl w:ilvl="6" w:tplc="684811C0" w:tentative="1">
      <w:start w:val="1"/>
      <w:numFmt w:val="decimal"/>
      <w:lvlText w:val="%7."/>
      <w:lvlJc w:val="left"/>
      <w:pPr>
        <w:ind w:left="4680" w:hanging="360"/>
      </w:pPr>
    </w:lvl>
    <w:lvl w:ilvl="7" w:tplc="37BEC432" w:tentative="1">
      <w:start w:val="1"/>
      <w:numFmt w:val="lowerLetter"/>
      <w:lvlText w:val="%8."/>
      <w:lvlJc w:val="left"/>
      <w:pPr>
        <w:ind w:left="5400" w:hanging="360"/>
      </w:pPr>
    </w:lvl>
    <w:lvl w:ilvl="8" w:tplc="53FEAA36" w:tentative="1">
      <w:start w:val="1"/>
      <w:numFmt w:val="lowerRoman"/>
      <w:lvlText w:val="%9."/>
      <w:lvlJc w:val="right"/>
      <w:pPr>
        <w:ind w:left="6120" w:hanging="180"/>
      </w:pPr>
    </w:lvl>
  </w:abstractNum>
  <w:abstractNum w:abstractNumId="6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7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71" w15:restartNumberingAfterBreak="0">
    <w:nsid w:val="740C542B"/>
    <w:multiLevelType w:val="hybridMultilevel"/>
    <w:tmpl w:val="C010D8C0"/>
    <w:lvl w:ilvl="0" w:tplc="60063B62">
      <w:start w:val="11"/>
      <w:numFmt w:val="bullet"/>
      <w:lvlText w:val="-"/>
      <w:lvlJc w:val="left"/>
      <w:pPr>
        <w:ind w:left="720" w:hanging="360"/>
      </w:pPr>
      <w:rPr>
        <w:rFonts w:ascii="Montserrat Light" w:eastAsiaTheme="minorHAnsi" w:hAnsi="Montserrat Light" w:cs="Minion Pro" w:hint="default"/>
      </w:rPr>
    </w:lvl>
    <w:lvl w:ilvl="1" w:tplc="A7145504">
      <w:start w:val="11"/>
      <w:numFmt w:val="bullet"/>
      <w:lvlText w:val="-"/>
      <w:lvlJc w:val="left"/>
      <w:pPr>
        <w:ind w:left="1440" w:hanging="360"/>
      </w:pPr>
      <w:rPr>
        <w:rFonts w:ascii="Montserrat Light" w:eastAsiaTheme="minorHAnsi" w:hAnsi="Montserrat Light" w:cs="Minion Pro" w:hint="default"/>
      </w:rPr>
    </w:lvl>
    <w:lvl w:ilvl="2" w:tplc="F14EF57A" w:tentative="1">
      <w:start w:val="1"/>
      <w:numFmt w:val="bullet"/>
      <w:lvlText w:val=""/>
      <w:lvlJc w:val="left"/>
      <w:pPr>
        <w:ind w:left="2160" w:hanging="360"/>
      </w:pPr>
      <w:rPr>
        <w:rFonts w:ascii="Wingdings" w:hAnsi="Wingdings" w:hint="default"/>
      </w:rPr>
    </w:lvl>
    <w:lvl w:ilvl="3" w:tplc="D6BEE67C" w:tentative="1">
      <w:start w:val="1"/>
      <w:numFmt w:val="bullet"/>
      <w:lvlText w:val=""/>
      <w:lvlJc w:val="left"/>
      <w:pPr>
        <w:ind w:left="2880" w:hanging="360"/>
      </w:pPr>
      <w:rPr>
        <w:rFonts w:ascii="Symbol" w:hAnsi="Symbol" w:hint="default"/>
      </w:rPr>
    </w:lvl>
    <w:lvl w:ilvl="4" w:tplc="C71C0228" w:tentative="1">
      <w:start w:val="1"/>
      <w:numFmt w:val="bullet"/>
      <w:lvlText w:val="o"/>
      <w:lvlJc w:val="left"/>
      <w:pPr>
        <w:ind w:left="3600" w:hanging="360"/>
      </w:pPr>
      <w:rPr>
        <w:rFonts w:ascii="Courier New" w:hAnsi="Courier New" w:cs="Courier New" w:hint="default"/>
      </w:rPr>
    </w:lvl>
    <w:lvl w:ilvl="5" w:tplc="1180DAC4" w:tentative="1">
      <w:start w:val="1"/>
      <w:numFmt w:val="bullet"/>
      <w:lvlText w:val=""/>
      <w:lvlJc w:val="left"/>
      <w:pPr>
        <w:ind w:left="4320" w:hanging="360"/>
      </w:pPr>
      <w:rPr>
        <w:rFonts w:ascii="Wingdings" w:hAnsi="Wingdings" w:hint="default"/>
      </w:rPr>
    </w:lvl>
    <w:lvl w:ilvl="6" w:tplc="12186E3C" w:tentative="1">
      <w:start w:val="1"/>
      <w:numFmt w:val="bullet"/>
      <w:lvlText w:val=""/>
      <w:lvlJc w:val="left"/>
      <w:pPr>
        <w:ind w:left="5040" w:hanging="360"/>
      </w:pPr>
      <w:rPr>
        <w:rFonts w:ascii="Symbol" w:hAnsi="Symbol" w:hint="default"/>
      </w:rPr>
    </w:lvl>
    <w:lvl w:ilvl="7" w:tplc="92A8AABC" w:tentative="1">
      <w:start w:val="1"/>
      <w:numFmt w:val="bullet"/>
      <w:lvlText w:val="o"/>
      <w:lvlJc w:val="left"/>
      <w:pPr>
        <w:ind w:left="5760" w:hanging="360"/>
      </w:pPr>
      <w:rPr>
        <w:rFonts w:ascii="Courier New" w:hAnsi="Courier New" w:cs="Courier New" w:hint="default"/>
      </w:rPr>
    </w:lvl>
    <w:lvl w:ilvl="8" w:tplc="9600F418" w:tentative="1">
      <w:start w:val="1"/>
      <w:numFmt w:val="bullet"/>
      <w:lvlText w:val=""/>
      <w:lvlJc w:val="left"/>
      <w:pPr>
        <w:ind w:left="6480" w:hanging="360"/>
      </w:pPr>
      <w:rPr>
        <w:rFonts w:ascii="Wingdings" w:hAnsi="Wingdings" w:hint="default"/>
      </w:rPr>
    </w:lvl>
  </w:abstractNum>
  <w:abstractNum w:abstractNumId="72" w15:restartNumberingAfterBreak="0">
    <w:nsid w:val="786B646E"/>
    <w:multiLevelType w:val="hybridMultilevel"/>
    <w:tmpl w:val="579EC1BA"/>
    <w:lvl w:ilvl="0" w:tplc="6C986866">
      <w:start w:val="1"/>
      <w:numFmt w:val="bullet"/>
      <w:lvlText w:val=""/>
      <w:lvlJc w:val="left"/>
      <w:pPr>
        <w:ind w:left="720" w:hanging="360"/>
      </w:pPr>
      <w:rPr>
        <w:rFonts w:ascii="Symbol" w:hAnsi="Symbol" w:hint="default"/>
      </w:rPr>
    </w:lvl>
    <w:lvl w:ilvl="1" w:tplc="93D03542" w:tentative="1">
      <w:start w:val="1"/>
      <w:numFmt w:val="bullet"/>
      <w:lvlText w:val="o"/>
      <w:lvlJc w:val="left"/>
      <w:pPr>
        <w:ind w:left="1440" w:hanging="360"/>
      </w:pPr>
      <w:rPr>
        <w:rFonts w:ascii="Courier New" w:hAnsi="Courier New" w:cs="Courier New" w:hint="default"/>
      </w:rPr>
    </w:lvl>
    <w:lvl w:ilvl="2" w:tplc="B76E92BE" w:tentative="1">
      <w:start w:val="1"/>
      <w:numFmt w:val="bullet"/>
      <w:lvlText w:val=""/>
      <w:lvlJc w:val="left"/>
      <w:pPr>
        <w:ind w:left="2160" w:hanging="360"/>
      </w:pPr>
      <w:rPr>
        <w:rFonts w:ascii="Wingdings" w:hAnsi="Wingdings" w:hint="default"/>
      </w:rPr>
    </w:lvl>
    <w:lvl w:ilvl="3" w:tplc="E5FCA932" w:tentative="1">
      <w:start w:val="1"/>
      <w:numFmt w:val="bullet"/>
      <w:lvlText w:val=""/>
      <w:lvlJc w:val="left"/>
      <w:pPr>
        <w:ind w:left="2880" w:hanging="360"/>
      </w:pPr>
      <w:rPr>
        <w:rFonts w:ascii="Symbol" w:hAnsi="Symbol" w:hint="default"/>
      </w:rPr>
    </w:lvl>
    <w:lvl w:ilvl="4" w:tplc="6DBAE1C8" w:tentative="1">
      <w:start w:val="1"/>
      <w:numFmt w:val="bullet"/>
      <w:lvlText w:val="o"/>
      <w:lvlJc w:val="left"/>
      <w:pPr>
        <w:ind w:left="3600" w:hanging="360"/>
      </w:pPr>
      <w:rPr>
        <w:rFonts w:ascii="Courier New" w:hAnsi="Courier New" w:cs="Courier New" w:hint="default"/>
      </w:rPr>
    </w:lvl>
    <w:lvl w:ilvl="5" w:tplc="49F00B1C" w:tentative="1">
      <w:start w:val="1"/>
      <w:numFmt w:val="bullet"/>
      <w:lvlText w:val=""/>
      <w:lvlJc w:val="left"/>
      <w:pPr>
        <w:ind w:left="4320" w:hanging="360"/>
      </w:pPr>
      <w:rPr>
        <w:rFonts w:ascii="Wingdings" w:hAnsi="Wingdings" w:hint="default"/>
      </w:rPr>
    </w:lvl>
    <w:lvl w:ilvl="6" w:tplc="B3565E8E" w:tentative="1">
      <w:start w:val="1"/>
      <w:numFmt w:val="bullet"/>
      <w:lvlText w:val=""/>
      <w:lvlJc w:val="left"/>
      <w:pPr>
        <w:ind w:left="5040" w:hanging="360"/>
      </w:pPr>
      <w:rPr>
        <w:rFonts w:ascii="Symbol" w:hAnsi="Symbol" w:hint="default"/>
      </w:rPr>
    </w:lvl>
    <w:lvl w:ilvl="7" w:tplc="0742E050" w:tentative="1">
      <w:start w:val="1"/>
      <w:numFmt w:val="bullet"/>
      <w:lvlText w:val="o"/>
      <w:lvlJc w:val="left"/>
      <w:pPr>
        <w:ind w:left="5760" w:hanging="360"/>
      </w:pPr>
      <w:rPr>
        <w:rFonts w:ascii="Courier New" w:hAnsi="Courier New" w:cs="Courier New" w:hint="default"/>
      </w:rPr>
    </w:lvl>
    <w:lvl w:ilvl="8" w:tplc="0D8632DE" w:tentative="1">
      <w:start w:val="1"/>
      <w:numFmt w:val="bullet"/>
      <w:lvlText w:val=""/>
      <w:lvlJc w:val="left"/>
      <w:pPr>
        <w:ind w:left="6480" w:hanging="360"/>
      </w:pPr>
      <w:rPr>
        <w:rFonts w:ascii="Wingdings" w:hAnsi="Wingdings" w:hint="default"/>
      </w:rPr>
    </w:lvl>
  </w:abstractNum>
  <w:abstractNum w:abstractNumId="73" w15:restartNumberingAfterBreak="0">
    <w:nsid w:val="7EA00154"/>
    <w:multiLevelType w:val="hybridMultilevel"/>
    <w:tmpl w:val="3892AE6C"/>
    <w:lvl w:ilvl="0" w:tplc="08EA412E">
      <w:start w:val="1"/>
      <w:numFmt w:val="bullet"/>
      <w:lvlText w:val=""/>
      <w:lvlJc w:val="left"/>
      <w:pPr>
        <w:ind w:left="720" w:hanging="360"/>
      </w:pPr>
      <w:rPr>
        <w:rFonts w:ascii="Symbol" w:hAnsi="Symbol" w:hint="default"/>
      </w:rPr>
    </w:lvl>
    <w:lvl w:ilvl="1" w:tplc="FDEA9480" w:tentative="1">
      <w:start w:val="1"/>
      <w:numFmt w:val="bullet"/>
      <w:lvlText w:val="o"/>
      <w:lvlJc w:val="left"/>
      <w:pPr>
        <w:ind w:left="1440" w:hanging="360"/>
      </w:pPr>
      <w:rPr>
        <w:rFonts w:ascii="Courier New" w:hAnsi="Courier New" w:cs="Courier New" w:hint="default"/>
      </w:rPr>
    </w:lvl>
    <w:lvl w:ilvl="2" w:tplc="7ECA8556" w:tentative="1">
      <w:start w:val="1"/>
      <w:numFmt w:val="bullet"/>
      <w:lvlText w:val=""/>
      <w:lvlJc w:val="left"/>
      <w:pPr>
        <w:ind w:left="2160" w:hanging="360"/>
      </w:pPr>
      <w:rPr>
        <w:rFonts w:ascii="Wingdings" w:hAnsi="Wingdings" w:hint="default"/>
      </w:rPr>
    </w:lvl>
    <w:lvl w:ilvl="3" w:tplc="9CAC2248" w:tentative="1">
      <w:start w:val="1"/>
      <w:numFmt w:val="bullet"/>
      <w:lvlText w:val=""/>
      <w:lvlJc w:val="left"/>
      <w:pPr>
        <w:ind w:left="2880" w:hanging="360"/>
      </w:pPr>
      <w:rPr>
        <w:rFonts w:ascii="Symbol" w:hAnsi="Symbol" w:hint="default"/>
      </w:rPr>
    </w:lvl>
    <w:lvl w:ilvl="4" w:tplc="81A4F524" w:tentative="1">
      <w:start w:val="1"/>
      <w:numFmt w:val="bullet"/>
      <w:lvlText w:val="o"/>
      <w:lvlJc w:val="left"/>
      <w:pPr>
        <w:ind w:left="3600" w:hanging="360"/>
      </w:pPr>
      <w:rPr>
        <w:rFonts w:ascii="Courier New" w:hAnsi="Courier New" w:cs="Courier New" w:hint="default"/>
      </w:rPr>
    </w:lvl>
    <w:lvl w:ilvl="5" w:tplc="0428F3A4" w:tentative="1">
      <w:start w:val="1"/>
      <w:numFmt w:val="bullet"/>
      <w:lvlText w:val=""/>
      <w:lvlJc w:val="left"/>
      <w:pPr>
        <w:ind w:left="4320" w:hanging="360"/>
      </w:pPr>
      <w:rPr>
        <w:rFonts w:ascii="Wingdings" w:hAnsi="Wingdings" w:hint="default"/>
      </w:rPr>
    </w:lvl>
    <w:lvl w:ilvl="6" w:tplc="8F92551E" w:tentative="1">
      <w:start w:val="1"/>
      <w:numFmt w:val="bullet"/>
      <w:lvlText w:val=""/>
      <w:lvlJc w:val="left"/>
      <w:pPr>
        <w:ind w:left="5040" w:hanging="360"/>
      </w:pPr>
      <w:rPr>
        <w:rFonts w:ascii="Symbol" w:hAnsi="Symbol" w:hint="default"/>
      </w:rPr>
    </w:lvl>
    <w:lvl w:ilvl="7" w:tplc="BE4E3F38" w:tentative="1">
      <w:start w:val="1"/>
      <w:numFmt w:val="bullet"/>
      <w:lvlText w:val="o"/>
      <w:lvlJc w:val="left"/>
      <w:pPr>
        <w:ind w:left="5760" w:hanging="360"/>
      </w:pPr>
      <w:rPr>
        <w:rFonts w:ascii="Courier New" w:hAnsi="Courier New" w:cs="Courier New" w:hint="default"/>
      </w:rPr>
    </w:lvl>
    <w:lvl w:ilvl="8" w:tplc="B45A7540" w:tentative="1">
      <w:start w:val="1"/>
      <w:numFmt w:val="bullet"/>
      <w:lvlText w:val=""/>
      <w:lvlJc w:val="left"/>
      <w:pPr>
        <w:ind w:left="6480" w:hanging="360"/>
      </w:pPr>
      <w:rPr>
        <w:rFonts w:ascii="Wingdings" w:hAnsi="Wingdings" w:hint="default"/>
      </w:rPr>
    </w:lvl>
  </w:abstractNum>
  <w:abstractNum w:abstractNumId="74" w15:restartNumberingAfterBreak="0">
    <w:nsid w:val="7F9A0348"/>
    <w:multiLevelType w:val="hybridMultilevel"/>
    <w:tmpl w:val="25E2D836"/>
    <w:lvl w:ilvl="0" w:tplc="E7986A08">
      <w:start w:val="1"/>
      <w:numFmt w:val="bullet"/>
      <w:lvlText w:val=""/>
      <w:lvlJc w:val="left"/>
      <w:pPr>
        <w:ind w:left="360" w:hanging="360"/>
      </w:pPr>
      <w:rPr>
        <w:rFonts w:ascii="Symbol" w:hAnsi="Symbol" w:hint="default"/>
      </w:rPr>
    </w:lvl>
    <w:lvl w:ilvl="1" w:tplc="4ED84DB6" w:tentative="1">
      <w:start w:val="1"/>
      <w:numFmt w:val="bullet"/>
      <w:lvlText w:val="o"/>
      <w:lvlJc w:val="left"/>
      <w:pPr>
        <w:ind w:left="1080" w:hanging="360"/>
      </w:pPr>
      <w:rPr>
        <w:rFonts w:ascii="Courier New" w:hAnsi="Courier New" w:cs="Courier New" w:hint="default"/>
      </w:rPr>
    </w:lvl>
    <w:lvl w:ilvl="2" w:tplc="9304919C" w:tentative="1">
      <w:start w:val="1"/>
      <w:numFmt w:val="bullet"/>
      <w:lvlText w:val=""/>
      <w:lvlJc w:val="left"/>
      <w:pPr>
        <w:ind w:left="1800" w:hanging="360"/>
      </w:pPr>
      <w:rPr>
        <w:rFonts w:ascii="Wingdings" w:hAnsi="Wingdings" w:hint="default"/>
      </w:rPr>
    </w:lvl>
    <w:lvl w:ilvl="3" w:tplc="866207DA" w:tentative="1">
      <w:start w:val="1"/>
      <w:numFmt w:val="bullet"/>
      <w:lvlText w:val=""/>
      <w:lvlJc w:val="left"/>
      <w:pPr>
        <w:ind w:left="2520" w:hanging="360"/>
      </w:pPr>
      <w:rPr>
        <w:rFonts w:ascii="Symbol" w:hAnsi="Symbol" w:hint="default"/>
      </w:rPr>
    </w:lvl>
    <w:lvl w:ilvl="4" w:tplc="78E08C28" w:tentative="1">
      <w:start w:val="1"/>
      <w:numFmt w:val="bullet"/>
      <w:lvlText w:val="o"/>
      <w:lvlJc w:val="left"/>
      <w:pPr>
        <w:ind w:left="3240" w:hanging="360"/>
      </w:pPr>
      <w:rPr>
        <w:rFonts w:ascii="Courier New" w:hAnsi="Courier New" w:cs="Courier New" w:hint="default"/>
      </w:rPr>
    </w:lvl>
    <w:lvl w:ilvl="5" w:tplc="841A7CB6" w:tentative="1">
      <w:start w:val="1"/>
      <w:numFmt w:val="bullet"/>
      <w:lvlText w:val=""/>
      <w:lvlJc w:val="left"/>
      <w:pPr>
        <w:ind w:left="3960" w:hanging="360"/>
      </w:pPr>
      <w:rPr>
        <w:rFonts w:ascii="Wingdings" w:hAnsi="Wingdings" w:hint="default"/>
      </w:rPr>
    </w:lvl>
    <w:lvl w:ilvl="6" w:tplc="F72ACED6" w:tentative="1">
      <w:start w:val="1"/>
      <w:numFmt w:val="bullet"/>
      <w:lvlText w:val=""/>
      <w:lvlJc w:val="left"/>
      <w:pPr>
        <w:ind w:left="4680" w:hanging="360"/>
      </w:pPr>
      <w:rPr>
        <w:rFonts w:ascii="Symbol" w:hAnsi="Symbol" w:hint="default"/>
      </w:rPr>
    </w:lvl>
    <w:lvl w:ilvl="7" w:tplc="A0E4C26A" w:tentative="1">
      <w:start w:val="1"/>
      <w:numFmt w:val="bullet"/>
      <w:lvlText w:val="o"/>
      <w:lvlJc w:val="left"/>
      <w:pPr>
        <w:ind w:left="5400" w:hanging="360"/>
      </w:pPr>
      <w:rPr>
        <w:rFonts w:ascii="Courier New" w:hAnsi="Courier New" w:cs="Courier New" w:hint="default"/>
      </w:rPr>
    </w:lvl>
    <w:lvl w:ilvl="8" w:tplc="F5E4E53C" w:tentative="1">
      <w:start w:val="1"/>
      <w:numFmt w:val="bullet"/>
      <w:lvlText w:val=""/>
      <w:lvlJc w:val="left"/>
      <w:pPr>
        <w:ind w:left="6120" w:hanging="360"/>
      </w:pPr>
      <w:rPr>
        <w:rFonts w:ascii="Wingdings" w:hAnsi="Wingdings" w:hint="default"/>
      </w:rPr>
    </w:lvl>
  </w:abstractNum>
  <w:num w:numId="1" w16cid:durableId="2010676015">
    <w:abstractNumId w:val="63"/>
  </w:num>
  <w:num w:numId="2" w16cid:durableId="1631738587">
    <w:abstractNumId w:val="56"/>
  </w:num>
  <w:num w:numId="3" w16cid:durableId="1603025242">
    <w:abstractNumId w:val="30"/>
  </w:num>
  <w:num w:numId="4" w16cid:durableId="985935916">
    <w:abstractNumId w:val="60"/>
  </w:num>
  <w:num w:numId="5" w16cid:durableId="135949311">
    <w:abstractNumId w:val="7"/>
  </w:num>
  <w:num w:numId="6" w16cid:durableId="953631522">
    <w:abstractNumId w:val="70"/>
  </w:num>
  <w:num w:numId="7" w16cid:durableId="1945769150">
    <w:abstractNumId w:val="69"/>
  </w:num>
  <w:num w:numId="8" w16cid:durableId="243298038">
    <w:abstractNumId w:val="46"/>
  </w:num>
  <w:num w:numId="9" w16cid:durableId="1493790345">
    <w:abstractNumId w:val="67"/>
  </w:num>
  <w:num w:numId="10" w16cid:durableId="74330197">
    <w:abstractNumId w:val="74"/>
  </w:num>
  <w:num w:numId="11" w16cid:durableId="175929435">
    <w:abstractNumId w:val="8"/>
  </w:num>
  <w:num w:numId="12" w16cid:durableId="723918179">
    <w:abstractNumId w:val="22"/>
  </w:num>
  <w:num w:numId="13" w16cid:durableId="579482617">
    <w:abstractNumId w:val="61"/>
  </w:num>
  <w:num w:numId="14" w16cid:durableId="165097327">
    <w:abstractNumId w:val="36"/>
  </w:num>
  <w:num w:numId="15" w16cid:durableId="1214578906">
    <w:abstractNumId w:val="32"/>
  </w:num>
  <w:num w:numId="16" w16cid:durableId="762385520">
    <w:abstractNumId w:val="29"/>
  </w:num>
  <w:num w:numId="17" w16cid:durableId="1201285051">
    <w:abstractNumId w:val="14"/>
  </w:num>
  <w:num w:numId="18" w16cid:durableId="1142700205">
    <w:abstractNumId w:val="37"/>
  </w:num>
  <w:num w:numId="19" w16cid:durableId="1616326182">
    <w:abstractNumId w:val="54"/>
  </w:num>
  <w:num w:numId="20" w16cid:durableId="1963151772">
    <w:abstractNumId w:val="65"/>
  </w:num>
  <w:num w:numId="21" w16cid:durableId="927925740">
    <w:abstractNumId w:val="45"/>
  </w:num>
  <w:num w:numId="22" w16cid:durableId="1278679368">
    <w:abstractNumId w:val="19"/>
  </w:num>
  <w:num w:numId="23" w16cid:durableId="86049066">
    <w:abstractNumId w:val="13"/>
  </w:num>
  <w:num w:numId="24" w16cid:durableId="246959568">
    <w:abstractNumId w:val="44"/>
  </w:num>
  <w:num w:numId="25" w16cid:durableId="371460520">
    <w:abstractNumId w:val="57"/>
  </w:num>
  <w:num w:numId="26" w16cid:durableId="1807775277">
    <w:abstractNumId w:val="33"/>
  </w:num>
  <w:num w:numId="27" w16cid:durableId="1744066081">
    <w:abstractNumId w:val="3"/>
  </w:num>
  <w:num w:numId="28" w16cid:durableId="1876774344">
    <w:abstractNumId w:val="53"/>
  </w:num>
  <w:num w:numId="29" w16cid:durableId="638266549">
    <w:abstractNumId w:val="27"/>
  </w:num>
  <w:num w:numId="30" w16cid:durableId="1602226076">
    <w:abstractNumId w:val="66"/>
  </w:num>
  <w:num w:numId="31" w16cid:durableId="113255254">
    <w:abstractNumId w:val="51"/>
  </w:num>
  <w:num w:numId="32" w16cid:durableId="1195577610">
    <w:abstractNumId w:val="40"/>
  </w:num>
  <w:num w:numId="33" w16cid:durableId="118768719">
    <w:abstractNumId w:val="71"/>
  </w:num>
  <w:num w:numId="34" w16cid:durableId="673458581">
    <w:abstractNumId w:val="11"/>
  </w:num>
  <w:num w:numId="35" w16cid:durableId="1339767353">
    <w:abstractNumId w:val="42"/>
  </w:num>
  <w:num w:numId="36" w16cid:durableId="940725854">
    <w:abstractNumId w:val="17"/>
  </w:num>
  <w:num w:numId="37" w16cid:durableId="31226167">
    <w:abstractNumId w:val="20"/>
  </w:num>
  <w:num w:numId="38" w16cid:durableId="83233161">
    <w:abstractNumId w:val="10"/>
  </w:num>
  <w:num w:numId="39" w16cid:durableId="1998151453">
    <w:abstractNumId w:val="24"/>
  </w:num>
  <w:num w:numId="40" w16cid:durableId="1939485624">
    <w:abstractNumId w:val="59"/>
  </w:num>
  <w:num w:numId="41" w16cid:durableId="2026400550">
    <w:abstractNumId w:val="12"/>
  </w:num>
  <w:num w:numId="42" w16cid:durableId="1643197786">
    <w:abstractNumId w:val="43"/>
  </w:num>
  <w:num w:numId="43" w16cid:durableId="455678421">
    <w:abstractNumId w:val="6"/>
  </w:num>
  <w:num w:numId="44" w16cid:durableId="763889217">
    <w:abstractNumId w:val="31"/>
  </w:num>
  <w:num w:numId="45" w16cid:durableId="1736007227">
    <w:abstractNumId w:val="28"/>
  </w:num>
  <w:num w:numId="46" w16cid:durableId="1231767503">
    <w:abstractNumId w:val="15"/>
  </w:num>
  <w:num w:numId="47" w16cid:durableId="1385523702">
    <w:abstractNumId w:val="72"/>
  </w:num>
  <w:num w:numId="48" w16cid:durableId="1529223249">
    <w:abstractNumId w:val="73"/>
  </w:num>
  <w:num w:numId="49" w16cid:durableId="1077942144">
    <w:abstractNumId w:val="55"/>
  </w:num>
  <w:num w:numId="50" w16cid:durableId="1311249476">
    <w:abstractNumId w:val="23"/>
  </w:num>
  <w:num w:numId="51" w16cid:durableId="1871644944">
    <w:abstractNumId w:val="4"/>
  </w:num>
  <w:num w:numId="52" w16cid:durableId="704722450">
    <w:abstractNumId w:val="35"/>
    <w:lvlOverride w:ilvl="0">
      <w:lvl w:ilvl="0">
        <w:start w:val="1"/>
        <w:numFmt w:val="bullet"/>
        <w:pStyle w:val="ListBullet"/>
        <w:lvlText w:val=""/>
        <w:lvlJc w:val="left"/>
        <w:pPr>
          <w:tabs>
            <w:tab w:val="num" w:pos="720"/>
          </w:tabs>
          <w:ind w:left="720" w:hanging="363"/>
        </w:pPr>
        <w:rPr>
          <w:rFonts w:ascii="Symbol" w:hAnsi="Symbol" w:hint="default"/>
          <w:color w:val="681A63"/>
        </w:rPr>
      </w:lvl>
    </w:lvlOverride>
  </w:num>
  <w:num w:numId="53" w16cid:durableId="1553730715">
    <w:abstractNumId w:val="1"/>
  </w:num>
  <w:num w:numId="54" w16cid:durableId="998925942">
    <w:abstractNumId w:val="18"/>
  </w:num>
  <w:num w:numId="55" w16cid:durableId="1560628258">
    <w:abstractNumId w:val="68"/>
  </w:num>
  <w:num w:numId="56" w16cid:durableId="862671780">
    <w:abstractNumId w:val="52"/>
  </w:num>
  <w:num w:numId="57" w16cid:durableId="411778706">
    <w:abstractNumId w:val="0"/>
  </w:num>
  <w:num w:numId="58" w16cid:durableId="1474984441">
    <w:abstractNumId w:val="35"/>
  </w:num>
  <w:num w:numId="59" w16cid:durableId="433012122">
    <w:abstractNumId w:val="48"/>
  </w:num>
  <w:num w:numId="60" w16cid:durableId="2136243432">
    <w:abstractNumId w:val="9"/>
  </w:num>
  <w:num w:numId="61" w16cid:durableId="1889993408">
    <w:abstractNumId w:val="60"/>
  </w:num>
  <w:num w:numId="62" w16cid:durableId="1311441109">
    <w:abstractNumId w:val="16"/>
  </w:num>
  <w:num w:numId="63" w16cid:durableId="1450851827">
    <w:abstractNumId w:val="47"/>
  </w:num>
  <w:num w:numId="64" w16cid:durableId="1493570315">
    <w:abstractNumId w:val="64"/>
  </w:num>
  <w:num w:numId="65" w16cid:durableId="889270327">
    <w:abstractNumId w:val="21"/>
  </w:num>
  <w:num w:numId="66" w16cid:durableId="1211922502">
    <w:abstractNumId w:val="26"/>
  </w:num>
  <w:num w:numId="67" w16cid:durableId="1696884744">
    <w:abstractNumId w:val="34"/>
  </w:num>
  <w:num w:numId="68" w16cid:durableId="100145210">
    <w:abstractNumId w:val="50"/>
  </w:num>
  <w:num w:numId="69" w16cid:durableId="1143156390">
    <w:abstractNumId w:val="49"/>
  </w:num>
  <w:num w:numId="70" w16cid:durableId="1591353326">
    <w:abstractNumId w:val="38"/>
  </w:num>
  <w:num w:numId="71" w16cid:durableId="1355424234">
    <w:abstractNumId w:val="58"/>
  </w:num>
  <w:num w:numId="72" w16cid:durableId="528490628">
    <w:abstractNumId w:val="39"/>
  </w:num>
  <w:num w:numId="73" w16cid:durableId="218784477">
    <w:abstractNumId w:val="62"/>
  </w:num>
  <w:num w:numId="74" w16cid:durableId="556748103">
    <w:abstractNumId w:val="25"/>
  </w:num>
  <w:num w:numId="75" w16cid:durableId="1330133167">
    <w:abstractNumId w:val="2"/>
  </w:num>
  <w:num w:numId="76" w16cid:durableId="1829513481">
    <w:abstractNumId w:val="41"/>
  </w:num>
  <w:num w:numId="77" w16cid:durableId="2137722356">
    <w:abstractNumId w:val="5"/>
  </w:num>
  <w:num w:numId="78" w16cid:durableId="1152407004">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8F"/>
    <w:rsid w:val="000059ED"/>
    <w:rsid w:val="00005B03"/>
    <w:rsid w:val="00005EB5"/>
    <w:rsid w:val="000075CD"/>
    <w:rsid w:val="00012254"/>
    <w:rsid w:val="00014343"/>
    <w:rsid w:val="00016D2A"/>
    <w:rsid w:val="00020DE5"/>
    <w:rsid w:val="000233BA"/>
    <w:rsid w:val="00026AB6"/>
    <w:rsid w:val="00032691"/>
    <w:rsid w:val="0003428E"/>
    <w:rsid w:val="00051BEF"/>
    <w:rsid w:val="0006101B"/>
    <w:rsid w:val="00066F3A"/>
    <w:rsid w:val="000710DD"/>
    <w:rsid w:val="0007419C"/>
    <w:rsid w:val="00074ADF"/>
    <w:rsid w:val="000820A6"/>
    <w:rsid w:val="000857CD"/>
    <w:rsid w:val="000860B2"/>
    <w:rsid w:val="00086DC3"/>
    <w:rsid w:val="00087F34"/>
    <w:rsid w:val="00090B79"/>
    <w:rsid w:val="00097138"/>
    <w:rsid w:val="000A1567"/>
    <w:rsid w:val="000A1B96"/>
    <w:rsid w:val="000B3030"/>
    <w:rsid w:val="000B33E2"/>
    <w:rsid w:val="000C401C"/>
    <w:rsid w:val="000C4196"/>
    <w:rsid w:val="000D2D5B"/>
    <w:rsid w:val="000D58DA"/>
    <w:rsid w:val="000D72AF"/>
    <w:rsid w:val="000E0703"/>
    <w:rsid w:val="00101E6F"/>
    <w:rsid w:val="001022C2"/>
    <w:rsid w:val="0010577D"/>
    <w:rsid w:val="00105993"/>
    <w:rsid w:val="00110E74"/>
    <w:rsid w:val="001117DF"/>
    <w:rsid w:val="00135D55"/>
    <w:rsid w:val="00136038"/>
    <w:rsid w:val="001366A4"/>
    <w:rsid w:val="001417B1"/>
    <w:rsid w:val="001437AF"/>
    <w:rsid w:val="00150015"/>
    <w:rsid w:val="0015508E"/>
    <w:rsid w:val="00155534"/>
    <w:rsid w:val="00157425"/>
    <w:rsid w:val="00157838"/>
    <w:rsid w:val="00157C54"/>
    <w:rsid w:val="00166088"/>
    <w:rsid w:val="00166868"/>
    <w:rsid w:val="00167C24"/>
    <w:rsid w:val="0017012A"/>
    <w:rsid w:val="00171348"/>
    <w:rsid w:val="00174E93"/>
    <w:rsid w:val="00193FF5"/>
    <w:rsid w:val="0019490E"/>
    <w:rsid w:val="00195DAF"/>
    <w:rsid w:val="00196A60"/>
    <w:rsid w:val="001A499E"/>
    <w:rsid w:val="001C0B8C"/>
    <w:rsid w:val="001C78B6"/>
    <w:rsid w:val="001D5D2B"/>
    <w:rsid w:val="001D5D42"/>
    <w:rsid w:val="001D7A77"/>
    <w:rsid w:val="002107A7"/>
    <w:rsid w:val="002174B4"/>
    <w:rsid w:val="002174E9"/>
    <w:rsid w:val="002244C9"/>
    <w:rsid w:val="00252BEC"/>
    <w:rsid w:val="002610BF"/>
    <w:rsid w:val="002630CF"/>
    <w:rsid w:val="00265636"/>
    <w:rsid w:val="002668D5"/>
    <w:rsid w:val="002714DF"/>
    <w:rsid w:val="00271F3A"/>
    <w:rsid w:val="002757A7"/>
    <w:rsid w:val="00281562"/>
    <w:rsid w:val="00283002"/>
    <w:rsid w:val="00287C8D"/>
    <w:rsid w:val="0029299D"/>
    <w:rsid w:val="00294974"/>
    <w:rsid w:val="002A3365"/>
    <w:rsid w:val="002A6168"/>
    <w:rsid w:val="002A6E13"/>
    <w:rsid w:val="002B26C3"/>
    <w:rsid w:val="002B787A"/>
    <w:rsid w:val="002C48B9"/>
    <w:rsid w:val="002C4CF0"/>
    <w:rsid w:val="002C54D4"/>
    <w:rsid w:val="002D0346"/>
    <w:rsid w:val="002D375E"/>
    <w:rsid w:val="002D3B4B"/>
    <w:rsid w:val="002E16FF"/>
    <w:rsid w:val="002E3D6E"/>
    <w:rsid w:val="002E6622"/>
    <w:rsid w:val="002F700C"/>
    <w:rsid w:val="002F7011"/>
    <w:rsid w:val="00315239"/>
    <w:rsid w:val="003251BA"/>
    <w:rsid w:val="00330727"/>
    <w:rsid w:val="00340743"/>
    <w:rsid w:val="00342F8A"/>
    <w:rsid w:val="0034340A"/>
    <w:rsid w:val="003450AE"/>
    <w:rsid w:val="003515BE"/>
    <w:rsid w:val="00354DC3"/>
    <w:rsid w:val="003633F8"/>
    <w:rsid w:val="003711B9"/>
    <w:rsid w:val="00372653"/>
    <w:rsid w:val="00374F4B"/>
    <w:rsid w:val="00380656"/>
    <w:rsid w:val="00384516"/>
    <w:rsid w:val="00384DFE"/>
    <w:rsid w:val="00390E05"/>
    <w:rsid w:val="0039150E"/>
    <w:rsid w:val="0039239B"/>
    <w:rsid w:val="00392B28"/>
    <w:rsid w:val="0039789E"/>
    <w:rsid w:val="003A2047"/>
    <w:rsid w:val="003A5F21"/>
    <w:rsid w:val="003A79D6"/>
    <w:rsid w:val="003B2144"/>
    <w:rsid w:val="003B23C3"/>
    <w:rsid w:val="003B7954"/>
    <w:rsid w:val="003C28F1"/>
    <w:rsid w:val="003C696B"/>
    <w:rsid w:val="003C70E3"/>
    <w:rsid w:val="003E0A62"/>
    <w:rsid w:val="003E33B8"/>
    <w:rsid w:val="003F737A"/>
    <w:rsid w:val="004010E0"/>
    <w:rsid w:val="00402F49"/>
    <w:rsid w:val="00410D20"/>
    <w:rsid w:val="004110E5"/>
    <w:rsid w:val="00412F0C"/>
    <w:rsid w:val="00420A9C"/>
    <w:rsid w:val="00421583"/>
    <w:rsid w:val="004245F0"/>
    <w:rsid w:val="00425C5C"/>
    <w:rsid w:val="004322EE"/>
    <w:rsid w:val="00432754"/>
    <w:rsid w:val="004359BB"/>
    <w:rsid w:val="004419A2"/>
    <w:rsid w:val="004523F1"/>
    <w:rsid w:val="004613B6"/>
    <w:rsid w:val="00471253"/>
    <w:rsid w:val="00480B6C"/>
    <w:rsid w:val="0048123A"/>
    <w:rsid w:val="004822B4"/>
    <w:rsid w:val="00483A40"/>
    <w:rsid w:val="004A35AD"/>
    <w:rsid w:val="004B1306"/>
    <w:rsid w:val="004B6D11"/>
    <w:rsid w:val="004C4D3A"/>
    <w:rsid w:val="004C5973"/>
    <w:rsid w:val="004E0A1D"/>
    <w:rsid w:val="004E1E8A"/>
    <w:rsid w:val="004E4F2A"/>
    <w:rsid w:val="004E663D"/>
    <w:rsid w:val="004F04E4"/>
    <w:rsid w:val="004F2042"/>
    <w:rsid w:val="004F3D1D"/>
    <w:rsid w:val="004F506B"/>
    <w:rsid w:val="004F5DC9"/>
    <w:rsid w:val="00502FD7"/>
    <w:rsid w:val="00506A2D"/>
    <w:rsid w:val="00510CCB"/>
    <w:rsid w:val="0051217F"/>
    <w:rsid w:val="005129F8"/>
    <w:rsid w:val="0053063A"/>
    <w:rsid w:val="00540D56"/>
    <w:rsid w:val="0054779A"/>
    <w:rsid w:val="005511F1"/>
    <w:rsid w:val="00552316"/>
    <w:rsid w:val="00565D23"/>
    <w:rsid w:val="00570F6B"/>
    <w:rsid w:val="00571A05"/>
    <w:rsid w:val="005744DA"/>
    <w:rsid w:val="00583A6E"/>
    <w:rsid w:val="00592A87"/>
    <w:rsid w:val="005964F5"/>
    <w:rsid w:val="005A2D35"/>
    <w:rsid w:val="005A4A53"/>
    <w:rsid w:val="005A79E0"/>
    <w:rsid w:val="005C1A60"/>
    <w:rsid w:val="005D5E23"/>
    <w:rsid w:val="005E0DAC"/>
    <w:rsid w:val="005E5326"/>
    <w:rsid w:val="005E5ED6"/>
    <w:rsid w:val="005E6366"/>
    <w:rsid w:val="0060538E"/>
    <w:rsid w:val="00610CDC"/>
    <w:rsid w:val="00611D79"/>
    <w:rsid w:val="006204CB"/>
    <w:rsid w:val="00620747"/>
    <w:rsid w:val="00623CA3"/>
    <w:rsid w:val="0062635D"/>
    <w:rsid w:val="0063407E"/>
    <w:rsid w:val="006407A2"/>
    <w:rsid w:val="0064171B"/>
    <w:rsid w:val="00643CD7"/>
    <w:rsid w:val="00654973"/>
    <w:rsid w:val="006673C6"/>
    <w:rsid w:val="00667EDA"/>
    <w:rsid w:val="00672290"/>
    <w:rsid w:val="00672BD7"/>
    <w:rsid w:val="006756FD"/>
    <w:rsid w:val="00684050"/>
    <w:rsid w:val="00687012"/>
    <w:rsid w:val="0069318B"/>
    <w:rsid w:val="0069435C"/>
    <w:rsid w:val="00696337"/>
    <w:rsid w:val="006965D9"/>
    <w:rsid w:val="006A6935"/>
    <w:rsid w:val="006B29C0"/>
    <w:rsid w:val="006B5B72"/>
    <w:rsid w:val="006C0DCF"/>
    <w:rsid w:val="006C1266"/>
    <w:rsid w:val="006D2440"/>
    <w:rsid w:val="006E5683"/>
    <w:rsid w:val="006E7C03"/>
    <w:rsid w:val="006F2ABF"/>
    <w:rsid w:val="006F470A"/>
    <w:rsid w:val="006F7B5C"/>
    <w:rsid w:val="00711B75"/>
    <w:rsid w:val="00717C6B"/>
    <w:rsid w:val="00732191"/>
    <w:rsid w:val="00741E87"/>
    <w:rsid w:val="0074419A"/>
    <w:rsid w:val="007457AF"/>
    <w:rsid w:val="0075054D"/>
    <w:rsid w:val="007521ED"/>
    <w:rsid w:val="007579D7"/>
    <w:rsid w:val="00760B8B"/>
    <w:rsid w:val="007619FF"/>
    <w:rsid w:val="00761C93"/>
    <w:rsid w:val="00763F06"/>
    <w:rsid w:val="00764334"/>
    <w:rsid w:val="00770175"/>
    <w:rsid w:val="00773AEB"/>
    <w:rsid w:val="007744BB"/>
    <w:rsid w:val="00774C59"/>
    <w:rsid w:val="007752E7"/>
    <w:rsid w:val="0078048F"/>
    <w:rsid w:val="0078101D"/>
    <w:rsid w:val="00783A00"/>
    <w:rsid w:val="00787AB6"/>
    <w:rsid w:val="00791A5E"/>
    <w:rsid w:val="00792F8F"/>
    <w:rsid w:val="007A1972"/>
    <w:rsid w:val="007A3837"/>
    <w:rsid w:val="007A5953"/>
    <w:rsid w:val="007B3C82"/>
    <w:rsid w:val="007C01B6"/>
    <w:rsid w:val="007C2074"/>
    <w:rsid w:val="007E3CDC"/>
    <w:rsid w:val="007E5B79"/>
    <w:rsid w:val="007E7D9B"/>
    <w:rsid w:val="007F2E94"/>
    <w:rsid w:val="007F35ED"/>
    <w:rsid w:val="008055E2"/>
    <w:rsid w:val="008116F0"/>
    <w:rsid w:val="00813F64"/>
    <w:rsid w:val="0081525F"/>
    <w:rsid w:val="008311C7"/>
    <w:rsid w:val="0083446E"/>
    <w:rsid w:val="00842179"/>
    <w:rsid w:val="00852267"/>
    <w:rsid w:val="0085233C"/>
    <w:rsid w:val="00853661"/>
    <w:rsid w:val="008570F8"/>
    <w:rsid w:val="00864BDF"/>
    <w:rsid w:val="00865C93"/>
    <w:rsid w:val="00885E83"/>
    <w:rsid w:val="00887ED3"/>
    <w:rsid w:val="00890BB3"/>
    <w:rsid w:val="0089670D"/>
    <w:rsid w:val="008A5EC3"/>
    <w:rsid w:val="008A7F30"/>
    <w:rsid w:val="008B1B50"/>
    <w:rsid w:val="008B3573"/>
    <w:rsid w:val="008B4230"/>
    <w:rsid w:val="008B4EAF"/>
    <w:rsid w:val="008B65ED"/>
    <w:rsid w:val="008C0C43"/>
    <w:rsid w:val="008D168A"/>
    <w:rsid w:val="008D4484"/>
    <w:rsid w:val="008D4FB0"/>
    <w:rsid w:val="008D53B0"/>
    <w:rsid w:val="008D7CC9"/>
    <w:rsid w:val="008E388F"/>
    <w:rsid w:val="008F2947"/>
    <w:rsid w:val="00901460"/>
    <w:rsid w:val="009059B6"/>
    <w:rsid w:val="009242AB"/>
    <w:rsid w:val="0093049E"/>
    <w:rsid w:val="00933861"/>
    <w:rsid w:val="00934E33"/>
    <w:rsid w:val="00940E36"/>
    <w:rsid w:val="00945DEE"/>
    <w:rsid w:val="00954B12"/>
    <w:rsid w:val="00967821"/>
    <w:rsid w:val="009710BB"/>
    <w:rsid w:val="0098211F"/>
    <w:rsid w:val="00984BA9"/>
    <w:rsid w:val="009864F6"/>
    <w:rsid w:val="00990809"/>
    <w:rsid w:val="009A00EF"/>
    <w:rsid w:val="009A212E"/>
    <w:rsid w:val="009B46BA"/>
    <w:rsid w:val="009C1D67"/>
    <w:rsid w:val="009C23E3"/>
    <w:rsid w:val="009C45CE"/>
    <w:rsid w:val="009C7024"/>
    <w:rsid w:val="009C72EE"/>
    <w:rsid w:val="009D4A95"/>
    <w:rsid w:val="009D63E8"/>
    <w:rsid w:val="009E2821"/>
    <w:rsid w:val="009E50F2"/>
    <w:rsid w:val="009E789B"/>
    <w:rsid w:val="009F11D6"/>
    <w:rsid w:val="009F48AB"/>
    <w:rsid w:val="009F4EA0"/>
    <w:rsid w:val="009F52DE"/>
    <w:rsid w:val="00A031AE"/>
    <w:rsid w:val="00A0545D"/>
    <w:rsid w:val="00A05CF7"/>
    <w:rsid w:val="00A07FBE"/>
    <w:rsid w:val="00A12503"/>
    <w:rsid w:val="00A1513C"/>
    <w:rsid w:val="00A20793"/>
    <w:rsid w:val="00A259D5"/>
    <w:rsid w:val="00A3021A"/>
    <w:rsid w:val="00A319D8"/>
    <w:rsid w:val="00A36A1D"/>
    <w:rsid w:val="00A43A1F"/>
    <w:rsid w:val="00A52D0B"/>
    <w:rsid w:val="00A531AF"/>
    <w:rsid w:val="00A538EB"/>
    <w:rsid w:val="00A64595"/>
    <w:rsid w:val="00A65FCE"/>
    <w:rsid w:val="00A66BF2"/>
    <w:rsid w:val="00A72F8C"/>
    <w:rsid w:val="00A75CD2"/>
    <w:rsid w:val="00A839CE"/>
    <w:rsid w:val="00A94811"/>
    <w:rsid w:val="00A97EB9"/>
    <w:rsid w:val="00AA1B4E"/>
    <w:rsid w:val="00AB5C32"/>
    <w:rsid w:val="00AC047A"/>
    <w:rsid w:val="00AC74BB"/>
    <w:rsid w:val="00AD0AB1"/>
    <w:rsid w:val="00AD280D"/>
    <w:rsid w:val="00AD5F05"/>
    <w:rsid w:val="00AD7C78"/>
    <w:rsid w:val="00AE0C3B"/>
    <w:rsid w:val="00AF065D"/>
    <w:rsid w:val="00AF131B"/>
    <w:rsid w:val="00B00997"/>
    <w:rsid w:val="00B0127F"/>
    <w:rsid w:val="00B016B6"/>
    <w:rsid w:val="00B10E03"/>
    <w:rsid w:val="00B15835"/>
    <w:rsid w:val="00B17BA5"/>
    <w:rsid w:val="00B300DB"/>
    <w:rsid w:val="00B313D9"/>
    <w:rsid w:val="00B33EBE"/>
    <w:rsid w:val="00B371E7"/>
    <w:rsid w:val="00B40193"/>
    <w:rsid w:val="00B44B5F"/>
    <w:rsid w:val="00B51A3B"/>
    <w:rsid w:val="00B52A91"/>
    <w:rsid w:val="00B54D05"/>
    <w:rsid w:val="00B56A92"/>
    <w:rsid w:val="00B66A89"/>
    <w:rsid w:val="00B7357B"/>
    <w:rsid w:val="00B836EB"/>
    <w:rsid w:val="00B84E4F"/>
    <w:rsid w:val="00B907E3"/>
    <w:rsid w:val="00B911A6"/>
    <w:rsid w:val="00BA7823"/>
    <w:rsid w:val="00BB18B0"/>
    <w:rsid w:val="00BB5936"/>
    <w:rsid w:val="00BB7CE4"/>
    <w:rsid w:val="00BC079C"/>
    <w:rsid w:val="00BC40A1"/>
    <w:rsid w:val="00BC4B03"/>
    <w:rsid w:val="00BC5B86"/>
    <w:rsid w:val="00BD0029"/>
    <w:rsid w:val="00BE1CDB"/>
    <w:rsid w:val="00BE6CC2"/>
    <w:rsid w:val="00BE71A6"/>
    <w:rsid w:val="00BE7947"/>
    <w:rsid w:val="00BF0230"/>
    <w:rsid w:val="00BF09AF"/>
    <w:rsid w:val="00BF0DB2"/>
    <w:rsid w:val="00BF29EF"/>
    <w:rsid w:val="00BF3FD2"/>
    <w:rsid w:val="00BF7334"/>
    <w:rsid w:val="00C0316C"/>
    <w:rsid w:val="00C049BB"/>
    <w:rsid w:val="00C0542C"/>
    <w:rsid w:val="00C10925"/>
    <w:rsid w:val="00C13312"/>
    <w:rsid w:val="00C2004D"/>
    <w:rsid w:val="00C2600A"/>
    <w:rsid w:val="00C31098"/>
    <w:rsid w:val="00C37E56"/>
    <w:rsid w:val="00C409C1"/>
    <w:rsid w:val="00C43D2F"/>
    <w:rsid w:val="00C473D2"/>
    <w:rsid w:val="00C5044B"/>
    <w:rsid w:val="00C51EE2"/>
    <w:rsid w:val="00C6317F"/>
    <w:rsid w:val="00C6569A"/>
    <w:rsid w:val="00C65E98"/>
    <w:rsid w:val="00C7023E"/>
    <w:rsid w:val="00C73CED"/>
    <w:rsid w:val="00C74ADF"/>
    <w:rsid w:val="00C75464"/>
    <w:rsid w:val="00C859DC"/>
    <w:rsid w:val="00C85AFA"/>
    <w:rsid w:val="00C87FB3"/>
    <w:rsid w:val="00C90E08"/>
    <w:rsid w:val="00C97F8A"/>
    <w:rsid w:val="00CA13B8"/>
    <w:rsid w:val="00CA3E94"/>
    <w:rsid w:val="00CA7D8E"/>
    <w:rsid w:val="00CA7DB9"/>
    <w:rsid w:val="00CB4966"/>
    <w:rsid w:val="00CC2736"/>
    <w:rsid w:val="00CC3F11"/>
    <w:rsid w:val="00CC4FAC"/>
    <w:rsid w:val="00CC6309"/>
    <w:rsid w:val="00CD1A97"/>
    <w:rsid w:val="00CD1C32"/>
    <w:rsid w:val="00CD683D"/>
    <w:rsid w:val="00CE3378"/>
    <w:rsid w:val="00CF0AF7"/>
    <w:rsid w:val="00D00152"/>
    <w:rsid w:val="00D05285"/>
    <w:rsid w:val="00D2534B"/>
    <w:rsid w:val="00D27DF3"/>
    <w:rsid w:val="00D309E0"/>
    <w:rsid w:val="00D6295A"/>
    <w:rsid w:val="00D63CD3"/>
    <w:rsid w:val="00D7662E"/>
    <w:rsid w:val="00D85A4E"/>
    <w:rsid w:val="00D976EA"/>
    <w:rsid w:val="00DA472B"/>
    <w:rsid w:val="00DB1C5A"/>
    <w:rsid w:val="00DC0D41"/>
    <w:rsid w:val="00DC5890"/>
    <w:rsid w:val="00DC7F4F"/>
    <w:rsid w:val="00DD0827"/>
    <w:rsid w:val="00DE28D4"/>
    <w:rsid w:val="00DF2B2C"/>
    <w:rsid w:val="00DF3954"/>
    <w:rsid w:val="00DF5FBE"/>
    <w:rsid w:val="00DF7C7E"/>
    <w:rsid w:val="00E02757"/>
    <w:rsid w:val="00E03890"/>
    <w:rsid w:val="00E1714C"/>
    <w:rsid w:val="00E17E72"/>
    <w:rsid w:val="00E215A5"/>
    <w:rsid w:val="00E217BC"/>
    <w:rsid w:val="00E22BD6"/>
    <w:rsid w:val="00E2474F"/>
    <w:rsid w:val="00E270FD"/>
    <w:rsid w:val="00E31420"/>
    <w:rsid w:val="00E37BEC"/>
    <w:rsid w:val="00E40632"/>
    <w:rsid w:val="00E40893"/>
    <w:rsid w:val="00E434F4"/>
    <w:rsid w:val="00E4535F"/>
    <w:rsid w:val="00E46784"/>
    <w:rsid w:val="00E5498E"/>
    <w:rsid w:val="00E5734D"/>
    <w:rsid w:val="00E620E3"/>
    <w:rsid w:val="00E62DA0"/>
    <w:rsid w:val="00E671B6"/>
    <w:rsid w:val="00E75DDC"/>
    <w:rsid w:val="00E84D8F"/>
    <w:rsid w:val="00E85D75"/>
    <w:rsid w:val="00E94C3E"/>
    <w:rsid w:val="00E95232"/>
    <w:rsid w:val="00E9589B"/>
    <w:rsid w:val="00EA1258"/>
    <w:rsid w:val="00EA3F38"/>
    <w:rsid w:val="00EA57C1"/>
    <w:rsid w:val="00EB3334"/>
    <w:rsid w:val="00EC6F0A"/>
    <w:rsid w:val="00ED243F"/>
    <w:rsid w:val="00EE2670"/>
    <w:rsid w:val="00EE769B"/>
    <w:rsid w:val="00EF7B67"/>
    <w:rsid w:val="00F044C6"/>
    <w:rsid w:val="00F116A1"/>
    <w:rsid w:val="00F26B1E"/>
    <w:rsid w:val="00F3177D"/>
    <w:rsid w:val="00F33825"/>
    <w:rsid w:val="00F37C1D"/>
    <w:rsid w:val="00F4345E"/>
    <w:rsid w:val="00F43C55"/>
    <w:rsid w:val="00F44392"/>
    <w:rsid w:val="00F52C5D"/>
    <w:rsid w:val="00F553BC"/>
    <w:rsid w:val="00F746C8"/>
    <w:rsid w:val="00F752D0"/>
    <w:rsid w:val="00F91F5D"/>
    <w:rsid w:val="00F940A2"/>
    <w:rsid w:val="00FA2468"/>
    <w:rsid w:val="00FB005E"/>
    <w:rsid w:val="00FB7E05"/>
    <w:rsid w:val="00FC1C2F"/>
    <w:rsid w:val="00FC4CFE"/>
    <w:rsid w:val="00FE1D39"/>
    <w:rsid w:val="00FE3832"/>
    <w:rsid w:val="00FF1119"/>
    <w:rsid w:val="00FF5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742"/>
  <w15:chartTrackingRefBased/>
  <w15:docId w15:val="{54CCEC88-4030-478A-A01E-663C8BA6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1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2B"/>
    <w:rPr>
      <w:sz w:val="22"/>
      <w:szCs w:val="22"/>
    </w:rPr>
  </w:style>
  <w:style w:type="paragraph" w:styleId="Heading1">
    <w:name w:val="heading 1"/>
    <w:basedOn w:val="Normal"/>
    <w:next w:val="Normal"/>
    <w:link w:val="Heading1Char"/>
    <w:uiPriority w:val="9"/>
    <w:qFormat/>
    <w:rsid w:val="00842179"/>
    <w:pPr>
      <w:keepNext/>
      <w:keepLines/>
      <w:spacing w:before="240" w:after="120" w:line="240" w:lineRule="auto"/>
      <w:outlineLvl w:val="0"/>
    </w:pPr>
    <w:rPr>
      <w:rFonts w:eastAsiaTheme="majorEastAsia"/>
      <w:b/>
      <w:bCs/>
      <w:color w:val="681A63"/>
      <w:sz w:val="36"/>
      <w:szCs w:val="36"/>
    </w:rPr>
  </w:style>
  <w:style w:type="paragraph" w:styleId="Heading2">
    <w:name w:val="heading 2"/>
    <w:basedOn w:val="Normal"/>
    <w:next w:val="Normal"/>
    <w:link w:val="Heading2Char"/>
    <w:unhideWhenUsed/>
    <w:qFormat/>
    <w:rsid w:val="00ED243F"/>
    <w:pPr>
      <w:keepNext/>
      <w:autoSpaceDE w:val="0"/>
      <w:autoSpaceDN w:val="0"/>
      <w:adjustRightInd w:val="0"/>
      <w:spacing w:after="120" w:line="201" w:lineRule="atLeast"/>
      <w:outlineLvl w:val="1"/>
    </w:pPr>
    <w:rPr>
      <w:color w:val="595959" w:themeColor="text1" w:themeTint="A6"/>
      <w:sz w:val="32"/>
      <w:szCs w:val="32"/>
    </w:rPr>
  </w:style>
  <w:style w:type="paragraph" w:styleId="Heading3">
    <w:name w:val="heading 3"/>
    <w:basedOn w:val="Normal"/>
    <w:next w:val="Normal"/>
    <w:link w:val="Heading3Char"/>
    <w:uiPriority w:val="9"/>
    <w:unhideWhenUsed/>
    <w:qFormat/>
    <w:rsid w:val="004110E5"/>
    <w:pPr>
      <w:spacing w:after="100" w:line="240" w:lineRule="auto"/>
      <w:outlineLvl w:val="2"/>
    </w:pPr>
    <w:rPr>
      <w:b/>
      <w:bCs/>
      <w:color w:val="681A63"/>
      <w:sz w:val="24"/>
      <w:szCs w:val="24"/>
    </w:rPr>
  </w:style>
  <w:style w:type="paragraph" w:styleId="Heading4">
    <w:name w:val="heading 4"/>
    <w:basedOn w:val="BodyText"/>
    <w:next w:val="BodyText"/>
    <w:link w:val="Heading4Char"/>
    <w:uiPriority w:val="9"/>
    <w:qFormat/>
    <w:rsid w:val="00B911A6"/>
    <w:pPr>
      <w:spacing w:before="240"/>
      <w:outlineLvl w:val="3"/>
    </w:pPr>
    <w:rPr>
      <w:rFonts w:ascii="Montserrat" w:hAnsi="Montserrat"/>
      <w:color w:val="F495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C97F8A"/>
    <w:pPr>
      <w:spacing w:before="40" w:after="40" w:line="240" w:lineRule="auto"/>
      <w:ind w:left="142"/>
    </w:pPr>
    <w:rPr>
      <w:rFonts w:eastAsia="Times New Roman" w:cs="Times New Roman"/>
      <w:b/>
      <w:bCs/>
      <w:szCs w:val="24"/>
    </w:rPr>
  </w:style>
  <w:style w:type="paragraph" w:customStyle="1" w:styleId="Body">
    <w:name w:val="Body"/>
    <w:basedOn w:val="Normal"/>
    <w:qFormat/>
    <w:rsid w:val="00005EB5"/>
    <w:pPr>
      <w:spacing w:before="40" w:after="100" w:line="240" w:lineRule="auto"/>
    </w:pPr>
    <w:rPr>
      <w:bdr w:val="none" w:sz="0" w:space="0" w:color="auto" w:frame="1"/>
    </w:rPr>
  </w:style>
  <w:style w:type="paragraph" w:customStyle="1" w:styleId="Bulletedlist">
    <w:name w:val="Bulleted list"/>
    <w:basedOn w:val="ListParagraph"/>
    <w:qFormat/>
    <w:rsid w:val="00005EB5"/>
    <w:pPr>
      <w:numPr>
        <w:numId w:val="1"/>
      </w:numPr>
      <w:spacing w:after="0" w:line="240" w:lineRule="auto"/>
    </w:pPr>
  </w:style>
  <w:style w:type="paragraph" w:styleId="ListParagraph">
    <w:name w:val="List Paragraph"/>
    <w:aliases w:val="Bullet Point,Bullet point,Bulletr List Paragraph,CAB - List Bullet,CV tex,Content descriptions,FooterText,L,List Bullet 1,List Bullet Cab,List Paragraph Number,List Paragraph1,List Paragraph11,List Paragraph2,List Paragraph21,Listeafsnit1"/>
    <w:basedOn w:val="Normal"/>
    <w:link w:val="ListParagraphChar"/>
    <w:uiPriority w:val="1"/>
    <w:qFormat/>
    <w:rsid w:val="00005EB5"/>
    <w:pPr>
      <w:ind w:left="720"/>
      <w:contextualSpacing/>
    </w:pPr>
  </w:style>
  <w:style w:type="paragraph" w:styleId="Footer">
    <w:name w:val="footer"/>
    <w:basedOn w:val="Normal"/>
    <w:link w:val="FooterChar"/>
    <w:uiPriority w:val="99"/>
    <w:unhideWhenUsed/>
    <w:rsid w:val="00792F8F"/>
    <w:pPr>
      <w:tabs>
        <w:tab w:val="right" w:pos="21405"/>
      </w:tabs>
      <w:spacing w:after="0" w:line="240" w:lineRule="auto"/>
    </w:pPr>
    <w:rPr>
      <w:color w:val="808080" w:themeColor="background1" w:themeShade="80"/>
      <w:sz w:val="16"/>
      <w:szCs w:val="16"/>
    </w:rPr>
  </w:style>
  <w:style w:type="character" w:customStyle="1" w:styleId="FooterChar">
    <w:name w:val="Footer Char"/>
    <w:basedOn w:val="DefaultParagraphFont"/>
    <w:link w:val="Footer"/>
    <w:uiPriority w:val="99"/>
    <w:rsid w:val="00792F8F"/>
    <w:rPr>
      <w:color w:val="808080" w:themeColor="background1" w:themeShade="80"/>
      <w:sz w:val="16"/>
      <w:szCs w:val="16"/>
    </w:rPr>
  </w:style>
  <w:style w:type="character" w:customStyle="1" w:styleId="Heading1Char">
    <w:name w:val="Heading 1 Char"/>
    <w:basedOn w:val="DefaultParagraphFont"/>
    <w:link w:val="Heading1"/>
    <w:uiPriority w:val="9"/>
    <w:rsid w:val="00842179"/>
    <w:rPr>
      <w:rFonts w:eastAsiaTheme="majorEastAsia"/>
      <w:b/>
      <w:bCs/>
      <w:color w:val="681A63"/>
      <w:sz w:val="36"/>
      <w:szCs w:val="36"/>
    </w:rPr>
  </w:style>
  <w:style w:type="character" w:customStyle="1" w:styleId="Heading2Char">
    <w:name w:val="Heading 2 Char"/>
    <w:basedOn w:val="DefaultParagraphFont"/>
    <w:link w:val="Heading2"/>
    <w:rsid w:val="00ED243F"/>
    <w:rPr>
      <w:color w:val="595959" w:themeColor="text1" w:themeTint="A6"/>
      <w:sz w:val="32"/>
      <w:szCs w:val="32"/>
    </w:rPr>
  </w:style>
  <w:style w:type="character" w:customStyle="1" w:styleId="Heading3Char">
    <w:name w:val="Heading 3 Char"/>
    <w:basedOn w:val="DefaultParagraphFont"/>
    <w:link w:val="Heading3"/>
    <w:uiPriority w:val="9"/>
    <w:rsid w:val="004110E5"/>
    <w:rPr>
      <w:b/>
      <w:bCs/>
      <w:color w:val="681A63"/>
      <w:sz w:val="24"/>
      <w:szCs w:val="24"/>
    </w:rPr>
  </w:style>
  <w:style w:type="character" w:styleId="Hyperlink">
    <w:name w:val="Hyperlink"/>
    <w:basedOn w:val="DefaultParagraphFont"/>
    <w:uiPriority w:val="99"/>
    <w:unhideWhenUsed/>
    <w:rsid w:val="007457AF"/>
    <w:rPr>
      <w:color w:val="681A63"/>
      <w:u w:val="single"/>
    </w:rPr>
  </w:style>
  <w:style w:type="character" w:styleId="Strong">
    <w:name w:val="Strong"/>
    <w:basedOn w:val="DefaultParagraphFont"/>
    <w:qFormat/>
    <w:rsid w:val="00005EB5"/>
    <w:rPr>
      <w:b/>
      <w:bCs/>
    </w:rPr>
  </w:style>
  <w:style w:type="paragraph" w:styleId="Header">
    <w:name w:val="header"/>
    <w:basedOn w:val="Normal"/>
    <w:link w:val="HeaderChar"/>
    <w:uiPriority w:val="99"/>
    <w:unhideWhenUsed/>
    <w:rsid w:val="00792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F8F"/>
    <w:rPr>
      <w:sz w:val="22"/>
      <w:szCs w:val="22"/>
    </w:rPr>
  </w:style>
  <w:style w:type="paragraph" w:customStyle="1" w:styleId="ProtectiveMarking">
    <w:name w:val="Protective Marking"/>
    <w:basedOn w:val="Normal"/>
    <w:uiPriority w:val="13"/>
    <w:rsid w:val="00792F8F"/>
    <w:pPr>
      <w:spacing w:after="0" w:line="240" w:lineRule="auto"/>
      <w:jc w:val="center"/>
    </w:pPr>
    <w:rPr>
      <w:rFonts w:asciiTheme="majorHAnsi" w:hAnsiTheme="majorHAnsi" w:cstheme="minorBidi"/>
      <w:caps/>
      <w:noProof/>
      <w:color w:val="CD1719"/>
      <w:sz w:val="16"/>
    </w:rPr>
  </w:style>
  <w:style w:type="paragraph" w:customStyle="1" w:styleId="TableBullet">
    <w:name w:val="Table Bullet"/>
    <w:basedOn w:val="ListParagraph"/>
    <w:uiPriority w:val="11"/>
    <w:qFormat/>
    <w:rsid w:val="00792F8F"/>
    <w:pPr>
      <w:numPr>
        <w:numId w:val="2"/>
      </w:numPr>
      <w:spacing w:before="40" w:after="40" w:line="240" w:lineRule="auto"/>
      <w:contextualSpacing w:val="0"/>
    </w:pPr>
    <w:rPr>
      <w:rFonts w:cstheme="minorBidi"/>
      <w:sz w:val="18"/>
    </w:rPr>
  </w:style>
  <w:style w:type="paragraph" w:styleId="Title">
    <w:name w:val="Title"/>
    <w:basedOn w:val="Heading1"/>
    <w:next w:val="Normal"/>
    <w:link w:val="TitleChar"/>
    <w:qFormat/>
    <w:rsid w:val="00E215A5"/>
    <w:pPr>
      <w:spacing w:before="0" w:after="500" w:line="259" w:lineRule="auto"/>
      <w:jc w:val="center"/>
    </w:pPr>
    <w:rPr>
      <w:rFonts w:eastAsiaTheme="minorHAnsi"/>
      <w:b w:val="0"/>
      <w:sz w:val="60"/>
      <w:szCs w:val="60"/>
    </w:rPr>
  </w:style>
  <w:style w:type="character" w:customStyle="1" w:styleId="TitleChar">
    <w:name w:val="Title Char"/>
    <w:basedOn w:val="DefaultParagraphFont"/>
    <w:link w:val="Title"/>
    <w:rsid w:val="00E215A5"/>
    <w:rPr>
      <w:b/>
      <w:color w:val="681A63"/>
      <w:sz w:val="60"/>
      <w:szCs w:val="60"/>
    </w:rPr>
  </w:style>
  <w:style w:type="character" w:customStyle="1" w:styleId="Heading4Char">
    <w:name w:val="Heading 4 Char"/>
    <w:basedOn w:val="DefaultParagraphFont"/>
    <w:link w:val="Heading4"/>
    <w:uiPriority w:val="9"/>
    <w:rsid w:val="00B911A6"/>
    <w:rPr>
      <w:rFonts w:ascii="Montserrat" w:hAnsi="Montserrat" w:cstheme="minorBidi"/>
      <w:color w:val="F4953C"/>
      <w:sz w:val="24"/>
      <w:szCs w:val="24"/>
    </w:rPr>
  </w:style>
  <w:style w:type="paragraph" w:styleId="BalloonText">
    <w:name w:val="Balloon Text"/>
    <w:basedOn w:val="Normal"/>
    <w:link w:val="BalloonTextChar"/>
    <w:uiPriority w:val="99"/>
    <w:semiHidden/>
    <w:unhideWhenUsed/>
    <w:rsid w:val="00B91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A6"/>
    <w:rPr>
      <w:rFonts w:ascii="Segoe UI" w:hAnsi="Segoe UI" w:cs="Segoe UI"/>
      <w:sz w:val="18"/>
      <w:szCs w:val="18"/>
    </w:rPr>
  </w:style>
  <w:style w:type="table" w:styleId="TableGrid">
    <w:name w:val="Table Grid"/>
    <w:basedOn w:val="TableNormal"/>
    <w:uiPriority w:val="39"/>
    <w:rsid w:val="00B911A6"/>
    <w:pPr>
      <w:spacing w:after="0" w:line="240" w:lineRule="auto"/>
    </w:pPr>
    <w:rPr>
      <w:rFonts w:asciiTheme="minorHAnsi" w:hAnsiTheme="minorHAnsi" w:cstheme="minorBidi"/>
      <w:color w:val="262626" w:themeColor="text1" w:themeTint="D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1A6"/>
    <w:rPr>
      <w:color w:val="7F7F7F" w:themeColor="text1" w:themeTint="80"/>
    </w:rPr>
  </w:style>
  <w:style w:type="table" w:customStyle="1" w:styleId="NIAADefaultTableStyle">
    <w:name w:val="NIAA Default Table Style"/>
    <w:basedOn w:val="TableNormal"/>
    <w:uiPriority w:val="99"/>
    <w:rsid w:val="00B911A6"/>
    <w:pPr>
      <w:spacing w:before="60" w:after="60" w:line="264" w:lineRule="auto"/>
    </w:pPr>
    <w:rPr>
      <w:rFonts w:asciiTheme="minorHAnsi" w:hAnsiTheme="minorHAnsi" w:cstheme="minorBidi"/>
      <w:color w:val="262626" w:themeColor="text1" w:themeTint="D9"/>
      <w:sz w:val="18"/>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NumberedListlvl1">
    <w:name w:val="Numbered List lvl1"/>
    <w:basedOn w:val="ListParagraph"/>
    <w:uiPriority w:val="9"/>
    <w:qFormat/>
    <w:rsid w:val="00B911A6"/>
    <w:pPr>
      <w:numPr>
        <w:numId w:val="7"/>
      </w:numPr>
      <w:spacing w:after="0"/>
      <w:contextualSpacing w:val="0"/>
    </w:pPr>
    <w:rPr>
      <w:rFonts w:cstheme="minorBidi"/>
    </w:rPr>
  </w:style>
  <w:style w:type="paragraph" w:customStyle="1" w:styleId="BulletedListlvl1">
    <w:name w:val="Bulleted List lvl1"/>
    <w:uiPriority w:val="10"/>
    <w:qFormat/>
    <w:rsid w:val="00016D2A"/>
    <w:pPr>
      <w:numPr>
        <w:numId w:val="4"/>
      </w:numPr>
      <w:spacing w:after="100" w:line="264" w:lineRule="auto"/>
      <w:contextualSpacing/>
    </w:pPr>
    <w:rPr>
      <w:rFonts w:cstheme="minorBidi"/>
      <w:color w:val="262626" w:themeColor="text1" w:themeTint="D9"/>
      <w:sz w:val="21"/>
      <w:szCs w:val="21"/>
    </w:rPr>
  </w:style>
  <w:style w:type="paragraph" w:customStyle="1" w:styleId="NumberedListlvl2">
    <w:name w:val="Numbered List lvl2"/>
    <w:basedOn w:val="NumberedListlvl1"/>
    <w:uiPriority w:val="9"/>
    <w:rsid w:val="00B911A6"/>
    <w:pPr>
      <w:numPr>
        <w:ilvl w:val="1"/>
      </w:numPr>
    </w:pPr>
  </w:style>
  <w:style w:type="paragraph" w:styleId="BodyText">
    <w:name w:val="Body Text"/>
    <w:basedOn w:val="Normal"/>
    <w:link w:val="BodyTextChar"/>
    <w:qFormat/>
    <w:rsid w:val="00842179"/>
    <w:rPr>
      <w:rFonts w:cstheme="minorBidi"/>
      <w:sz w:val="24"/>
      <w:szCs w:val="24"/>
    </w:rPr>
  </w:style>
  <w:style w:type="character" w:customStyle="1" w:styleId="BodyTextChar">
    <w:name w:val="Body Text Char"/>
    <w:basedOn w:val="DefaultParagraphFont"/>
    <w:link w:val="BodyText"/>
    <w:rsid w:val="00842179"/>
    <w:rPr>
      <w:rFonts w:cstheme="minorBidi"/>
      <w:sz w:val="24"/>
      <w:szCs w:val="24"/>
    </w:rPr>
  </w:style>
  <w:style w:type="paragraph" w:customStyle="1" w:styleId="BulletedListlvl2">
    <w:name w:val="Bulleted List lvl2"/>
    <w:basedOn w:val="BulletedListlvl1"/>
    <w:uiPriority w:val="10"/>
    <w:rsid w:val="009C23E3"/>
    <w:pPr>
      <w:numPr>
        <w:ilvl w:val="1"/>
      </w:numPr>
      <w:ind w:left="993" w:hanging="426"/>
    </w:pPr>
  </w:style>
  <w:style w:type="paragraph" w:customStyle="1" w:styleId="TableBody">
    <w:name w:val="Table Body"/>
    <w:basedOn w:val="Normal"/>
    <w:uiPriority w:val="11"/>
    <w:qFormat/>
    <w:rsid w:val="00B911A6"/>
    <w:pPr>
      <w:spacing w:before="40" w:after="40"/>
    </w:pPr>
    <w:rPr>
      <w:rFonts w:cstheme="minorBidi"/>
      <w:sz w:val="18"/>
    </w:rPr>
  </w:style>
  <w:style w:type="paragraph" w:customStyle="1" w:styleId="NumberedListlvl3">
    <w:name w:val="Numbered List lvl3"/>
    <w:basedOn w:val="NumberedListlvl1"/>
    <w:uiPriority w:val="9"/>
    <w:rsid w:val="00B911A6"/>
    <w:pPr>
      <w:numPr>
        <w:ilvl w:val="2"/>
      </w:numPr>
    </w:pPr>
  </w:style>
  <w:style w:type="paragraph" w:customStyle="1" w:styleId="BasicParagraph">
    <w:name w:val="[Basic Paragraph]"/>
    <w:basedOn w:val="Normal"/>
    <w:uiPriority w:val="99"/>
    <w:semiHidden/>
    <w:rsid w:val="00B911A6"/>
    <w:pPr>
      <w:autoSpaceDE w:val="0"/>
      <w:autoSpaceDN w:val="0"/>
      <w:adjustRightInd w:val="0"/>
      <w:spacing w:after="0" w:line="288" w:lineRule="auto"/>
      <w:textAlignment w:val="center"/>
    </w:pPr>
    <w:rPr>
      <w:rFonts w:asciiTheme="minorHAnsi" w:hAnsiTheme="minorHAnsi" w:cs="Minion Pro"/>
      <w:color w:val="000000"/>
      <w:lang w:val="en-GB"/>
    </w:rPr>
  </w:style>
  <w:style w:type="paragraph" w:customStyle="1" w:styleId="TableHeading">
    <w:name w:val="Table Heading"/>
    <w:basedOn w:val="Normal"/>
    <w:uiPriority w:val="11"/>
    <w:qFormat/>
    <w:rsid w:val="00B911A6"/>
    <w:rPr>
      <w:rFonts w:cstheme="minorBidi"/>
      <w:bCs/>
      <w:color w:val="FFFFFF" w:themeColor="background1"/>
      <w:sz w:val="18"/>
    </w:rPr>
  </w:style>
  <w:style w:type="table" w:customStyle="1" w:styleId="NIAATableStyle2">
    <w:name w:val="NIAA Table Style 2"/>
    <w:basedOn w:val="TableNormal"/>
    <w:uiPriority w:val="99"/>
    <w:rsid w:val="00B911A6"/>
    <w:pPr>
      <w:spacing w:before="60" w:after="60" w:line="264" w:lineRule="auto"/>
    </w:pPr>
    <w:rPr>
      <w:rFonts w:asciiTheme="minorHAnsi" w:hAnsiTheme="minorHAnsi" w:cstheme="minorBidi"/>
      <w:color w:val="262626" w:themeColor="text1" w:themeTint="D9"/>
    </w:rPr>
    <w:tblPr>
      <w:tblStyleRowBandSize w:val="1"/>
      <w:tblBorders>
        <w:top w:val="single" w:sz="4" w:space="0" w:color="EBF0F9" w:themeColor="accent1" w:themeTint="1A"/>
        <w:left w:val="single" w:sz="4" w:space="0" w:color="EBF0F9" w:themeColor="accent1" w:themeTint="1A"/>
        <w:bottom w:val="single" w:sz="18" w:space="0" w:color="D0CECE" w:themeColor="background2" w:themeShade="E6"/>
        <w:right w:val="single" w:sz="4" w:space="0" w:color="EBF0F9" w:themeColor="accent1" w:themeTint="1A"/>
        <w:insideH w:val="single" w:sz="4" w:space="0" w:color="EBF0F9" w:themeColor="accent1" w:themeTint="1A"/>
        <w:insideV w:val="single" w:sz="4" w:space="0" w:color="EBF0F9"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940E36"/>
    <w:pPr>
      <w:ind w:left="567" w:right="1133"/>
    </w:pPr>
    <w:rPr>
      <w:b/>
      <w:bCs/>
      <w:i/>
      <w:iCs/>
      <w:color w:val="808080" w:themeColor="background1" w:themeShade="80"/>
    </w:rPr>
  </w:style>
  <w:style w:type="character" w:customStyle="1" w:styleId="QuoteChar">
    <w:name w:val="Quote Char"/>
    <w:basedOn w:val="DefaultParagraphFont"/>
    <w:link w:val="Quote"/>
    <w:uiPriority w:val="29"/>
    <w:rsid w:val="00940E36"/>
    <w:rPr>
      <w:b/>
      <w:bCs/>
      <w:i/>
      <w:iCs/>
      <w:color w:val="808080" w:themeColor="background1" w:themeShade="80"/>
      <w:sz w:val="22"/>
      <w:szCs w:val="22"/>
    </w:rPr>
  </w:style>
  <w:style w:type="paragraph" w:styleId="NoSpacing">
    <w:name w:val="No Spacing"/>
    <w:basedOn w:val="BodyText"/>
    <w:link w:val="NoSpacingChar"/>
    <w:uiPriority w:val="1"/>
    <w:rsid w:val="00B911A6"/>
    <w:pPr>
      <w:contextualSpacing/>
    </w:pPr>
  </w:style>
  <w:style w:type="character" w:customStyle="1" w:styleId="NoSpacingChar">
    <w:name w:val="No Spacing Char"/>
    <w:basedOn w:val="DefaultParagraphFont"/>
    <w:link w:val="NoSpacing"/>
    <w:uiPriority w:val="1"/>
    <w:rsid w:val="00B911A6"/>
    <w:rPr>
      <w:rFonts w:cstheme="minorBidi"/>
      <w:sz w:val="22"/>
      <w:szCs w:val="22"/>
    </w:rPr>
  </w:style>
  <w:style w:type="paragraph" w:customStyle="1" w:styleId="CoverTitle">
    <w:name w:val="Cover Title"/>
    <w:basedOn w:val="NoSpacing"/>
    <w:uiPriority w:val="11"/>
    <w:semiHidden/>
    <w:qFormat/>
    <w:rsid w:val="00B911A6"/>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B911A6"/>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B911A6"/>
    <w:pPr>
      <w:spacing w:after="240"/>
    </w:pPr>
    <w:rPr>
      <w:color w:val="FFFFFF" w:themeColor="background1"/>
      <w:szCs w:val="28"/>
    </w:rPr>
  </w:style>
  <w:style w:type="paragraph" w:customStyle="1" w:styleId="Footerline">
    <w:name w:val="Footer line"/>
    <w:uiPriority w:val="11"/>
    <w:semiHidden/>
    <w:rsid w:val="00B911A6"/>
    <w:pPr>
      <w:spacing w:before="20" w:after="240" w:line="264" w:lineRule="auto"/>
    </w:pPr>
    <w:rPr>
      <w:rFonts w:asciiTheme="minorHAnsi" w:hAnsiTheme="minorHAnsi" w:cstheme="minorBidi"/>
      <w:caps/>
      <w:noProof/>
      <w:color w:val="4472C4" w:themeColor="accent1"/>
    </w:rPr>
  </w:style>
  <w:style w:type="paragraph" w:customStyle="1" w:styleId="TableNumbering">
    <w:name w:val="Table Numbering"/>
    <w:uiPriority w:val="11"/>
    <w:qFormat/>
    <w:rsid w:val="00B911A6"/>
    <w:pPr>
      <w:numPr>
        <w:numId w:val="3"/>
      </w:numPr>
      <w:spacing w:before="40" w:after="40" w:line="240" w:lineRule="auto"/>
      <w:ind w:left="284" w:hanging="284"/>
    </w:pPr>
    <w:rPr>
      <w:rFonts w:cstheme="minorBidi"/>
      <w:color w:val="262626" w:themeColor="text1" w:themeTint="D9"/>
      <w:sz w:val="18"/>
    </w:rPr>
  </w:style>
  <w:style w:type="paragraph" w:styleId="Caption">
    <w:name w:val="caption"/>
    <w:basedOn w:val="Normal"/>
    <w:next w:val="Normal"/>
    <w:uiPriority w:val="35"/>
    <w:unhideWhenUsed/>
    <w:qFormat/>
    <w:rsid w:val="00B911A6"/>
    <w:pPr>
      <w:keepNext/>
      <w:tabs>
        <w:tab w:val="left" w:pos="851"/>
        <w:tab w:val="left" w:pos="1017"/>
      </w:tabs>
      <w:spacing w:before="120"/>
      <w:ind w:left="851" w:hanging="851"/>
    </w:pPr>
    <w:rPr>
      <w:rFonts w:ascii="Montserrat" w:hAnsi="Montserrat" w:cstheme="minorBidi"/>
      <w:iCs/>
      <w:color w:val="F4953C"/>
      <w:szCs w:val="18"/>
    </w:rPr>
  </w:style>
  <w:style w:type="paragraph" w:styleId="List">
    <w:name w:val="List"/>
    <w:uiPriority w:val="4"/>
    <w:semiHidden/>
    <w:rsid w:val="00B911A6"/>
    <w:pPr>
      <w:numPr>
        <w:numId w:val="5"/>
      </w:numPr>
      <w:spacing w:after="120" w:line="324" w:lineRule="auto"/>
      <w:ind w:left="567" w:hanging="283"/>
    </w:pPr>
    <w:rPr>
      <w:rFonts w:asciiTheme="minorHAnsi" w:hAnsiTheme="minorHAnsi" w:cstheme="minorBidi"/>
      <w:color w:val="464E52"/>
      <w:sz w:val="18"/>
      <w:szCs w:val="18"/>
    </w:rPr>
  </w:style>
  <w:style w:type="paragraph" w:customStyle="1" w:styleId="EmphasisPanelHeading">
    <w:name w:val="Emphasis Panel Heading"/>
    <w:basedOn w:val="Normal"/>
    <w:uiPriority w:val="11"/>
    <w:qFormat/>
    <w:rsid w:val="00B911A6"/>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B911A6"/>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B911A6"/>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after="120" w:line="264" w:lineRule="auto"/>
      <w:ind w:right="215"/>
    </w:pPr>
    <w:rPr>
      <w:rFonts w:eastAsia="Times New Roman" w:cstheme="minorHAnsi"/>
      <w:color w:val="262626" w:themeColor="text1" w:themeTint="D9"/>
      <w:szCs w:val="22"/>
      <w:lang w:val="en-US"/>
    </w:rPr>
  </w:style>
  <w:style w:type="paragraph" w:customStyle="1" w:styleId="BulletedListlvl3">
    <w:name w:val="Bulleted List lvl3"/>
    <w:basedOn w:val="BulletedListlvl2"/>
    <w:uiPriority w:val="10"/>
    <w:rsid w:val="00B911A6"/>
    <w:pPr>
      <w:numPr>
        <w:ilvl w:val="2"/>
      </w:numPr>
    </w:pPr>
  </w:style>
  <w:style w:type="table" w:customStyle="1" w:styleId="Clear">
    <w:name w:val="Clear"/>
    <w:basedOn w:val="TableNormal"/>
    <w:uiPriority w:val="99"/>
    <w:rsid w:val="00B911A6"/>
    <w:pPr>
      <w:spacing w:after="0" w:line="240" w:lineRule="auto"/>
    </w:pPr>
    <w:rPr>
      <w:rFonts w:asciiTheme="minorHAnsi" w:hAnsiTheme="minorHAnsi" w:cstheme="minorBidi"/>
      <w:color w:val="44546A" w:themeColor="text2"/>
      <w:szCs w:val="18"/>
    </w:rPr>
    <w:tblPr>
      <w:tblCellMar>
        <w:left w:w="0" w:type="dxa"/>
        <w:right w:w="0" w:type="dxa"/>
      </w:tblCellMar>
    </w:tblPr>
  </w:style>
  <w:style w:type="paragraph" w:styleId="FootnoteText">
    <w:name w:val="footnote text"/>
    <w:basedOn w:val="Normal"/>
    <w:link w:val="FootnoteTextChar"/>
    <w:uiPriority w:val="99"/>
    <w:semiHidden/>
    <w:rsid w:val="00B911A6"/>
    <w:pPr>
      <w:spacing w:after="0" w:line="240" w:lineRule="auto"/>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B911A6"/>
    <w:rPr>
      <w:rFonts w:asciiTheme="minorHAnsi" w:hAnsiTheme="minorHAnsi" w:cstheme="minorBidi"/>
      <w:sz w:val="22"/>
      <w:szCs w:val="22"/>
    </w:rPr>
  </w:style>
  <w:style w:type="character" w:styleId="FootnoteReference">
    <w:name w:val="footnote reference"/>
    <w:basedOn w:val="DefaultParagraphFont"/>
    <w:uiPriority w:val="99"/>
    <w:semiHidden/>
    <w:rsid w:val="00B911A6"/>
    <w:rPr>
      <w:vertAlign w:val="superscript"/>
    </w:rPr>
  </w:style>
  <w:style w:type="paragraph" w:styleId="Subtitle">
    <w:name w:val="Subtitle"/>
    <w:basedOn w:val="Normal"/>
    <w:next w:val="BodyText"/>
    <w:link w:val="SubtitleChar"/>
    <w:uiPriority w:val="1"/>
    <w:qFormat/>
    <w:rsid w:val="00B911A6"/>
    <w:pPr>
      <w:numPr>
        <w:ilvl w:val="1"/>
      </w:numPr>
      <w:spacing w:before="120" w:after="360"/>
    </w:pPr>
    <w:rPr>
      <w:rFonts w:ascii="Montserrat" w:eastAsiaTheme="minorEastAsia" w:hAnsi="Montserrat" w:cstheme="minorBidi"/>
      <w:color w:val="F4953C"/>
      <w:spacing w:val="15"/>
      <w:sz w:val="28"/>
    </w:rPr>
  </w:style>
  <w:style w:type="character" w:customStyle="1" w:styleId="SubtitleChar">
    <w:name w:val="Subtitle Char"/>
    <w:basedOn w:val="DefaultParagraphFont"/>
    <w:link w:val="Subtitle"/>
    <w:uiPriority w:val="1"/>
    <w:rsid w:val="00B911A6"/>
    <w:rPr>
      <w:rFonts w:ascii="Montserrat" w:eastAsiaTheme="minorEastAsia" w:hAnsi="Montserrat" w:cstheme="minorBidi"/>
      <w:color w:val="F4953C"/>
      <w:spacing w:val="15"/>
      <w:sz w:val="28"/>
      <w:szCs w:val="22"/>
    </w:rPr>
  </w:style>
  <w:style w:type="paragraph" w:customStyle="1" w:styleId="SectionNameRev">
    <w:name w:val="Section Name Rev"/>
    <w:basedOn w:val="Normal"/>
    <w:uiPriority w:val="11"/>
    <w:qFormat/>
    <w:rsid w:val="00B911A6"/>
    <w:pPr>
      <w:spacing w:after="0" w:line="240" w:lineRule="auto"/>
      <w:jc w:val="right"/>
    </w:pPr>
    <w:rPr>
      <w:rFonts w:cstheme="minorBidi"/>
      <w:b/>
      <w:color w:val="FFFFFF" w:themeColor="background1"/>
    </w:rPr>
  </w:style>
  <w:style w:type="paragraph" w:customStyle="1" w:styleId="SectionName">
    <w:name w:val="Section Name"/>
    <w:basedOn w:val="SectionNameRev"/>
    <w:uiPriority w:val="11"/>
    <w:semiHidden/>
    <w:qFormat/>
    <w:rsid w:val="00B911A6"/>
    <w:rPr>
      <w:color w:val="262626" w:themeColor="text1" w:themeTint="D9"/>
    </w:rPr>
  </w:style>
  <w:style w:type="table" w:customStyle="1" w:styleId="TableGrid1">
    <w:name w:val="Table Grid1"/>
    <w:basedOn w:val="TableNormal"/>
    <w:next w:val="TableGrid"/>
    <w:uiPriority w:val="59"/>
    <w:rsid w:val="00B911A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11A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V tex Char,Content descriptions Char,FooterText Char,L Char,List Bullet 1 Char,List Bullet Cab Char,List Paragraph Number Char,Listeafsnit1 Char"/>
    <w:basedOn w:val="DefaultParagraphFont"/>
    <w:link w:val="ListParagraph"/>
    <w:uiPriority w:val="34"/>
    <w:qFormat/>
    <w:locked/>
    <w:rsid w:val="00B911A6"/>
    <w:rPr>
      <w:sz w:val="22"/>
      <w:szCs w:val="22"/>
    </w:rPr>
  </w:style>
  <w:style w:type="character" w:styleId="CommentReference">
    <w:name w:val="annotation reference"/>
    <w:basedOn w:val="DefaultParagraphFont"/>
    <w:uiPriority w:val="99"/>
    <w:semiHidden/>
    <w:unhideWhenUsed/>
    <w:rsid w:val="00B911A6"/>
    <w:rPr>
      <w:sz w:val="16"/>
      <w:szCs w:val="16"/>
    </w:rPr>
  </w:style>
  <w:style w:type="paragraph" w:styleId="CommentText">
    <w:name w:val="annotation text"/>
    <w:basedOn w:val="Normal"/>
    <w:link w:val="CommentTextChar"/>
    <w:uiPriority w:val="99"/>
    <w:unhideWhenUsed/>
    <w:rsid w:val="00B911A6"/>
    <w:pPr>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B911A6"/>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B911A6"/>
    <w:rPr>
      <w:b/>
      <w:bCs/>
    </w:rPr>
  </w:style>
  <w:style w:type="character" w:customStyle="1" w:styleId="CommentSubjectChar">
    <w:name w:val="Comment Subject Char"/>
    <w:basedOn w:val="CommentTextChar"/>
    <w:link w:val="CommentSubject"/>
    <w:uiPriority w:val="99"/>
    <w:semiHidden/>
    <w:rsid w:val="00B911A6"/>
    <w:rPr>
      <w:rFonts w:asciiTheme="minorHAnsi" w:hAnsiTheme="minorHAnsi" w:cstheme="minorBidi"/>
      <w:b/>
      <w:bCs/>
      <w:sz w:val="22"/>
      <w:szCs w:val="22"/>
    </w:rPr>
  </w:style>
  <w:style w:type="paragraph" w:styleId="NormalWeb">
    <w:name w:val="Normal (Web)"/>
    <w:basedOn w:val="Normal"/>
    <w:uiPriority w:val="99"/>
    <w:unhideWhenUsed/>
    <w:rsid w:val="00B911A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B911A6"/>
    <w:pPr>
      <w:spacing w:after="0" w:line="240" w:lineRule="auto"/>
    </w:pPr>
    <w:rPr>
      <w:rFonts w:asciiTheme="minorHAnsi" w:hAnsiTheme="minorHAnsi" w:cstheme="minorBidi"/>
      <w:sz w:val="22"/>
      <w:szCs w:val="22"/>
    </w:rPr>
  </w:style>
  <w:style w:type="character" w:customStyle="1" w:styleId="normaltextrun">
    <w:name w:val="normaltextrun"/>
    <w:basedOn w:val="DefaultParagraphFont"/>
    <w:rsid w:val="00B911A6"/>
  </w:style>
  <w:style w:type="character" w:customStyle="1" w:styleId="eop">
    <w:name w:val="eop"/>
    <w:basedOn w:val="DefaultParagraphFont"/>
    <w:rsid w:val="00B911A6"/>
  </w:style>
  <w:style w:type="paragraph" w:customStyle="1" w:styleId="paragraph">
    <w:name w:val="paragraph"/>
    <w:basedOn w:val="Normal"/>
    <w:rsid w:val="00B911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ubTitle">
    <w:name w:val="DocSubTitle"/>
    <w:basedOn w:val="DefaultParagraphFont"/>
    <w:rsid w:val="00B911A6"/>
  </w:style>
  <w:style w:type="character" w:customStyle="1" w:styleId="findhit">
    <w:name w:val="findhit"/>
    <w:basedOn w:val="DefaultParagraphFont"/>
    <w:rsid w:val="00B911A6"/>
  </w:style>
  <w:style w:type="character" w:styleId="Emphasis">
    <w:name w:val="Emphasis"/>
    <w:basedOn w:val="DefaultParagraphFont"/>
    <w:uiPriority w:val="20"/>
    <w:qFormat/>
    <w:rsid w:val="00B911A6"/>
    <w:rPr>
      <w:i/>
      <w:iCs/>
    </w:rPr>
  </w:style>
  <w:style w:type="paragraph" w:customStyle="1" w:styleId="EstimatesBullet1">
    <w:name w:val="Estimates_Bullet 1"/>
    <w:basedOn w:val="Normal"/>
    <w:rsid w:val="00B911A6"/>
    <w:pPr>
      <w:spacing w:after="0" w:line="240" w:lineRule="auto"/>
      <w:ind w:right="-143"/>
    </w:pPr>
    <w:rPr>
      <w:rFonts w:eastAsia="Times New Roman" w:cs="Times New Roman"/>
      <w:spacing w:val="-3"/>
      <w:sz w:val="24"/>
      <w:szCs w:val="24"/>
      <w:lang w:eastAsia="en-AU"/>
    </w:rPr>
  </w:style>
  <w:style w:type="paragraph" w:styleId="ListBullet">
    <w:name w:val="List Bullet"/>
    <w:basedOn w:val="Normal"/>
    <w:uiPriority w:val="17"/>
    <w:qFormat/>
    <w:rsid w:val="00051BEF"/>
    <w:pPr>
      <w:numPr>
        <w:numId w:val="52"/>
      </w:numPr>
      <w:spacing w:after="120" w:line="288" w:lineRule="auto"/>
      <w:contextualSpacing/>
    </w:pPr>
    <w:rPr>
      <w:color w:val="000000" w:themeColor="text1"/>
    </w:rPr>
  </w:style>
  <w:style w:type="numbering" w:customStyle="1" w:styleId="BulletList">
    <w:name w:val="Bullet List"/>
    <w:uiPriority w:val="99"/>
    <w:rsid w:val="00B911A6"/>
    <w:pPr>
      <w:numPr>
        <w:numId w:val="58"/>
      </w:numPr>
    </w:pPr>
  </w:style>
  <w:style w:type="paragraph" w:styleId="ListBullet2">
    <w:name w:val="List Bullet 2"/>
    <w:basedOn w:val="Normal"/>
    <w:uiPriority w:val="17"/>
    <w:qFormat/>
    <w:rsid w:val="00B911A6"/>
    <w:pPr>
      <w:numPr>
        <w:ilvl w:val="1"/>
        <w:numId w:val="52"/>
      </w:numPr>
      <w:spacing w:after="120" w:line="288" w:lineRule="auto"/>
      <w:contextualSpacing/>
    </w:pPr>
    <w:rPr>
      <w:rFonts w:asciiTheme="minorHAnsi" w:hAnsiTheme="minorHAnsi" w:cstheme="minorBidi"/>
      <w:color w:val="000000" w:themeColor="text1"/>
      <w:sz w:val="20"/>
    </w:rPr>
  </w:style>
  <w:style w:type="paragraph" w:customStyle="1" w:styleId="ListTableBullet2">
    <w:name w:val="List Table Bullet 2"/>
    <w:basedOn w:val="Normal"/>
    <w:uiPriority w:val="18"/>
    <w:qFormat/>
    <w:rsid w:val="00B911A6"/>
    <w:pPr>
      <w:numPr>
        <w:ilvl w:val="3"/>
        <w:numId w:val="52"/>
      </w:numPr>
      <w:spacing w:after="0" w:line="288" w:lineRule="auto"/>
    </w:pPr>
    <w:rPr>
      <w:rFonts w:asciiTheme="minorHAnsi" w:hAnsiTheme="minorHAnsi" w:cstheme="minorBidi"/>
      <w:color w:val="000000" w:themeColor="text1"/>
      <w:sz w:val="20"/>
    </w:rPr>
  </w:style>
  <w:style w:type="paragraph" w:customStyle="1" w:styleId="ListTableBullet">
    <w:name w:val="List Table Bullet"/>
    <w:basedOn w:val="Normal"/>
    <w:uiPriority w:val="18"/>
    <w:qFormat/>
    <w:rsid w:val="00B911A6"/>
    <w:pPr>
      <w:numPr>
        <w:ilvl w:val="2"/>
        <w:numId w:val="52"/>
      </w:numPr>
      <w:spacing w:after="0" w:line="288" w:lineRule="auto"/>
    </w:pPr>
    <w:rPr>
      <w:rFonts w:asciiTheme="minorHAnsi" w:hAnsiTheme="minorHAnsi" w:cstheme="minorBidi"/>
      <w:color w:val="000000" w:themeColor="text1"/>
      <w:sz w:val="20"/>
    </w:rPr>
  </w:style>
  <w:style w:type="paragraph" w:styleId="TOCHeading">
    <w:name w:val="TOC Heading"/>
    <w:basedOn w:val="Heading1"/>
    <w:next w:val="Normal"/>
    <w:uiPriority w:val="39"/>
    <w:unhideWhenUsed/>
    <w:qFormat/>
    <w:rsid w:val="004110E5"/>
    <w:pPr>
      <w:spacing w:after="200" w:line="259" w:lineRule="auto"/>
      <w:outlineLvl w:val="9"/>
    </w:pPr>
    <w:rPr>
      <w:lang w:val="en-US"/>
    </w:rPr>
  </w:style>
  <w:style w:type="paragraph" w:styleId="TOC1">
    <w:name w:val="toc 1"/>
    <w:basedOn w:val="Normal"/>
    <w:next w:val="Normal"/>
    <w:autoRedefine/>
    <w:uiPriority w:val="39"/>
    <w:unhideWhenUsed/>
    <w:rsid w:val="00610CDC"/>
    <w:pPr>
      <w:tabs>
        <w:tab w:val="right" w:leader="dot" w:pos="9628"/>
      </w:tabs>
      <w:spacing w:after="100"/>
    </w:pPr>
    <w:rPr>
      <w:noProof/>
      <w:color w:val="681A63"/>
    </w:rPr>
  </w:style>
  <w:style w:type="paragraph" w:customStyle="1" w:styleId="Default">
    <w:name w:val="Default"/>
    <w:rsid w:val="004359BB"/>
    <w:pPr>
      <w:autoSpaceDE w:val="0"/>
      <w:autoSpaceDN w:val="0"/>
      <w:adjustRightInd w:val="0"/>
      <w:spacing w:after="0" w:line="240" w:lineRule="auto"/>
    </w:pPr>
    <w:rPr>
      <w:color w:val="000000"/>
      <w:sz w:val="24"/>
      <w:szCs w:val="24"/>
    </w:rPr>
  </w:style>
  <w:style w:type="paragraph" w:styleId="TOC2">
    <w:name w:val="toc 2"/>
    <w:basedOn w:val="Normal"/>
    <w:next w:val="Normal"/>
    <w:autoRedefine/>
    <w:uiPriority w:val="39"/>
    <w:unhideWhenUsed/>
    <w:rsid w:val="00F37C1D"/>
    <w:pPr>
      <w:tabs>
        <w:tab w:val="right" w:leader="dot" w:pos="9628"/>
      </w:tabs>
      <w:spacing w:after="100"/>
      <w:ind w:left="220"/>
    </w:pPr>
    <w:rPr>
      <w:noProof/>
      <w:sz w:val="20"/>
      <w:szCs w:val="20"/>
    </w:rPr>
  </w:style>
  <w:style w:type="paragraph" w:customStyle="1" w:styleId="Acknowledgement">
    <w:name w:val="Acknowledgement"/>
    <w:qFormat/>
    <w:rsid w:val="004110E5"/>
    <w:pPr>
      <w:spacing w:after="200" w:line="240" w:lineRule="auto"/>
      <w:jc w:val="both"/>
    </w:pPr>
    <w:rPr>
      <w:rFonts w:eastAsia="Times New Roman"/>
      <w:color w:val="000000"/>
      <w:sz w:val="21"/>
      <w:szCs w:val="21"/>
    </w:rPr>
  </w:style>
  <w:style w:type="character" w:customStyle="1" w:styleId="UnresolvedMention1">
    <w:name w:val="Unresolved Mention1"/>
    <w:basedOn w:val="DefaultParagraphFont"/>
    <w:uiPriority w:val="99"/>
    <w:semiHidden/>
    <w:unhideWhenUsed/>
    <w:rsid w:val="004110E5"/>
    <w:rPr>
      <w:color w:val="605E5C"/>
      <w:shd w:val="clear" w:color="auto" w:fill="E1DFDD"/>
    </w:rPr>
  </w:style>
  <w:style w:type="paragraph" w:styleId="TOC3">
    <w:name w:val="toc 3"/>
    <w:basedOn w:val="Normal"/>
    <w:next w:val="Normal"/>
    <w:autoRedefine/>
    <w:uiPriority w:val="39"/>
    <w:unhideWhenUsed/>
    <w:rsid w:val="0003428E"/>
    <w:pPr>
      <w:spacing w:after="100"/>
      <w:ind w:left="440"/>
    </w:pPr>
  </w:style>
  <w:style w:type="paragraph" w:customStyle="1" w:styleId="Tableheader">
    <w:name w:val="Table header"/>
    <w:qFormat/>
    <w:rsid w:val="0017012A"/>
    <w:pPr>
      <w:spacing w:after="0" w:line="240" w:lineRule="auto"/>
      <w:ind w:left="108"/>
    </w:pPr>
    <w:rPr>
      <w:rFonts w:eastAsia="Times New Roman"/>
      <w:caps/>
      <w:color w:val="FFFFFF" w:themeColor="background1"/>
      <w:sz w:val="18"/>
      <w:szCs w:val="18"/>
      <w:lang w:val="en-US" w:eastAsia="en-AU"/>
    </w:rPr>
  </w:style>
  <w:style w:type="character" w:styleId="FollowedHyperlink">
    <w:name w:val="FollowedHyperlink"/>
    <w:basedOn w:val="DefaultParagraphFont"/>
    <w:uiPriority w:val="99"/>
    <w:semiHidden/>
    <w:unhideWhenUsed/>
    <w:rsid w:val="00DC0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https://creativecommons.org/licenses/by/4.0/" TargetMode="External" Type="http://schemas.openxmlformats.org/officeDocument/2006/relationships/hyperlink"/>
<Relationship Id="rId12" Target="header3.xml" Type="http://schemas.openxmlformats.org/officeDocument/2006/relationships/header"/>
<Relationship Id="rId13" Target="footer2.xml" Type="http://schemas.openxmlformats.org/officeDocument/2006/relationships/footer"/>
<Relationship Id="rId14" Target="https://www.arts.qld.gov.au/projects-and-initiatives/first-nations-arts-and-cultures-panel" TargetMode="External" Type="http://schemas.openxmlformats.org/officeDocument/2006/relationships/hyperlink"/>
<Relationship Id="rId15" Target="header4.xml" Type="http://schemas.openxmlformats.org/officeDocument/2006/relationships/header"/>
<Relationship Id="rId16" Target="footer3.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_rels/header3.xml.rels><?xml version="1.0" encoding="UTF-8" standalone="yes"?>
<Relationships xmlns="http://schemas.openxmlformats.org/package/2006/relationships">
<Relationship Id="rId1" Target="media/image3.png" Type="http://schemas.openxmlformats.org/officeDocument/2006/relationships/image"/>
</Relationships>

</file>

<file path=word/_rels/header4.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B89FF-B632-43E1-B672-786A8C32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20709</Words>
  <Characters>118044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Queensland Closing the Gap Partnership Stocktake 2023</vt:lpstr>
    </vt:vector>
  </TitlesOfParts>
  <Company/>
  <LinksUpToDate>false</LinksUpToDate>
  <CharactersWithSpaces>138477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2024-02-07T03:35:00Z</dcterms:created>
  <dc:creator>Queensland Government</dc:creator>
  <cp:keywords>agreed final stocktake of partnership arrangements; Priority Reform 1; National Agreement; decision-making; thresholds; considerations</cp:keywords>
  <cp:lastModifiedBy>Trish Wilkin</cp:lastModifiedBy>
  <cp:lastPrinted>2024-02-07T03:35:00Z</cp:lastPrinted>
  <dcterms:modified xsi:type="dcterms:W3CDTF">2024-02-07T04:25:00Z</dcterms:modified>
  <cp:revision>7</cp:revision>
  <dc:subject>Reconciliation and Tracks to Treaty</dc:subject>
  <dc:title>Queensland Closing the Gap Partnership Stocktake 2023</dc:title>
</cp:coreProperties>
</file>