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6E95" w14:textId="2E2803AC" w:rsidR="00CC47BE" w:rsidRDefault="00CC47BE" w:rsidP="00824028"/>
    <w:p w14:paraId="6D8B3A86" w14:textId="024916EE" w:rsidR="00CC47BE" w:rsidRDefault="00CC47BE"/>
    <w:p w14:paraId="0FB762FF" w14:textId="4C35F443" w:rsidR="00513C8E" w:rsidRDefault="00513C8E" w:rsidP="00772146">
      <w:pPr>
        <w:pStyle w:val="Heading1"/>
      </w:pPr>
      <w:r>
        <w:t xml:space="preserve">Targeted Responses to Youth Crime </w:t>
      </w:r>
    </w:p>
    <w:p w14:paraId="37D35EC0" w14:textId="4A04EF43" w:rsidR="00772146" w:rsidRPr="00513C8E" w:rsidRDefault="00C43EDF" w:rsidP="00513C8E">
      <w:pPr>
        <w:pStyle w:val="Heading1"/>
        <w:rPr>
          <w:color w:val="FF0000"/>
        </w:rPr>
      </w:pPr>
      <w:r>
        <w:rPr>
          <w:color w:val="FF0000"/>
        </w:rPr>
        <w:t xml:space="preserve">Identified areas of emerging need in response to youth crime </w:t>
      </w:r>
    </w:p>
    <w:p w14:paraId="42E6CDAE" w14:textId="77777777" w:rsidR="00772146" w:rsidRDefault="00772146" w:rsidP="00772146"/>
    <w:p w14:paraId="4693695C" w14:textId="7064AB5D" w:rsidR="00C464B7" w:rsidRPr="00C464B7" w:rsidRDefault="00975A64" w:rsidP="00C43EDF">
      <w:pPr>
        <w:pStyle w:val="Heading2"/>
      </w:pPr>
      <w:r>
        <w:t xml:space="preserve">Sunshine </w:t>
      </w:r>
      <w:r w:rsidR="00532A6F">
        <w:t xml:space="preserve">Coast and Central </w:t>
      </w:r>
    </w:p>
    <w:p w14:paraId="7A660219" w14:textId="1E206CF1" w:rsidR="00C43EDF" w:rsidRDefault="0019791B" w:rsidP="00C43EDF">
      <w:pPr>
        <w:pStyle w:val="ListParagraph"/>
        <w:numPr>
          <w:ilvl w:val="0"/>
          <w:numId w:val="9"/>
        </w:numPr>
      </w:pPr>
      <w:r>
        <w:t>Responses that are available after business hours (i.e., after 5pm and into the night), on weekends or public holidays</w:t>
      </w:r>
    </w:p>
    <w:p w14:paraId="366B7C6F" w14:textId="0213404E" w:rsidR="00C43EDF" w:rsidRDefault="0019791B" w:rsidP="00C43EDF">
      <w:pPr>
        <w:pStyle w:val="ListParagraph"/>
        <w:numPr>
          <w:ilvl w:val="0"/>
          <w:numId w:val="9"/>
        </w:numPr>
      </w:pPr>
      <w:r>
        <w:t>Culturally safe responses for First Nations young people</w:t>
      </w:r>
    </w:p>
    <w:p w14:paraId="549171D5" w14:textId="040F1D5B" w:rsidR="00C43EDF" w:rsidRDefault="00914046" w:rsidP="00C43EDF">
      <w:pPr>
        <w:pStyle w:val="ListParagraph"/>
        <w:numPr>
          <w:ilvl w:val="0"/>
          <w:numId w:val="9"/>
        </w:numPr>
      </w:pPr>
      <w:r>
        <w:t>Responses that upskill and build capacity for the workforce that support young people in the youth justice system (i.e., developing resources, programs, responses, and/or training to people who work with repeat offenders to address criminogenic behaviour)</w:t>
      </w:r>
    </w:p>
    <w:p w14:paraId="1B692E1C" w14:textId="6CB86640" w:rsidR="00BD6B52" w:rsidRDefault="002F27C0" w:rsidP="00BD6B52">
      <w:pPr>
        <w:pStyle w:val="ListParagraph"/>
        <w:numPr>
          <w:ilvl w:val="0"/>
          <w:numId w:val="9"/>
        </w:numPr>
      </w:pPr>
      <w:r>
        <w:t>10–13-year-olds</w:t>
      </w:r>
      <w:r w:rsidR="00BD6B52">
        <w:t xml:space="preserve"> involved in youth crime</w:t>
      </w:r>
    </w:p>
    <w:p w14:paraId="47B16561" w14:textId="62C293B4" w:rsidR="0055063A" w:rsidRDefault="0055063A" w:rsidP="0055063A">
      <w:pPr>
        <w:pStyle w:val="ListParagraph"/>
        <w:numPr>
          <w:ilvl w:val="0"/>
          <w:numId w:val="9"/>
        </w:numPr>
      </w:pPr>
      <w:r>
        <w:t xml:space="preserve">Young people transitioning from </w:t>
      </w:r>
      <w:proofErr w:type="gramStart"/>
      <w:r w:rsidR="002F27C0">
        <w:t>d</w:t>
      </w:r>
      <w:r>
        <w:t>etention</w:t>
      </w:r>
      <w:proofErr w:type="gramEnd"/>
    </w:p>
    <w:p w14:paraId="6AC8EB77" w14:textId="4C473FAB" w:rsidR="00C43EDF" w:rsidRDefault="00E11135" w:rsidP="00C43EDF">
      <w:pPr>
        <w:pStyle w:val="ListParagraph"/>
        <w:numPr>
          <w:ilvl w:val="0"/>
          <w:numId w:val="9"/>
        </w:numPr>
      </w:pPr>
      <w:r>
        <w:t xml:space="preserve">Responses tailored to the specific need of young women at risk/who have </w:t>
      </w:r>
      <w:proofErr w:type="gramStart"/>
      <w:r>
        <w:t>offended</w:t>
      </w:r>
      <w:proofErr w:type="gramEnd"/>
    </w:p>
    <w:p w14:paraId="0BF58AE6" w14:textId="4A57DE37" w:rsidR="00C43EDF" w:rsidRDefault="00E11135" w:rsidP="00C43EDF">
      <w:pPr>
        <w:pStyle w:val="ListParagraph"/>
        <w:numPr>
          <w:ilvl w:val="0"/>
          <w:numId w:val="9"/>
        </w:numPr>
      </w:pPr>
      <w:r>
        <w:t>Responses to address use of violence and use of weapons</w:t>
      </w:r>
    </w:p>
    <w:p w14:paraId="65DE63A8" w14:textId="19B1A9EE" w:rsidR="00C43EDF" w:rsidRDefault="00E11135" w:rsidP="00C43EDF">
      <w:pPr>
        <w:pStyle w:val="ListParagraph"/>
        <w:numPr>
          <w:ilvl w:val="0"/>
          <w:numId w:val="9"/>
        </w:numPr>
      </w:pPr>
      <w:r>
        <w:t xml:space="preserve">Responses that connect up, leverage and strengthen existing services, programs and </w:t>
      </w:r>
      <w:proofErr w:type="gramStart"/>
      <w:r>
        <w:t>networks</w:t>
      </w:r>
      <w:proofErr w:type="gramEnd"/>
      <w:r w:rsidR="00C43EDF">
        <w:t xml:space="preserve"> </w:t>
      </w:r>
    </w:p>
    <w:p w14:paraId="1FA21686" w14:textId="02C4C89A" w:rsidR="00C43EDF" w:rsidRDefault="00C43EDF" w:rsidP="00C43EDF">
      <w:pPr>
        <w:pStyle w:val="ListParagraph"/>
        <w:numPr>
          <w:ilvl w:val="0"/>
          <w:numId w:val="9"/>
        </w:numPr>
      </w:pPr>
      <w:r>
        <w:t>Chroming</w:t>
      </w:r>
    </w:p>
    <w:p w14:paraId="2846DB23" w14:textId="718C6CEA" w:rsidR="00C43EDF" w:rsidRDefault="00C43EDF" w:rsidP="00C43EDF">
      <w:pPr>
        <w:pStyle w:val="ListParagraph"/>
        <w:numPr>
          <w:ilvl w:val="0"/>
          <w:numId w:val="9"/>
        </w:numPr>
      </w:pPr>
      <w:r>
        <w:t xml:space="preserve">Young people using violence including intimate partner violence and domestic and family </w:t>
      </w:r>
      <w:proofErr w:type="gramStart"/>
      <w:r>
        <w:t>violence</w:t>
      </w:r>
      <w:proofErr w:type="gramEnd"/>
    </w:p>
    <w:p w14:paraId="21BFC851" w14:textId="6782F8A2" w:rsidR="004573B3" w:rsidRDefault="00C43EDF" w:rsidP="00C43EDF">
      <w:pPr>
        <w:pStyle w:val="ListParagraph"/>
        <w:numPr>
          <w:ilvl w:val="0"/>
          <w:numId w:val="9"/>
        </w:numPr>
      </w:pPr>
      <w:r>
        <w:t xml:space="preserve">Early Intervention </w:t>
      </w:r>
      <w:r w:rsidR="002F27C0">
        <w:t>–</w:t>
      </w:r>
      <w:r>
        <w:t xml:space="preserve"> responses to young people interacting with Police and/or Courts not yet on Youth Justice Orders</w:t>
      </w:r>
      <w:r w:rsidR="00532A6F">
        <w:t>.</w:t>
      </w:r>
    </w:p>
    <w:p w14:paraId="738DE7CF" w14:textId="1001DC71" w:rsidR="005F64F8" w:rsidRPr="00145338" w:rsidRDefault="00532A6F" w:rsidP="00C43EDF">
      <w:pPr>
        <w:pStyle w:val="Heading2"/>
      </w:pPr>
      <w:r>
        <w:t>Far North Queensland</w:t>
      </w:r>
    </w:p>
    <w:p w14:paraId="0420C5B4" w14:textId="240CF2D5" w:rsidR="00C43EDF" w:rsidRDefault="0019791B" w:rsidP="0019791B">
      <w:pPr>
        <w:pStyle w:val="ListParagraph"/>
        <w:numPr>
          <w:ilvl w:val="0"/>
          <w:numId w:val="46"/>
        </w:numPr>
      </w:pPr>
      <w:r>
        <w:t>Responses that are available after business hours (i.e., after 5pm and into the night), on weekends or public holidays</w:t>
      </w:r>
    </w:p>
    <w:p w14:paraId="784D4296" w14:textId="28313E96" w:rsidR="00C43EDF" w:rsidRDefault="0019791B" w:rsidP="00C43EDF">
      <w:pPr>
        <w:pStyle w:val="ListParagraph"/>
        <w:numPr>
          <w:ilvl w:val="0"/>
          <w:numId w:val="46"/>
        </w:numPr>
      </w:pPr>
      <w:r>
        <w:t>Culturally safe responses for First Nations young people</w:t>
      </w:r>
    </w:p>
    <w:p w14:paraId="47006E2B" w14:textId="55D7924C" w:rsidR="00C43EDF" w:rsidRDefault="00914046" w:rsidP="00C43EDF">
      <w:pPr>
        <w:pStyle w:val="ListParagraph"/>
        <w:numPr>
          <w:ilvl w:val="0"/>
          <w:numId w:val="46"/>
        </w:numPr>
      </w:pPr>
      <w:r>
        <w:t>Responses that upskill and build capacity for the workforce that support young people in the youth justice system (i.e., developing resources, programs, responses, and/or training to people who work with repeat offenders to address criminogenic behaviour)</w:t>
      </w:r>
    </w:p>
    <w:p w14:paraId="0BD6D8CE" w14:textId="4081F73A" w:rsidR="00BD6B52" w:rsidRDefault="002F27C0" w:rsidP="00BD6B52">
      <w:pPr>
        <w:pStyle w:val="ListParagraph"/>
        <w:numPr>
          <w:ilvl w:val="0"/>
          <w:numId w:val="46"/>
        </w:numPr>
      </w:pPr>
      <w:r>
        <w:t>10–13-year-olds</w:t>
      </w:r>
      <w:r w:rsidR="00BD6B52">
        <w:t xml:space="preserve"> involved in youth crime</w:t>
      </w:r>
    </w:p>
    <w:p w14:paraId="3315D385" w14:textId="520618FA" w:rsidR="0055063A" w:rsidRDefault="0055063A" w:rsidP="0055063A">
      <w:pPr>
        <w:pStyle w:val="ListParagraph"/>
        <w:numPr>
          <w:ilvl w:val="0"/>
          <w:numId w:val="46"/>
        </w:numPr>
      </w:pPr>
      <w:r>
        <w:t xml:space="preserve">Young people transitioning from </w:t>
      </w:r>
      <w:proofErr w:type="gramStart"/>
      <w:r>
        <w:t>detention</w:t>
      </w:r>
      <w:proofErr w:type="gramEnd"/>
    </w:p>
    <w:p w14:paraId="768F31B9" w14:textId="2C4D3E46" w:rsidR="00C43EDF" w:rsidRDefault="00E11135" w:rsidP="00C43EDF">
      <w:pPr>
        <w:pStyle w:val="ListParagraph"/>
        <w:numPr>
          <w:ilvl w:val="0"/>
          <w:numId w:val="46"/>
        </w:numPr>
      </w:pPr>
      <w:r>
        <w:t xml:space="preserve">Responses tailored to the specific need of young women at risk/who have </w:t>
      </w:r>
      <w:proofErr w:type="gramStart"/>
      <w:r>
        <w:t>offended</w:t>
      </w:r>
      <w:proofErr w:type="gramEnd"/>
    </w:p>
    <w:p w14:paraId="59C5E866" w14:textId="5E4B798E" w:rsidR="00C43EDF" w:rsidRDefault="00E11135" w:rsidP="00C43EDF">
      <w:pPr>
        <w:pStyle w:val="ListParagraph"/>
        <w:numPr>
          <w:ilvl w:val="0"/>
          <w:numId w:val="46"/>
        </w:numPr>
      </w:pPr>
      <w:r>
        <w:t>Responses to address use of violence and use of weapons</w:t>
      </w:r>
    </w:p>
    <w:p w14:paraId="18716E6B" w14:textId="744545E5" w:rsidR="00C43EDF" w:rsidRDefault="00E11135" w:rsidP="00C43EDF">
      <w:pPr>
        <w:pStyle w:val="ListParagraph"/>
        <w:numPr>
          <w:ilvl w:val="0"/>
          <w:numId w:val="46"/>
        </w:numPr>
      </w:pPr>
      <w:r>
        <w:t xml:space="preserve">Responses that connect up, leverage and strengthen existing services, programs and </w:t>
      </w:r>
      <w:proofErr w:type="gramStart"/>
      <w:r>
        <w:t>networks</w:t>
      </w:r>
      <w:proofErr w:type="gramEnd"/>
      <w:r w:rsidR="00C43EDF">
        <w:t xml:space="preserve"> </w:t>
      </w:r>
    </w:p>
    <w:p w14:paraId="52A5BEC9" w14:textId="55FD7F3A" w:rsidR="00C43EDF" w:rsidRDefault="00C43EDF" w:rsidP="00C43EDF">
      <w:pPr>
        <w:pStyle w:val="ListParagraph"/>
        <w:numPr>
          <w:ilvl w:val="0"/>
          <w:numId w:val="46"/>
        </w:numPr>
      </w:pPr>
      <w:r>
        <w:t>Interventions targeted to the Cairns Southern Corridor area, (including Edmonton and Gordonvale)</w:t>
      </w:r>
    </w:p>
    <w:p w14:paraId="3B94FC89" w14:textId="2F52A00C" w:rsidR="00C43EDF" w:rsidRDefault="00C43EDF" w:rsidP="00C43EDF">
      <w:pPr>
        <w:pStyle w:val="ListParagraph"/>
        <w:numPr>
          <w:ilvl w:val="0"/>
          <w:numId w:val="46"/>
        </w:numPr>
      </w:pPr>
      <w:r>
        <w:t xml:space="preserve">Interventions targeted to the Mareeba </w:t>
      </w:r>
      <w:proofErr w:type="gramStart"/>
      <w:r>
        <w:t>area</w:t>
      </w:r>
      <w:proofErr w:type="gramEnd"/>
    </w:p>
    <w:p w14:paraId="5DA8F39A" w14:textId="6E1B996A" w:rsidR="00C43EDF" w:rsidRDefault="00C43EDF" w:rsidP="00C43EDF">
      <w:pPr>
        <w:pStyle w:val="ListParagraph"/>
        <w:numPr>
          <w:ilvl w:val="0"/>
          <w:numId w:val="46"/>
        </w:numPr>
      </w:pPr>
      <w:r>
        <w:t>Interventions that provide additional family supports for young people on statutory Youth Justice Orders</w:t>
      </w:r>
    </w:p>
    <w:p w14:paraId="35964100" w14:textId="7E9553F0" w:rsidR="00C43EDF" w:rsidRDefault="00C43EDF" w:rsidP="00C43EDF">
      <w:pPr>
        <w:pStyle w:val="ListParagraph"/>
        <w:numPr>
          <w:ilvl w:val="0"/>
          <w:numId w:val="46"/>
        </w:numPr>
      </w:pPr>
      <w:r>
        <w:t>Recreational and leisure activities</w:t>
      </w:r>
    </w:p>
    <w:p w14:paraId="60485F9C" w14:textId="7A5C03F1" w:rsidR="00C43EDF" w:rsidRDefault="002F27C0" w:rsidP="00C43EDF">
      <w:pPr>
        <w:pStyle w:val="ListParagraph"/>
        <w:numPr>
          <w:ilvl w:val="0"/>
          <w:numId w:val="46"/>
        </w:numPr>
      </w:pPr>
      <w:r>
        <w:t>72-hour</w:t>
      </w:r>
      <w:r w:rsidR="00C43EDF">
        <w:t xml:space="preserve"> plans and release from Youth Detention</w:t>
      </w:r>
    </w:p>
    <w:p w14:paraId="5388CFDE" w14:textId="59538582" w:rsidR="00C43EDF" w:rsidRDefault="00C43EDF" w:rsidP="00C43EDF">
      <w:pPr>
        <w:pStyle w:val="ListParagraph"/>
        <w:numPr>
          <w:ilvl w:val="0"/>
          <w:numId w:val="46"/>
        </w:numPr>
      </w:pPr>
      <w:r>
        <w:t>Substance misuse</w:t>
      </w:r>
    </w:p>
    <w:p w14:paraId="429B5C94" w14:textId="7C118E5A" w:rsidR="00C43EDF" w:rsidRDefault="00C43EDF" w:rsidP="00C43EDF">
      <w:pPr>
        <w:pStyle w:val="ListParagraph"/>
        <w:numPr>
          <w:ilvl w:val="0"/>
          <w:numId w:val="46"/>
        </w:numPr>
      </w:pPr>
      <w:r>
        <w:t>Sexual health and safety</w:t>
      </w:r>
    </w:p>
    <w:p w14:paraId="5D3B66F1" w14:textId="648827C2" w:rsidR="00C43EDF" w:rsidRDefault="00C43EDF" w:rsidP="00C43EDF">
      <w:pPr>
        <w:pStyle w:val="ListParagraph"/>
        <w:numPr>
          <w:ilvl w:val="0"/>
          <w:numId w:val="46"/>
        </w:numPr>
      </w:pPr>
      <w:r>
        <w:lastRenderedPageBreak/>
        <w:t xml:space="preserve">Negative peer influences </w:t>
      </w:r>
    </w:p>
    <w:p w14:paraId="160DFFA2" w14:textId="0D7E257D" w:rsidR="00C43EDF" w:rsidRDefault="00C43EDF" w:rsidP="00C43EDF">
      <w:pPr>
        <w:pStyle w:val="ListParagraph"/>
        <w:numPr>
          <w:ilvl w:val="0"/>
          <w:numId w:val="46"/>
        </w:numPr>
      </w:pPr>
      <w:r>
        <w:t>Young people using violence including intimate partner violence and domestic and family violence</w:t>
      </w:r>
      <w:r w:rsidR="00F75DC1">
        <w:t>.</w:t>
      </w:r>
    </w:p>
    <w:p w14:paraId="4CF0A935" w14:textId="4C3E88AC" w:rsidR="00D760B0" w:rsidRPr="00145338" w:rsidRDefault="00532A6F" w:rsidP="00C43EDF">
      <w:pPr>
        <w:pStyle w:val="Heading2"/>
      </w:pPr>
      <w:r>
        <w:t>North Queensland</w:t>
      </w:r>
    </w:p>
    <w:p w14:paraId="6644A1D0" w14:textId="73088EF2" w:rsidR="00C43EDF" w:rsidRDefault="0019791B" w:rsidP="00C43EDF">
      <w:pPr>
        <w:pStyle w:val="ListParagraph"/>
        <w:numPr>
          <w:ilvl w:val="0"/>
          <w:numId w:val="16"/>
        </w:numPr>
      </w:pPr>
      <w:r>
        <w:t>Responses that are available after business hours (i.e., after 5pm and into the night), on weekends or public holidays</w:t>
      </w:r>
    </w:p>
    <w:p w14:paraId="7200A2B1" w14:textId="5C2256BD" w:rsidR="00C43EDF" w:rsidRDefault="0019791B" w:rsidP="00C43EDF">
      <w:pPr>
        <w:pStyle w:val="ListParagraph"/>
        <w:numPr>
          <w:ilvl w:val="0"/>
          <w:numId w:val="16"/>
        </w:numPr>
      </w:pPr>
      <w:r>
        <w:t>Culturally safe responses for First Nations young people</w:t>
      </w:r>
    </w:p>
    <w:p w14:paraId="1D6E635A" w14:textId="1DCE756D" w:rsidR="00C43EDF" w:rsidRDefault="00914046" w:rsidP="00C43EDF">
      <w:pPr>
        <w:pStyle w:val="ListParagraph"/>
        <w:numPr>
          <w:ilvl w:val="0"/>
          <w:numId w:val="16"/>
        </w:numPr>
      </w:pPr>
      <w:r>
        <w:t>Responses that upskill and build capacity for the workforce that support young people in the youth justice system (i.e., developing resources, programs, responses, and/or training to people who work with repeat offenders to address criminogenic behaviour)</w:t>
      </w:r>
    </w:p>
    <w:p w14:paraId="6A4B33AE" w14:textId="5F23F383" w:rsidR="00BD6B52" w:rsidRDefault="002F27C0" w:rsidP="00BD6B52">
      <w:pPr>
        <w:pStyle w:val="ListParagraph"/>
        <w:numPr>
          <w:ilvl w:val="0"/>
          <w:numId w:val="16"/>
        </w:numPr>
      </w:pPr>
      <w:r>
        <w:t>10–13-year-olds</w:t>
      </w:r>
      <w:r w:rsidR="00BD6B52">
        <w:t xml:space="preserve"> involved in youth crime</w:t>
      </w:r>
    </w:p>
    <w:p w14:paraId="65495396" w14:textId="4E9D9B64" w:rsidR="0055063A" w:rsidRDefault="0055063A" w:rsidP="0055063A">
      <w:pPr>
        <w:pStyle w:val="ListParagraph"/>
        <w:numPr>
          <w:ilvl w:val="0"/>
          <w:numId w:val="16"/>
        </w:numPr>
      </w:pPr>
      <w:r>
        <w:t xml:space="preserve">Young people transitioning from </w:t>
      </w:r>
      <w:proofErr w:type="gramStart"/>
      <w:r>
        <w:t>detention</w:t>
      </w:r>
      <w:proofErr w:type="gramEnd"/>
    </w:p>
    <w:p w14:paraId="2EE641B2" w14:textId="79076755" w:rsidR="00C43EDF" w:rsidRDefault="00E11135" w:rsidP="00C43EDF">
      <w:pPr>
        <w:pStyle w:val="ListParagraph"/>
        <w:numPr>
          <w:ilvl w:val="0"/>
          <w:numId w:val="16"/>
        </w:numPr>
      </w:pPr>
      <w:r>
        <w:t xml:space="preserve">Responses tailored to the specific need of young women at risk/who have </w:t>
      </w:r>
      <w:proofErr w:type="gramStart"/>
      <w:r>
        <w:t>offended</w:t>
      </w:r>
      <w:proofErr w:type="gramEnd"/>
    </w:p>
    <w:p w14:paraId="7811473C" w14:textId="14D42DAA" w:rsidR="00C43EDF" w:rsidRDefault="00E11135" w:rsidP="00C43EDF">
      <w:pPr>
        <w:pStyle w:val="ListParagraph"/>
        <w:numPr>
          <w:ilvl w:val="0"/>
          <w:numId w:val="16"/>
        </w:numPr>
      </w:pPr>
      <w:r>
        <w:t>Responses to address use of violence and use of weapons</w:t>
      </w:r>
    </w:p>
    <w:p w14:paraId="49E6CE3E" w14:textId="6B72A554" w:rsidR="00C43EDF" w:rsidRDefault="00E11135" w:rsidP="00C43EDF">
      <w:pPr>
        <w:pStyle w:val="ListParagraph"/>
        <w:numPr>
          <w:ilvl w:val="0"/>
          <w:numId w:val="16"/>
        </w:numPr>
      </w:pPr>
      <w:r>
        <w:t xml:space="preserve">Responses that connect up, leverage and strengthen existing services, programs and </w:t>
      </w:r>
      <w:proofErr w:type="gramStart"/>
      <w:r>
        <w:t>networks</w:t>
      </w:r>
      <w:proofErr w:type="gramEnd"/>
      <w:r w:rsidR="00C43EDF">
        <w:t xml:space="preserve"> </w:t>
      </w:r>
    </w:p>
    <w:p w14:paraId="36830DB2" w14:textId="0141C4C1" w:rsidR="00C43EDF" w:rsidRDefault="00C43EDF" w:rsidP="00C43EDF">
      <w:pPr>
        <w:pStyle w:val="ListParagraph"/>
        <w:numPr>
          <w:ilvl w:val="0"/>
          <w:numId w:val="16"/>
        </w:numPr>
      </w:pPr>
      <w:r>
        <w:t>Change oriented interventions that support young people on statutory Youth Justice Orders from escalating behaviours.</w:t>
      </w:r>
    </w:p>
    <w:p w14:paraId="5CB13217" w14:textId="5D6E9071" w:rsidR="00C43EDF" w:rsidRDefault="00C43EDF" w:rsidP="00C43EDF">
      <w:pPr>
        <w:pStyle w:val="ListParagraph"/>
        <w:numPr>
          <w:ilvl w:val="0"/>
          <w:numId w:val="16"/>
        </w:numPr>
      </w:pPr>
      <w:r>
        <w:t>Interventions that provide additional family supports for young people on statutory Youth Justice Orders</w:t>
      </w:r>
    </w:p>
    <w:p w14:paraId="16AF5327" w14:textId="3F2CFDC9" w:rsidR="00462EAA" w:rsidRDefault="00C43EDF" w:rsidP="00C43EDF">
      <w:pPr>
        <w:pStyle w:val="ListParagraph"/>
        <w:numPr>
          <w:ilvl w:val="0"/>
          <w:numId w:val="16"/>
        </w:numPr>
      </w:pPr>
      <w:r>
        <w:t>Young people using violence including intimate partner violence and domestic and family violence.</w:t>
      </w:r>
    </w:p>
    <w:p w14:paraId="3C10EADA" w14:textId="44315FCC" w:rsidR="00C43EDF" w:rsidRDefault="00C43EDF" w:rsidP="00C43EDF">
      <w:pPr>
        <w:pStyle w:val="Heading2"/>
      </w:pPr>
      <w:proofErr w:type="gramStart"/>
      <w:r>
        <w:t>South West</w:t>
      </w:r>
      <w:proofErr w:type="gramEnd"/>
    </w:p>
    <w:p w14:paraId="1E9E82F2" w14:textId="40302D28" w:rsidR="00C43EDF" w:rsidRDefault="0019791B" w:rsidP="00C43EDF">
      <w:pPr>
        <w:pStyle w:val="ListParagraph"/>
        <w:numPr>
          <w:ilvl w:val="0"/>
          <w:numId w:val="47"/>
        </w:numPr>
      </w:pPr>
      <w:r>
        <w:t>Responses that are available after business hours (i.e., after 5pm and into the night), on weekends or public holidays</w:t>
      </w:r>
    </w:p>
    <w:p w14:paraId="42123A15" w14:textId="700DA24C" w:rsidR="00C43EDF" w:rsidRDefault="0019791B" w:rsidP="00C43EDF">
      <w:pPr>
        <w:pStyle w:val="ListParagraph"/>
        <w:numPr>
          <w:ilvl w:val="0"/>
          <w:numId w:val="47"/>
        </w:numPr>
      </w:pPr>
      <w:r>
        <w:t>Culturally safe responses for First Nations young people</w:t>
      </w:r>
    </w:p>
    <w:p w14:paraId="504B0BFF" w14:textId="62F3E67E" w:rsidR="00C43EDF" w:rsidRDefault="00914046" w:rsidP="00C43EDF">
      <w:pPr>
        <w:pStyle w:val="ListParagraph"/>
        <w:numPr>
          <w:ilvl w:val="0"/>
          <w:numId w:val="47"/>
        </w:numPr>
      </w:pPr>
      <w:r>
        <w:t>Responses that upskill and build capacity for the workforce that support young people in the youth justice system (i.e., developing resources, programs, responses, and/or training to people who work with repeat offenders to address criminogenic behaviour)</w:t>
      </w:r>
    </w:p>
    <w:p w14:paraId="38D8C6DB" w14:textId="183EEAC0" w:rsidR="00BD6B52" w:rsidRDefault="002F27C0" w:rsidP="00BD6B52">
      <w:pPr>
        <w:pStyle w:val="ListParagraph"/>
        <w:numPr>
          <w:ilvl w:val="0"/>
          <w:numId w:val="47"/>
        </w:numPr>
      </w:pPr>
      <w:r>
        <w:t>10–13-year-olds</w:t>
      </w:r>
      <w:r w:rsidR="00BD6B52">
        <w:t xml:space="preserve"> involved in youth crime</w:t>
      </w:r>
    </w:p>
    <w:p w14:paraId="78053B55" w14:textId="3E4542E3" w:rsidR="0055063A" w:rsidRDefault="0055063A" w:rsidP="0055063A">
      <w:pPr>
        <w:pStyle w:val="ListParagraph"/>
        <w:numPr>
          <w:ilvl w:val="0"/>
          <w:numId w:val="47"/>
        </w:numPr>
      </w:pPr>
      <w:r>
        <w:t xml:space="preserve">Young people transitioning from </w:t>
      </w:r>
      <w:proofErr w:type="gramStart"/>
      <w:r>
        <w:t>detention</w:t>
      </w:r>
      <w:proofErr w:type="gramEnd"/>
    </w:p>
    <w:p w14:paraId="6A1823B4" w14:textId="1BE8243D" w:rsidR="00C43EDF" w:rsidRDefault="00E11135" w:rsidP="00C43EDF">
      <w:pPr>
        <w:pStyle w:val="ListParagraph"/>
        <w:numPr>
          <w:ilvl w:val="0"/>
          <w:numId w:val="47"/>
        </w:numPr>
      </w:pPr>
      <w:r>
        <w:t xml:space="preserve">Responses tailored to the specific need of young women at risk/who have </w:t>
      </w:r>
      <w:proofErr w:type="gramStart"/>
      <w:r>
        <w:t>offended</w:t>
      </w:r>
      <w:proofErr w:type="gramEnd"/>
    </w:p>
    <w:p w14:paraId="28C76FBB" w14:textId="34478AEB" w:rsidR="00C43EDF" w:rsidRDefault="00E11135" w:rsidP="00C43EDF">
      <w:pPr>
        <w:pStyle w:val="ListParagraph"/>
        <w:numPr>
          <w:ilvl w:val="0"/>
          <w:numId w:val="47"/>
        </w:numPr>
      </w:pPr>
      <w:r>
        <w:t>Responses to address use of violence and use of weapons</w:t>
      </w:r>
    </w:p>
    <w:p w14:paraId="06162CEF" w14:textId="59F721E6" w:rsidR="00C43EDF" w:rsidRDefault="00E11135" w:rsidP="00C43EDF">
      <w:pPr>
        <w:pStyle w:val="ListParagraph"/>
        <w:numPr>
          <w:ilvl w:val="0"/>
          <w:numId w:val="47"/>
        </w:numPr>
      </w:pPr>
      <w:r>
        <w:t xml:space="preserve">Responses that connect up, leverage and strengthen existing services, programs and </w:t>
      </w:r>
      <w:proofErr w:type="gramStart"/>
      <w:r>
        <w:t>networks</w:t>
      </w:r>
      <w:proofErr w:type="gramEnd"/>
      <w:r w:rsidR="00C43EDF">
        <w:t xml:space="preserve"> </w:t>
      </w:r>
    </w:p>
    <w:p w14:paraId="1BC671B1" w14:textId="3BA10B4E" w:rsidR="00C43EDF" w:rsidRDefault="00C43EDF" w:rsidP="00C43EDF">
      <w:pPr>
        <w:pStyle w:val="ListParagraph"/>
        <w:numPr>
          <w:ilvl w:val="0"/>
          <w:numId w:val="47"/>
        </w:numPr>
      </w:pPr>
      <w:r>
        <w:t>Support engagement with education</w:t>
      </w:r>
    </w:p>
    <w:p w14:paraId="3534E5CF" w14:textId="15D7DBF7" w:rsidR="00C43EDF" w:rsidRDefault="00C43EDF" w:rsidP="00C43EDF">
      <w:pPr>
        <w:pStyle w:val="ListParagraph"/>
        <w:numPr>
          <w:ilvl w:val="0"/>
          <w:numId w:val="47"/>
        </w:numPr>
      </w:pPr>
      <w:r>
        <w:t>Recreational and leisure activities.</w:t>
      </w:r>
    </w:p>
    <w:p w14:paraId="151E5DF6" w14:textId="274E22D9" w:rsidR="00C43EDF" w:rsidRDefault="00C43EDF" w:rsidP="00C43EDF">
      <w:pPr>
        <w:pStyle w:val="Heading2"/>
      </w:pPr>
      <w:proofErr w:type="gramStart"/>
      <w:r>
        <w:t>South East</w:t>
      </w:r>
      <w:proofErr w:type="gramEnd"/>
      <w:r>
        <w:t xml:space="preserve"> </w:t>
      </w:r>
    </w:p>
    <w:p w14:paraId="2B47101B" w14:textId="570EAC05" w:rsidR="00C43EDF" w:rsidRDefault="0019791B" w:rsidP="00C43EDF">
      <w:pPr>
        <w:pStyle w:val="ListParagraph"/>
        <w:numPr>
          <w:ilvl w:val="0"/>
          <w:numId w:val="48"/>
        </w:numPr>
      </w:pPr>
      <w:r>
        <w:t>Responses that are available after business hours (i.e., after 5pm and into the night), on weekends or public holidays</w:t>
      </w:r>
    </w:p>
    <w:p w14:paraId="6041B0A0" w14:textId="0F8126A1" w:rsidR="00C43EDF" w:rsidRDefault="0019791B" w:rsidP="00C43EDF">
      <w:pPr>
        <w:pStyle w:val="ListParagraph"/>
        <w:numPr>
          <w:ilvl w:val="0"/>
          <w:numId w:val="48"/>
        </w:numPr>
      </w:pPr>
      <w:r>
        <w:t>Culturally safe responses for First Nations young people</w:t>
      </w:r>
    </w:p>
    <w:p w14:paraId="5321DBA4" w14:textId="0D217F81" w:rsidR="00C43EDF" w:rsidRDefault="00914046" w:rsidP="00C43EDF">
      <w:pPr>
        <w:pStyle w:val="ListParagraph"/>
        <w:numPr>
          <w:ilvl w:val="0"/>
          <w:numId w:val="48"/>
        </w:numPr>
      </w:pPr>
      <w:r>
        <w:t>Responses that upskill and build capacity for the workforce that support young people in the youth justice system (i.e., developing resources, programs, responses, and/or training to people who work with repeat offenders to address criminogenic behaviour)</w:t>
      </w:r>
    </w:p>
    <w:p w14:paraId="44414ED9" w14:textId="7B109460" w:rsidR="00BD6B52" w:rsidRDefault="002F27C0" w:rsidP="00BD6B52">
      <w:pPr>
        <w:pStyle w:val="ListParagraph"/>
        <w:numPr>
          <w:ilvl w:val="0"/>
          <w:numId w:val="48"/>
        </w:numPr>
      </w:pPr>
      <w:r>
        <w:t>10–13-year-olds</w:t>
      </w:r>
      <w:r w:rsidR="00BD6B52">
        <w:t xml:space="preserve"> involved in youth crime</w:t>
      </w:r>
    </w:p>
    <w:p w14:paraId="29E68656" w14:textId="0550D369" w:rsidR="0055063A" w:rsidRDefault="0055063A" w:rsidP="0055063A">
      <w:pPr>
        <w:pStyle w:val="ListParagraph"/>
        <w:numPr>
          <w:ilvl w:val="0"/>
          <w:numId w:val="48"/>
        </w:numPr>
      </w:pPr>
      <w:r>
        <w:t xml:space="preserve">Young people transitioning from </w:t>
      </w:r>
      <w:proofErr w:type="gramStart"/>
      <w:r>
        <w:t>detention</w:t>
      </w:r>
      <w:proofErr w:type="gramEnd"/>
    </w:p>
    <w:p w14:paraId="54F40389" w14:textId="59B6A84A" w:rsidR="00C43EDF" w:rsidRDefault="00E11135" w:rsidP="00C43EDF">
      <w:pPr>
        <w:pStyle w:val="ListParagraph"/>
        <w:numPr>
          <w:ilvl w:val="0"/>
          <w:numId w:val="48"/>
        </w:numPr>
      </w:pPr>
      <w:r>
        <w:t xml:space="preserve">Responses tailored to the specific need of young women at risk/who have </w:t>
      </w:r>
      <w:proofErr w:type="gramStart"/>
      <w:r>
        <w:t>offended</w:t>
      </w:r>
      <w:proofErr w:type="gramEnd"/>
    </w:p>
    <w:p w14:paraId="65A784F3" w14:textId="720A25AE" w:rsidR="00C43EDF" w:rsidRDefault="00E11135" w:rsidP="00C43EDF">
      <w:pPr>
        <w:pStyle w:val="ListParagraph"/>
        <w:numPr>
          <w:ilvl w:val="0"/>
          <w:numId w:val="48"/>
        </w:numPr>
      </w:pPr>
      <w:r>
        <w:t>Responses to address use of violence and use of weapons</w:t>
      </w:r>
    </w:p>
    <w:p w14:paraId="66A45B1C" w14:textId="39954963" w:rsidR="00C43EDF" w:rsidRDefault="00E11135" w:rsidP="00C43EDF">
      <w:pPr>
        <w:pStyle w:val="ListParagraph"/>
        <w:numPr>
          <w:ilvl w:val="0"/>
          <w:numId w:val="48"/>
        </w:numPr>
      </w:pPr>
      <w:r>
        <w:lastRenderedPageBreak/>
        <w:t xml:space="preserve">Responses that connect up, leverage and strengthen existing services, programs and </w:t>
      </w:r>
      <w:proofErr w:type="gramStart"/>
      <w:r>
        <w:t>networks</w:t>
      </w:r>
      <w:proofErr w:type="gramEnd"/>
      <w:r w:rsidR="00C43EDF">
        <w:t xml:space="preserve"> </w:t>
      </w:r>
    </w:p>
    <w:p w14:paraId="7A6780F1" w14:textId="6C4F7D7A" w:rsidR="00C43EDF" w:rsidRDefault="00C43EDF" w:rsidP="00C43EDF">
      <w:pPr>
        <w:pStyle w:val="Heading2"/>
      </w:pPr>
      <w:r>
        <w:t xml:space="preserve">Brisbane and Moreton Bay </w:t>
      </w:r>
    </w:p>
    <w:p w14:paraId="722C9FBA" w14:textId="2758F54D" w:rsidR="00F93816" w:rsidRDefault="0019791B" w:rsidP="00F93816">
      <w:pPr>
        <w:pStyle w:val="ListParagraph"/>
        <w:numPr>
          <w:ilvl w:val="0"/>
          <w:numId w:val="49"/>
        </w:numPr>
      </w:pPr>
      <w:r>
        <w:t>Responses that are available after business hours (i.e., after 5pm and into the night), on weekends or public holidays</w:t>
      </w:r>
    </w:p>
    <w:p w14:paraId="34F89BBB" w14:textId="5047BC28" w:rsidR="00F93816" w:rsidRDefault="0019791B" w:rsidP="00F93816">
      <w:pPr>
        <w:pStyle w:val="ListParagraph"/>
        <w:numPr>
          <w:ilvl w:val="0"/>
          <w:numId w:val="49"/>
        </w:numPr>
      </w:pPr>
      <w:r>
        <w:t>Culturally safe responses for First Nations young people</w:t>
      </w:r>
    </w:p>
    <w:p w14:paraId="407B23D5" w14:textId="03D10534" w:rsidR="00F93816" w:rsidRDefault="00914046" w:rsidP="00F93816">
      <w:pPr>
        <w:pStyle w:val="ListParagraph"/>
        <w:numPr>
          <w:ilvl w:val="0"/>
          <w:numId w:val="49"/>
        </w:numPr>
      </w:pPr>
      <w:r>
        <w:t>Responses that upskill and build capacity for the workforce that support young people in the youth justice system (i.e., developing resources, programs, responses, and/or training to people who work with repeat offenders to address criminogenic behaviour)</w:t>
      </w:r>
    </w:p>
    <w:p w14:paraId="64F874F7" w14:textId="4DFFDBCF" w:rsidR="00BD6B52" w:rsidRDefault="002F27C0" w:rsidP="00BD6B52">
      <w:pPr>
        <w:pStyle w:val="ListParagraph"/>
        <w:numPr>
          <w:ilvl w:val="0"/>
          <w:numId w:val="49"/>
        </w:numPr>
      </w:pPr>
      <w:r>
        <w:t>10–13-year-olds</w:t>
      </w:r>
      <w:r w:rsidR="00BD6B52">
        <w:t xml:space="preserve"> involved in youth crime</w:t>
      </w:r>
    </w:p>
    <w:p w14:paraId="43D035CD" w14:textId="0405C331" w:rsidR="0055063A" w:rsidRDefault="0055063A" w:rsidP="0055063A">
      <w:pPr>
        <w:pStyle w:val="ListParagraph"/>
        <w:numPr>
          <w:ilvl w:val="0"/>
          <w:numId w:val="49"/>
        </w:numPr>
      </w:pPr>
      <w:r>
        <w:t xml:space="preserve">Young people transitioning from </w:t>
      </w:r>
      <w:proofErr w:type="gramStart"/>
      <w:r>
        <w:t>detention</w:t>
      </w:r>
      <w:proofErr w:type="gramEnd"/>
    </w:p>
    <w:p w14:paraId="4F1A867C" w14:textId="23347FA6" w:rsidR="00F93816" w:rsidRDefault="00E11135" w:rsidP="00F93816">
      <w:pPr>
        <w:pStyle w:val="ListParagraph"/>
        <w:numPr>
          <w:ilvl w:val="0"/>
          <w:numId w:val="49"/>
        </w:numPr>
      </w:pPr>
      <w:r>
        <w:t xml:space="preserve">Responses tailored to the specific need of young women at risk/who have </w:t>
      </w:r>
      <w:proofErr w:type="gramStart"/>
      <w:r>
        <w:t>offended</w:t>
      </w:r>
      <w:proofErr w:type="gramEnd"/>
    </w:p>
    <w:p w14:paraId="58BC5479" w14:textId="68711C5B" w:rsidR="00F93816" w:rsidRDefault="00E11135" w:rsidP="00F93816">
      <w:pPr>
        <w:pStyle w:val="ListParagraph"/>
        <w:numPr>
          <w:ilvl w:val="0"/>
          <w:numId w:val="49"/>
        </w:numPr>
      </w:pPr>
      <w:r>
        <w:t>Responses to address use of violence and use of weapons</w:t>
      </w:r>
    </w:p>
    <w:p w14:paraId="4C0181F8" w14:textId="71FF6F25" w:rsidR="00F93816" w:rsidRDefault="00E11135" w:rsidP="00F93816">
      <w:pPr>
        <w:pStyle w:val="ListParagraph"/>
        <w:numPr>
          <w:ilvl w:val="0"/>
          <w:numId w:val="49"/>
        </w:numPr>
      </w:pPr>
      <w:r>
        <w:t xml:space="preserve">Responses that connect up, leverage and strengthen existing services, programs and </w:t>
      </w:r>
      <w:proofErr w:type="gramStart"/>
      <w:r>
        <w:t>networks</w:t>
      </w:r>
      <w:proofErr w:type="gramEnd"/>
      <w:r w:rsidR="00F93816">
        <w:t xml:space="preserve"> </w:t>
      </w:r>
    </w:p>
    <w:p w14:paraId="70E3E307" w14:textId="1A9A18E4" w:rsidR="00F93816" w:rsidRDefault="00F93816" w:rsidP="00F93816">
      <w:pPr>
        <w:pStyle w:val="ListParagraph"/>
        <w:numPr>
          <w:ilvl w:val="0"/>
          <w:numId w:val="49"/>
        </w:numPr>
      </w:pPr>
      <w:r>
        <w:t>Support engagement with education</w:t>
      </w:r>
    </w:p>
    <w:p w14:paraId="5A6CBD8D" w14:textId="77777777" w:rsidR="0056300A" w:rsidRDefault="00F93816" w:rsidP="00F93816">
      <w:pPr>
        <w:pStyle w:val="ListParagraph"/>
        <w:numPr>
          <w:ilvl w:val="0"/>
          <w:numId w:val="49"/>
        </w:numPr>
      </w:pPr>
      <w:r>
        <w:t>Address motor vehicle crime</w:t>
      </w:r>
    </w:p>
    <w:p w14:paraId="4AE198C5" w14:textId="77777777" w:rsidR="0056300A" w:rsidRDefault="0056300A" w:rsidP="00F93816">
      <w:pPr>
        <w:pStyle w:val="ListParagraph"/>
        <w:numPr>
          <w:ilvl w:val="0"/>
          <w:numId w:val="49"/>
        </w:numPr>
      </w:pPr>
      <w:r>
        <w:t>Address knife crime</w:t>
      </w:r>
    </w:p>
    <w:p w14:paraId="408DB019" w14:textId="6848CBD5" w:rsidR="00C43EDF" w:rsidRPr="00C43EDF" w:rsidRDefault="0056300A" w:rsidP="00F93816">
      <w:pPr>
        <w:pStyle w:val="ListParagraph"/>
        <w:numPr>
          <w:ilvl w:val="0"/>
          <w:numId w:val="49"/>
        </w:numPr>
      </w:pPr>
      <w:r>
        <w:t>Address social media influences on youth crime</w:t>
      </w:r>
      <w:r w:rsidR="00F93816">
        <w:t>.</w:t>
      </w:r>
    </w:p>
    <w:p w14:paraId="4FCFCADB" w14:textId="77777777" w:rsidR="00C43EDF" w:rsidRPr="002B5F66" w:rsidRDefault="00C43EDF" w:rsidP="00C43EDF"/>
    <w:sectPr w:rsidR="00C43EDF" w:rsidRPr="002B5F66" w:rsidSect="005F64F8">
      <w:headerReference w:type="default" r:id="rId12"/>
      <w:head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9C3A" w14:textId="77777777" w:rsidR="00C33017" w:rsidRDefault="00C33017" w:rsidP="00CC47BE">
      <w:r>
        <w:separator/>
      </w:r>
    </w:p>
  </w:endnote>
  <w:endnote w:type="continuationSeparator" w:id="0">
    <w:p w14:paraId="69FED9BE" w14:textId="77777777" w:rsidR="00C33017" w:rsidRDefault="00C33017" w:rsidP="00CC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0CC2" w14:textId="77777777" w:rsidR="00C33017" w:rsidRDefault="00C33017" w:rsidP="00CC47BE">
      <w:r>
        <w:separator/>
      </w:r>
    </w:p>
  </w:footnote>
  <w:footnote w:type="continuationSeparator" w:id="0">
    <w:p w14:paraId="6D0FA7F5" w14:textId="77777777" w:rsidR="00C33017" w:rsidRDefault="00C33017" w:rsidP="00CC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BADC" w14:textId="4C724645" w:rsidR="00772146" w:rsidRDefault="0077214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FE965D" wp14:editId="61514F4F">
          <wp:simplePos x="0" y="0"/>
          <wp:positionH relativeFrom="column">
            <wp:posOffset>-914400</wp:posOffset>
          </wp:positionH>
          <wp:positionV relativeFrom="paragraph">
            <wp:posOffset>-449579</wp:posOffset>
          </wp:positionV>
          <wp:extent cx="7559273" cy="10693729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73" cy="10693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87A3" w14:textId="15776FB4" w:rsidR="00C94F77" w:rsidRDefault="00C94F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050843" wp14:editId="14B525F9">
          <wp:simplePos x="0" y="0"/>
          <wp:positionH relativeFrom="column">
            <wp:posOffset>-914400</wp:posOffset>
          </wp:positionH>
          <wp:positionV relativeFrom="paragraph">
            <wp:posOffset>-451011</wp:posOffset>
          </wp:positionV>
          <wp:extent cx="7559273" cy="10693731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75707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73" cy="1069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DE7"/>
    <w:multiLevelType w:val="hybridMultilevel"/>
    <w:tmpl w:val="E12C0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9C9"/>
    <w:multiLevelType w:val="hybridMultilevel"/>
    <w:tmpl w:val="DE96DD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30FB"/>
    <w:multiLevelType w:val="hybridMultilevel"/>
    <w:tmpl w:val="E4122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6F6C"/>
    <w:multiLevelType w:val="hybridMultilevel"/>
    <w:tmpl w:val="832E0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6C8"/>
    <w:multiLevelType w:val="hybridMultilevel"/>
    <w:tmpl w:val="D1E6FB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35876"/>
    <w:multiLevelType w:val="hybridMultilevel"/>
    <w:tmpl w:val="F0A6B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14EB"/>
    <w:multiLevelType w:val="hybridMultilevel"/>
    <w:tmpl w:val="832E02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14366"/>
    <w:multiLevelType w:val="hybridMultilevel"/>
    <w:tmpl w:val="9EBAB7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1CAA"/>
    <w:multiLevelType w:val="hybridMultilevel"/>
    <w:tmpl w:val="9C2A7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144A8"/>
    <w:multiLevelType w:val="hybridMultilevel"/>
    <w:tmpl w:val="2EC0D3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E397C"/>
    <w:multiLevelType w:val="hybridMultilevel"/>
    <w:tmpl w:val="B302D7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F4630"/>
    <w:multiLevelType w:val="hybridMultilevel"/>
    <w:tmpl w:val="29D8A1E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253E1"/>
    <w:multiLevelType w:val="hybridMultilevel"/>
    <w:tmpl w:val="3634D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A5E71"/>
    <w:multiLevelType w:val="hybridMultilevel"/>
    <w:tmpl w:val="B302D7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A7437"/>
    <w:multiLevelType w:val="hybridMultilevel"/>
    <w:tmpl w:val="83D4D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86FD4"/>
    <w:multiLevelType w:val="hybridMultilevel"/>
    <w:tmpl w:val="F09C227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21F3"/>
    <w:multiLevelType w:val="hybridMultilevel"/>
    <w:tmpl w:val="D124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B1F14"/>
    <w:multiLevelType w:val="hybridMultilevel"/>
    <w:tmpl w:val="FA428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51442"/>
    <w:multiLevelType w:val="hybridMultilevel"/>
    <w:tmpl w:val="C34A82AE"/>
    <w:lvl w:ilvl="0" w:tplc="038EC7F8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E4D8D"/>
    <w:multiLevelType w:val="hybridMultilevel"/>
    <w:tmpl w:val="C34A82AE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80AF6"/>
    <w:multiLevelType w:val="hybridMultilevel"/>
    <w:tmpl w:val="D124E4B4"/>
    <w:lvl w:ilvl="0" w:tplc="656A1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933C7"/>
    <w:multiLevelType w:val="hybridMultilevel"/>
    <w:tmpl w:val="B86A3F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5C0409E"/>
    <w:multiLevelType w:val="hybridMultilevel"/>
    <w:tmpl w:val="D124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44BB0"/>
    <w:multiLevelType w:val="hybridMultilevel"/>
    <w:tmpl w:val="138A0A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B1355"/>
    <w:multiLevelType w:val="hybridMultilevel"/>
    <w:tmpl w:val="B86A3F40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F782728"/>
    <w:multiLevelType w:val="hybridMultilevel"/>
    <w:tmpl w:val="B89489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5044C"/>
    <w:multiLevelType w:val="hybridMultilevel"/>
    <w:tmpl w:val="D124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D418F"/>
    <w:multiLevelType w:val="hybridMultilevel"/>
    <w:tmpl w:val="BF9AE6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7198C"/>
    <w:multiLevelType w:val="hybridMultilevel"/>
    <w:tmpl w:val="72D85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6022A"/>
    <w:multiLevelType w:val="hybridMultilevel"/>
    <w:tmpl w:val="9C2A7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C16B2"/>
    <w:multiLevelType w:val="hybridMultilevel"/>
    <w:tmpl w:val="DFCAE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A25C6"/>
    <w:multiLevelType w:val="hybridMultilevel"/>
    <w:tmpl w:val="C9D20D9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E4024"/>
    <w:multiLevelType w:val="hybridMultilevel"/>
    <w:tmpl w:val="1B723FC6"/>
    <w:lvl w:ilvl="0" w:tplc="E2C42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856EE"/>
    <w:multiLevelType w:val="hybridMultilevel"/>
    <w:tmpl w:val="81FC05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02E46"/>
    <w:multiLevelType w:val="hybridMultilevel"/>
    <w:tmpl w:val="D124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1353E"/>
    <w:multiLevelType w:val="hybridMultilevel"/>
    <w:tmpl w:val="1234A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E4D2A"/>
    <w:multiLevelType w:val="hybridMultilevel"/>
    <w:tmpl w:val="FB7C5E7C"/>
    <w:lvl w:ilvl="0" w:tplc="038EC7F8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5A1517B0"/>
    <w:multiLevelType w:val="hybridMultilevel"/>
    <w:tmpl w:val="70CA9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38EC7F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7597D"/>
    <w:multiLevelType w:val="hybridMultilevel"/>
    <w:tmpl w:val="1234A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9686B"/>
    <w:multiLevelType w:val="hybridMultilevel"/>
    <w:tmpl w:val="17384464"/>
    <w:lvl w:ilvl="0" w:tplc="E2C42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817EB"/>
    <w:multiLevelType w:val="hybridMultilevel"/>
    <w:tmpl w:val="1234A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37A0C"/>
    <w:multiLevelType w:val="hybridMultilevel"/>
    <w:tmpl w:val="9C2A7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00EFA"/>
    <w:multiLevelType w:val="hybridMultilevel"/>
    <w:tmpl w:val="B302D7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E6A32"/>
    <w:multiLevelType w:val="hybridMultilevel"/>
    <w:tmpl w:val="B302D7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F7433"/>
    <w:multiLevelType w:val="hybridMultilevel"/>
    <w:tmpl w:val="D124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E1B05"/>
    <w:multiLevelType w:val="hybridMultilevel"/>
    <w:tmpl w:val="B86A3F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78634C14"/>
    <w:multiLevelType w:val="hybridMultilevel"/>
    <w:tmpl w:val="9C2A7C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94292"/>
    <w:multiLevelType w:val="hybridMultilevel"/>
    <w:tmpl w:val="42CABC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A50DB"/>
    <w:multiLevelType w:val="hybridMultilevel"/>
    <w:tmpl w:val="395A8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404C5"/>
    <w:multiLevelType w:val="hybridMultilevel"/>
    <w:tmpl w:val="1234A2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78918">
    <w:abstractNumId w:val="46"/>
  </w:num>
  <w:num w:numId="2" w16cid:durableId="1812557841">
    <w:abstractNumId w:val="23"/>
  </w:num>
  <w:num w:numId="3" w16cid:durableId="1946112242">
    <w:abstractNumId w:val="41"/>
  </w:num>
  <w:num w:numId="4" w16cid:durableId="945305798">
    <w:abstractNumId w:val="29"/>
  </w:num>
  <w:num w:numId="5" w16cid:durableId="1272324660">
    <w:abstractNumId w:val="8"/>
  </w:num>
  <w:num w:numId="6" w16cid:durableId="2106731789">
    <w:abstractNumId w:val="9"/>
  </w:num>
  <w:num w:numId="7" w16cid:durableId="132255493">
    <w:abstractNumId w:val="1"/>
  </w:num>
  <w:num w:numId="8" w16cid:durableId="1675303637">
    <w:abstractNumId w:val="4"/>
  </w:num>
  <w:num w:numId="9" w16cid:durableId="2000233113">
    <w:abstractNumId w:val="6"/>
  </w:num>
  <w:num w:numId="10" w16cid:durableId="1539584526">
    <w:abstractNumId w:val="48"/>
  </w:num>
  <w:num w:numId="11" w16cid:durableId="1536885116">
    <w:abstractNumId w:val="11"/>
  </w:num>
  <w:num w:numId="12" w16cid:durableId="1850831294">
    <w:abstractNumId w:val="31"/>
  </w:num>
  <w:num w:numId="13" w16cid:durableId="2103912661">
    <w:abstractNumId w:val="15"/>
  </w:num>
  <w:num w:numId="14" w16cid:durableId="1673265674">
    <w:abstractNumId w:val="25"/>
  </w:num>
  <w:num w:numId="15" w16cid:durableId="1020664414">
    <w:abstractNumId w:val="33"/>
  </w:num>
  <w:num w:numId="16" w16cid:durableId="1456680433">
    <w:abstractNumId w:val="3"/>
  </w:num>
  <w:num w:numId="17" w16cid:durableId="1243492257">
    <w:abstractNumId w:val="0"/>
  </w:num>
  <w:num w:numId="18" w16cid:durableId="213854941">
    <w:abstractNumId w:val="32"/>
  </w:num>
  <w:num w:numId="19" w16cid:durableId="1529024425">
    <w:abstractNumId w:val="39"/>
  </w:num>
  <w:num w:numId="20" w16cid:durableId="1867480226">
    <w:abstractNumId w:val="28"/>
  </w:num>
  <w:num w:numId="21" w16cid:durableId="1459836439">
    <w:abstractNumId w:val="2"/>
  </w:num>
  <w:num w:numId="22" w16cid:durableId="1836146446">
    <w:abstractNumId w:val="37"/>
  </w:num>
  <w:num w:numId="23" w16cid:durableId="587662455">
    <w:abstractNumId w:val="49"/>
  </w:num>
  <w:num w:numId="24" w16cid:durableId="549733577">
    <w:abstractNumId w:val="17"/>
  </w:num>
  <w:num w:numId="25" w16cid:durableId="1020476261">
    <w:abstractNumId w:val="30"/>
  </w:num>
  <w:num w:numId="26" w16cid:durableId="1366100527">
    <w:abstractNumId w:val="43"/>
  </w:num>
  <w:num w:numId="27" w16cid:durableId="1483737457">
    <w:abstractNumId w:val="13"/>
  </w:num>
  <w:num w:numId="28" w16cid:durableId="139034395">
    <w:abstractNumId w:val="10"/>
  </w:num>
  <w:num w:numId="29" w16cid:durableId="974794025">
    <w:abstractNumId w:val="42"/>
  </w:num>
  <w:num w:numId="30" w16cid:durableId="1626807747">
    <w:abstractNumId w:val="47"/>
  </w:num>
  <w:num w:numId="31" w16cid:durableId="1336762581">
    <w:abstractNumId w:val="38"/>
  </w:num>
  <w:num w:numId="32" w16cid:durableId="1485395504">
    <w:abstractNumId w:val="18"/>
  </w:num>
  <w:num w:numId="33" w16cid:durableId="1426077577">
    <w:abstractNumId w:val="36"/>
  </w:num>
  <w:num w:numId="34" w16cid:durableId="1546675699">
    <w:abstractNumId w:val="24"/>
  </w:num>
  <w:num w:numId="35" w16cid:durableId="1398086241">
    <w:abstractNumId w:val="35"/>
  </w:num>
  <w:num w:numId="36" w16cid:durableId="507208427">
    <w:abstractNumId w:val="20"/>
  </w:num>
  <w:num w:numId="37" w16cid:durableId="863246442">
    <w:abstractNumId w:val="45"/>
  </w:num>
  <w:num w:numId="38" w16cid:durableId="595869627">
    <w:abstractNumId w:val="16"/>
  </w:num>
  <w:num w:numId="39" w16cid:durableId="346104575">
    <w:abstractNumId w:val="44"/>
  </w:num>
  <w:num w:numId="40" w16cid:durableId="586622487">
    <w:abstractNumId w:val="21"/>
  </w:num>
  <w:num w:numId="41" w16cid:durableId="928195808">
    <w:abstractNumId w:val="40"/>
  </w:num>
  <w:num w:numId="42" w16cid:durableId="1717855765">
    <w:abstractNumId w:val="19"/>
  </w:num>
  <w:num w:numId="43" w16cid:durableId="2111923575">
    <w:abstractNumId w:val="34"/>
  </w:num>
  <w:num w:numId="44" w16cid:durableId="636879528">
    <w:abstractNumId w:val="22"/>
  </w:num>
  <w:num w:numId="45" w16cid:durableId="150175530">
    <w:abstractNumId w:val="26"/>
  </w:num>
  <w:num w:numId="46" w16cid:durableId="1726219764">
    <w:abstractNumId w:val="14"/>
  </w:num>
  <w:num w:numId="47" w16cid:durableId="852957472">
    <w:abstractNumId w:val="7"/>
  </w:num>
  <w:num w:numId="48" w16cid:durableId="274869437">
    <w:abstractNumId w:val="5"/>
  </w:num>
  <w:num w:numId="49" w16cid:durableId="627005015">
    <w:abstractNumId w:val="12"/>
  </w:num>
  <w:num w:numId="50" w16cid:durableId="20834863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BE"/>
    <w:rsid w:val="00020E7C"/>
    <w:rsid w:val="00032F8A"/>
    <w:rsid w:val="000A4EAA"/>
    <w:rsid w:val="000B2ED1"/>
    <w:rsid w:val="00134A5C"/>
    <w:rsid w:val="001411AE"/>
    <w:rsid w:val="00145338"/>
    <w:rsid w:val="0019791B"/>
    <w:rsid w:val="002719CD"/>
    <w:rsid w:val="002A2DFA"/>
    <w:rsid w:val="002B5F66"/>
    <w:rsid w:val="002B7EAC"/>
    <w:rsid w:val="002F27C0"/>
    <w:rsid w:val="002F2A4F"/>
    <w:rsid w:val="00357341"/>
    <w:rsid w:val="003F207A"/>
    <w:rsid w:val="003F3EB7"/>
    <w:rsid w:val="00426F2F"/>
    <w:rsid w:val="004573B3"/>
    <w:rsid w:val="00462EAA"/>
    <w:rsid w:val="004B3A2B"/>
    <w:rsid w:val="004E2FE6"/>
    <w:rsid w:val="00513C8E"/>
    <w:rsid w:val="00532A6F"/>
    <w:rsid w:val="0055063A"/>
    <w:rsid w:val="0056300A"/>
    <w:rsid w:val="00574E87"/>
    <w:rsid w:val="005879B3"/>
    <w:rsid w:val="005A0FEC"/>
    <w:rsid w:val="005B738E"/>
    <w:rsid w:val="005D0464"/>
    <w:rsid w:val="005D0C8A"/>
    <w:rsid w:val="005F64F8"/>
    <w:rsid w:val="00617208"/>
    <w:rsid w:val="0063712F"/>
    <w:rsid w:val="00676F18"/>
    <w:rsid w:val="006A173E"/>
    <w:rsid w:val="00772146"/>
    <w:rsid w:val="00824028"/>
    <w:rsid w:val="00872A54"/>
    <w:rsid w:val="00884C3F"/>
    <w:rsid w:val="008F0564"/>
    <w:rsid w:val="00914046"/>
    <w:rsid w:val="009301E6"/>
    <w:rsid w:val="00934DFA"/>
    <w:rsid w:val="00975A64"/>
    <w:rsid w:val="009A62F2"/>
    <w:rsid w:val="00A272FD"/>
    <w:rsid w:val="00AB0438"/>
    <w:rsid w:val="00AB1831"/>
    <w:rsid w:val="00B551B5"/>
    <w:rsid w:val="00B7473D"/>
    <w:rsid w:val="00BD6B52"/>
    <w:rsid w:val="00C33017"/>
    <w:rsid w:val="00C41739"/>
    <w:rsid w:val="00C43EDF"/>
    <w:rsid w:val="00C464B7"/>
    <w:rsid w:val="00C638FE"/>
    <w:rsid w:val="00C94F77"/>
    <w:rsid w:val="00CC47BE"/>
    <w:rsid w:val="00D004A6"/>
    <w:rsid w:val="00D6125B"/>
    <w:rsid w:val="00D67C34"/>
    <w:rsid w:val="00D760B0"/>
    <w:rsid w:val="00DE4D32"/>
    <w:rsid w:val="00E11135"/>
    <w:rsid w:val="00E30AD2"/>
    <w:rsid w:val="00EB7F00"/>
    <w:rsid w:val="00F75DC1"/>
    <w:rsid w:val="00F93816"/>
    <w:rsid w:val="00FC3656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6FE69"/>
  <w15:chartTrackingRefBased/>
  <w15:docId w15:val="{69201C68-5CAF-D54B-914C-FFD62CC6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28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aliases w:val="Heading Youth Crime"/>
    <w:basedOn w:val="Normal"/>
    <w:next w:val="Normal"/>
    <w:link w:val="Heading1Char"/>
    <w:uiPriority w:val="9"/>
    <w:qFormat/>
    <w:rsid w:val="003F207A"/>
    <w:pPr>
      <w:keepNext/>
      <w:keepLines/>
      <w:spacing w:before="240"/>
      <w:outlineLvl w:val="0"/>
    </w:pPr>
    <w:rPr>
      <w:rFonts w:eastAsiaTheme="majorEastAsia" w:cstheme="majorBidi"/>
      <w:b/>
      <w:color w:val="4B47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07A"/>
    <w:pPr>
      <w:keepNext/>
      <w:keepLines/>
      <w:spacing w:before="40"/>
      <w:outlineLvl w:val="1"/>
    </w:pPr>
    <w:rPr>
      <w:rFonts w:eastAsiaTheme="majorEastAsia" w:cstheme="majorBidi"/>
      <w:b/>
      <w:color w:val="4B479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7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F2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7A"/>
    <w:rPr>
      <w:rFonts w:ascii="Arial" w:hAnsi="Arial"/>
    </w:rPr>
  </w:style>
  <w:style w:type="character" w:customStyle="1" w:styleId="Heading1Char">
    <w:name w:val="Heading 1 Char"/>
    <w:aliases w:val="Heading Youth Crime Char"/>
    <w:basedOn w:val="DefaultParagraphFont"/>
    <w:link w:val="Heading1"/>
    <w:uiPriority w:val="9"/>
    <w:rsid w:val="003F207A"/>
    <w:rPr>
      <w:rFonts w:ascii="Arial" w:eastAsiaTheme="majorEastAsia" w:hAnsi="Arial" w:cstheme="majorBidi"/>
      <w:b/>
      <w:color w:val="4B479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207A"/>
    <w:rPr>
      <w:rFonts w:ascii="Arial" w:eastAsiaTheme="majorEastAsia" w:hAnsi="Arial" w:cstheme="majorBidi"/>
      <w:b/>
      <w:color w:val="4B479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207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07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07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207A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F207A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F207A"/>
    <w:rPr>
      <w:i/>
      <w:iCs/>
      <w:color w:val="4B479D"/>
    </w:rPr>
  </w:style>
  <w:style w:type="character" w:styleId="Strong">
    <w:name w:val="Strong"/>
    <w:basedOn w:val="DefaultParagraphFont"/>
    <w:uiPriority w:val="22"/>
    <w:qFormat/>
    <w:rsid w:val="003F207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F20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07A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0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B479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07A"/>
    <w:rPr>
      <w:i/>
      <w:iCs/>
      <w:color w:val="4B479D"/>
    </w:rPr>
  </w:style>
  <w:style w:type="character" w:styleId="SubtleReference">
    <w:name w:val="Subtle Reference"/>
    <w:basedOn w:val="DefaultParagraphFont"/>
    <w:uiPriority w:val="31"/>
    <w:qFormat/>
    <w:rsid w:val="003F207A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F207A"/>
    <w:rPr>
      <w:b/>
      <w:bCs/>
      <w:smallCaps/>
      <w:color w:val="4B479D"/>
      <w:spacing w:val="5"/>
    </w:rPr>
  </w:style>
  <w:style w:type="character" w:styleId="BookTitle">
    <w:name w:val="Book Title"/>
    <w:basedOn w:val="DefaultParagraphFont"/>
    <w:uiPriority w:val="33"/>
    <w:qFormat/>
    <w:rsid w:val="003F207A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F207A"/>
    <w:pPr>
      <w:ind w:left="720"/>
      <w:contextualSpacing/>
    </w:pPr>
  </w:style>
  <w:style w:type="paragraph" w:styleId="NoSpacing">
    <w:name w:val="No Spacing"/>
    <w:uiPriority w:val="1"/>
    <w:qFormat/>
    <w:rsid w:val="00B7473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45734b7-3c4a-4003-87e0-54aa8a21508e" ContentTypeId="0x010100B152FE0A27636C4F8C85B65586C31A9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cd359-19c8-40e3-b19f-91106bd6c442">
      <Value>2</Value>
      <Value>1</Value>
    </TaxCatchAll>
    <DocumentStatus xmlns="b7fcd359-19c8-40e3-b19f-91106bd6c442">Draft</DocumentStatus>
    <e931cd5c47b2478a988e0e7e19f8435a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0d2b879a-0e80-4be0-a339-283a7d647e61</TermId>
        </TermInfo>
      </Terms>
    </e931cd5c47b2478a988e0e7e19f8435a>
    <l1ff8f55bb39424dbc58051f4cb1d39f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Justice Services</TermName>
          <TermId xmlns="http://schemas.microsoft.com/office/infopath/2007/PartnerControls">bb81fddc-2000-41ca-80b6-ccc12b0080ef</TermId>
        </TermInfo>
      </Terms>
    </l1ff8f55bb39424dbc58051f4cb1d39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152FE0A27636C4F8C85B65586C31A9400CB38D5B1813CDB4E8402D37098013292" ma:contentTypeVersion="10" ma:contentTypeDescription="Create a new Standard document." ma:contentTypeScope="" ma:versionID="881fd66cf14b4d79131617f4fa37225b">
  <xsd:schema xmlns:xsd="http://www.w3.org/2001/XMLSchema" xmlns:xs="http://www.w3.org/2001/XMLSchema" xmlns:p="http://schemas.microsoft.com/office/2006/metadata/properties" xmlns:ns2="b7fcd359-19c8-40e3-b19f-91106bd6c442" targetNamespace="http://schemas.microsoft.com/office/2006/metadata/properties" ma:root="true" ma:fieldsID="3da4967299cd044280bfd9feef9e3864" ns2:_="">
    <xsd:import namespace="b7fcd359-19c8-40e3-b19f-91106bd6c442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e931cd5c47b2478a988e0e7e19f8435a" minOccurs="0"/>
                <xsd:element ref="ns2:TaxCatchAll" minOccurs="0"/>
                <xsd:element ref="ns2:TaxCatchAllLabel" minOccurs="0"/>
                <xsd:element ref="ns2:l1ff8f55bb39424dbc58051f4cb1d39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cd359-19c8-40e3-b19f-91106bd6c442" elementFormDefault="qualified">
    <xsd:import namespace="http://schemas.microsoft.com/office/2006/documentManagement/types"/>
    <xsd:import namespace="http://schemas.microsoft.com/office/infopath/2007/PartnerControls"/>
    <xsd:element name="DocumentStatus" ma:index="8" nillable="true" ma:displayName="Document Status" ma:default="Draft" ma:format="Dropdown" ma:internalName="DocumentStatus">
      <xsd:simpleType>
        <xsd:restriction base="dms:Choice">
          <xsd:enumeration value="Draft"/>
          <xsd:enumeration value="Final"/>
        </xsd:restriction>
      </xsd:simpleType>
    </xsd:element>
    <xsd:element name="e931cd5c47b2478a988e0e7e19f8435a" ma:index="9" ma:taxonomy="true" ma:internalName="e931cd5c47b2478a988e0e7e19f8435a" ma:taxonomyFieldName="TypeOfDocument" ma:displayName="Type of Document" ma:default="1;#General|0d2b879a-0e80-4be0-a339-283a7d647e61" ma:fieldId="{e931cd5c-47b2-478a-988e-0e7e19f8435a}" ma:sspId="a45734b7-3c4a-4003-87e0-54aa8a21508e" ma:termSetId="9c047475-83a2-4d14-a167-72b30f4e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de82989-046e-4fbf-aa98-28557063bd34}" ma:internalName="TaxCatchAll" ma:showField="CatchAllData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e82989-046e-4fbf-aa98-28557063bd34}" ma:internalName="TaxCatchAllLabel" ma:readOnly="true" ma:showField="CatchAllDataLabel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ff8f55bb39424dbc58051f4cb1d39f" ma:index="13" ma:taxonomy="true" ma:internalName="l1ff8f55bb39424dbc58051f4cb1d39f" ma:taxonomyFieldName="RecordsCategory" ma:displayName="RecordsCategory" ma:default="2;#Youth Justice Services|bb81fddc-2000-41ca-80b6-ccc12b0080ef" ma:fieldId="{51ff8f55-bb39-424d-bc58-051f4cb1d39f}" ma:sspId="a45734b7-3c4a-4003-87e0-54aa8a21508e" ma:termSetId="8e0ee7d0-277d-4b21-9441-0e2cb59b30f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52F6-1971-4277-8DFF-E9B17175E9B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7B1F80A-84A3-490A-B40D-5F059DC72E13}">
  <ds:schemaRefs>
    <ds:schemaRef ds:uri="http://purl.org/dc/dcmitype/"/>
    <ds:schemaRef ds:uri="http://purl.org/dc/terms/"/>
    <ds:schemaRef ds:uri="6fbbf639-a96b-4cb5-b890-7fc984a8433e"/>
    <ds:schemaRef ds:uri="dbefc7fa-1a1d-4432-8b48-0661d01a2bf9"/>
    <ds:schemaRef ds:uri="c5cd0b95-ad48-469c-b60b-2c41487abb3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7fcd359-19c8-40e3-b19f-91106bd6c442"/>
  </ds:schemaRefs>
</ds:datastoreItem>
</file>

<file path=customXml/itemProps3.xml><?xml version="1.0" encoding="utf-8"?>
<ds:datastoreItem xmlns:ds="http://schemas.openxmlformats.org/officeDocument/2006/customXml" ds:itemID="{6C899AEF-8934-4AB0-8D4F-32DDCD112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85B9A-8DD9-4B44-AD7A-F0290D595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cd359-19c8-40e3-b19f-91106bd6c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65EB69-0B69-4C1C-B69E-51A05EA9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Gillies</dc:creator>
  <cp:keywords/>
  <dc:description/>
  <cp:lastModifiedBy>Lara M Williams</cp:lastModifiedBy>
  <cp:revision>2</cp:revision>
  <cp:lastPrinted>2023-11-17T05:59:00Z</cp:lastPrinted>
  <dcterms:created xsi:type="dcterms:W3CDTF">2024-11-08T05:19:00Z</dcterms:created>
  <dcterms:modified xsi:type="dcterms:W3CDTF">2024-11-08T05:19:00Z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0x010100B152FE0A27636C4F8C85B65586C31A9400CB38D5B1813CDB4E8402D37098013292</vt:lpwstr>
  </property>
  <property fmtid="{D5CDD505-2E9C-101B-9397-08002B2CF9AE}" pid="3" name="_dlc_DocIdItemGuid">
    <vt:lpwstr>f903e0ea-3c11-4b31-b3f1-f251ca2a0abe</vt:lpwstr>
  </property>
  <property fmtid="{D5CDD505-2E9C-101B-9397-08002B2CF9AE}" pid="4" name="MediaServiceImageTags">
    <vt:lpwstr/>
  </property>
  <property fmtid="{D5CDD505-2E9C-101B-9397-08002B2CF9AE}" pid="5" name="RecordsCategory">
    <vt:i4>2</vt:i4>
  </property>
  <property fmtid="{D5CDD505-2E9C-101B-9397-08002B2CF9AE}" pid="6" name="TypeOfDocument">
    <vt:i4>1</vt:i4>
  </property>
</Properties>
</file>