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6E95" w14:textId="616E6A87" w:rsidR="00CC47BE" w:rsidRDefault="00CC47BE">
      <w:r>
        <w:rPr>
          <w:noProof/>
        </w:rPr>
        <w:drawing>
          <wp:anchor distT="0" distB="0" distL="114300" distR="114300" simplePos="0" relativeHeight="251658240" behindDoc="1" locked="0" layoutInCell="1" allowOverlap="1" wp14:anchorId="77A4A988" wp14:editId="6D3461D5">
            <wp:simplePos x="0" y="0"/>
            <wp:positionH relativeFrom="column">
              <wp:posOffset>-913058</wp:posOffset>
            </wp:positionH>
            <wp:positionV relativeFrom="paragraph">
              <wp:posOffset>-904875</wp:posOffset>
            </wp:positionV>
            <wp:extent cx="7547367" cy="10676888"/>
            <wp:effectExtent l="0" t="0" r="0" b="0"/>
            <wp:wrapNone/>
            <wp:docPr id="588165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65019"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47367" cy="10676888"/>
                    </a:xfrm>
                    <a:prstGeom prst="rect">
                      <a:avLst/>
                    </a:prstGeom>
                  </pic:spPr>
                </pic:pic>
              </a:graphicData>
            </a:graphic>
            <wp14:sizeRelH relativeFrom="margin">
              <wp14:pctWidth>0</wp14:pctWidth>
            </wp14:sizeRelH>
            <wp14:sizeRelV relativeFrom="margin">
              <wp14:pctHeight>0</wp14:pctHeight>
            </wp14:sizeRelV>
          </wp:anchor>
        </w:drawing>
      </w:r>
    </w:p>
    <w:p w14:paraId="6D8B3A86" w14:textId="024916EE" w:rsidR="00CC47BE" w:rsidRDefault="00CC47BE"/>
    <w:p w14:paraId="6E0BE35A" w14:textId="7734E19D" w:rsidR="00CC47BE" w:rsidRDefault="00CC47BE"/>
    <w:p w14:paraId="693D1D1A" w14:textId="77777777" w:rsidR="00CC47BE" w:rsidRDefault="00CC47BE"/>
    <w:p w14:paraId="506FF8BB" w14:textId="3029DD0C" w:rsidR="00CC47BE" w:rsidRDefault="00CC47BE"/>
    <w:p w14:paraId="66EAF866" w14:textId="14B8D298" w:rsidR="00CC47BE" w:rsidRDefault="00CC47BE"/>
    <w:p w14:paraId="726CA4D3" w14:textId="7FF92831" w:rsidR="00CC47BE" w:rsidRDefault="00CC47BE"/>
    <w:p w14:paraId="004F234C" w14:textId="3360A2E0" w:rsidR="00CC47BE" w:rsidRDefault="00CC47BE"/>
    <w:p w14:paraId="4AEF794D" w14:textId="4F533F3A" w:rsidR="00CC47BE" w:rsidRDefault="00CC47BE"/>
    <w:p w14:paraId="78ED0E10" w14:textId="3061BC91" w:rsidR="00CC47BE" w:rsidRDefault="00CC47BE"/>
    <w:p w14:paraId="1E0650CF" w14:textId="15BF2801" w:rsidR="00CC47BE" w:rsidRDefault="00CC47BE"/>
    <w:p w14:paraId="65E4296B" w14:textId="77777777" w:rsidR="00CC47BE" w:rsidRDefault="00CC47BE"/>
    <w:p w14:paraId="4C52AC79" w14:textId="0B2A08C7" w:rsidR="00CC47BE" w:rsidRDefault="00CC47BE"/>
    <w:p w14:paraId="57DBA70F" w14:textId="77777777" w:rsidR="00CC47BE" w:rsidRDefault="00CC47BE"/>
    <w:p w14:paraId="6B41E59B" w14:textId="7B605B08" w:rsidR="00CC47BE" w:rsidRDefault="002B7EAC" w:rsidP="002B7EAC">
      <w:pPr>
        <w:tabs>
          <w:tab w:val="left" w:pos="5745"/>
        </w:tabs>
      </w:pPr>
      <w:r>
        <w:tab/>
      </w:r>
    </w:p>
    <w:p w14:paraId="0CDEF2EE" w14:textId="77777777" w:rsidR="00CC47BE" w:rsidRDefault="00CC47BE"/>
    <w:p w14:paraId="6CA823F3" w14:textId="77777777" w:rsidR="00CC47BE" w:rsidRDefault="00CC47BE"/>
    <w:p w14:paraId="5F5EAC3A" w14:textId="3BA0D509" w:rsidR="00CC47BE" w:rsidRDefault="00CC47BE"/>
    <w:p w14:paraId="40C6F3AF" w14:textId="77777777" w:rsidR="00CC47BE" w:rsidRDefault="00CC47BE"/>
    <w:p w14:paraId="50D339A2" w14:textId="77777777" w:rsidR="00CC47BE" w:rsidRDefault="00CC47BE"/>
    <w:p w14:paraId="6B953356" w14:textId="77777777" w:rsidR="00CC47BE" w:rsidRDefault="00CC47BE"/>
    <w:p w14:paraId="7573DB0F" w14:textId="073A4C00" w:rsidR="00CC47BE" w:rsidRDefault="00CC47BE"/>
    <w:p w14:paraId="5839D3CA" w14:textId="77777777" w:rsidR="00CC47BE" w:rsidRDefault="00CC47BE"/>
    <w:p w14:paraId="47E29833" w14:textId="77777777" w:rsidR="00CC47BE" w:rsidRDefault="00CC47BE"/>
    <w:p w14:paraId="21283164" w14:textId="77777777" w:rsidR="00CC47BE" w:rsidRDefault="00CC47BE"/>
    <w:p w14:paraId="5406BB79" w14:textId="3A511C34" w:rsidR="00CC47BE" w:rsidRDefault="00CC47BE"/>
    <w:p w14:paraId="05C41D40" w14:textId="77777777" w:rsidR="00CC47BE" w:rsidRDefault="00CC47BE"/>
    <w:p w14:paraId="75E51B7D" w14:textId="0D578080" w:rsidR="00CC47BE" w:rsidRDefault="00CC47BE"/>
    <w:p w14:paraId="03B1F811" w14:textId="77777777" w:rsidR="00CC47BE" w:rsidRDefault="00CC47BE"/>
    <w:p w14:paraId="08055A83" w14:textId="77777777" w:rsidR="00CC47BE" w:rsidRDefault="00CC47BE"/>
    <w:p w14:paraId="2A2890CB" w14:textId="77777777" w:rsidR="00CC47BE" w:rsidRDefault="00CC47BE"/>
    <w:p w14:paraId="624DECA5" w14:textId="77777777" w:rsidR="00CC47BE" w:rsidRDefault="00CC47BE"/>
    <w:p w14:paraId="59495815" w14:textId="371A0C00" w:rsidR="00CC47BE" w:rsidRDefault="00CC47BE"/>
    <w:p w14:paraId="38A144E7" w14:textId="77777777" w:rsidR="00CC47BE" w:rsidRDefault="00CC47BE"/>
    <w:p w14:paraId="4A03F637" w14:textId="77777777" w:rsidR="00CC47BE" w:rsidRDefault="00CC47BE"/>
    <w:p w14:paraId="2863FAAB" w14:textId="77777777" w:rsidR="00CC47BE" w:rsidRDefault="00CC47BE"/>
    <w:p w14:paraId="370E1240" w14:textId="6D6532C4" w:rsidR="00F04209" w:rsidRDefault="00F04209">
      <w:r>
        <w:br w:type="page"/>
      </w:r>
    </w:p>
    <w:p w14:paraId="52B52EA1" w14:textId="12E87F89" w:rsidR="00CC47BE" w:rsidRDefault="00613517" w:rsidP="003F207A">
      <w:pPr>
        <w:pStyle w:val="Heading1"/>
      </w:pPr>
      <w:r>
        <w:lastRenderedPageBreak/>
        <w:t>Program information and Grant Guidelines</w:t>
      </w:r>
    </w:p>
    <w:p w14:paraId="106EFF19" w14:textId="6D878C8A" w:rsidR="00F04209" w:rsidRPr="00860A21" w:rsidRDefault="00EE623E" w:rsidP="00860A21">
      <w:pPr>
        <w:numPr>
          <w:ilvl w:val="0"/>
          <w:numId w:val="3"/>
        </w:numPr>
        <w:rPr>
          <w:b/>
          <w:bCs/>
          <w:lang w:val="en-US"/>
        </w:rPr>
      </w:pPr>
      <w:r w:rsidRPr="00860A21">
        <w:rPr>
          <w:b/>
          <w:bCs/>
          <w:lang w:val="en-US"/>
        </w:rPr>
        <w:t>Applications open – 2</w:t>
      </w:r>
      <w:r w:rsidR="006D7748">
        <w:rPr>
          <w:b/>
          <w:bCs/>
          <w:lang w:val="en-US"/>
        </w:rPr>
        <w:t>1</w:t>
      </w:r>
      <w:r w:rsidRPr="00860A21">
        <w:rPr>
          <w:b/>
          <w:bCs/>
          <w:lang w:val="en-US"/>
        </w:rPr>
        <w:t xml:space="preserve"> November 2023 </w:t>
      </w:r>
    </w:p>
    <w:p w14:paraId="36DDF940" w14:textId="6913EA5C" w:rsidR="00EE623E" w:rsidRPr="00860A21" w:rsidRDefault="00EE623E" w:rsidP="00860A21">
      <w:pPr>
        <w:numPr>
          <w:ilvl w:val="0"/>
          <w:numId w:val="3"/>
        </w:numPr>
        <w:rPr>
          <w:b/>
          <w:bCs/>
          <w:lang w:val="en-US"/>
        </w:rPr>
      </w:pPr>
      <w:r w:rsidRPr="00860A21">
        <w:rPr>
          <w:b/>
          <w:bCs/>
          <w:lang w:val="en-US"/>
        </w:rPr>
        <w:t xml:space="preserve">Applications close – </w:t>
      </w:r>
      <w:r w:rsidR="0005711E">
        <w:rPr>
          <w:b/>
          <w:bCs/>
          <w:lang w:val="en-US"/>
        </w:rPr>
        <w:t>14 February</w:t>
      </w:r>
      <w:r w:rsidRPr="00860A21">
        <w:rPr>
          <w:b/>
          <w:bCs/>
          <w:lang w:val="en-US"/>
        </w:rPr>
        <w:t xml:space="preserve"> 2024.</w:t>
      </w:r>
    </w:p>
    <w:p w14:paraId="0A48228F" w14:textId="77777777" w:rsidR="00EE623E" w:rsidRDefault="00EE623E" w:rsidP="00EE623E">
      <w:pPr>
        <w:rPr>
          <w:b/>
          <w:bCs/>
        </w:rPr>
      </w:pPr>
    </w:p>
    <w:p w14:paraId="0AF2F9F8" w14:textId="77777777" w:rsidR="00C804BE" w:rsidRDefault="00C804BE" w:rsidP="00C804BE">
      <w:pPr>
        <w:pStyle w:val="Heading2"/>
      </w:pPr>
      <w:r>
        <w:t>Background – Working Together Changing the Story</w:t>
      </w:r>
    </w:p>
    <w:p w14:paraId="266C5B7D" w14:textId="2DBC9F88" w:rsidR="00C804BE" w:rsidRPr="00914788" w:rsidRDefault="00C804BE" w:rsidP="00C804BE">
      <w:pPr>
        <w:rPr>
          <w:lang w:val="en-US"/>
        </w:rPr>
      </w:pPr>
      <w:r w:rsidRPr="00941EB9">
        <w:rPr>
          <w:rStyle w:val="normaltextrun"/>
          <w:rFonts w:cs="Arial"/>
          <w:szCs w:val="22"/>
          <w:lang w:val="en-US"/>
        </w:rPr>
        <w:t xml:space="preserve">The Queensland Government is committed to reducing youth offending and improving community safety across Queensland. The </w:t>
      </w:r>
      <w:hyperlink r:id="rId13">
        <w:r w:rsidRPr="00941EB9">
          <w:rPr>
            <w:rStyle w:val="normaltextrun"/>
            <w:rFonts w:cs="Arial"/>
            <w:i/>
            <w:iCs/>
            <w:color w:val="0000FF"/>
            <w:szCs w:val="22"/>
            <w:u w:val="single"/>
            <w:lang w:val="en-US"/>
          </w:rPr>
          <w:t>Youth Justice Strategy 2019–2023: Working Together Changing the Story</w:t>
        </w:r>
      </w:hyperlink>
      <w:r w:rsidRPr="00941EB9">
        <w:rPr>
          <w:rStyle w:val="normaltextrun"/>
          <w:rFonts w:cs="Arial"/>
          <w:szCs w:val="22"/>
          <w:lang w:val="en-US"/>
        </w:rPr>
        <w:t>, guides the government’s approach to the Youth Justice Crime Prevention Grants (CPG). These</w:t>
      </w:r>
      <w:r w:rsidRPr="00914788">
        <w:rPr>
          <w:rStyle w:val="normaltextrun"/>
          <w:rFonts w:cs="Arial"/>
          <w:szCs w:val="22"/>
        </w:rPr>
        <w:t xml:space="preserve"> grants support short-term or one-time projects that address specific local youth crime issues, allowing communities to implement their own solutions.</w:t>
      </w:r>
    </w:p>
    <w:p w14:paraId="4B8D32C6" w14:textId="63FD0AF5" w:rsidR="000F0EAE" w:rsidRPr="00EE623E" w:rsidRDefault="00C804BE" w:rsidP="00F04209">
      <w:pPr>
        <w:pStyle w:val="Heading2"/>
      </w:pPr>
      <w:r>
        <w:br/>
      </w:r>
      <w:r w:rsidR="000F0EAE">
        <w:t>What are Youth Justice Crime Prevention Grants</w:t>
      </w:r>
    </w:p>
    <w:p w14:paraId="66C4B1CB" w14:textId="77777777" w:rsidR="001743FD" w:rsidRPr="001743FD" w:rsidRDefault="001743FD" w:rsidP="001743FD">
      <w:pPr>
        <w:spacing w:before="0" w:after="0"/>
        <w:rPr>
          <w:lang w:val="en-US"/>
        </w:rPr>
      </w:pPr>
      <w:r w:rsidRPr="001743FD">
        <w:rPr>
          <w:lang w:val="en-US"/>
        </w:rPr>
        <w:t>Our Crime Prevention Grants (CPG) aim to empower local communities to respond to youth offending while fostering stakeholder collaboration and community engagement to address local youth crime priorities.</w:t>
      </w:r>
    </w:p>
    <w:p w14:paraId="22E5ABC3" w14:textId="77777777" w:rsidR="001743FD" w:rsidRPr="001743FD" w:rsidRDefault="001743FD" w:rsidP="001743FD">
      <w:pPr>
        <w:spacing w:before="0" w:after="0"/>
        <w:rPr>
          <w:lang w:val="en-US"/>
        </w:rPr>
      </w:pPr>
    </w:p>
    <w:p w14:paraId="5FFB2AB5" w14:textId="77777777" w:rsidR="001743FD" w:rsidRPr="001743FD" w:rsidRDefault="001743FD" w:rsidP="001743FD">
      <w:pPr>
        <w:spacing w:before="0" w:after="0"/>
        <w:rPr>
          <w:lang w:val="en-US"/>
        </w:rPr>
      </w:pPr>
      <w:r w:rsidRPr="001743FD">
        <w:rPr>
          <w:lang w:val="en-US"/>
        </w:rPr>
        <w:t xml:space="preserve">CPG </w:t>
      </w:r>
      <w:proofErr w:type="spellStart"/>
      <w:r w:rsidRPr="001743FD">
        <w:rPr>
          <w:lang w:val="en-US"/>
        </w:rPr>
        <w:t>emphasise</w:t>
      </w:r>
      <w:proofErr w:type="spellEnd"/>
      <w:r w:rsidRPr="001743FD">
        <w:rPr>
          <w:lang w:val="en-US"/>
        </w:rPr>
        <w:t xml:space="preserve"> investing in First Nations </w:t>
      </w:r>
      <w:proofErr w:type="spellStart"/>
      <w:r w:rsidRPr="001743FD">
        <w:rPr>
          <w:lang w:val="en-US"/>
        </w:rPr>
        <w:t>organisations</w:t>
      </w:r>
      <w:proofErr w:type="spellEnd"/>
      <w:r w:rsidRPr="001743FD">
        <w:rPr>
          <w:lang w:val="en-US"/>
        </w:rPr>
        <w:t xml:space="preserve"> to develop community-led initiatives addressing the over-representation of Aboriginal and Torres Strait Islander youth in the Youth Justice system. </w:t>
      </w:r>
    </w:p>
    <w:p w14:paraId="41A25DE9" w14:textId="77777777" w:rsidR="001743FD" w:rsidRPr="001743FD" w:rsidRDefault="001743FD" w:rsidP="001743FD">
      <w:pPr>
        <w:spacing w:before="0" w:after="0"/>
        <w:rPr>
          <w:lang w:val="en-US"/>
        </w:rPr>
      </w:pPr>
    </w:p>
    <w:p w14:paraId="0CF98CAA" w14:textId="77777777" w:rsidR="001743FD" w:rsidRPr="001743FD" w:rsidRDefault="001743FD" w:rsidP="001743FD">
      <w:pPr>
        <w:spacing w:before="0" w:after="0"/>
        <w:rPr>
          <w:lang w:val="en-US"/>
        </w:rPr>
      </w:pPr>
      <w:r w:rsidRPr="001743FD">
        <w:rPr>
          <w:lang w:val="en-US"/>
        </w:rPr>
        <w:t>CPG has two streams:</w:t>
      </w:r>
    </w:p>
    <w:p w14:paraId="5C960124" w14:textId="4554CDCA" w:rsidR="001743FD" w:rsidRPr="001743FD" w:rsidRDefault="001743FD" w:rsidP="00860A21">
      <w:pPr>
        <w:numPr>
          <w:ilvl w:val="0"/>
          <w:numId w:val="2"/>
        </w:numPr>
        <w:ind w:left="426" w:hanging="357"/>
        <w:rPr>
          <w:lang w:val="en-US"/>
        </w:rPr>
      </w:pPr>
      <w:r w:rsidRPr="001743FD">
        <w:rPr>
          <w:lang w:val="en-US"/>
        </w:rPr>
        <w:t>Community-based Crime Action (CBCA)</w:t>
      </w:r>
      <w:r w:rsidR="00F04209">
        <w:rPr>
          <w:lang w:val="en-US"/>
        </w:rPr>
        <w:t xml:space="preserve"> grants</w:t>
      </w:r>
    </w:p>
    <w:p w14:paraId="01B6A271" w14:textId="5CAA45E0" w:rsidR="001743FD" w:rsidRDefault="001743FD" w:rsidP="00860A21">
      <w:pPr>
        <w:numPr>
          <w:ilvl w:val="0"/>
          <w:numId w:val="2"/>
        </w:numPr>
        <w:ind w:left="426" w:hanging="357"/>
      </w:pPr>
      <w:r w:rsidRPr="001743FD">
        <w:t>Targeted Responses to Youth Crime (TRYC)</w:t>
      </w:r>
      <w:r w:rsidR="00F04209">
        <w:t xml:space="preserve"> grants</w:t>
      </w:r>
      <w:r w:rsidRPr="001743FD">
        <w:t>.</w:t>
      </w:r>
    </w:p>
    <w:p w14:paraId="33A8810E" w14:textId="77777777" w:rsidR="00F04209" w:rsidRDefault="00F04209" w:rsidP="00F04209">
      <w:pPr>
        <w:spacing w:before="0" w:after="0"/>
      </w:pPr>
    </w:p>
    <w:p w14:paraId="3B9A6D79" w14:textId="607FC8CE" w:rsidR="00F23716" w:rsidRDefault="00F23716" w:rsidP="00F23716">
      <w:pPr>
        <w:pStyle w:val="Heading2"/>
      </w:pPr>
      <w:r>
        <w:t>What are Targeted Response</w:t>
      </w:r>
      <w:r w:rsidR="006553FA">
        <w:t>s</w:t>
      </w:r>
      <w:r>
        <w:t xml:space="preserve"> to Youth Crime grants?</w:t>
      </w:r>
    </w:p>
    <w:p w14:paraId="35CBAAE8" w14:textId="77777777" w:rsidR="00580C65" w:rsidRDefault="00580C65" w:rsidP="00580C65">
      <w:r w:rsidRPr="6EC10C7C">
        <w:t xml:space="preserve">The Queensland Government is seeking to engage local communities, businesses, and organisations to address complex causes of crime and offending behaviour at an individual and family level. We are looking for innovative ideas and targeted projects to identify, design and deliver intensive change-oriented responses to young people at high and very high risk of re-offending and serious repeat offenders. </w:t>
      </w:r>
    </w:p>
    <w:p w14:paraId="77F52834" w14:textId="77777777" w:rsidR="00580C65" w:rsidRDefault="00580C65" w:rsidP="00580C65">
      <w:pPr>
        <w:rPr>
          <w:color w:val="000000" w:themeColor="text1"/>
        </w:rPr>
      </w:pPr>
      <w:r w:rsidRPr="6EC10C7C">
        <w:t>Building on or complementing existing local responses and knowledge, TRYC grants will support innovative solutions to reduce youth crime and re-offending, that</w:t>
      </w:r>
      <w:r>
        <w:t xml:space="preserve"> </w:t>
      </w:r>
      <w:r w:rsidRPr="6EC10C7C">
        <w:t>build community confidence and form lasting, meaningful changes and connections for young people inv</w:t>
      </w:r>
      <w:r w:rsidRPr="6EC10C7C">
        <w:rPr>
          <w:color w:val="000000" w:themeColor="text1"/>
        </w:rPr>
        <w:t xml:space="preserve">olved in the youth justice system. </w:t>
      </w:r>
    </w:p>
    <w:p w14:paraId="0D48F6F4" w14:textId="77777777" w:rsidR="00580C65" w:rsidRDefault="00580C65" w:rsidP="00580C65">
      <w:pPr>
        <w:rPr>
          <w:color w:val="000000" w:themeColor="text1"/>
        </w:rPr>
      </w:pPr>
      <w:r w:rsidRPr="6EC10C7C">
        <w:rPr>
          <w:color w:val="000000" w:themeColor="text1"/>
        </w:rPr>
        <w:t>Solutions will be designed using evidence and community knowledge and delivered to meet the needs of young people, their families, and the broader community.</w:t>
      </w:r>
    </w:p>
    <w:p w14:paraId="2574225A" w14:textId="77777777" w:rsidR="00580C65" w:rsidRDefault="00580C65" w:rsidP="00580C65">
      <w:pPr>
        <w:rPr>
          <w:color w:val="000000" w:themeColor="text1"/>
        </w:rPr>
      </w:pPr>
      <w:r>
        <w:rPr>
          <w:color w:val="000000" w:themeColor="text1"/>
        </w:rPr>
        <w:t>Projects proposed through TRYC should:</w:t>
      </w:r>
    </w:p>
    <w:p w14:paraId="7356A06C" w14:textId="77777777" w:rsidR="00580C65" w:rsidRPr="00580C65" w:rsidRDefault="00580C65" w:rsidP="00580C65">
      <w:pPr>
        <w:pStyle w:val="ListParagraph"/>
        <w:numPr>
          <w:ilvl w:val="0"/>
          <w:numId w:val="32"/>
        </w:numPr>
        <w:ind w:left="425" w:hanging="425"/>
        <w:rPr>
          <w:rStyle w:val="normaltextrun"/>
          <w:rFonts w:cs="Arial"/>
          <w:szCs w:val="22"/>
        </w:rPr>
      </w:pPr>
      <w:r w:rsidRPr="00580C65">
        <w:rPr>
          <w:rStyle w:val="normaltextrun"/>
          <w:rFonts w:cs="Arial"/>
          <w:szCs w:val="22"/>
        </w:rPr>
        <w:t xml:space="preserve">be available to young people in the youth justice system (interacting with police, courts, Youth Justice department) </w:t>
      </w:r>
    </w:p>
    <w:p w14:paraId="5D55453F" w14:textId="77777777" w:rsidR="00580C65" w:rsidRPr="00580C65" w:rsidRDefault="00580C65" w:rsidP="00580C65">
      <w:pPr>
        <w:pStyle w:val="ListParagraph"/>
        <w:numPr>
          <w:ilvl w:val="0"/>
          <w:numId w:val="32"/>
        </w:numPr>
        <w:ind w:left="425" w:hanging="425"/>
        <w:rPr>
          <w:rStyle w:val="normaltextrun"/>
          <w:rFonts w:cs="Arial"/>
          <w:szCs w:val="22"/>
        </w:rPr>
      </w:pPr>
      <w:r w:rsidRPr="00580C65">
        <w:rPr>
          <w:rStyle w:val="normaltextrun"/>
          <w:rFonts w:cs="Arial"/>
          <w:szCs w:val="22"/>
        </w:rPr>
        <w:t xml:space="preserve">build skills within the community or people working with young people who commit offences to upskill in specific areas of need related to the complex causes of youth </w:t>
      </w:r>
      <w:proofErr w:type="gramStart"/>
      <w:r w:rsidRPr="00580C65">
        <w:rPr>
          <w:rStyle w:val="normaltextrun"/>
          <w:rFonts w:cs="Arial"/>
          <w:szCs w:val="22"/>
        </w:rPr>
        <w:t>crime</w:t>
      </w:r>
      <w:proofErr w:type="gramEnd"/>
      <w:r w:rsidRPr="00580C65">
        <w:rPr>
          <w:rStyle w:val="normaltextrun"/>
          <w:rFonts w:cs="Arial"/>
          <w:szCs w:val="22"/>
        </w:rPr>
        <w:t xml:space="preserve"> </w:t>
      </w:r>
    </w:p>
    <w:p w14:paraId="2B4E5F06" w14:textId="77777777" w:rsidR="00580C65" w:rsidRPr="00580C65" w:rsidRDefault="00580C65" w:rsidP="00580C65">
      <w:pPr>
        <w:pStyle w:val="ListParagraph"/>
        <w:numPr>
          <w:ilvl w:val="0"/>
          <w:numId w:val="32"/>
        </w:numPr>
        <w:ind w:left="425" w:hanging="425"/>
        <w:rPr>
          <w:rStyle w:val="normaltextrun"/>
          <w:rFonts w:cs="Arial"/>
          <w:szCs w:val="22"/>
        </w:rPr>
      </w:pPr>
      <w:r w:rsidRPr="00580C65">
        <w:rPr>
          <w:rStyle w:val="normaltextrun"/>
          <w:rFonts w:cs="Arial"/>
          <w:szCs w:val="22"/>
        </w:rPr>
        <w:t xml:space="preserve">promote sustainable and positive relationships through consultation with relevant stakeholders including First Nations </w:t>
      </w:r>
      <w:proofErr w:type="gramStart"/>
      <w:r w:rsidRPr="00580C65">
        <w:rPr>
          <w:rStyle w:val="normaltextrun"/>
          <w:rFonts w:cs="Arial"/>
          <w:szCs w:val="22"/>
        </w:rPr>
        <w:t>peoples</w:t>
      </w:r>
      <w:proofErr w:type="gramEnd"/>
    </w:p>
    <w:p w14:paraId="78A03A8C" w14:textId="77777777" w:rsidR="00580C65" w:rsidRPr="00580C65" w:rsidRDefault="00580C65" w:rsidP="00580C65">
      <w:pPr>
        <w:pStyle w:val="ListParagraph"/>
        <w:numPr>
          <w:ilvl w:val="0"/>
          <w:numId w:val="32"/>
        </w:numPr>
        <w:ind w:left="425" w:hanging="425"/>
        <w:rPr>
          <w:rStyle w:val="normaltextrun"/>
          <w:rFonts w:cs="Arial"/>
          <w:szCs w:val="22"/>
        </w:rPr>
      </w:pPr>
      <w:r w:rsidRPr="00580C65">
        <w:rPr>
          <w:rStyle w:val="normaltextrun"/>
          <w:rFonts w:cs="Arial"/>
          <w:szCs w:val="22"/>
        </w:rPr>
        <w:t>address over representation of First Nations young people in the youth justice system.</w:t>
      </w:r>
    </w:p>
    <w:p w14:paraId="38231D82" w14:textId="77777777" w:rsidR="00F23716" w:rsidRDefault="00F23716" w:rsidP="00F04209">
      <w:pPr>
        <w:pStyle w:val="Heading2"/>
      </w:pPr>
    </w:p>
    <w:p w14:paraId="5B29552B" w14:textId="77777777" w:rsidR="00621D4D" w:rsidRDefault="00621D4D" w:rsidP="00621D4D">
      <w:pPr>
        <w:pStyle w:val="Heading2"/>
      </w:pPr>
      <w:r>
        <w:t xml:space="preserve">What funds are available? </w:t>
      </w:r>
    </w:p>
    <w:p w14:paraId="5BB5306E" w14:textId="77777777" w:rsidR="00621D4D" w:rsidRDefault="00621D4D" w:rsidP="00643DA8">
      <w:r>
        <w:t xml:space="preserve">The 2023-24 Targeted Responses to Youth Crime grants will provide up to a total of $2.5 million in funds for short term or one-off local projects in communities across Queensland, with funding of up to $300,000 per project available. </w:t>
      </w:r>
    </w:p>
    <w:p w14:paraId="67857FBA" w14:textId="77777777" w:rsidR="00621D4D" w:rsidRPr="009C68F3" w:rsidRDefault="00621D4D" w:rsidP="00643DA8">
      <w:r>
        <w:t>The project establishment must commence from 31 March 2024 (you must include the date you expect the project to finish in your submission).</w:t>
      </w:r>
    </w:p>
    <w:p w14:paraId="1D2DAB98" w14:textId="77777777" w:rsidR="00621D4D" w:rsidRDefault="00621D4D" w:rsidP="00643DA8">
      <w:r w:rsidRPr="00FA75F7">
        <w:t>There is no guarantee or commitment of additional funding beyond the one-off grant in 202</w:t>
      </w:r>
      <w:r>
        <w:t>3</w:t>
      </w:r>
      <w:r w:rsidRPr="00EE05A4">
        <w:t>–</w:t>
      </w:r>
      <w:r w:rsidRPr="00FA75F7">
        <w:t>2</w:t>
      </w:r>
      <w:r>
        <w:t>4</w:t>
      </w:r>
      <w:r w:rsidRPr="00FA75F7">
        <w:t>.</w:t>
      </w:r>
      <w:r>
        <w:t xml:space="preserve"> </w:t>
      </w:r>
    </w:p>
    <w:p w14:paraId="1DE15354" w14:textId="77777777" w:rsidR="00621D4D" w:rsidRDefault="00621D4D" w:rsidP="00621D4D"/>
    <w:p w14:paraId="73C40A28" w14:textId="77777777" w:rsidR="00621D4D" w:rsidRPr="00D4542F" w:rsidRDefault="00621D4D" w:rsidP="00621D4D">
      <w:pPr>
        <w:pStyle w:val="Heading2"/>
      </w:pPr>
      <w:bookmarkStart w:id="0" w:name="_Hlk150431214"/>
      <w:r>
        <w:t>Is the</w:t>
      </w:r>
      <w:r w:rsidRPr="00D4542F">
        <w:t xml:space="preserve"> </w:t>
      </w:r>
      <w:r>
        <w:t>Targeted Responses to Youth Crime g</w:t>
      </w:r>
      <w:r w:rsidRPr="00D4542F">
        <w:t>rant right for you?</w:t>
      </w:r>
    </w:p>
    <w:p w14:paraId="42C69DBD"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 xml:space="preserve">Is your response focused on community safety, addressing the root causes of youth crime, and targeting young people who are serious repeat offenders? </w:t>
      </w:r>
    </w:p>
    <w:p w14:paraId="45B9E0BA"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Does it have clear goals that address one of the identified areas of emerging need in response to youth crime and local community concerns?</w:t>
      </w:r>
    </w:p>
    <w:p w14:paraId="1ED3D5A1"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 xml:space="preserve">Is it culturally </w:t>
      </w:r>
      <w:proofErr w:type="gramStart"/>
      <w:r w:rsidRPr="00621D4D">
        <w:rPr>
          <w:rStyle w:val="normaltextrun"/>
          <w:rFonts w:cs="Arial"/>
          <w:szCs w:val="22"/>
        </w:rPr>
        <w:t>appropriate</w:t>
      </w:r>
      <w:proofErr w:type="gramEnd"/>
      <w:r w:rsidRPr="00621D4D">
        <w:rPr>
          <w:rStyle w:val="normaltextrun"/>
          <w:rFonts w:cs="Arial"/>
          <w:szCs w:val="22"/>
        </w:rPr>
        <w:t xml:space="preserve"> and include evidence of community support and partnerships with Aboriginal and Torres Strait Islander and/or culturally and linguistically diverse peoples and communities?</w:t>
      </w:r>
    </w:p>
    <w:p w14:paraId="72A5B755"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 xml:space="preserve">Is it targeted – with a risk/needs assessment to determine the type of program that is effective for young people with the highest risk of future offending? </w:t>
      </w:r>
    </w:p>
    <w:p w14:paraId="267C3FBF"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Does the response provide sufficient duration and intensity to positively impact offending behaviour?</w:t>
      </w:r>
    </w:p>
    <w:p w14:paraId="1069FA12" w14:textId="77777777" w:rsidR="00621D4D" w:rsidRP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Have you determined how you will collect data and monitor and evaluate your response to assess its effectiveness and learnings that could be improved or replicated?</w:t>
      </w:r>
    </w:p>
    <w:p w14:paraId="5F6B64CE" w14:textId="77777777" w:rsidR="00621D4D" w:rsidRDefault="00621D4D" w:rsidP="00621D4D">
      <w:pPr>
        <w:pStyle w:val="ListParagraph"/>
        <w:numPr>
          <w:ilvl w:val="0"/>
          <w:numId w:val="32"/>
        </w:numPr>
        <w:ind w:left="425" w:hanging="425"/>
        <w:rPr>
          <w:rStyle w:val="normaltextrun"/>
          <w:rFonts w:cs="Arial"/>
          <w:szCs w:val="22"/>
        </w:rPr>
      </w:pPr>
      <w:r w:rsidRPr="00621D4D">
        <w:rPr>
          <w:rStyle w:val="normaltextrun"/>
          <w:rFonts w:cs="Arial"/>
          <w:szCs w:val="22"/>
        </w:rPr>
        <w:t>Have you considered how to appropriately transition young people to other supports and programs once funding for your project ends?</w:t>
      </w:r>
    </w:p>
    <w:p w14:paraId="339D32CE" w14:textId="77777777" w:rsidR="00621D4D" w:rsidRPr="00621D4D" w:rsidRDefault="00621D4D" w:rsidP="00621D4D">
      <w:pPr>
        <w:rPr>
          <w:rStyle w:val="normaltextrun"/>
          <w:rFonts w:cs="Arial"/>
          <w:szCs w:val="22"/>
        </w:rPr>
      </w:pPr>
    </w:p>
    <w:p w14:paraId="49B4610B" w14:textId="77777777" w:rsidR="00621D4D" w:rsidRPr="009D170B" w:rsidRDefault="00621D4D" w:rsidP="00621D4D">
      <w:pPr>
        <w:pStyle w:val="Heading2"/>
        <w:rPr>
          <w:i/>
          <w:iCs/>
          <w:color w:val="auto"/>
        </w:rPr>
      </w:pPr>
      <w:r w:rsidRPr="00D4542F">
        <w:t>Is there another grant program that better matches your proposed project</w:t>
      </w:r>
      <w:r>
        <w:t>?</w:t>
      </w:r>
    </w:p>
    <w:p w14:paraId="27FBB62B" w14:textId="5FEA6350" w:rsidR="00621D4D" w:rsidRPr="00D4542F" w:rsidRDefault="00621D4D" w:rsidP="00621D4D">
      <w:pPr>
        <w:rPr>
          <w:rFonts w:eastAsia="Arial" w:cs="Arial"/>
        </w:rPr>
      </w:pPr>
      <w:r w:rsidRPr="00D4542F">
        <w:rPr>
          <w:rFonts w:eastAsia="Arial" w:cs="Arial"/>
        </w:rPr>
        <w:t xml:space="preserve">Information about other potential funding and grants is available </w:t>
      </w:r>
      <w:r>
        <w:rPr>
          <w:rFonts w:eastAsia="Arial" w:cs="Arial"/>
        </w:rPr>
        <w:t>online.</w:t>
      </w:r>
      <w:r w:rsidRPr="00D4542F">
        <w:rPr>
          <w:rFonts w:eastAsia="Arial" w:cs="Arial"/>
        </w:rPr>
        <w:t xml:space="preserve"> </w:t>
      </w:r>
      <w:hyperlink r:id="rId14">
        <w:r w:rsidRPr="6EC10C7C">
          <w:rPr>
            <w:rStyle w:val="Hyperlink"/>
            <w:rFonts w:eastAsia="Arial" w:cs="Arial"/>
          </w:rPr>
          <w:t>Find a grant or assistance in Queensland (services.qld.gov.au)</w:t>
        </w:r>
      </w:hyperlink>
      <w:r>
        <w:rPr>
          <w:rStyle w:val="Hyperlink"/>
          <w:rFonts w:eastAsia="Arial" w:cs="Arial"/>
        </w:rPr>
        <w:t>.</w:t>
      </w:r>
    </w:p>
    <w:p w14:paraId="7E885AEC" w14:textId="77777777" w:rsidR="00621D4D" w:rsidRDefault="00621D4D" w:rsidP="00621D4D"/>
    <w:p w14:paraId="5014FEA1" w14:textId="77777777" w:rsidR="00621D4D" w:rsidRDefault="00621D4D" w:rsidP="00621D4D">
      <w:pPr>
        <w:pStyle w:val="Heading2"/>
        <w:rPr>
          <w:rFonts w:eastAsia="Arial"/>
        </w:rPr>
      </w:pPr>
      <w:r>
        <w:rPr>
          <w:rFonts w:eastAsia="Arial"/>
        </w:rPr>
        <w:t>Identified areas of emerging need in response to youth crime</w:t>
      </w:r>
    </w:p>
    <w:bookmarkEnd w:id="0"/>
    <w:p w14:paraId="507939BC" w14:textId="77777777" w:rsidR="00621D4D" w:rsidRDefault="00621D4D" w:rsidP="00621D4D">
      <w:pPr>
        <w:rPr>
          <w:rStyle w:val="normaltextrun"/>
          <w:rFonts w:cs="Arial"/>
          <w:szCs w:val="22"/>
        </w:rPr>
      </w:pPr>
      <w:r w:rsidRPr="1A4B9692">
        <w:rPr>
          <w:rStyle w:val="normaltextrun"/>
          <w:rFonts w:cs="Arial"/>
          <w:szCs w:val="22"/>
        </w:rPr>
        <w:t xml:space="preserve">We are interested in responses that target or </w:t>
      </w:r>
      <w:r>
        <w:rPr>
          <w:rStyle w:val="normaltextrun"/>
          <w:rFonts w:cs="Arial"/>
          <w:szCs w:val="22"/>
        </w:rPr>
        <w:t>support areas of emerging need in your location.</w:t>
      </w:r>
    </w:p>
    <w:p w14:paraId="43FDAC73" w14:textId="77777777" w:rsidR="00621D4D" w:rsidRPr="00BE3E3D" w:rsidRDefault="00621D4D" w:rsidP="00621D4D">
      <w:pPr>
        <w:rPr>
          <w:rFonts w:ascii="Times New Roman" w:eastAsia="Times New Roman" w:hAnsi="Times New Roman" w:cs="Times New Roman"/>
          <w:b/>
          <w:bCs/>
          <w:sz w:val="24"/>
          <w:lang w:eastAsia="en-AU"/>
        </w:rPr>
      </w:pPr>
      <w:bookmarkStart w:id="1" w:name="_Hlk151125382"/>
      <w:bookmarkStart w:id="2" w:name="_Hlk151125282"/>
      <w:r w:rsidRPr="00BE3E3D">
        <w:rPr>
          <w:rFonts w:eastAsia="Times New Roman"/>
          <w:lang w:eastAsia="en-AU"/>
        </w:rPr>
        <w:t xml:space="preserve">Statewide areas of need:  </w:t>
      </w:r>
      <w:bookmarkEnd w:id="1"/>
    </w:p>
    <w:bookmarkEnd w:id="2"/>
    <w:p w14:paraId="75CD8B65" w14:textId="0CE698B3"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responses that are available after business hours (i.e., after 5pm and into the night), on weekends or public holidays</w:t>
      </w:r>
    </w:p>
    <w:p w14:paraId="696996CD" w14:textId="77777777"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culturally safe responses for First Nations young people</w:t>
      </w:r>
    </w:p>
    <w:p w14:paraId="12CB3315" w14:textId="77777777" w:rsidR="00621D4D" w:rsidRPr="00621D4D" w:rsidRDefault="00621D4D" w:rsidP="00621D4D">
      <w:pPr>
        <w:pStyle w:val="ListParagraph"/>
        <w:numPr>
          <w:ilvl w:val="0"/>
          <w:numId w:val="32"/>
        </w:numPr>
        <w:ind w:left="425" w:hanging="425"/>
        <w:rPr>
          <w:rStyle w:val="normaltextrun"/>
          <w:rFonts w:cs="Arial"/>
          <w:szCs w:val="22"/>
        </w:rPr>
      </w:pPr>
      <w:bookmarkStart w:id="3" w:name="_Hlk151125411"/>
      <w:r w:rsidRPr="00621D4D">
        <w:rPr>
          <w:rStyle w:val="normaltextrun"/>
          <w:szCs w:val="22"/>
        </w:rPr>
        <w:t>responses that upskill and build capacity for the workforce that support young people in the youth justice system</w:t>
      </w:r>
      <w:bookmarkEnd w:id="3"/>
      <w:r w:rsidRPr="00621D4D">
        <w:rPr>
          <w:rStyle w:val="normaltextrun"/>
          <w:szCs w:val="22"/>
        </w:rPr>
        <w:t xml:space="preserve"> (i.e., developing resources, programs, responses, and/or training to people who work with repeat offenders to address criminogenic behaviou</w:t>
      </w:r>
      <w:r w:rsidRPr="00621D4D">
        <w:rPr>
          <w:rStyle w:val="normaltextrun"/>
          <w:rFonts w:cs="Arial"/>
          <w:szCs w:val="22"/>
        </w:rPr>
        <w:t>r)</w:t>
      </w:r>
    </w:p>
    <w:p w14:paraId="187362BB" w14:textId="77777777"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 xml:space="preserve">10 to 13-year-olds involved in youth </w:t>
      </w:r>
      <w:proofErr w:type="gramStart"/>
      <w:r w:rsidRPr="00621D4D">
        <w:rPr>
          <w:rStyle w:val="normaltextrun"/>
          <w:szCs w:val="22"/>
        </w:rPr>
        <w:t>crime</w:t>
      </w:r>
      <w:proofErr w:type="gramEnd"/>
    </w:p>
    <w:p w14:paraId="1D9F58F5" w14:textId="77777777"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 xml:space="preserve">young people transitioning from </w:t>
      </w:r>
      <w:proofErr w:type="gramStart"/>
      <w:r w:rsidRPr="00621D4D">
        <w:rPr>
          <w:rStyle w:val="normaltextrun"/>
          <w:szCs w:val="22"/>
        </w:rPr>
        <w:t>detention</w:t>
      </w:r>
      <w:proofErr w:type="gramEnd"/>
    </w:p>
    <w:p w14:paraId="05246B40" w14:textId="77777777"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 xml:space="preserve">responses tailored to the specific need of young women at risk/who have </w:t>
      </w:r>
      <w:proofErr w:type="gramStart"/>
      <w:r w:rsidRPr="00621D4D">
        <w:rPr>
          <w:rStyle w:val="normaltextrun"/>
          <w:szCs w:val="22"/>
        </w:rPr>
        <w:t>offended</w:t>
      </w:r>
      <w:proofErr w:type="gramEnd"/>
    </w:p>
    <w:p w14:paraId="61332B39" w14:textId="77777777" w:rsidR="00621D4D" w:rsidRDefault="00621D4D" w:rsidP="00621D4D">
      <w:pPr>
        <w:pStyle w:val="ListParagraph"/>
        <w:numPr>
          <w:ilvl w:val="0"/>
          <w:numId w:val="32"/>
        </w:numPr>
        <w:ind w:left="425" w:hanging="425"/>
        <w:rPr>
          <w:rStyle w:val="normaltextrun"/>
          <w:szCs w:val="22"/>
        </w:rPr>
      </w:pPr>
      <w:r w:rsidRPr="00621D4D">
        <w:rPr>
          <w:rStyle w:val="normaltextrun"/>
          <w:szCs w:val="22"/>
        </w:rPr>
        <w:t>responses to address use of violence and use of weapons</w:t>
      </w:r>
    </w:p>
    <w:p w14:paraId="749932A1" w14:textId="77777777" w:rsidR="00233D03" w:rsidRPr="00621D4D" w:rsidRDefault="00233D03" w:rsidP="00233D03">
      <w:pPr>
        <w:pStyle w:val="ListParagraph"/>
        <w:ind w:left="425"/>
        <w:rPr>
          <w:rStyle w:val="normaltextrun"/>
          <w:szCs w:val="22"/>
        </w:rPr>
      </w:pPr>
    </w:p>
    <w:p w14:paraId="030E13A9" w14:textId="77777777" w:rsidR="00621D4D" w:rsidRPr="00621D4D" w:rsidRDefault="00621D4D" w:rsidP="00621D4D">
      <w:pPr>
        <w:pStyle w:val="ListParagraph"/>
        <w:numPr>
          <w:ilvl w:val="0"/>
          <w:numId w:val="32"/>
        </w:numPr>
        <w:ind w:left="425" w:hanging="425"/>
        <w:rPr>
          <w:rStyle w:val="normaltextrun"/>
          <w:szCs w:val="22"/>
        </w:rPr>
      </w:pPr>
      <w:r w:rsidRPr="00621D4D">
        <w:rPr>
          <w:rStyle w:val="normaltextrun"/>
          <w:szCs w:val="22"/>
        </w:rPr>
        <w:t xml:space="preserve">responses that connect up, leverage and strengthen existing services, programs and </w:t>
      </w:r>
      <w:proofErr w:type="gramStart"/>
      <w:r w:rsidRPr="00621D4D">
        <w:rPr>
          <w:rStyle w:val="normaltextrun"/>
          <w:szCs w:val="22"/>
        </w:rPr>
        <w:t>networks</w:t>
      </w:r>
      <w:proofErr w:type="gramEnd"/>
      <w:r w:rsidRPr="00621D4D">
        <w:rPr>
          <w:rStyle w:val="normaltextrun"/>
          <w:szCs w:val="22"/>
        </w:rPr>
        <w:t xml:space="preserve"> </w:t>
      </w:r>
    </w:p>
    <w:p w14:paraId="19B41FEF" w14:textId="07FF4A1C" w:rsidR="00621D4D" w:rsidRDefault="00791C33" w:rsidP="00621D4D">
      <w:pPr>
        <w:rPr>
          <w:rStyle w:val="normaltextrun"/>
          <w:rFonts w:cs="Arial"/>
          <w:szCs w:val="22"/>
        </w:rPr>
      </w:pPr>
      <w:hyperlink r:id="rId15" w:history="1">
        <w:r w:rsidR="00621D4D" w:rsidRPr="009D170B">
          <w:rPr>
            <w:rStyle w:val="Hyperlink"/>
            <w:rFonts w:cs="Arial"/>
            <w:szCs w:val="22"/>
          </w:rPr>
          <w:t>Locational areas of need</w:t>
        </w:r>
      </w:hyperlink>
      <w:r w:rsidR="00621D4D">
        <w:rPr>
          <w:rStyle w:val="normaltextrun"/>
          <w:rFonts w:cs="Arial"/>
          <w:szCs w:val="22"/>
        </w:rPr>
        <w:t>.</w:t>
      </w:r>
    </w:p>
    <w:p w14:paraId="79935662" w14:textId="3C12AFD4" w:rsidR="00643DA8" w:rsidRDefault="00643DA8" w:rsidP="00621D4D">
      <w:pPr>
        <w:rPr>
          <w:rStyle w:val="normaltextrun"/>
          <w:rFonts w:cs="Arial"/>
          <w:szCs w:val="22"/>
        </w:rPr>
      </w:pPr>
    </w:p>
    <w:p w14:paraId="26BE68A4" w14:textId="77777777" w:rsidR="0005711E" w:rsidRPr="0005711E" w:rsidRDefault="0005711E" w:rsidP="0005711E">
      <w:pPr>
        <w:pStyle w:val="Heading2"/>
        <w:rPr>
          <w:rStyle w:val="normaltextrun"/>
          <w:rFonts w:cs="Arial"/>
          <w:szCs w:val="22"/>
        </w:rPr>
      </w:pPr>
      <w:r w:rsidRPr="0005711E">
        <w:rPr>
          <w:rStyle w:val="normaltextrun"/>
          <w:rFonts w:cs="Arial"/>
          <w:szCs w:val="22"/>
        </w:rPr>
        <w:t>Age range of participants</w:t>
      </w:r>
    </w:p>
    <w:p w14:paraId="33F01AC7" w14:textId="4D526D77" w:rsidR="0005711E" w:rsidRDefault="0005711E" w:rsidP="0005711E">
      <w:pPr>
        <w:rPr>
          <w:rStyle w:val="normaltextrun"/>
          <w:rFonts w:cs="Arial"/>
          <w:szCs w:val="22"/>
        </w:rPr>
      </w:pPr>
      <w:r w:rsidRPr="0005711E">
        <w:rPr>
          <w:rStyle w:val="normaltextrun"/>
          <w:rFonts w:cs="Arial"/>
          <w:szCs w:val="22"/>
        </w:rPr>
        <w:t>The funding prioritises individuals and groups generally aged 10 to 17, recognising them as our primary support focus. This aligns with our commitment to tailored responses for the needs of communities and young people who engage with Youth Justice.</w:t>
      </w:r>
    </w:p>
    <w:p w14:paraId="6E3E3D5A" w14:textId="77777777" w:rsidR="0005711E" w:rsidRDefault="0005711E" w:rsidP="0005711E">
      <w:pPr>
        <w:rPr>
          <w:rStyle w:val="normaltextrun"/>
          <w:rFonts w:cs="Arial"/>
          <w:szCs w:val="22"/>
        </w:rPr>
      </w:pPr>
    </w:p>
    <w:p w14:paraId="252F3A27" w14:textId="61C73FB6" w:rsidR="00621D4D" w:rsidRPr="00941EB9" w:rsidRDefault="00621D4D" w:rsidP="00643DA8">
      <w:pPr>
        <w:pStyle w:val="Heading2"/>
      </w:pPr>
      <w:bookmarkStart w:id="4" w:name="_Hlk151135668"/>
      <w:r w:rsidRPr="00941EB9">
        <w:t xml:space="preserve">What </w:t>
      </w:r>
      <w:r>
        <w:t>you</w:t>
      </w:r>
      <w:r w:rsidRPr="00941EB9">
        <w:t xml:space="preserve"> need to include in </w:t>
      </w:r>
      <w:r>
        <w:t xml:space="preserve">your </w:t>
      </w:r>
      <w:r w:rsidRPr="00941EB9">
        <w:t>application</w:t>
      </w:r>
    </w:p>
    <w:bookmarkEnd w:id="4"/>
    <w:p w14:paraId="1FD6C38F" w14:textId="77777777" w:rsidR="00621D4D" w:rsidRDefault="00621D4D" w:rsidP="00643DA8">
      <w:pPr>
        <w:rPr>
          <w:lang w:val="en-US" w:eastAsia="en-AU"/>
        </w:rPr>
      </w:pPr>
      <w:r>
        <w:rPr>
          <w:lang w:val="en-US" w:eastAsia="en-AU"/>
        </w:rPr>
        <w:t>Y</w:t>
      </w:r>
      <w:r w:rsidRPr="002F3E21">
        <w:rPr>
          <w:lang w:val="en-US" w:eastAsia="en-AU"/>
        </w:rPr>
        <w:t>our application</w:t>
      </w:r>
      <w:r>
        <w:rPr>
          <w:lang w:val="en-US" w:eastAsia="en-AU"/>
        </w:rPr>
        <w:t xml:space="preserve"> should include the following</w:t>
      </w:r>
      <w:r w:rsidRPr="002F3E21">
        <w:rPr>
          <w:lang w:val="en-US" w:eastAsia="en-AU"/>
        </w:rPr>
        <w:t>:</w:t>
      </w:r>
      <w:r>
        <w:rPr>
          <w:lang w:val="en-US" w:eastAsia="en-AU"/>
        </w:rPr>
        <w:t xml:space="preserve"> </w:t>
      </w:r>
    </w:p>
    <w:p w14:paraId="0D19132E" w14:textId="77777777" w:rsidR="00621D4D" w:rsidRPr="00643DA8" w:rsidRDefault="00621D4D" w:rsidP="00643DA8">
      <w:pPr>
        <w:pStyle w:val="ListParagraph"/>
        <w:numPr>
          <w:ilvl w:val="0"/>
          <w:numId w:val="32"/>
        </w:numPr>
        <w:ind w:left="425" w:hanging="425"/>
        <w:rPr>
          <w:rFonts w:eastAsia="Times New Roman" w:cs="Arial"/>
        </w:rPr>
      </w:pPr>
      <w:r w:rsidRPr="00643DA8">
        <w:rPr>
          <w:rFonts w:eastAsia="Times New Roman" w:cs="Arial"/>
        </w:rPr>
        <w:t xml:space="preserve">Describe what your idea/concept is about, including clear goals and desired outcomes that respond to an identified area of emerging need. Include details in your response that have not been tried or previously available in your community. </w:t>
      </w:r>
    </w:p>
    <w:p w14:paraId="1601711A" w14:textId="77777777" w:rsidR="00621D4D" w:rsidRPr="00643DA8" w:rsidRDefault="00621D4D" w:rsidP="00643DA8">
      <w:pPr>
        <w:pStyle w:val="ListParagraph"/>
        <w:numPr>
          <w:ilvl w:val="0"/>
          <w:numId w:val="32"/>
        </w:numPr>
        <w:ind w:left="425" w:hanging="425"/>
        <w:rPr>
          <w:rFonts w:eastAsia="Times New Roman" w:cs="Arial"/>
        </w:rPr>
      </w:pPr>
      <w:r w:rsidRPr="00643DA8">
        <w:rPr>
          <w:rFonts w:eastAsia="Times New Roman" w:cs="Arial"/>
        </w:rPr>
        <w:t>Detail how it will have a measurable impact, and how your model/program/project will respond to local issues to prevent youth crime matters in your community:</w:t>
      </w:r>
    </w:p>
    <w:p w14:paraId="505CBE6C" w14:textId="77777777" w:rsidR="00621D4D" w:rsidRPr="002413FC" w:rsidRDefault="00621D4D" w:rsidP="00643DA8">
      <w:pPr>
        <w:numPr>
          <w:ilvl w:val="1"/>
          <w:numId w:val="10"/>
        </w:numPr>
        <w:ind w:left="851" w:hanging="425"/>
        <w:jc w:val="both"/>
        <w:rPr>
          <w:rFonts w:eastAsia="Times New Roman" w:cs="Arial"/>
        </w:rPr>
      </w:pPr>
      <w:r w:rsidRPr="00A329F0">
        <w:rPr>
          <w:rFonts w:eastAsia="Times New Roman" w:cs="Arial"/>
          <w:lang w:val="en-US" w:eastAsia="en-AU"/>
        </w:rPr>
        <w:t>D</w:t>
      </w:r>
      <w:r w:rsidRPr="002413FC">
        <w:rPr>
          <w:rFonts w:eastAsia="Times New Roman" w:cs="Arial"/>
        </w:rPr>
        <w:t xml:space="preserve">escribe the methods used to constructively engage with your community to understand what the community feels needs to happen to respond to youth crime issues (who did you meet with?) </w:t>
      </w:r>
    </w:p>
    <w:p w14:paraId="1102161F" w14:textId="77777777" w:rsidR="00621D4D" w:rsidRPr="002413FC" w:rsidRDefault="00621D4D" w:rsidP="00643DA8">
      <w:pPr>
        <w:numPr>
          <w:ilvl w:val="1"/>
          <w:numId w:val="10"/>
        </w:numPr>
        <w:ind w:left="851" w:hanging="425"/>
        <w:jc w:val="both"/>
        <w:rPr>
          <w:rFonts w:eastAsia="Times New Roman" w:cs="Arial"/>
        </w:rPr>
      </w:pPr>
      <w:r w:rsidRPr="002413FC">
        <w:rPr>
          <w:rFonts w:eastAsia="Times New Roman" w:cs="Arial"/>
        </w:rPr>
        <w:t xml:space="preserve">Illustrate the localised concerns based on your community engagement (what did the community agree on to be </w:t>
      </w:r>
      <w:bookmarkStart w:id="5" w:name="_Int_uddhgbez"/>
      <w:r w:rsidRPr="002413FC">
        <w:rPr>
          <w:rFonts w:eastAsia="Times New Roman" w:cs="Arial"/>
        </w:rPr>
        <w:t>a great way</w:t>
      </w:r>
      <w:bookmarkEnd w:id="5"/>
      <w:r w:rsidRPr="002413FC">
        <w:rPr>
          <w:rFonts w:eastAsia="Times New Roman" w:cs="Arial"/>
        </w:rPr>
        <w:t xml:space="preserve"> forward?)</w:t>
      </w:r>
    </w:p>
    <w:p w14:paraId="1817516C" w14:textId="77777777" w:rsidR="00621D4D" w:rsidRPr="002413FC" w:rsidRDefault="00621D4D" w:rsidP="00643DA8">
      <w:pPr>
        <w:numPr>
          <w:ilvl w:val="1"/>
          <w:numId w:val="10"/>
        </w:numPr>
        <w:ind w:left="851" w:hanging="425"/>
        <w:jc w:val="both"/>
        <w:rPr>
          <w:rFonts w:eastAsia="Times New Roman" w:cs="Arial"/>
        </w:rPr>
      </w:pPr>
      <w:r w:rsidRPr="002413FC">
        <w:rPr>
          <w:rFonts w:eastAsia="Times New Roman" w:cs="Arial"/>
        </w:rPr>
        <w:t xml:space="preserve">Describe your approach on how your proposal will address these concerns identified by the </w:t>
      </w:r>
      <w:proofErr w:type="gramStart"/>
      <w:r w:rsidRPr="002413FC">
        <w:rPr>
          <w:rFonts w:eastAsia="Times New Roman" w:cs="Arial"/>
        </w:rPr>
        <w:t>community</w:t>
      </w:r>
      <w:proofErr w:type="gramEnd"/>
      <w:r w:rsidRPr="002413FC">
        <w:rPr>
          <w:rFonts w:eastAsia="Times New Roman" w:cs="Arial"/>
        </w:rPr>
        <w:t xml:space="preserve"> </w:t>
      </w:r>
    </w:p>
    <w:p w14:paraId="519B4B83" w14:textId="77777777" w:rsidR="00621D4D" w:rsidRPr="00643DA8" w:rsidRDefault="00621D4D" w:rsidP="00643DA8">
      <w:pPr>
        <w:pStyle w:val="ListParagraph"/>
        <w:numPr>
          <w:ilvl w:val="0"/>
          <w:numId w:val="32"/>
        </w:numPr>
        <w:ind w:left="425" w:hanging="425"/>
        <w:rPr>
          <w:rStyle w:val="normaltextrun"/>
          <w:szCs w:val="22"/>
        </w:rPr>
      </w:pPr>
      <w:r w:rsidRPr="002413FC">
        <w:rPr>
          <w:rFonts w:eastAsia="Times New Roman" w:cs="Arial"/>
        </w:rPr>
        <w:t xml:space="preserve">Provide details on </w:t>
      </w:r>
      <w:r w:rsidRPr="002413FC">
        <w:rPr>
          <w:rFonts w:eastAsia="Times New Roman" w:cs="Arial"/>
          <w:lang w:val="en-US" w:eastAsia="en-AU"/>
        </w:rPr>
        <w:t xml:space="preserve">how your idea/concept is culturally safe and includes </w:t>
      </w:r>
      <w:r w:rsidRPr="002413FC">
        <w:rPr>
          <w:rFonts w:eastAsia="Times New Roman" w:cs="Arial"/>
          <w:u w:val="single"/>
          <w:lang w:val="en-US" w:eastAsia="en-AU"/>
        </w:rPr>
        <w:t>evidence of</w:t>
      </w:r>
      <w:r w:rsidRPr="002413FC">
        <w:rPr>
          <w:rFonts w:eastAsia="Times New Roman" w:cs="Arial"/>
          <w:lang w:val="en-US" w:eastAsia="en-AU"/>
        </w:rPr>
        <w:t xml:space="preserve"> </w:t>
      </w:r>
      <w:proofErr w:type="spellStart"/>
      <w:r w:rsidRPr="002413FC">
        <w:rPr>
          <w:rFonts w:eastAsia="Times New Roman" w:cs="Arial"/>
          <w:lang w:val="en-US" w:eastAsia="en-AU"/>
        </w:rPr>
        <w:t>localised</w:t>
      </w:r>
      <w:proofErr w:type="spellEnd"/>
      <w:r w:rsidRPr="002413FC">
        <w:rPr>
          <w:rFonts w:eastAsia="Times New Roman" w:cs="Arial"/>
          <w:lang w:val="en-US" w:eastAsia="en-AU"/>
        </w:rPr>
        <w:t xml:space="preserve"> support and partnerships with Aboriginal and Torres Strait Islander </w:t>
      </w:r>
      <w:r w:rsidRPr="00643DA8">
        <w:rPr>
          <w:rStyle w:val="normaltextrun"/>
          <w:szCs w:val="22"/>
        </w:rPr>
        <w:t xml:space="preserve">peoples and communities. </w:t>
      </w:r>
    </w:p>
    <w:p w14:paraId="4DACD208" w14:textId="77777777" w:rsidR="00621D4D" w:rsidRPr="00643DA8" w:rsidRDefault="00621D4D" w:rsidP="00643DA8">
      <w:pPr>
        <w:pStyle w:val="ListParagraph"/>
        <w:numPr>
          <w:ilvl w:val="0"/>
          <w:numId w:val="32"/>
        </w:numPr>
        <w:ind w:left="425" w:hanging="425"/>
        <w:rPr>
          <w:rStyle w:val="normaltextrun"/>
          <w:szCs w:val="22"/>
        </w:rPr>
      </w:pPr>
      <w:r w:rsidRPr="00643DA8">
        <w:rPr>
          <w:rStyle w:val="normaltextrun"/>
          <w:szCs w:val="22"/>
        </w:rPr>
        <w:t xml:space="preserve">Describe who will be involved in the delivery of your response and evidence of their commitment (including local partners, </w:t>
      </w:r>
      <w:proofErr w:type="gramStart"/>
      <w:r w:rsidRPr="00643DA8">
        <w:rPr>
          <w:rStyle w:val="normaltextrun"/>
          <w:szCs w:val="22"/>
        </w:rPr>
        <w:t>organisations</w:t>
      </w:r>
      <w:proofErr w:type="gramEnd"/>
      <w:r w:rsidRPr="00643DA8">
        <w:rPr>
          <w:rStyle w:val="normaltextrun"/>
          <w:szCs w:val="22"/>
        </w:rPr>
        <w:t xml:space="preserve"> and community members if any)</w:t>
      </w:r>
    </w:p>
    <w:p w14:paraId="7A0256E4" w14:textId="77777777" w:rsidR="00621D4D" w:rsidRDefault="00621D4D" w:rsidP="00621D4D">
      <w:pPr>
        <w:spacing w:before="60" w:after="60"/>
        <w:jc w:val="both"/>
        <w:rPr>
          <w:rFonts w:eastAsia="Times New Roman" w:cs="Arial"/>
          <w:b/>
          <w:bCs/>
        </w:rPr>
      </w:pPr>
      <w:bookmarkStart w:id="6" w:name="_Hlk151380986"/>
    </w:p>
    <w:p w14:paraId="46CC6ECD" w14:textId="77777777" w:rsidR="00621D4D" w:rsidRPr="00A329F0" w:rsidRDefault="00621D4D" w:rsidP="00621D4D">
      <w:pPr>
        <w:spacing w:before="60" w:after="60"/>
        <w:jc w:val="both"/>
        <w:rPr>
          <w:rFonts w:eastAsia="Times New Roman" w:cs="Arial"/>
        </w:rPr>
      </w:pPr>
      <w:r w:rsidRPr="00AB70A5">
        <w:rPr>
          <w:rFonts w:eastAsia="Times New Roman" w:cs="Arial"/>
          <w:b/>
          <w:bCs/>
        </w:rPr>
        <w:t>Please note:</w:t>
      </w:r>
      <w:r>
        <w:rPr>
          <w:rFonts w:eastAsia="Times New Roman" w:cs="Arial"/>
        </w:rPr>
        <w:t xml:space="preserve"> Youth Justice staff will not be available to provide service delivery support or supervision to young people on grant funded programs. Applicants must ensure their application covers full-service delivery costs.</w:t>
      </w:r>
    </w:p>
    <w:bookmarkEnd w:id="6"/>
    <w:p w14:paraId="2BC37F9F" w14:textId="77777777" w:rsidR="00621D4D" w:rsidRDefault="00621D4D" w:rsidP="00621D4D">
      <w:pPr>
        <w:pStyle w:val="ListParagraph"/>
        <w:spacing w:before="6" w:after="6"/>
        <w:ind w:left="426"/>
        <w:jc w:val="both"/>
        <w:rPr>
          <w:rFonts w:eastAsia="Times New Roman" w:cs="Arial"/>
          <w:szCs w:val="22"/>
          <w:lang w:val="en-US" w:eastAsia="en-AU"/>
        </w:rPr>
      </w:pPr>
    </w:p>
    <w:p w14:paraId="0603C5BD" w14:textId="77777777" w:rsidR="00621D4D" w:rsidRPr="00FB30F8" w:rsidRDefault="00621D4D" w:rsidP="00621D4D">
      <w:pPr>
        <w:pStyle w:val="Body"/>
        <w:spacing w:before="6" w:after="6"/>
        <w:rPr>
          <w:b/>
          <w:bCs/>
          <w:color w:val="auto"/>
        </w:rPr>
      </w:pPr>
      <w:r w:rsidRPr="00FB30F8">
        <w:rPr>
          <w:b/>
          <w:bCs/>
          <w:color w:val="auto"/>
        </w:rPr>
        <w:t xml:space="preserve">Your response to each of the above should be no more than 500 words. </w:t>
      </w:r>
    </w:p>
    <w:tbl>
      <w:tblPr>
        <w:tblStyle w:val="TableGrid"/>
        <w:tblpPr w:leftFromText="180" w:rightFromText="180" w:vertAnchor="text" w:horzAnchor="margin" w:tblpY="59"/>
        <w:tblW w:w="9105" w:type="dxa"/>
        <w:shd w:val="clear" w:color="auto" w:fill="BDD6EE" w:themeFill="accent5" w:themeFillTint="66"/>
        <w:tblLayout w:type="fixed"/>
        <w:tblLook w:val="06A0" w:firstRow="1" w:lastRow="0" w:firstColumn="1" w:lastColumn="0" w:noHBand="1" w:noVBand="1"/>
      </w:tblPr>
      <w:tblGrid>
        <w:gridCol w:w="9105"/>
      </w:tblGrid>
      <w:tr w:rsidR="001752ED" w14:paraId="5FC37282" w14:textId="77777777" w:rsidTr="001752ED">
        <w:trPr>
          <w:trHeight w:val="315"/>
        </w:trPr>
        <w:tc>
          <w:tcPr>
            <w:tcW w:w="9105" w:type="dxa"/>
            <w:shd w:val="clear" w:color="auto" w:fill="92D0D2"/>
          </w:tcPr>
          <w:p w14:paraId="19EB5AE0" w14:textId="77777777" w:rsidR="001752ED" w:rsidRDefault="001752ED" w:rsidP="001752ED">
            <w:pPr>
              <w:pStyle w:val="ListParagraph"/>
              <w:spacing w:before="60" w:after="60"/>
              <w:ind w:left="0"/>
              <w:jc w:val="both"/>
              <w:rPr>
                <w:rFonts w:eastAsia="Arial" w:cs="Arial"/>
                <w:b/>
                <w:bCs/>
                <w:lang w:val="en-US" w:eastAsia="en-AU"/>
              </w:rPr>
            </w:pPr>
            <w:r w:rsidRPr="6EC10C7C">
              <w:rPr>
                <w:rFonts w:eastAsia="Arial" w:cs="Arial"/>
                <w:b/>
                <w:bCs/>
                <w:lang w:val="en-US" w:eastAsia="en-AU"/>
              </w:rPr>
              <w:t xml:space="preserve">Mandatory Requirements </w:t>
            </w:r>
          </w:p>
          <w:p w14:paraId="750A115F" w14:textId="77777777" w:rsidR="001752ED" w:rsidRDefault="001752ED" w:rsidP="001752ED">
            <w:pPr>
              <w:pStyle w:val="ListParagraph"/>
              <w:spacing w:before="60" w:after="60"/>
              <w:ind w:left="0"/>
              <w:jc w:val="both"/>
              <w:rPr>
                <w:rFonts w:eastAsia="Times New Roman" w:cs="Arial"/>
                <w:lang w:val="en-US" w:eastAsia="en-AU"/>
              </w:rPr>
            </w:pPr>
          </w:p>
          <w:p w14:paraId="1E496D17" w14:textId="77777777" w:rsidR="001752ED" w:rsidRDefault="001752ED" w:rsidP="001752ED">
            <w:pPr>
              <w:pStyle w:val="ListParagraph"/>
              <w:spacing w:before="60" w:after="60"/>
              <w:ind w:left="0"/>
              <w:jc w:val="both"/>
              <w:rPr>
                <w:rFonts w:eastAsia="Times New Roman" w:cs="Arial"/>
                <w:b/>
                <w:bCs/>
                <w:color w:val="0070C0"/>
                <w:lang w:val="en-US" w:eastAsia="en-AU"/>
              </w:rPr>
            </w:pPr>
            <w:r w:rsidRPr="0010356D">
              <w:rPr>
                <w:rFonts w:eastAsia="Times New Roman" w:cs="Arial"/>
                <w:lang w:val="en-US" w:eastAsia="en-AU"/>
              </w:rPr>
              <w:t xml:space="preserve">You </w:t>
            </w:r>
            <w:r w:rsidRPr="0010356D">
              <w:rPr>
                <w:rFonts w:eastAsia="Times New Roman" w:cs="Arial"/>
                <w:b/>
                <w:bCs/>
                <w:color w:val="FF0000"/>
                <w:lang w:val="en-US" w:eastAsia="en-AU"/>
              </w:rPr>
              <w:t>must</w:t>
            </w:r>
            <w:r w:rsidRPr="0010356D">
              <w:rPr>
                <w:rFonts w:eastAsia="Times New Roman" w:cs="Arial"/>
                <w:color w:val="FF0000"/>
                <w:lang w:val="en-US" w:eastAsia="en-AU"/>
              </w:rPr>
              <w:t xml:space="preserve"> </w:t>
            </w:r>
            <w:r w:rsidRPr="4E6DC64B">
              <w:rPr>
                <w:rFonts w:eastAsia="Times New Roman" w:cs="Arial"/>
                <w:lang w:val="en-US" w:eastAsia="en-AU"/>
              </w:rPr>
              <w:t xml:space="preserve">demonstrate </w:t>
            </w:r>
            <w:r w:rsidRPr="002413FC">
              <w:rPr>
                <w:rFonts w:eastAsia="Times New Roman" w:cs="Arial"/>
                <w:lang w:val="en-US" w:eastAsia="en-AU"/>
              </w:rPr>
              <w:t xml:space="preserve">understanding of your requirements under </w:t>
            </w:r>
            <w:hyperlink r:id="rId16" w:history="1">
              <w:hyperlink w:history="1">
                <w:r w:rsidRPr="00A329F0">
                  <w:rPr>
                    <w:rFonts w:eastAsia="Times New Roman" w:cs="Arial"/>
                    <w:lang w:val="en-US" w:eastAsia="en-AU"/>
                  </w:rPr>
                  <w:t>Working for Children legislation</w:t>
                </w:r>
              </w:hyperlink>
            </w:hyperlink>
            <w:r w:rsidRPr="00A329F0">
              <w:rPr>
                <w:rFonts w:eastAsia="Times New Roman" w:cs="Arial"/>
                <w:lang w:val="en-US" w:eastAsia="en-AU"/>
              </w:rPr>
              <w:t>.</w:t>
            </w:r>
            <w:r w:rsidRPr="002413FC">
              <w:rPr>
                <w:rFonts w:eastAsia="Times New Roman" w:cs="Arial"/>
                <w:lang w:val="en-US" w:eastAsia="en-AU"/>
              </w:rPr>
              <w:t xml:space="preserve"> For more informat</w:t>
            </w:r>
            <w:r>
              <w:rPr>
                <w:rFonts w:eastAsia="Times New Roman" w:cs="Arial"/>
                <w:lang w:val="en-US" w:eastAsia="en-AU"/>
              </w:rPr>
              <w:t xml:space="preserve">ion visit:  </w:t>
            </w:r>
            <w:hyperlink r:id="rId17" w:history="1">
              <w:r w:rsidRPr="006A6CFF">
                <w:rPr>
                  <w:rStyle w:val="Hyperlink"/>
                  <w:rFonts w:eastAsia="Times New Roman" w:cs="Arial"/>
                  <w:lang w:val="en-US" w:eastAsia="en-AU"/>
                </w:rPr>
                <w:t>Blue cards for working with children</w:t>
              </w:r>
            </w:hyperlink>
            <w:r>
              <w:rPr>
                <w:rFonts w:eastAsia="Times New Roman" w:cs="Arial"/>
                <w:color w:val="0070C0"/>
                <w:lang w:val="en-US" w:eastAsia="en-AU"/>
              </w:rPr>
              <w:t xml:space="preserve">. </w:t>
            </w:r>
          </w:p>
          <w:p w14:paraId="01EABD56" w14:textId="77777777" w:rsidR="001752ED" w:rsidRDefault="001752ED" w:rsidP="001752ED">
            <w:pPr>
              <w:pStyle w:val="ListParagraph"/>
              <w:spacing w:before="60" w:after="60"/>
              <w:ind w:left="0"/>
              <w:jc w:val="both"/>
              <w:rPr>
                <w:rFonts w:eastAsia="Times New Roman" w:cs="Arial"/>
                <w:lang w:val="en-US" w:eastAsia="en-AU"/>
              </w:rPr>
            </w:pPr>
          </w:p>
          <w:p w14:paraId="256E45A4" w14:textId="77777777" w:rsidR="001752ED" w:rsidRDefault="001752ED" w:rsidP="001752ED">
            <w:pPr>
              <w:pStyle w:val="ListParagraph"/>
              <w:spacing w:before="60" w:after="60"/>
              <w:ind w:left="0"/>
              <w:jc w:val="both"/>
              <w:rPr>
                <w:rFonts w:eastAsia="Times New Roman" w:cs="Arial"/>
                <w:lang w:val="en-US" w:eastAsia="en-AU"/>
              </w:rPr>
            </w:pPr>
            <w:r w:rsidRPr="4E6DC64B">
              <w:rPr>
                <w:rFonts w:eastAsia="Times New Roman" w:cs="Arial"/>
                <w:lang w:val="en-US" w:eastAsia="en-AU"/>
              </w:rPr>
              <w:t xml:space="preserve">If your project is to be delivered to an Aboriginal and/or Torres Strait Islander community, you </w:t>
            </w:r>
            <w:r w:rsidRPr="0010356D">
              <w:rPr>
                <w:rFonts w:eastAsia="Times New Roman" w:cs="Arial"/>
                <w:b/>
                <w:bCs/>
                <w:color w:val="FF0000"/>
                <w:lang w:val="en-US" w:eastAsia="en-AU"/>
              </w:rPr>
              <w:t>must</w:t>
            </w:r>
            <w:r w:rsidRPr="4E6DC64B">
              <w:rPr>
                <w:rFonts w:eastAsia="Times New Roman" w:cs="Arial"/>
                <w:lang w:val="en-US" w:eastAsia="en-AU"/>
              </w:rPr>
              <w:t xml:space="preserve"> include a letter of support for the project from the community </w:t>
            </w:r>
            <w:r>
              <w:rPr>
                <w:rFonts w:eastAsia="Times New Roman" w:cs="Arial"/>
                <w:lang w:val="en-US" w:eastAsia="en-AU"/>
              </w:rPr>
              <w:t>(</w:t>
            </w:r>
            <w:r w:rsidRPr="4E6DC64B">
              <w:rPr>
                <w:rFonts w:eastAsia="Times New Roman" w:cs="Arial"/>
                <w:lang w:val="en-US" w:eastAsia="en-AU"/>
              </w:rPr>
              <w:t>i.e., Aboriginal and/or Torres Strait Islander Regional Council</w:t>
            </w:r>
            <w:r>
              <w:rPr>
                <w:rFonts w:eastAsia="Times New Roman" w:cs="Arial"/>
                <w:lang w:val="en-US" w:eastAsia="en-AU"/>
              </w:rPr>
              <w:t>)</w:t>
            </w:r>
            <w:r w:rsidRPr="4E6DC64B">
              <w:rPr>
                <w:rFonts w:eastAsia="Times New Roman" w:cs="Arial"/>
                <w:lang w:val="en-US" w:eastAsia="en-AU"/>
              </w:rPr>
              <w:t>.</w:t>
            </w:r>
          </w:p>
          <w:p w14:paraId="12725D4E" w14:textId="77777777" w:rsidR="001752ED" w:rsidRDefault="001752ED" w:rsidP="001752ED">
            <w:pPr>
              <w:pStyle w:val="ListParagraph"/>
              <w:spacing w:before="60" w:after="60"/>
              <w:ind w:left="0"/>
              <w:jc w:val="both"/>
              <w:rPr>
                <w:rFonts w:eastAsia="Times New Roman" w:cs="Arial"/>
                <w:lang w:val="en-US" w:eastAsia="en-AU"/>
              </w:rPr>
            </w:pPr>
          </w:p>
          <w:p w14:paraId="487230B5" w14:textId="77777777" w:rsidR="001752ED" w:rsidRPr="001D3561" w:rsidRDefault="001752ED" w:rsidP="001752ED">
            <w:pPr>
              <w:pStyle w:val="ListParagraph"/>
              <w:spacing w:before="60" w:after="60"/>
              <w:ind w:left="0"/>
              <w:jc w:val="both"/>
              <w:rPr>
                <w:rFonts w:eastAsia="Times New Roman" w:cs="Arial"/>
                <w:lang w:val="en-US" w:eastAsia="en-AU"/>
              </w:rPr>
            </w:pPr>
            <w:r>
              <w:rPr>
                <w:rFonts w:eastAsia="Times New Roman" w:cs="Arial"/>
                <w:lang w:val="en-US" w:eastAsia="en-AU"/>
              </w:rPr>
              <w:t xml:space="preserve">If your application includes other partners, you </w:t>
            </w:r>
            <w:r w:rsidRPr="005F4164">
              <w:rPr>
                <w:rFonts w:eastAsia="Times New Roman" w:cs="Arial"/>
                <w:b/>
                <w:bCs/>
                <w:color w:val="FF0000"/>
                <w:lang w:val="en-US" w:eastAsia="en-AU"/>
              </w:rPr>
              <w:t>must</w:t>
            </w:r>
            <w:r>
              <w:rPr>
                <w:rFonts w:eastAsia="Times New Roman" w:cs="Arial"/>
                <w:lang w:val="en-US" w:eastAsia="en-AU"/>
              </w:rPr>
              <w:t xml:space="preserve"> </w:t>
            </w:r>
            <w:r w:rsidRPr="005221D6">
              <w:rPr>
                <w:rFonts w:eastAsia="Times New Roman" w:cs="Arial"/>
                <w:lang w:val="en-US" w:eastAsia="en-AU"/>
              </w:rPr>
              <w:t xml:space="preserve">provide a letter of support from the other </w:t>
            </w:r>
            <w:proofErr w:type="spellStart"/>
            <w:r w:rsidRPr="005221D6">
              <w:rPr>
                <w:rFonts w:eastAsia="Times New Roman" w:cs="Arial"/>
                <w:lang w:val="en-US" w:eastAsia="en-AU"/>
              </w:rPr>
              <w:t>organisations</w:t>
            </w:r>
            <w:proofErr w:type="spellEnd"/>
            <w:r w:rsidRPr="005221D6">
              <w:rPr>
                <w:rFonts w:eastAsia="Times New Roman" w:cs="Arial"/>
                <w:lang w:val="en-US" w:eastAsia="en-AU"/>
              </w:rPr>
              <w:t xml:space="preserve"> involved in the </w:t>
            </w:r>
            <w:r>
              <w:rPr>
                <w:rFonts w:eastAsia="Times New Roman" w:cs="Arial"/>
                <w:lang w:val="en-US" w:eastAsia="en-AU"/>
              </w:rPr>
              <w:t>delivery of your proposed project</w:t>
            </w:r>
            <w:r w:rsidRPr="005221D6">
              <w:rPr>
                <w:rFonts w:eastAsia="Times New Roman" w:cs="Arial"/>
                <w:lang w:val="en-US" w:eastAsia="en-AU"/>
              </w:rPr>
              <w:t xml:space="preserve"> or program for which the grant is sought</w:t>
            </w:r>
            <w:r>
              <w:rPr>
                <w:rFonts w:eastAsia="Times New Roman" w:cs="Arial"/>
                <w:lang w:val="en-US" w:eastAsia="en-AU"/>
              </w:rPr>
              <w:t>.</w:t>
            </w:r>
          </w:p>
        </w:tc>
      </w:tr>
    </w:tbl>
    <w:p w14:paraId="3C659091" w14:textId="77777777" w:rsidR="009A4338" w:rsidRPr="00941EB9" w:rsidRDefault="009A4338" w:rsidP="009A4338">
      <w:pPr>
        <w:pStyle w:val="Heading2"/>
      </w:pPr>
      <w:r w:rsidRPr="00941EB9">
        <w:lastRenderedPageBreak/>
        <w:t>Geographic catchment areas</w:t>
      </w:r>
    </w:p>
    <w:p w14:paraId="1F67E8B7" w14:textId="77777777" w:rsidR="009A4338" w:rsidRPr="008D0CDC" w:rsidRDefault="009A4338" w:rsidP="009A4338">
      <w:r>
        <w:t xml:space="preserve">Each application must be for one region only. </w:t>
      </w:r>
      <w:r w:rsidRPr="1F139B69">
        <w:t xml:space="preserve"> </w:t>
      </w:r>
    </w:p>
    <w:p w14:paraId="63FF9664" w14:textId="77777777" w:rsidR="009A4338" w:rsidRDefault="009A4338" w:rsidP="009A4338">
      <w:r w:rsidRPr="1F139B69">
        <w:t xml:space="preserve">One application </w:t>
      </w:r>
      <w:r w:rsidRPr="00FF1A4D">
        <w:rPr>
          <w:u w:val="single"/>
        </w:rPr>
        <w:t>cannot go across</w:t>
      </w:r>
      <w:r w:rsidRPr="1F139B69">
        <w:t xml:space="preserve"> multiple </w:t>
      </w:r>
      <w:r>
        <w:t>regions</w:t>
      </w:r>
      <w:r w:rsidRPr="1F139B69">
        <w:t>.</w:t>
      </w:r>
    </w:p>
    <w:p w14:paraId="36C8F700" w14:textId="77777777" w:rsidR="009A4338" w:rsidRDefault="009A4338" w:rsidP="009A4338">
      <w:r>
        <w:t>If you have a proposal that goes over regional boundaries, separate applications must be submitted – one for each region.</w:t>
      </w:r>
      <w:r w:rsidRPr="002413FC">
        <w:t xml:space="preserve"> Applicants can submit more than one application per round</w:t>
      </w:r>
      <w:r>
        <w:t>.</w:t>
      </w:r>
    </w:p>
    <w:p w14:paraId="1891651C" w14:textId="77777777" w:rsidR="009A4338" w:rsidRDefault="009A4338" w:rsidP="009A4338"/>
    <w:p w14:paraId="7F0DF1FC" w14:textId="77777777" w:rsidR="009A4338" w:rsidRPr="00AB7EED" w:rsidRDefault="009A4338" w:rsidP="009A4338">
      <w:pPr>
        <w:pStyle w:val="Heading2"/>
      </w:pPr>
      <w:r w:rsidRPr="6EC10C7C">
        <w:t>How will your application be assessed?</w:t>
      </w:r>
    </w:p>
    <w:p w14:paraId="5509534C" w14:textId="77777777" w:rsidR="009A4338" w:rsidRPr="00A24DA0" w:rsidRDefault="009A4338" w:rsidP="009A4338">
      <w:pPr>
        <w:pStyle w:val="Body"/>
        <w:spacing w:before="60" w:after="60"/>
        <w:jc w:val="both"/>
        <w:rPr>
          <w:color w:val="auto"/>
          <w:szCs w:val="24"/>
        </w:rPr>
      </w:pPr>
      <w:r w:rsidRPr="00A24DA0">
        <w:rPr>
          <w:color w:val="auto"/>
          <w:szCs w:val="24"/>
        </w:rPr>
        <w:t xml:space="preserve">An initial check will be conducted by the </w:t>
      </w:r>
      <w:r>
        <w:rPr>
          <w:color w:val="auto"/>
          <w:szCs w:val="24"/>
        </w:rPr>
        <w:t>Department of Youth Justice, Employment, Small Business and Training</w:t>
      </w:r>
      <w:r w:rsidRPr="00A24DA0">
        <w:rPr>
          <w:color w:val="auto"/>
          <w:szCs w:val="24"/>
        </w:rPr>
        <w:t xml:space="preserve"> to ensure </w:t>
      </w:r>
      <w:r>
        <w:rPr>
          <w:color w:val="auto"/>
          <w:szCs w:val="24"/>
        </w:rPr>
        <w:t xml:space="preserve">it meets the </w:t>
      </w:r>
      <w:r w:rsidRPr="00A24DA0">
        <w:rPr>
          <w:color w:val="auto"/>
          <w:szCs w:val="24"/>
        </w:rPr>
        <w:t>eligibility</w:t>
      </w:r>
      <w:r>
        <w:rPr>
          <w:color w:val="auto"/>
          <w:szCs w:val="24"/>
        </w:rPr>
        <w:t xml:space="preserve"> (see below)</w:t>
      </w:r>
      <w:r w:rsidRPr="00A24DA0">
        <w:rPr>
          <w:color w:val="auto"/>
          <w:szCs w:val="24"/>
        </w:rPr>
        <w:t xml:space="preserve"> </w:t>
      </w:r>
      <w:r>
        <w:rPr>
          <w:color w:val="auto"/>
          <w:szCs w:val="24"/>
        </w:rPr>
        <w:t>and</w:t>
      </w:r>
      <w:r w:rsidRPr="00A24DA0">
        <w:rPr>
          <w:color w:val="auto"/>
          <w:szCs w:val="24"/>
        </w:rPr>
        <w:t xml:space="preserve"> funding requirements.</w:t>
      </w:r>
    </w:p>
    <w:p w14:paraId="61CD6319" w14:textId="77777777" w:rsidR="009A4338" w:rsidRPr="00A043D5" w:rsidRDefault="009A4338" w:rsidP="009A4338">
      <w:pPr>
        <w:pStyle w:val="Body"/>
        <w:spacing w:before="60" w:after="60"/>
        <w:jc w:val="both"/>
        <w:rPr>
          <w:color w:val="595959" w:themeColor="text1" w:themeTint="A6"/>
          <w:szCs w:val="24"/>
        </w:rPr>
      </w:pPr>
    </w:p>
    <w:p w14:paraId="1F5FA3C8" w14:textId="77777777" w:rsidR="009A4338" w:rsidRPr="00A24DA0" w:rsidRDefault="009A4338" w:rsidP="009A4338">
      <w:pPr>
        <w:pStyle w:val="Body"/>
        <w:spacing w:before="60" w:after="60"/>
        <w:jc w:val="both"/>
        <w:rPr>
          <w:color w:val="auto"/>
          <w:szCs w:val="24"/>
        </w:rPr>
      </w:pPr>
      <w:r w:rsidRPr="00A24DA0">
        <w:rPr>
          <w:color w:val="auto"/>
          <w:szCs w:val="24"/>
        </w:rPr>
        <w:t xml:space="preserve">Eligible applications will be progressed to an Assessment Panel who will </w:t>
      </w:r>
      <w:r>
        <w:rPr>
          <w:color w:val="auto"/>
          <w:szCs w:val="24"/>
        </w:rPr>
        <w:t>undertake a merit-based assessment process, reviewing</w:t>
      </w:r>
      <w:r w:rsidRPr="00A24DA0">
        <w:rPr>
          <w:color w:val="auto"/>
          <w:szCs w:val="24"/>
        </w:rPr>
        <w:t xml:space="preserve"> each application against the </w:t>
      </w:r>
      <w:r>
        <w:rPr>
          <w:color w:val="auto"/>
          <w:szCs w:val="24"/>
        </w:rPr>
        <w:t>below</w:t>
      </w:r>
      <w:r w:rsidRPr="00A24DA0">
        <w:rPr>
          <w:color w:val="auto"/>
          <w:szCs w:val="24"/>
        </w:rPr>
        <w:t xml:space="preserve"> criteria:</w:t>
      </w:r>
    </w:p>
    <w:p w14:paraId="331AE023" w14:textId="77777777" w:rsidR="009A4338" w:rsidRPr="00A24DA0" w:rsidRDefault="009A4338" w:rsidP="009A4338">
      <w:pPr>
        <w:pStyle w:val="Body"/>
        <w:spacing w:before="60" w:after="60"/>
        <w:ind w:left="426" w:hanging="426"/>
        <w:jc w:val="both"/>
        <w:rPr>
          <w:color w:val="auto"/>
          <w:szCs w:val="24"/>
        </w:rPr>
      </w:pPr>
    </w:p>
    <w:p w14:paraId="29156633" w14:textId="77777777" w:rsidR="009A4338" w:rsidRPr="00A41D8C" w:rsidRDefault="009A4338" w:rsidP="009A4338">
      <w:pPr>
        <w:pStyle w:val="Body"/>
        <w:numPr>
          <w:ilvl w:val="0"/>
          <w:numId w:val="21"/>
        </w:numPr>
        <w:spacing w:before="60" w:after="60"/>
        <w:ind w:left="426" w:hanging="426"/>
        <w:jc w:val="both"/>
        <w:rPr>
          <w:b/>
          <w:color w:val="auto"/>
        </w:rPr>
      </w:pPr>
      <w:r w:rsidRPr="00A41D8C">
        <w:rPr>
          <w:b/>
          <w:color w:val="auto"/>
        </w:rPr>
        <w:t xml:space="preserve">Addressing the </w:t>
      </w:r>
      <w:r w:rsidRPr="004872EC">
        <w:rPr>
          <w:b/>
          <w:color w:val="auto"/>
        </w:rPr>
        <w:t>identified areas of emerging need in response to youth crime</w:t>
      </w:r>
    </w:p>
    <w:p w14:paraId="34FE70F2" w14:textId="77777777" w:rsidR="009A4338" w:rsidRPr="00A41D8C" w:rsidRDefault="009A4338" w:rsidP="009A4338">
      <w:pPr>
        <w:pStyle w:val="Body"/>
        <w:numPr>
          <w:ilvl w:val="0"/>
          <w:numId w:val="23"/>
        </w:numPr>
        <w:spacing w:before="60" w:after="60"/>
        <w:ind w:left="851" w:hanging="426"/>
        <w:jc w:val="both"/>
        <w:rPr>
          <w:rStyle w:val="normaltextrun"/>
          <w:color w:val="auto"/>
        </w:rPr>
      </w:pPr>
      <w:r w:rsidRPr="004872EC">
        <w:rPr>
          <w:color w:val="auto"/>
        </w:rPr>
        <w:t xml:space="preserve">How </w:t>
      </w:r>
      <w:r w:rsidRPr="004872EC">
        <w:rPr>
          <w:color w:val="auto"/>
          <w:szCs w:val="24"/>
        </w:rPr>
        <w:t>strongly</w:t>
      </w:r>
      <w:r w:rsidRPr="004872EC">
        <w:rPr>
          <w:color w:val="auto"/>
        </w:rPr>
        <w:t xml:space="preserve"> the </w:t>
      </w:r>
      <w:r w:rsidRPr="004872EC">
        <w:rPr>
          <w:color w:val="auto"/>
          <w:szCs w:val="24"/>
        </w:rPr>
        <w:t>proposed</w:t>
      </w:r>
      <w:r w:rsidRPr="004872EC">
        <w:rPr>
          <w:color w:val="auto"/>
        </w:rPr>
        <w:t xml:space="preserve"> project </w:t>
      </w:r>
      <w:r w:rsidRPr="00A41D8C">
        <w:rPr>
          <w:rStyle w:val="normaltextrun"/>
          <w:color w:val="auto"/>
        </w:rPr>
        <w:t xml:space="preserve">meets an identified </w:t>
      </w:r>
      <w:r w:rsidRPr="004872EC">
        <w:rPr>
          <w:rStyle w:val="normaltextrun"/>
          <w:color w:val="auto"/>
        </w:rPr>
        <w:t xml:space="preserve">area of need, </w:t>
      </w:r>
      <w:r w:rsidRPr="00A41D8C">
        <w:rPr>
          <w:rStyle w:val="normaltextrun"/>
          <w:color w:val="auto"/>
        </w:rPr>
        <w:t xml:space="preserve">demonstrates </w:t>
      </w:r>
      <w:r>
        <w:rPr>
          <w:rStyle w:val="normaltextrun"/>
          <w:color w:val="auto"/>
        </w:rPr>
        <w:t xml:space="preserve">local </w:t>
      </w:r>
      <w:r w:rsidRPr="00A41D8C">
        <w:rPr>
          <w:rStyle w:val="normaltextrun"/>
          <w:color w:val="auto"/>
        </w:rPr>
        <w:t xml:space="preserve">partnerships </w:t>
      </w:r>
      <w:r w:rsidRPr="004872EC">
        <w:rPr>
          <w:rStyle w:val="normaltextrun"/>
          <w:color w:val="auto"/>
        </w:rPr>
        <w:t xml:space="preserve">and </w:t>
      </w:r>
      <w:proofErr w:type="gramStart"/>
      <w:r>
        <w:rPr>
          <w:rStyle w:val="normaltextrun"/>
          <w:color w:val="auto"/>
        </w:rPr>
        <w:t>evidences</w:t>
      </w:r>
      <w:proofErr w:type="gramEnd"/>
      <w:r w:rsidRPr="00A41D8C">
        <w:rPr>
          <w:rStyle w:val="normaltextrun"/>
          <w:color w:val="auto"/>
        </w:rPr>
        <w:t xml:space="preserve"> consultation with relevant stakeholders including First Nations </w:t>
      </w:r>
      <w:r w:rsidRPr="00A41D8C">
        <w:rPr>
          <w:szCs w:val="24"/>
        </w:rPr>
        <w:t>stakeholders</w:t>
      </w:r>
      <w:r>
        <w:rPr>
          <w:szCs w:val="24"/>
        </w:rPr>
        <w:t>.</w:t>
      </w:r>
    </w:p>
    <w:p w14:paraId="203FB328" w14:textId="77777777" w:rsidR="009A4338" w:rsidRPr="00A41D8C" w:rsidRDefault="009A4338" w:rsidP="009A4338">
      <w:pPr>
        <w:pStyle w:val="Body"/>
        <w:numPr>
          <w:ilvl w:val="0"/>
          <w:numId w:val="21"/>
        </w:numPr>
        <w:spacing w:before="60" w:after="60"/>
        <w:ind w:left="426" w:hanging="426"/>
        <w:jc w:val="both"/>
        <w:rPr>
          <w:b/>
          <w:color w:val="auto"/>
        </w:rPr>
      </w:pPr>
      <w:r w:rsidRPr="00A41D8C">
        <w:rPr>
          <w:b/>
          <w:color w:val="auto"/>
        </w:rPr>
        <w:t>Benefits and delivery of the project</w:t>
      </w:r>
    </w:p>
    <w:p w14:paraId="46C8C4B2" w14:textId="77777777" w:rsidR="009A4338" w:rsidRPr="00A24DA0" w:rsidRDefault="009A4338" w:rsidP="009A4338">
      <w:pPr>
        <w:pStyle w:val="Body"/>
        <w:numPr>
          <w:ilvl w:val="0"/>
          <w:numId w:val="23"/>
        </w:numPr>
        <w:spacing w:before="60" w:after="60"/>
        <w:ind w:left="851" w:hanging="426"/>
        <w:jc w:val="both"/>
        <w:rPr>
          <w:color w:val="auto"/>
          <w:szCs w:val="24"/>
        </w:rPr>
      </w:pPr>
      <w:r w:rsidRPr="00A24DA0">
        <w:rPr>
          <w:color w:val="auto"/>
          <w:szCs w:val="24"/>
        </w:rPr>
        <w:t xml:space="preserve">The application is inclusive, based on sound evidence, clearly outlines how the project is to be delivered and </w:t>
      </w:r>
      <w:r>
        <w:rPr>
          <w:color w:val="auto"/>
          <w:szCs w:val="24"/>
        </w:rPr>
        <w:t>has tangible link to</w:t>
      </w:r>
      <w:r w:rsidRPr="00A24DA0">
        <w:rPr>
          <w:color w:val="auto"/>
          <w:szCs w:val="24"/>
        </w:rPr>
        <w:t xml:space="preserve"> outcomes </w:t>
      </w:r>
      <w:r>
        <w:rPr>
          <w:color w:val="auto"/>
          <w:szCs w:val="24"/>
        </w:rPr>
        <w:t xml:space="preserve">intended </w:t>
      </w:r>
      <w:r w:rsidRPr="00A24DA0">
        <w:rPr>
          <w:color w:val="auto"/>
          <w:szCs w:val="24"/>
        </w:rPr>
        <w:t xml:space="preserve">to be achieved. </w:t>
      </w:r>
    </w:p>
    <w:p w14:paraId="1F2EBF3A" w14:textId="77777777" w:rsidR="009A4338" w:rsidRPr="00A41D8C" w:rsidRDefault="009A4338" w:rsidP="009A4338">
      <w:pPr>
        <w:pStyle w:val="Body"/>
        <w:numPr>
          <w:ilvl w:val="0"/>
          <w:numId w:val="21"/>
        </w:numPr>
        <w:spacing w:before="60" w:after="60"/>
        <w:ind w:left="426" w:hanging="426"/>
        <w:jc w:val="both"/>
        <w:rPr>
          <w:b/>
          <w:color w:val="auto"/>
        </w:rPr>
      </w:pPr>
      <w:r w:rsidRPr="00A41D8C">
        <w:rPr>
          <w:b/>
          <w:color w:val="auto"/>
        </w:rPr>
        <w:t>Value for money/cost effectiveness</w:t>
      </w:r>
    </w:p>
    <w:p w14:paraId="5F6AD063" w14:textId="77777777" w:rsidR="009A4338" w:rsidRPr="004338D0" w:rsidRDefault="009A4338" w:rsidP="009A4338">
      <w:pPr>
        <w:pStyle w:val="Body"/>
        <w:numPr>
          <w:ilvl w:val="0"/>
          <w:numId w:val="24"/>
        </w:numPr>
        <w:spacing w:before="60" w:after="60"/>
        <w:ind w:left="851" w:hanging="426"/>
        <w:jc w:val="both"/>
        <w:rPr>
          <w:color w:val="auto"/>
          <w:szCs w:val="24"/>
        </w:rPr>
      </w:pPr>
      <w:r w:rsidRPr="00A24DA0">
        <w:rPr>
          <w:color w:val="auto"/>
          <w:szCs w:val="24"/>
        </w:rPr>
        <w:t>The extent to which the project has been costed realistically (</w:t>
      </w:r>
      <w:r>
        <w:rPr>
          <w:color w:val="auto"/>
          <w:szCs w:val="24"/>
        </w:rPr>
        <w:t xml:space="preserve">including </w:t>
      </w:r>
      <w:r w:rsidRPr="00A24DA0">
        <w:rPr>
          <w:color w:val="auto"/>
          <w:szCs w:val="24"/>
        </w:rPr>
        <w:t xml:space="preserve">justification of budget items), provides value for money </w:t>
      </w:r>
      <w:r>
        <w:rPr>
          <w:color w:val="auto"/>
          <w:szCs w:val="24"/>
        </w:rPr>
        <w:t>(</w:t>
      </w:r>
      <w:r w:rsidRPr="00A24DA0">
        <w:rPr>
          <w:color w:val="auto"/>
          <w:szCs w:val="24"/>
        </w:rPr>
        <w:t>as demonstrated in the project budget</w:t>
      </w:r>
      <w:r>
        <w:rPr>
          <w:color w:val="auto"/>
          <w:szCs w:val="24"/>
        </w:rPr>
        <w:t>)</w:t>
      </w:r>
      <w:r w:rsidRPr="00A24DA0">
        <w:rPr>
          <w:color w:val="auto"/>
          <w:szCs w:val="24"/>
        </w:rPr>
        <w:t xml:space="preserve"> and any </w:t>
      </w:r>
      <w:r>
        <w:rPr>
          <w:color w:val="auto"/>
          <w:szCs w:val="24"/>
        </w:rPr>
        <w:t>in-kind contributions of project partners</w:t>
      </w:r>
      <w:r w:rsidRPr="00A24DA0">
        <w:rPr>
          <w:color w:val="auto"/>
          <w:szCs w:val="24"/>
        </w:rPr>
        <w:t>.</w:t>
      </w:r>
    </w:p>
    <w:p w14:paraId="07E664E6" w14:textId="77777777" w:rsidR="009A4338" w:rsidRPr="00A243E9" w:rsidRDefault="009A4338" w:rsidP="009A4338">
      <w:pPr>
        <w:rPr>
          <w:color w:val="FF0000"/>
        </w:rPr>
      </w:pPr>
      <w:r w:rsidRPr="0010356D">
        <w:t xml:space="preserve">Successful applicants will be notified from </w:t>
      </w:r>
      <w:r w:rsidRPr="00DD340E">
        <w:t xml:space="preserve">March 2024. </w:t>
      </w:r>
    </w:p>
    <w:p w14:paraId="1EEE3003" w14:textId="4406ED55" w:rsidR="00A64043" w:rsidRPr="00491371" w:rsidRDefault="009A4338" w:rsidP="002826BC">
      <w:r w:rsidRPr="664C1FD6">
        <w:t>Please note that</w:t>
      </w:r>
      <w:r w:rsidRPr="664C1FD6">
        <w:rPr>
          <w:b/>
          <w:bCs/>
        </w:rPr>
        <w:t xml:space="preserve"> funding decisions are final </w:t>
      </w:r>
      <w:r w:rsidRPr="664C1FD6">
        <w:t xml:space="preserve">and unsuccessful applications are not able to be reconsidered for </w:t>
      </w:r>
      <w:r>
        <w:t xml:space="preserve">TRYC grant </w:t>
      </w:r>
      <w:r w:rsidRPr="664C1FD6">
        <w:t>funding in 2023</w:t>
      </w:r>
      <w:r>
        <w:t>–</w:t>
      </w:r>
      <w:r w:rsidRPr="664C1FD6">
        <w:t xml:space="preserve">24. </w:t>
      </w:r>
    </w:p>
    <w:tbl>
      <w:tblPr>
        <w:tblStyle w:val="TableGrid"/>
        <w:tblpPr w:leftFromText="180" w:rightFromText="180" w:vertAnchor="text" w:horzAnchor="margin" w:tblpY="-19"/>
        <w:tblW w:w="9735" w:type="dxa"/>
        <w:shd w:val="clear" w:color="auto" w:fill="BDD6EE" w:themeFill="accent5" w:themeFillTint="66"/>
        <w:tblLayout w:type="fixed"/>
        <w:tblLook w:val="06A0" w:firstRow="1" w:lastRow="0" w:firstColumn="1" w:lastColumn="0" w:noHBand="1" w:noVBand="1"/>
      </w:tblPr>
      <w:tblGrid>
        <w:gridCol w:w="9735"/>
      </w:tblGrid>
      <w:tr w:rsidR="002826BC" w14:paraId="50CFF3BC" w14:textId="77777777" w:rsidTr="002826BC">
        <w:trPr>
          <w:trHeight w:val="300"/>
        </w:trPr>
        <w:tc>
          <w:tcPr>
            <w:tcW w:w="9735" w:type="dxa"/>
            <w:shd w:val="clear" w:color="auto" w:fill="FFE07D"/>
          </w:tcPr>
          <w:p w14:paraId="7B784A86" w14:textId="5E0ABE61" w:rsidR="002826BC" w:rsidRPr="002826BC" w:rsidRDefault="002826BC" w:rsidP="002826BC">
            <w:pPr>
              <w:pStyle w:val="ListParagraph"/>
              <w:spacing w:before="60" w:after="60"/>
              <w:ind w:left="0"/>
              <w:jc w:val="both"/>
              <w:rPr>
                <w:rFonts w:eastAsia="Arial" w:cs="Arial"/>
                <w:lang w:val="en-US" w:eastAsia="en-AU"/>
              </w:rPr>
            </w:pPr>
            <w:r>
              <w:rPr>
                <w:rFonts w:eastAsia="Arial" w:cs="Arial"/>
                <w:b/>
                <w:bCs/>
                <w:lang w:val="en-US" w:eastAsia="en-AU"/>
              </w:rPr>
              <w:t xml:space="preserve">PLEASE NOTE: </w:t>
            </w:r>
            <w:r w:rsidR="00491371" w:rsidRPr="664C1FD6">
              <w:t xml:space="preserve"> If </w:t>
            </w:r>
            <w:r w:rsidR="00491371" w:rsidRPr="00A329F0">
              <w:t>currently funded Youth Justice</w:t>
            </w:r>
            <w:r w:rsidR="00491371" w:rsidRPr="002413FC">
              <w:t xml:space="preserve"> </w:t>
            </w:r>
            <w:r w:rsidR="00491371" w:rsidRPr="00A329F0">
              <w:t>organisations</w:t>
            </w:r>
            <w:r w:rsidR="00491371" w:rsidRPr="664C1FD6">
              <w:t xml:space="preserve"> have any overdue progress or acquittal reports or have not contacted the department to discuss alternate arrangements for the submission of an overdue report, they may not be considered for 2023-24 funding.</w:t>
            </w:r>
          </w:p>
        </w:tc>
      </w:tr>
    </w:tbl>
    <w:p w14:paraId="0DBCA397" w14:textId="77777777" w:rsidR="002826BC" w:rsidRPr="004773D2" w:rsidRDefault="002826BC" w:rsidP="002826BC">
      <w:pPr>
        <w:rPr>
          <w:lang w:val="en-US"/>
        </w:rPr>
      </w:pPr>
    </w:p>
    <w:p w14:paraId="768EECE4" w14:textId="775C0B64" w:rsidR="00074F88" w:rsidRDefault="002826BC" w:rsidP="00074F88">
      <w:pPr>
        <w:pStyle w:val="Heading2"/>
        <w:rPr>
          <w:lang w:val="en-US"/>
        </w:rPr>
      </w:pPr>
      <w:r>
        <w:rPr>
          <w:lang w:val="en-US"/>
        </w:rPr>
        <w:t xml:space="preserve">What funding cannot be used </w:t>
      </w:r>
      <w:proofErr w:type="gramStart"/>
      <w:r>
        <w:rPr>
          <w:lang w:val="en-US"/>
        </w:rPr>
        <w:t>for</w:t>
      </w:r>
      <w:proofErr w:type="gramEnd"/>
    </w:p>
    <w:p w14:paraId="5E74528C" w14:textId="77777777" w:rsidR="00997C1E" w:rsidRPr="002B4B3C" w:rsidRDefault="00997C1E" w:rsidP="00997C1E">
      <w:r>
        <w:t>Funding provided through the grants can only be used for the purpose of delivering the TRYC project. The following costs or use of funds will not be allowed:</w:t>
      </w:r>
    </w:p>
    <w:p w14:paraId="2F8FA8E4" w14:textId="77777777" w:rsidR="00997C1E" w:rsidRPr="00997C1E" w:rsidRDefault="00997C1E" w:rsidP="00867D24">
      <w:pPr>
        <w:numPr>
          <w:ilvl w:val="0"/>
          <w:numId w:val="3"/>
        </w:numPr>
        <w:ind w:left="357" w:hanging="357"/>
        <w:rPr>
          <w:lang w:val="en-US"/>
        </w:rPr>
      </w:pPr>
      <w:r w:rsidRPr="00997C1E">
        <w:rPr>
          <w:lang w:val="en-US"/>
        </w:rPr>
        <w:t xml:space="preserve">salaries and </w:t>
      </w:r>
      <w:proofErr w:type="spellStart"/>
      <w:r w:rsidRPr="00997C1E">
        <w:rPr>
          <w:lang w:val="en-US"/>
        </w:rPr>
        <w:t>organisational</w:t>
      </w:r>
      <w:proofErr w:type="spellEnd"/>
      <w:r w:rsidRPr="00997C1E">
        <w:rPr>
          <w:lang w:val="en-US"/>
        </w:rPr>
        <w:t xml:space="preserve"> running costs for existing staff performing usual business </w:t>
      </w:r>
      <w:proofErr w:type="gramStart"/>
      <w:r w:rsidRPr="00997C1E">
        <w:rPr>
          <w:lang w:val="en-US"/>
        </w:rPr>
        <w:t>operations</w:t>
      </w:r>
      <w:proofErr w:type="gramEnd"/>
    </w:p>
    <w:p w14:paraId="354EF91D" w14:textId="77777777" w:rsidR="00997C1E" w:rsidRPr="00997C1E" w:rsidRDefault="00997C1E" w:rsidP="00867D24">
      <w:pPr>
        <w:numPr>
          <w:ilvl w:val="0"/>
          <w:numId w:val="3"/>
        </w:numPr>
        <w:ind w:left="357" w:hanging="357"/>
        <w:rPr>
          <w:lang w:val="en-US"/>
        </w:rPr>
      </w:pPr>
      <w:r w:rsidRPr="00997C1E">
        <w:rPr>
          <w:lang w:val="en-US"/>
        </w:rPr>
        <w:t xml:space="preserve">acquittal, auditing or reporting </w:t>
      </w:r>
      <w:proofErr w:type="gramStart"/>
      <w:r w:rsidRPr="00997C1E">
        <w:rPr>
          <w:lang w:val="en-US"/>
        </w:rPr>
        <w:t>costs</w:t>
      </w:r>
      <w:proofErr w:type="gramEnd"/>
    </w:p>
    <w:p w14:paraId="31B78F8C" w14:textId="77777777" w:rsidR="00997C1E" w:rsidRPr="00997C1E" w:rsidRDefault="00997C1E" w:rsidP="00867D24">
      <w:pPr>
        <w:numPr>
          <w:ilvl w:val="0"/>
          <w:numId w:val="3"/>
        </w:numPr>
        <w:ind w:left="357" w:hanging="357"/>
        <w:rPr>
          <w:lang w:val="en-US"/>
        </w:rPr>
      </w:pPr>
      <w:proofErr w:type="spellStart"/>
      <w:r w:rsidRPr="00997C1E">
        <w:rPr>
          <w:lang w:val="en-US"/>
        </w:rPr>
        <w:t>auspicing</w:t>
      </w:r>
      <w:proofErr w:type="spellEnd"/>
      <w:r w:rsidRPr="00997C1E">
        <w:rPr>
          <w:lang w:val="en-US"/>
        </w:rPr>
        <w:t xml:space="preserve"> fees (for anything other than this specific project)</w:t>
      </w:r>
    </w:p>
    <w:p w14:paraId="6A0AC8AC" w14:textId="77777777" w:rsidR="00997C1E" w:rsidRPr="00997C1E" w:rsidRDefault="00997C1E" w:rsidP="00867D24">
      <w:pPr>
        <w:numPr>
          <w:ilvl w:val="0"/>
          <w:numId w:val="3"/>
        </w:numPr>
        <w:ind w:left="357" w:hanging="357"/>
        <w:rPr>
          <w:lang w:val="en-US"/>
        </w:rPr>
      </w:pPr>
      <w:r w:rsidRPr="00997C1E">
        <w:rPr>
          <w:lang w:val="en-US"/>
        </w:rPr>
        <w:t>existing debt or loan repayments</w:t>
      </w:r>
    </w:p>
    <w:p w14:paraId="3AC14E05" w14:textId="77777777" w:rsidR="00997C1E" w:rsidRPr="00997C1E" w:rsidRDefault="00997C1E" w:rsidP="00867D24">
      <w:pPr>
        <w:numPr>
          <w:ilvl w:val="0"/>
          <w:numId w:val="3"/>
        </w:numPr>
        <w:ind w:left="357" w:hanging="357"/>
        <w:rPr>
          <w:lang w:val="en-US"/>
        </w:rPr>
      </w:pPr>
      <w:r w:rsidRPr="00997C1E">
        <w:rPr>
          <w:lang w:val="en-US"/>
        </w:rPr>
        <w:t>gifts of any sort (e.g., gift bags, door prizes, raffle prizes, giveaways, tickets to events)</w:t>
      </w:r>
    </w:p>
    <w:p w14:paraId="24DADFFF" w14:textId="44A765F4" w:rsidR="00997C1E" w:rsidRDefault="00997C1E" w:rsidP="00867D24">
      <w:pPr>
        <w:numPr>
          <w:ilvl w:val="0"/>
          <w:numId w:val="3"/>
        </w:numPr>
        <w:ind w:left="357" w:hanging="357"/>
        <w:rPr>
          <w:lang w:val="en-US"/>
        </w:rPr>
      </w:pPr>
      <w:r w:rsidRPr="00997C1E">
        <w:rPr>
          <w:lang w:val="en-US"/>
        </w:rPr>
        <w:t xml:space="preserve">purchase of assets (assets include capital items </w:t>
      </w:r>
      <w:proofErr w:type="gramStart"/>
      <w:r w:rsidR="00BB646F">
        <w:rPr>
          <w:lang w:val="en-US"/>
        </w:rPr>
        <w:t>in excess of</w:t>
      </w:r>
      <w:proofErr w:type="gramEnd"/>
      <w:r w:rsidR="00BB646F">
        <w:rPr>
          <w:lang w:val="en-US"/>
        </w:rPr>
        <w:t xml:space="preserve"> </w:t>
      </w:r>
      <w:r w:rsidRPr="00997C1E">
        <w:rPr>
          <w:lang w:val="en-US"/>
        </w:rPr>
        <w:t>$5,000 with a useful life of more than 12 months).</w:t>
      </w:r>
    </w:p>
    <w:p w14:paraId="5E936A95" w14:textId="77777777" w:rsidR="00DC140E" w:rsidRDefault="00DC140E" w:rsidP="00DC140E">
      <w:pPr>
        <w:rPr>
          <w:lang w:val="en-US"/>
        </w:rPr>
      </w:pPr>
    </w:p>
    <w:p w14:paraId="4BC8841B" w14:textId="77777777" w:rsidR="00867D24" w:rsidRDefault="00867D24" w:rsidP="00867D24">
      <w:pPr>
        <w:pStyle w:val="Heading2"/>
      </w:pPr>
      <w:bookmarkStart w:id="7" w:name="_Toc94623683"/>
      <w:bookmarkStart w:id="8" w:name="_Hlk150431469"/>
      <w:bookmarkStart w:id="9" w:name="_Toc519233833"/>
      <w:bookmarkStart w:id="10" w:name="_Toc21590298"/>
      <w:r w:rsidRPr="6EC10C7C">
        <w:t xml:space="preserve">Who is eligible to apply? </w:t>
      </w:r>
      <w:bookmarkEnd w:id="7"/>
    </w:p>
    <w:bookmarkEnd w:id="8"/>
    <w:p w14:paraId="6680DE84" w14:textId="77777777" w:rsidR="00867D24" w:rsidRDefault="00867D24" w:rsidP="00867D24">
      <w:pPr>
        <w:rPr>
          <w:lang w:val="en-US"/>
        </w:rPr>
      </w:pPr>
      <w:r>
        <w:rPr>
          <w:lang w:val="en-US"/>
        </w:rPr>
        <w:t xml:space="preserve">Applicants can be a single </w:t>
      </w:r>
      <w:proofErr w:type="spellStart"/>
      <w:r>
        <w:rPr>
          <w:lang w:val="en-US"/>
        </w:rPr>
        <w:t>organisation</w:t>
      </w:r>
      <w:proofErr w:type="spellEnd"/>
      <w:r>
        <w:rPr>
          <w:lang w:val="en-US"/>
        </w:rPr>
        <w:t xml:space="preserve"> or i</w:t>
      </w:r>
      <w:r w:rsidRPr="004338D0">
        <w:rPr>
          <w:lang w:val="en-US"/>
        </w:rPr>
        <w:t>ndividual</w:t>
      </w:r>
      <w:r>
        <w:rPr>
          <w:lang w:val="en-US"/>
        </w:rPr>
        <w:t xml:space="preserve">, </w:t>
      </w:r>
      <w:r w:rsidRPr="004338D0">
        <w:rPr>
          <w:lang w:val="en-US"/>
        </w:rPr>
        <w:t xml:space="preserve">joint </w:t>
      </w:r>
      <w:r>
        <w:rPr>
          <w:lang w:val="en-US"/>
        </w:rPr>
        <w:t xml:space="preserve">partners, </w:t>
      </w:r>
      <w:r w:rsidRPr="004338D0">
        <w:rPr>
          <w:lang w:val="en-US"/>
        </w:rPr>
        <w:t xml:space="preserve">or combined </w:t>
      </w:r>
      <w:proofErr w:type="spellStart"/>
      <w:r w:rsidRPr="004338D0">
        <w:rPr>
          <w:lang w:val="en-US"/>
        </w:rPr>
        <w:t>organisations</w:t>
      </w:r>
      <w:proofErr w:type="spellEnd"/>
      <w:r>
        <w:rPr>
          <w:lang w:val="en-US"/>
        </w:rPr>
        <w:t>.</w:t>
      </w:r>
    </w:p>
    <w:p w14:paraId="1269E11B" w14:textId="77777777" w:rsidR="00867D24" w:rsidRDefault="00867D24" w:rsidP="00867D24">
      <w:r>
        <w:t xml:space="preserve">Aboriginal and/or Torres Strait Islander Community Controlled Organisations and Indigenous businesses are encouraged to apply. </w:t>
      </w:r>
    </w:p>
    <w:p w14:paraId="6DB437F2" w14:textId="77777777" w:rsidR="00867D24" w:rsidRDefault="00867D24" w:rsidP="00867D24">
      <w:r>
        <w:t>State and Federal Government agencies are not eligible to apply.</w:t>
      </w:r>
    </w:p>
    <w:p w14:paraId="2D0AB135" w14:textId="77777777" w:rsidR="00867D24" w:rsidRPr="00B947BB" w:rsidRDefault="00867D24" w:rsidP="00867D24"/>
    <w:p w14:paraId="015AAAE9" w14:textId="77777777" w:rsidR="00867D24" w:rsidRDefault="00867D24" w:rsidP="00867D24">
      <w:pPr>
        <w:pStyle w:val="Heading2"/>
      </w:pPr>
      <w:r>
        <w:t>Joint applications</w:t>
      </w:r>
    </w:p>
    <w:p w14:paraId="0E5B5110" w14:textId="77777777" w:rsidR="00867D24" w:rsidRPr="00867D24" w:rsidRDefault="00867D24" w:rsidP="00867D24">
      <w:r w:rsidRPr="00867D24">
        <w:t>Applications relating to more than one organisation must be made jointly.</w:t>
      </w:r>
    </w:p>
    <w:p w14:paraId="4E61CFB1" w14:textId="77777777" w:rsidR="00867D24" w:rsidRPr="00867D24" w:rsidRDefault="00867D24" w:rsidP="00867D24">
      <w:r w:rsidRPr="00867D24">
        <w:t xml:space="preserve">For joint applications between more than one organization, a lead must be identified. As the lead agency will be legally accountable for the activity and grant expenditure they must:  </w:t>
      </w:r>
    </w:p>
    <w:p w14:paraId="19699790" w14:textId="77777777" w:rsidR="00867D24" w:rsidRPr="00867D24" w:rsidRDefault="00867D24" w:rsidP="00867D24">
      <w:pPr>
        <w:numPr>
          <w:ilvl w:val="0"/>
          <w:numId w:val="3"/>
        </w:numPr>
        <w:ind w:left="357" w:hanging="357"/>
        <w:rPr>
          <w:lang w:val="en-US"/>
        </w:rPr>
      </w:pPr>
      <w:r w:rsidRPr="00867D24">
        <w:rPr>
          <w:lang w:val="en-US"/>
        </w:rPr>
        <w:t xml:space="preserve">be an incorporated not-for-profit, registered business or legal </w:t>
      </w:r>
      <w:proofErr w:type="gramStart"/>
      <w:r w:rsidRPr="00867D24">
        <w:rPr>
          <w:lang w:val="en-US"/>
        </w:rPr>
        <w:t>entity</w:t>
      </w:r>
      <w:proofErr w:type="gramEnd"/>
    </w:p>
    <w:p w14:paraId="02E83620" w14:textId="77777777" w:rsidR="00867D24" w:rsidRPr="00867D24" w:rsidRDefault="00867D24" w:rsidP="00867D24">
      <w:pPr>
        <w:numPr>
          <w:ilvl w:val="0"/>
          <w:numId w:val="3"/>
        </w:numPr>
        <w:ind w:left="357" w:hanging="357"/>
        <w:rPr>
          <w:lang w:val="en-US"/>
        </w:rPr>
      </w:pPr>
      <w:r w:rsidRPr="00867D24">
        <w:rPr>
          <w:lang w:val="en-US"/>
        </w:rPr>
        <w:t>have an auspice agreement with any of the above entities (which is to be detailed in your application).</w:t>
      </w:r>
    </w:p>
    <w:p w14:paraId="0973B746" w14:textId="77777777" w:rsidR="00867D24" w:rsidRPr="008273E4" w:rsidRDefault="00867D24" w:rsidP="00867D24">
      <w:r>
        <w:t>Lead agencies</w:t>
      </w:r>
      <w:r w:rsidRPr="008273E4">
        <w:t xml:space="preserve"> must</w:t>
      </w:r>
      <w:r>
        <w:t xml:space="preserve"> also</w:t>
      </w:r>
      <w:r w:rsidRPr="008273E4">
        <w:t>:</w:t>
      </w:r>
    </w:p>
    <w:p w14:paraId="374AA4DD" w14:textId="77777777" w:rsidR="00867D24" w:rsidRPr="00867D24" w:rsidRDefault="00867D24" w:rsidP="00867D24">
      <w:pPr>
        <w:numPr>
          <w:ilvl w:val="0"/>
          <w:numId w:val="3"/>
        </w:numPr>
        <w:ind w:left="357" w:hanging="357"/>
        <w:rPr>
          <w:lang w:val="en-US"/>
        </w:rPr>
      </w:pPr>
      <w:r w:rsidRPr="00867D24">
        <w:rPr>
          <w:lang w:val="en-US"/>
        </w:rPr>
        <w:t xml:space="preserve">have a registered and current Australian Business Number (ABN) or Australian Company Number (ACN) and be registered for </w:t>
      </w:r>
      <w:proofErr w:type="gramStart"/>
      <w:r w:rsidRPr="00867D24">
        <w:rPr>
          <w:lang w:val="en-US"/>
        </w:rPr>
        <w:t>GST</w:t>
      </w:r>
      <w:proofErr w:type="gramEnd"/>
    </w:p>
    <w:p w14:paraId="45A3811C" w14:textId="77777777" w:rsidR="00867D24" w:rsidRPr="00867D24" w:rsidRDefault="00867D24" w:rsidP="00867D24">
      <w:pPr>
        <w:numPr>
          <w:ilvl w:val="0"/>
          <w:numId w:val="3"/>
        </w:numPr>
        <w:ind w:left="357" w:hanging="357"/>
        <w:rPr>
          <w:lang w:val="en-US"/>
        </w:rPr>
      </w:pPr>
      <w:r w:rsidRPr="00867D24">
        <w:rPr>
          <w:lang w:val="en-US"/>
        </w:rPr>
        <w:t xml:space="preserve">have experience delivering services in </w:t>
      </w:r>
      <w:proofErr w:type="gramStart"/>
      <w:r w:rsidRPr="00867D24">
        <w:rPr>
          <w:lang w:val="en-US"/>
        </w:rPr>
        <w:t>Queensland</w:t>
      </w:r>
      <w:proofErr w:type="gramEnd"/>
    </w:p>
    <w:p w14:paraId="2C9CEC4F" w14:textId="77777777" w:rsidR="00867D24" w:rsidRPr="00867D24" w:rsidRDefault="00867D24" w:rsidP="00867D24">
      <w:pPr>
        <w:numPr>
          <w:ilvl w:val="0"/>
          <w:numId w:val="3"/>
        </w:numPr>
        <w:ind w:left="357" w:hanging="357"/>
        <w:rPr>
          <w:lang w:val="en-US"/>
        </w:rPr>
      </w:pPr>
      <w:bookmarkStart w:id="11" w:name="_Hlk151380760"/>
      <w:r w:rsidRPr="00867D24">
        <w:rPr>
          <w:lang w:val="en-US"/>
        </w:rPr>
        <w:t xml:space="preserve">provide a letter of support from the other </w:t>
      </w:r>
      <w:proofErr w:type="spellStart"/>
      <w:r w:rsidRPr="00867D24">
        <w:rPr>
          <w:lang w:val="en-US"/>
        </w:rPr>
        <w:t>organisations</w:t>
      </w:r>
      <w:proofErr w:type="spellEnd"/>
      <w:r w:rsidRPr="00867D24">
        <w:rPr>
          <w:lang w:val="en-US"/>
        </w:rPr>
        <w:t xml:space="preserve"> involved in the application for the service or program for which the grant is </w:t>
      </w:r>
      <w:proofErr w:type="gramStart"/>
      <w:r w:rsidRPr="00867D24">
        <w:rPr>
          <w:lang w:val="en-US"/>
        </w:rPr>
        <w:t>sought</w:t>
      </w:r>
      <w:proofErr w:type="gramEnd"/>
    </w:p>
    <w:bookmarkEnd w:id="11"/>
    <w:p w14:paraId="1B226413" w14:textId="77777777" w:rsidR="00867D24" w:rsidRPr="00867D24" w:rsidRDefault="00867D24" w:rsidP="00867D24">
      <w:pPr>
        <w:numPr>
          <w:ilvl w:val="0"/>
          <w:numId w:val="3"/>
        </w:numPr>
        <w:ind w:left="357" w:hanging="357"/>
        <w:rPr>
          <w:lang w:val="en-US"/>
        </w:rPr>
      </w:pPr>
      <w:r w:rsidRPr="00867D24">
        <w:rPr>
          <w:lang w:val="en-US"/>
        </w:rPr>
        <w:t xml:space="preserve">hold public liability insurance to the value of not less than $10 million, or provide evidence of plans to obtain insurance to the value of not less than $10 million to cover the proposed </w:t>
      </w:r>
      <w:proofErr w:type="gramStart"/>
      <w:r w:rsidRPr="00867D24">
        <w:rPr>
          <w:lang w:val="en-US"/>
        </w:rPr>
        <w:t>project</w:t>
      </w:r>
      <w:proofErr w:type="gramEnd"/>
    </w:p>
    <w:p w14:paraId="1165EA6C" w14:textId="77777777" w:rsidR="00867D24" w:rsidRPr="00867D24" w:rsidRDefault="00867D24" w:rsidP="00867D24">
      <w:pPr>
        <w:numPr>
          <w:ilvl w:val="0"/>
          <w:numId w:val="3"/>
        </w:numPr>
        <w:ind w:left="357" w:hanging="357"/>
        <w:rPr>
          <w:lang w:val="en-US"/>
        </w:rPr>
      </w:pPr>
      <w:r w:rsidRPr="00867D24">
        <w:rPr>
          <w:lang w:val="en-US"/>
        </w:rPr>
        <w:t xml:space="preserve">have no overdue reports, or service delivery or performance issues for funding previously or currently provided by the Department of Children, Youth Justice, and Multicultural Affairs, or the Department of Youth Justice, Employment, Small Business and Training. </w:t>
      </w:r>
    </w:p>
    <w:p w14:paraId="3BB3C362" w14:textId="77777777" w:rsidR="00867D24" w:rsidRPr="008273E4" w:rsidRDefault="00867D24" w:rsidP="00867D24">
      <w:pPr>
        <w:pStyle w:val="Body"/>
        <w:spacing w:before="6" w:after="6"/>
        <w:jc w:val="both"/>
        <w:rPr>
          <w:b/>
          <w:bCs/>
          <w:color w:val="auto"/>
        </w:rPr>
      </w:pPr>
      <w:r w:rsidRPr="008273E4">
        <w:rPr>
          <w:b/>
          <w:bCs/>
          <w:color w:val="auto"/>
        </w:rPr>
        <w:t>If you</w:t>
      </w:r>
      <w:r>
        <w:rPr>
          <w:b/>
          <w:bCs/>
          <w:color w:val="auto"/>
        </w:rPr>
        <w:t xml:space="preserve">r </w:t>
      </w:r>
      <w:proofErr w:type="spellStart"/>
      <w:r>
        <w:rPr>
          <w:b/>
          <w:bCs/>
          <w:color w:val="auto"/>
        </w:rPr>
        <w:t>organisation</w:t>
      </w:r>
      <w:proofErr w:type="spellEnd"/>
      <w:r>
        <w:rPr>
          <w:b/>
          <w:bCs/>
          <w:color w:val="auto"/>
        </w:rPr>
        <w:t xml:space="preserve"> is</w:t>
      </w:r>
      <w:r w:rsidRPr="008273E4">
        <w:rPr>
          <w:b/>
          <w:bCs/>
          <w:color w:val="auto"/>
        </w:rPr>
        <w:t xml:space="preserve"> not incorporated or </w:t>
      </w:r>
      <w:r>
        <w:rPr>
          <w:b/>
          <w:bCs/>
          <w:color w:val="auto"/>
        </w:rPr>
        <w:t xml:space="preserve">you </w:t>
      </w:r>
      <w:r w:rsidRPr="008273E4">
        <w:rPr>
          <w:b/>
          <w:bCs/>
          <w:color w:val="auto"/>
        </w:rPr>
        <w:t xml:space="preserve">do not have an active ABN, you can ask an eligible incorporated not-for-profit </w:t>
      </w:r>
      <w:proofErr w:type="spellStart"/>
      <w:r w:rsidRPr="008273E4">
        <w:rPr>
          <w:b/>
          <w:bCs/>
          <w:color w:val="auto"/>
        </w:rPr>
        <w:t>organisation</w:t>
      </w:r>
      <w:proofErr w:type="spellEnd"/>
      <w:r w:rsidRPr="008273E4">
        <w:rPr>
          <w:b/>
          <w:bCs/>
          <w:color w:val="auto"/>
        </w:rPr>
        <w:t>, which has operations or already delivers services in Queensland, to auspice your project.</w:t>
      </w:r>
    </w:p>
    <w:p w14:paraId="1E984056" w14:textId="77777777" w:rsidR="00867D24" w:rsidRPr="002207FE" w:rsidRDefault="00867D24" w:rsidP="00867D24">
      <w:r w:rsidRPr="002207FE">
        <w:t xml:space="preserve">If successful in receiving funding, the </w:t>
      </w:r>
      <w:proofErr w:type="spellStart"/>
      <w:r w:rsidRPr="002207FE">
        <w:t>auspicing</w:t>
      </w:r>
      <w:proofErr w:type="spellEnd"/>
      <w:r w:rsidRPr="002207FE">
        <w:t xml:space="preserve"> organisation will be required to enter into a service agreement, receive the funding and disburse</w:t>
      </w:r>
      <w:r>
        <w:t xml:space="preserve"> this</w:t>
      </w:r>
      <w:r w:rsidRPr="002207FE">
        <w:t xml:space="preserve"> to the applicant organisation at the start of the project, and submit report/s. The </w:t>
      </w:r>
      <w:proofErr w:type="spellStart"/>
      <w:r w:rsidRPr="002207FE">
        <w:t>auspicing</w:t>
      </w:r>
      <w:proofErr w:type="spellEnd"/>
      <w:r w:rsidRPr="002207FE">
        <w:t xml:space="preserve"> organisation must have no overdue reports or performance issues </w:t>
      </w:r>
      <w:r>
        <w:t>related to</w:t>
      </w:r>
      <w:r w:rsidRPr="002207FE">
        <w:t xml:space="preserve"> funding previously or currently provided by the department.</w:t>
      </w:r>
    </w:p>
    <w:p w14:paraId="51E8F058" w14:textId="77777777" w:rsidR="00867D24" w:rsidRPr="008273E4" w:rsidRDefault="00867D24" w:rsidP="00867D24">
      <w:pPr>
        <w:pStyle w:val="Body"/>
        <w:spacing w:before="6" w:after="6"/>
        <w:rPr>
          <w:color w:val="auto"/>
        </w:rPr>
      </w:pPr>
      <w:bookmarkStart w:id="12" w:name="_Toc84926768"/>
      <w:bookmarkStart w:id="13" w:name="_Toc84926769"/>
      <w:bookmarkStart w:id="14" w:name="_Toc519233851"/>
      <w:bookmarkStart w:id="15" w:name="_Toc21590306"/>
      <w:bookmarkEnd w:id="9"/>
      <w:bookmarkEnd w:id="10"/>
      <w:bookmarkEnd w:id="12"/>
      <w:bookmarkEnd w:id="13"/>
    </w:p>
    <w:p w14:paraId="70593649" w14:textId="77777777" w:rsidR="00867D24" w:rsidRPr="00AB7EED" w:rsidRDefault="00867D24" w:rsidP="00867D24">
      <w:pPr>
        <w:pStyle w:val="Heading2"/>
      </w:pPr>
      <w:bookmarkStart w:id="16" w:name="_Toc94623684"/>
      <w:r w:rsidRPr="6EC10C7C">
        <w:t>How to apply</w:t>
      </w:r>
      <w:bookmarkEnd w:id="14"/>
      <w:bookmarkEnd w:id="15"/>
      <w:bookmarkEnd w:id="16"/>
    </w:p>
    <w:p w14:paraId="5914529D" w14:textId="6CDA3E50" w:rsidR="00867D24" w:rsidRPr="001752ED" w:rsidRDefault="00867D24" w:rsidP="001752ED">
      <w:pPr>
        <w:rPr>
          <w:lang w:val="en-US"/>
        </w:rPr>
      </w:pPr>
      <w:r w:rsidRPr="6EC10C7C">
        <w:rPr>
          <w:lang w:val="en-US"/>
        </w:rPr>
        <w:t xml:space="preserve">Read these guidelines carefully to determine the eligibility of your </w:t>
      </w:r>
      <w:proofErr w:type="spellStart"/>
      <w:r w:rsidRPr="6EC10C7C">
        <w:rPr>
          <w:lang w:val="en-US"/>
        </w:rPr>
        <w:t>organisation</w:t>
      </w:r>
      <w:proofErr w:type="spellEnd"/>
      <w:r w:rsidRPr="6EC10C7C">
        <w:rPr>
          <w:lang w:val="en-US"/>
        </w:rPr>
        <w:t xml:space="preserve"> and whether your </w:t>
      </w:r>
      <w:r w:rsidRPr="001638C4">
        <w:rPr>
          <w:lang w:val="en-US"/>
        </w:rPr>
        <w:t>application meets the relevant program/funding requirements for project funding.</w:t>
      </w:r>
    </w:p>
    <w:p w14:paraId="7BB23AFB" w14:textId="706FD260" w:rsidR="00867D24" w:rsidRPr="00A329F0" w:rsidRDefault="00867D24" w:rsidP="00867D24">
      <w:pPr>
        <w:widowControl w:val="0"/>
        <w:numPr>
          <w:ilvl w:val="0"/>
          <w:numId w:val="16"/>
        </w:numPr>
        <w:autoSpaceDE w:val="0"/>
        <w:autoSpaceDN w:val="0"/>
        <w:adjustRightInd w:val="0"/>
        <w:ind w:left="284" w:hanging="284"/>
        <w:jc w:val="both"/>
        <w:textAlignment w:val="center"/>
        <w:rPr>
          <w:rFonts w:cs="Arial"/>
          <w:color w:val="000000" w:themeColor="text1"/>
          <w:u w:val="single"/>
          <w:shd w:val="clear" w:color="auto" w:fill="F5F5F5"/>
        </w:rPr>
      </w:pPr>
      <w:r w:rsidRPr="00867D24">
        <w:rPr>
          <w:b/>
          <w:bCs/>
          <w:lang w:val="en-US"/>
        </w:rPr>
        <w:t>Complete and submit your application online by 11</w:t>
      </w:r>
      <w:r w:rsidR="00876810">
        <w:rPr>
          <w:b/>
          <w:bCs/>
          <w:lang w:val="en-US"/>
        </w:rPr>
        <w:t>.</w:t>
      </w:r>
      <w:r w:rsidRPr="00867D24">
        <w:rPr>
          <w:b/>
          <w:bCs/>
          <w:lang w:val="en-US"/>
        </w:rPr>
        <w:t xml:space="preserve">59pm </w:t>
      </w:r>
      <w:r w:rsidR="001752ED">
        <w:rPr>
          <w:b/>
          <w:bCs/>
          <w:lang w:val="en-US"/>
        </w:rPr>
        <w:t>Wednesday 14 February</w:t>
      </w:r>
      <w:r w:rsidRPr="00867D24">
        <w:rPr>
          <w:b/>
          <w:bCs/>
          <w:lang w:val="en-US"/>
        </w:rPr>
        <w:t xml:space="preserve"> 2024 </w:t>
      </w:r>
      <w:r w:rsidRPr="4E6DC64B">
        <w:rPr>
          <w:rFonts w:eastAsiaTheme="minorEastAsia" w:cs="Arial"/>
          <w:color w:val="000000" w:themeColor="text1"/>
          <w:lang w:val="en-US"/>
        </w:rPr>
        <w:t xml:space="preserve">through </w:t>
      </w:r>
      <w:proofErr w:type="spellStart"/>
      <w:r w:rsidRPr="4E6DC64B">
        <w:rPr>
          <w:rFonts w:eastAsiaTheme="minorEastAsia" w:cs="Arial"/>
          <w:color w:val="000000" w:themeColor="text1"/>
          <w:lang w:val="en-US"/>
        </w:rPr>
        <w:t>SmartyGrants</w:t>
      </w:r>
      <w:proofErr w:type="spellEnd"/>
      <w:r w:rsidRPr="4E6DC64B">
        <w:rPr>
          <w:rFonts w:eastAsiaTheme="minorEastAsia" w:cs="Arial"/>
          <w:color w:val="000000" w:themeColor="text1"/>
          <w:lang w:val="en-US"/>
        </w:rPr>
        <w:t>. Visit</w:t>
      </w:r>
      <w:r w:rsidRPr="00F061EC">
        <w:rPr>
          <w:rFonts w:cs="Arial"/>
          <w:color w:val="0000FF"/>
          <w:u w:val="single"/>
          <w:shd w:val="clear" w:color="auto" w:fill="F5F5F5"/>
        </w:rPr>
        <w:t xml:space="preserve"> </w:t>
      </w:r>
      <w:hyperlink r:id="rId18" w:history="1">
        <w:r w:rsidRPr="00F061EC">
          <w:rPr>
            <w:rStyle w:val="Hyperlink"/>
            <w:rFonts w:cs="Arial"/>
            <w:bCs/>
            <w:shd w:val="clear" w:color="auto" w:fill="F5F5F5"/>
          </w:rPr>
          <w:t>https://yj.smartygrants.com.au/yjtrycgrant3</w:t>
        </w:r>
      </w:hyperlink>
    </w:p>
    <w:p w14:paraId="7F8DA93D" w14:textId="77777777" w:rsidR="00867D24" w:rsidRPr="007F102E" w:rsidRDefault="00867D24" w:rsidP="00867D24">
      <w:pPr>
        <w:numPr>
          <w:ilvl w:val="0"/>
          <w:numId w:val="17"/>
        </w:numPr>
        <w:jc w:val="both"/>
        <w:rPr>
          <w:rFonts w:eastAsia="Times New Roman" w:cs="Times New Roman"/>
          <w:color w:val="000000" w:themeColor="text1"/>
          <w:lang w:eastAsia="en-AU"/>
        </w:rPr>
      </w:pPr>
      <w:r w:rsidRPr="001638C4">
        <w:rPr>
          <w:rFonts w:eastAsia="Times New Roman" w:cs="Times New Roman"/>
          <w:color w:val="000000" w:themeColor="text1"/>
          <w:lang w:eastAsia="en-AU"/>
        </w:rPr>
        <w:lastRenderedPageBreak/>
        <w:t xml:space="preserve">In exceptional circumstances, the department may consider </w:t>
      </w:r>
      <w:r w:rsidRPr="01EB575C">
        <w:rPr>
          <w:rFonts w:eastAsia="Times New Roman" w:cs="Times New Roman"/>
          <w:color w:val="000000" w:themeColor="text1"/>
          <w:lang w:eastAsia="en-AU"/>
        </w:rPr>
        <w:t xml:space="preserve">an alternative method of </w:t>
      </w:r>
      <w:proofErr w:type="gramStart"/>
      <w:r w:rsidRPr="01EB575C">
        <w:rPr>
          <w:rFonts w:eastAsia="Times New Roman" w:cs="Times New Roman"/>
          <w:color w:val="000000" w:themeColor="text1"/>
          <w:lang w:eastAsia="en-AU"/>
        </w:rPr>
        <w:t>submitting an application</w:t>
      </w:r>
      <w:proofErr w:type="gramEnd"/>
      <w:r w:rsidRPr="01EB575C">
        <w:rPr>
          <w:rFonts w:eastAsia="Times New Roman" w:cs="Times New Roman"/>
          <w:color w:val="000000" w:themeColor="text1"/>
          <w:lang w:eastAsia="en-AU"/>
        </w:rPr>
        <w:t>. Please email the department no</w:t>
      </w:r>
      <w:r w:rsidRPr="01EB575C">
        <w:rPr>
          <w:rFonts w:eastAsia="Times New Roman" w:cs="Times New Roman"/>
          <w:b/>
          <w:bCs/>
          <w:color w:val="000000" w:themeColor="text1"/>
          <w:lang w:eastAsia="en-AU"/>
        </w:rPr>
        <w:t xml:space="preserve"> later than 5pm Monday 8 January 202</w:t>
      </w:r>
      <w:r>
        <w:rPr>
          <w:rFonts w:eastAsia="Times New Roman" w:cs="Times New Roman"/>
          <w:b/>
          <w:bCs/>
          <w:color w:val="000000" w:themeColor="text1"/>
          <w:lang w:eastAsia="en-AU"/>
        </w:rPr>
        <w:t>4</w:t>
      </w:r>
      <w:r w:rsidRPr="01EB575C">
        <w:rPr>
          <w:rFonts w:eastAsia="Times New Roman" w:cs="Times New Roman"/>
          <w:color w:val="000000" w:themeColor="text1"/>
          <w:lang w:eastAsia="en-AU"/>
        </w:rPr>
        <w:t xml:space="preserve"> at </w:t>
      </w:r>
      <w:hyperlink r:id="rId19">
        <w:r w:rsidRPr="01EB575C">
          <w:rPr>
            <w:rFonts w:eastAsia="Times New Roman" w:cs="Arial"/>
            <w:color w:val="0000FF"/>
            <w:u w:val="single"/>
            <w:lang w:eastAsia="en-AU"/>
          </w:rPr>
          <w:t>YJ_Grants@cyjma.qld.gov.au</w:t>
        </w:r>
      </w:hyperlink>
      <w:r w:rsidRPr="01EB575C">
        <w:rPr>
          <w:rFonts w:eastAsia="Times New Roman" w:cs="Times New Roman"/>
          <w:color w:val="000000" w:themeColor="text1"/>
          <w:lang w:eastAsia="en-AU"/>
        </w:rPr>
        <w:t xml:space="preserve"> to enquire.</w:t>
      </w:r>
    </w:p>
    <w:p w14:paraId="0DE14D85" w14:textId="77777777" w:rsidR="00867D24" w:rsidRPr="00867D24" w:rsidRDefault="00867D24" w:rsidP="00867D24">
      <w:pPr>
        <w:widowControl w:val="0"/>
        <w:numPr>
          <w:ilvl w:val="0"/>
          <w:numId w:val="16"/>
        </w:numPr>
        <w:autoSpaceDE w:val="0"/>
        <w:autoSpaceDN w:val="0"/>
        <w:adjustRightInd w:val="0"/>
        <w:ind w:left="284" w:hanging="284"/>
        <w:jc w:val="both"/>
        <w:textAlignment w:val="center"/>
        <w:rPr>
          <w:b/>
          <w:bCs/>
          <w:lang w:val="en-US"/>
        </w:rPr>
      </w:pPr>
      <w:r w:rsidRPr="00867D24">
        <w:rPr>
          <w:b/>
          <w:bCs/>
          <w:lang w:val="en-US"/>
        </w:rPr>
        <w:t xml:space="preserve">You will receive an acknowledgement email </w:t>
      </w:r>
      <w:r w:rsidRPr="00867D24">
        <w:rPr>
          <w:lang w:val="en-US"/>
        </w:rPr>
        <w:t xml:space="preserve">from </w:t>
      </w:r>
      <w:proofErr w:type="spellStart"/>
      <w:r w:rsidRPr="00867D24">
        <w:rPr>
          <w:lang w:val="en-US"/>
        </w:rPr>
        <w:t>SmartyGrants</w:t>
      </w:r>
      <w:proofErr w:type="spellEnd"/>
      <w:r w:rsidRPr="00867D24">
        <w:rPr>
          <w:lang w:val="en-US"/>
        </w:rPr>
        <w:t xml:space="preserve"> once you submit your application.</w:t>
      </w:r>
    </w:p>
    <w:p w14:paraId="176799BF" w14:textId="77777777" w:rsidR="00867D24" w:rsidRPr="007F102E" w:rsidRDefault="00867D24" w:rsidP="00867D24">
      <w:pPr>
        <w:widowControl w:val="0"/>
        <w:numPr>
          <w:ilvl w:val="0"/>
          <w:numId w:val="19"/>
        </w:numPr>
        <w:jc w:val="both"/>
        <w:rPr>
          <w:rFonts w:eastAsiaTheme="minorEastAsia" w:cs="Arial"/>
          <w:lang w:val="en-US"/>
        </w:rPr>
      </w:pPr>
      <w:r w:rsidRPr="664C1FD6">
        <w:rPr>
          <w:rFonts w:eastAsiaTheme="minorEastAsia" w:cs="Arial"/>
          <w:color w:val="000000" w:themeColor="text1"/>
          <w:lang w:val="en-US"/>
        </w:rPr>
        <w:t xml:space="preserve">If you do not receive an acknowledgement email, your application has not been submitted. Check your application for errors and resubmit. If your application does not submit, contact </w:t>
      </w:r>
      <w:proofErr w:type="spellStart"/>
      <w:r w:rsidRPr="664C1FD6">
        <w:rPr>
          <w:rFonts w:eastAsiaTheme="minorEastAsia" w:cs="Arial"/>
          <w:color w:val="000000" w:themeColor="text1"/>
          <w:lang w:val="en-US"/>
        </w:rPr>
        <w:t>SmartyGrants</w:t>
      </w:r>
      <w:proofErr w:type="spellEnd"/>
      <w:r w:rsidRPr="664C1FD6">
        <w:rPr>
          <w:rFonts w:eastAsiaTheme="minorEastAsia" w:cs="Arial"/>
          <w:color w:val="000000" w:themeColor="text1"/>
          <w:lang w:val="en-US"/>
        </w:rPr>
        <w:t xml:space="preserve"> Technical Support (refer to end of this document for contact information).</w:t>
      </w:r>
    </w:p>
    <w:p w14:paraId="20102ACB" w14:textId="776EC62C" w:rsidR="00867D24" w:rsidRPr="00867D24" w:rsidRDefault="00867D24" w:rsidP="00867D24">
      <w:pPr>
        <w:widowControl w:val="0"/>
        <w:numPr>
          <w:ilvl w:val="0"/>
          <w:numId w:val="16"/>
        </w:numPr>
        <w:autoSpaceDE w:val="0"/>
        <w:autoSpaceDN w:val="0"/>
        <w:adjustRightInd w:val="0"/>
        <w:ind w:left="284" w:hanging="284"/>
        <w:jc w:val="both"/>
        <w:textAlignment w:val="center"/>
        <w:rPr>
          <w:lang w:val="en-US"/>
        </w:rPr>
      </w:pPr>
      <w:r w:rsidRPr="00867D24">
        <w:rPr>
          <w:lang w:val="en-US"/>
        </w:rPr>
        <w:t xml:space="preserve">The </w:t>
      </w:r>
      <w:proofErr w:type="spellStart"/>
      <w:r w:rsidRPr="00867D24">
        <w:rPr>
          <w:lang w:val="en-US"/>
        </w:rPr>
        <w:t>SmartyGrants</w:t>
      </w:r>
      <w:proofErr w:type="spellEnd"/>
      <w:r w:rsidRPr="00867D24">
        <w:rPr>
          <w:lang w:val="en-US"/>
        </w:rPr>
        <w:t xml:space="preserve"> system will automatically shut off at midnight on </w:t>
      </w:r>
      <w:r w:rsidR="001752ED">
        <w:rPr>
          <w:lang w:val="en-US"/>
        </w:rPr>
        <w:t>Wednesday</w:t>
      </w:r>
      <w:r w:rsidRPr="00867D24">
        <w:rPr>
          <w:lang w:val="en-US"/>
        </w:rPr>
        <w:t xml:space="preserve"> </w:t>
      </w:r>
      <w:r w:rsidR="001752ED">
        <w:rPr>
          <w:lang w:val="en-US"/>
        </w:rPr>
        <w:t>14 February</w:t>
      </w:r>
      <w:r w:rsidRPr="00867D24">
        <w:rPr>
          <w:lang w:val="en-US"/>
        </w:rPr>
        <w:t xml:space="preserve"> 2024 and will not allow applications to be submitted.</w:t>
      </w:r>
    </w:p>
    <w:p w14:paraId="274676CE" w14:textId="77777777" w:rsidR="00867D24" w:rsidRPr="007F102E" w:rsidRDefault="00867D24" w:rsidP="00867D24">
      <w:pPr>
        <w:widowControl w:val="0"/>
        <w:numPr>
          <w:ilvl w:val="0"/>
          <w:numId w:val="18"/>
        </w:numPr>
        <w:autoSpaceDE w:val="0"/>
        <w:autoSpaceDN w:val="0"/>
        <w:adjustRightInd w:val="0"/>
        <w:jc w:val="both"/>
        <w:textAlignment w:val="center"/>
        <w:rPr>
          <w:rFonts w:eastAsiaTheme="minorEastAsia" w:cs="Arial"/>
          <w:color w:val="000000" w:themeColor="text1"/>
          <w:lang w:val="en-US"/>
        </w:rPr>
      </w:pPr>
      <w:r w:rsidRPr="007F102E">
        <w:rPr>
          <w:rFonts w:eastAsiaTheme="minorEastAsia" w:cs="Arial"/>
          <w:color w:val="000000" w:themeColor="text1"/>
          <w:lang w:val="en-US"/>
        </w:rPr>
        <w:t xml:space="preserve">To ensure fairness to all applicants, applications and supporting documentation </w:t>
      </w:r>
      <w:r w:rsidRPr="007F102E">
        <w:rPr>
          <w:rFonts w:eastAsiaTheme="minorEastAsia" w:cs="Arial"/>
          <w:b/>
          <w:bCs/>
          <w:color w:val="000000" w:themeColor="text1"/>
          <w:lang w:val="en-US"/>
        </w:rPr>
        <w:t>will not be accepted</w:t>
      </w:r>
      <w:r w:rsidRPr="007F102E">
        <w:rPr>
          <w:rFonts w:eastAsiaTheme="minorEastAsia" w:cs="Arial"/>
          <w:color w:val="000000" w:themeColor="text1"/>
          <w:lang w:val="en-US"/>
        </w:rPr>
        <w:t xml:space="preserve"> after the closing date.</w:t>
      </w:r>
    </w:p>
    <w:p w14:paraId="55487422" w14:textId="77777777" w:rsidR="00867D24" w:rsidRPr="00A043D5" w:rsidRDefault="00867D24" w:rsidP="00867D24">
      <w:pPr>
        <w:pStyle w:val="Body"/>
        <w:spacing w:before="6" w:after="6"/>
        <w:jc w:val="both"/>
        <w:rPr>
          <w:color w:val="595959" w:themeColor="text1" w:themeTint="A6"/>
          <w:szCs w:val="21"/>
        </w:rPr>
      </w:pPr>
    </w:p>
    <w:p w14:paraId="579C1823" w14:textId="77777777" w:rsidR="00867D24" w:rsidRPr="00AB7EED" w:rsidRDefault="00867D24" w:rsidP="00867D24">
      <w:pPr>
        <w:pStyle w:val="Heading2"/>
      </w:pPr>
      <w:bookmarkStart w:id="17" w:name="_Toc519233853"/>
      <w:bookmarkStart w:id="18" w:name="_Toc21590308"/>
      <w:bookmarkStart w:id="19" w:name="_Toc94623686"/>
      <w:r w:rsidRPr="6EC10C7C">
        <w:t xml:space="preserve">Contractual </w:t>
      </w:r>
      <w:bookmarkEnd w:id="17"/>
      <w:bookmarkEnd w:id="18"/>
      <w:bookmarkEnd w:id="19"/>
      <w:r w:rsidRPr="6EC10C7C">
        <w:t xml:space="preserve">requirements of successful applications </w:t>
      </w:r>
    </w:p>
    <w:p w14:paraId="1A56E41D" w14:textId="77777777" w:rsidR="00867D24" w:rsidRPr="00673BAF" w:rsidRDefault="00867D24" w:rsidP="00867D24">
      <w:pPr>
        <w:spacing w:before="6" w:after="6"/>
        <w:jc w:val="both"/>
        <w:rPr>
          <w:rFonts w:eastAsiaTheme="minorEastAsia" w:cs="Arial"/>
          <w:bCs/>
          <w:lang w:val="en-US"/>
        </w:rPr>
      </w:pPr>
      <w:bookmarkStart w:id="20" w:name="_Hlk18941267"/>
      <w:r w:rsidRPr="00673BAF">
        <w:rPr>
          <w:rFonts w:eastAsiaTheme="minorEastAsia" w:cs="Arial"/>
          <w:bCs/>
          <w:lang w:val="en-US"/>
        </w:rPr>
        <w:t xml:space="preserve">All </w:t>
      </w:r>
      <w:r w:rsidRPr="00867D24">
        <w:t>successful applicants will be required to</w:t>
      </w:r>
      <w:r w:rsidRPr="00673BAF">
        <w:rPr>
          <w:rFonts w:eastAsiaTheme="minorEastAsia" w:cs="Arial"/>
          <w:bCs/>
          <w:lang w:val="en-US"/>
        </w:rPr>
        <w:t>:</w:t>
      </w:r>
    </w:p>
    <w:p w14:paraId="69B317D4" w14:textId="77777777" w:rsidR="00867D24" w:rsidRDefault="00867D24" w:rsidP="00867D24">
      <w:pPr>
        <w:pStyle w:val="Body"/>
        <w:numPr>
          <w:ilvl w:val="0"/>
          <w:numId w:val="15"/>
        </w:numPr>
        <w:spacing w:before="120" w:after="120"/>
        <w:ind w:left="284" w:hanging="284"/>
        <w:jc w:val="both"/>
        <w:rPr>
          <w:color w:val="auto"/>
        </w:rPr>
      </w:pPr>
      <w:bookmarkStart w:id="21" w:name="_Int_EHKdfk5j"/>
      <w:bookmarkStart w:id="22" w:name="_Hlk18941258"/>
      <w:bookmarkEnd w:id="20"/>
      <w:proofErr w:type="gramStart"/>
      <w:r w:rsidRPr="664C1FD6">
        <w:rPr>
          <w:b/>
          <w:bCs/>
          <w:color w:val="auto"/>
        </w:rPr>
        <w:t>Enter into</w:t>
      </w:r>
      <w:bookmarkEnd w:id="21"/>
      <w:proofErr w:type="gramEnd"/>
      <w:r w:rsidRPr="664C1FD6">
        <w:rPr>
          <w:b/>
          <w:bCs/>
          <w:color w:val="auto"/>
        </w:rPr>
        <w:t xml:space="preserve"> a contract</w:t>
      </w:r>
      <w:r w:rsidRPr="664C1FD6">
        <w:rPr>
          <w:color w:val="auto"/>
        </w:rPr>
        <w:t xml:space="preserve"> with the Department of Youth Justice, Employment, Small Business and Training and comply with the requirements and conditions of the agreement including: </w:t>
      </w:r>
    </w:p>
    <w:p w14:paraId="16A6034C" w14:textId="77777777" w:rsidR="00867D24" w:rsidRPr="0063582D" w:rsidRDefault="00867D24" w:rsidP="00867D24">
      <w:pPr>
        <w:pStyle w:val="Body"/>
        <w:numPr>
          <w:ilvl w:val="0"/>
          <w:numId w:val="20"/>
        </w:numPr>
        <w:spacing w:before="120" w:after="120"/>
        <w:jc w:val="both"/>
        <w:rPr>
          <w:color w:val="auto"/>
        </w:rPr>
      </w:pPr>
      <w:r w:rsidRPr="664C1FD6">
        <w:rPr>
          <w:rFonts w:eastAsia="Times New Roman"/>
          <w:color w:val="auto"/>
        </w:rPr>
        <w:t>relevant</w:t>
      </w:r>
      <w:r w:rsidRPr="664C1FD6">
        <w:rPr>
          <w:color w:val="auto"/>
        </w:rPr>
        <w:t xml:space="preserve"> laws and regulations (</w:t>
      </w:r>
      <w:r>
        <w:rPr>
          <w:color w:val="auto"/>
        </w:rPr>
        <w:t xml:space="preserve">such as the </w:t>
      </w:r>
      <w:r w:rsidRPr="00A41D8C">
        <w:rPr>
          <w:rFonts w:eastAsia="Times New Roman"/>
          <w:i/>
          <w:iCs/>
          <w:color w:val="auto"/>
        </w:rPr>
        <w:t>Working with Children (Risk Management and Screening) Act 2000</w:t>
      </w:r>
      <w:r>
        <w:rPr>
          <w:rFonts w:eastAsia="Times New Roman"/>
          <w:i/>
          <w:iCs/>
          <w:color w:val="auto"/>
        </w:rPr>
        <w:t xml:space="preserve"> </w:t>
      </w:r>
      <w:r w:rsidRPr="00A41D8C">
        <w:rPr>
          <w:rFonts w:eastAsia="Times New Roman"/>
          <w:color w:val="auto"/>
        </w:rPr>
        <w:t>and the</w:t>
      </w:r>
      <w:r>
        <w:rPr>
          <w:rFonts w:eastAsia="Times New Roman"/>
          <w:i/>
          <w:iCs/>
          <w:color w:val="auto"/>
        </w:rPr>
        <w:t xml:space="preserve"> </w:t>
      </w:r>
      <w:r w:rsidRPr="001141E1">
        <w:rPr>
          <w:rFonts w:eastAsia="Times New Roman"/>
          <w:i/>
          <w:iCs/>
          <w:color w:val="auto"/>
        </w:rPr>
        <w:t>Youth Justice Act 1992</w:t>
      </w:r>
      <w:r>
        <w:rPr>
          <w:rFonts w:eastAsia="Times New Roman"/>
          <w:i/>
          <w:iCs/>
          <w:color w:val="auto"/>
        </w:rPr>
        <w:t xml:space="preserve"> including privacy provisions</w:t>
      </w:r>
      <w:r w:rsidRPr="664C1FD6">
        <w:rPr>
          <w:rFonts w:eastAsia="Times New Roman"/>
          <w:color w:val="auto"/>
        </w:rPr>
        <w:t>)</w:t>
      </w:r>
    </w:p>
    <w:p w14:paraId="79D947EF" w14:textId="77777777" w:rsidR="00867D24" w:rsidRPr="0063582D" w:rsidRDefault="00867D24" w:rsidP="00867D24">
      <w:pPr>
        <w:pStyle w:val="Body"/>
        <w:numPr>
          <w:ilvl w:val="0"/>
          <w:numId w:val="20"/>
        </w:numPr>
        <w:spacing w:before="120" w:after="120"/>
        <w:jc w:val="both"/>
        <w:rPr>
          <w:color w:val="auto"/>
        </w:rPr>
      </w:pPr>
      <w:r w:rsidRPr="664C1FD6">
        <w:rPr>
          <w:rFonts w:eastAsia="Times New Roman"/>
          <w:color w:val="auto"/>
        </w:rPr>
        <w:t xml:space="preserve">performance and financial reporting requirements and periods, including financial </w:t>
      </w:r>
      <w:proofErr w:type="gramStart"/>
      <w:r w:rsidRPr="664C1FD6">
        <w:rPr>
          <w:rFonts w:eastAsia="Times New Roman"/>
          <w:color w:val="auto"/>
        </w:rPr>
        <w:t>acquittals</w:t>
      </w:r>
      <w:proofErr w:type="gramEnd"/>
      <w:r w:rsidRPr="664C1FD6">
        <w:rPr>
          <w:rFonts w:eastAsia="Times New Roman"/>
          <w:color w:val="auto"/>
        </w:rPr>
        <w:t xml:space="preserve"> </w:t>
      </w:r>
    </w:p>
    <w:p w14:paraId="1FA9870D" w14:textId="77777777" w:rsidR="00867D24" w:rsidRPr="00B074F9" w:rsidRDefault="00867D24" w:rsidP="00867D24">
      <w:pPr>
        <w:pStyle w:val="Body"/>
        <w:numPr>
          <w:ilvl w:val="0"/>
          <w:numId w:val="20"/>
        </w:numPr>
        <w:spacing w:before="120" w:after="120"/>
        <w:jc w:val="both"/>
        <w:rPr>
          <w:color w:val="595959" w:themeColor="text1" w:themeTint="A6"/>
        </w:rPr>
      </w:pPr>
      <w:r w:rsidRPr="01EB575C">
        <w:rPr>
          <w:color w:val="auto"/>
        </w:rPr>
        <w:t xml:space="preserve">the principles of the </w:t>
      </w:r>
      <w:r w:rsidRPr="01EB575C">
        <w:rPr>
          <w:i/>
          <w:iCs/>
          <w:color w:val="auto"/>
        </w:rPr>
        <w:t>Human Rights Act 2019</w:t>
      </w:r>
      <w:r w:rsidRPr="01EB575C">
        <w:rPr>
          <w:color w:val="auto"/>
        </w:rPr>
        <w:t xml:space="preserve"> to </w:t>
      </w:r>
      <w:r w:rsidRPr="00A24DA0">
        <w:rPr>
          <w:color w:val="auto"/>
          <w:shd w:val="clear" w:color="auto" w:fill="FFFFFF"/>
        </w:rPr>
        <w:t xml:space="preserve">respect, protect and promote the human rights </w:t>
      </w:r>
      <w:r w:rsidRPr="01EB575C">
        <w:rPr>
          <w:color w:val="auto"/>
        </w:rPr>
        <w:t xml:space="preserve">of participants. </w:t>
      </w:r>
      <w:r w:rsidRPr="00A24DA0">
        <w:rPr>
          <w:color w:val="auto"/>
        </w:rPr>
        <w:t xml:space="preserve">Visit </w:t>
      </w:r>
      <w:hyperlink r:id="rId20" w:history="1">
        <w:hyperlink r:id="rId21" w:history="1">
          <w:r>
            <w:rPr>
              <w:rStyle w:val="Hyperlink"/>
              <w:lang w:val="en-AU"/>
            </w:rPr>
            <w:t>QHRC: Human rights</w:t>
          </w:r>
        </w:hyperlink>
        <w:r w:rsidRPr="00B074F9">
          <w:t xml:space="preserve"> for</w:t>
        </w:r>
      </w:hyperlink>
      <w:r w:rsidRPr="00B074F9">
        <w:rPr>
          <w:color w:val="595959" w:themeColor="text1" w:themeTint="A6"/>
        </w:rPr>
        <w:t xml:space="preserve"> </w:t>
      </w:r>
      <w:r w:rsidRPr="00A24DA0">
        <w:rPr>
          <w:color w:val="auto"/>
        </w:rPr>
        <w:t>more information</w:t>
      </w:r>
      <w:r>
        <w:rPr>
          <w:color w:val="auto"/>
        </w:rPr>
        <w:t>.</w:t>
      </w:r>
    </w:p>
    <w:bookmarkEnd w:id="22"/>
    <w:p w14:paraId="2754424C" w14:textId="77777777" w:rsidR="00867D24" w:rsidRPr="0048328A" w:rsidRDefault="00867D24" w:rsidP="00867D24">
      <w:pPr>
        <w:pStyle w:val="Body"/>
        <w:spacing w:before="120" w:after="120"/>
        <w:ind w:left="284"/>
        <w:jc w:val="both"/>
        <w:rPr>
          <w:rStyle w:val="Hyperlink"/>
          <w:rFonts w:eastAsia="Arial"/>
        </w:rPr>
      </w:pPr>
      <w:r w:rsidRPr="2B3FF7C1">
        <w:rPr>
          <w:color w:val="auto"/>
        </w:rPr>
        <w:t xml:space="preserve">Before accepting funds, it is recommended you carefully read the agreement, including project deliverables, to ensure all information is correct. For examples of </w:t>
      </w:r>
      <w:bookmarkStart w:id="23" w:name="_Int_PfZC2EIL"/>
      <w:r w:rsidRPr="2B3FF7C1">
        <w:rPr>
          <w:color w:val="auto"/>
        </w:rPr>
        <w:t>possible agreement</w:t>
      </w:r>
      <w:bookmarkEnd w:id="23"/>
      <w:r w:rsidRPr="2B3FF7C1">
        <w:rPr>
          <w:color w:val="auto"/>
        </w:rPr>
        <w:t xml:space="preserve"> templates</w:t>
      </w:r>
      <w:r>
        <w:rPr>
          <w:color w:val="auto"/>
        </w:rPr>
        <w:t>,</w:t>
      </w:r>
      <w:r w:rsidRPr="2B3FF7C1">
        <w:rPr>
          <w:color w:val="auto"/>
        </w:rPr>
        <w:t xml:space="preserve"> </w:t>
      </w:r>
      <w:r>
        <w:rPr>
          <w:color w:val="auto"/>
        </w:rPr>
        <w:t xml:space="preserve">please </w:t>
      </w:r>
      <w:r w:rsidRPr="2B3FF7C1">
        <w:rPr>
          <w:color w:val="auto"/>
        </w:rPr>
        <w:t xml:space="preserve">visit </w:t>
      </w:r>
      <w:hyperlink r:id="rId22" w:history="1">
        <w:r w:rsidRPr="004F1C30">
          <w:rPr>
            <w:rStyle w:val="Hyperlink"/>
          </w:rPr>
          <w:t>Streamlined agreements</w:t>
        </w:r>
      </w:hyperlink>
      <w:r>
        <w:rPr>
          <w:rStyle w:val="Hyperlink"/>
        </w:rPr>
        <w:t>.</w:t>
      </w:r>
    </w:p>
    <w:p w14:paraId="5F800C96" w14:textId="77777777" w:rsidR="00867D24" w:rsidRPr="006C1951" w:rsidRDefault="00867D24" w:rsidP="00867D24">
      <w:pPr>
        <w:widowControl w:val="0"/>
        <w:numPr>
          <w:ilvl w:val="0"/>
          <w:numId w:val="15"/>
        </w:numPr>
        <w:ind w:left="284" w:hanging="284"/>
        <w:jc w:val="both"/>
        <w:rPr>
          <w:rFonts w:eastAsia="Arial" w:cs="Arial"/>
        </w:rPr>
      </w:pPr>
      <w:r w:rsidRPr="6EC10C7C">
        <w:rPr>
          <w:rFonts w:eastAsia="Arial" w:cs="Arial"/>
          <w:b/>
          <w:bCs/>
        </w:rPr>
        <w:t>Acknowledge the Queensland Government funding</w:t>
      </w:r>
      <w:r w:rsidRPr="6EC10C7C">
        <w:rPr>
          <w:rFonts w:eastAsia="Arial" w:cs="Arial"/>
        </w:rPr>
        <w:t xml:space="preserve"> with the use of the Queensland Government crest (logo) on all promotional material associated with your funded project. Versions of the logo will be provided to you by the department.</w:t>
      </w:r>
    </w:p>
    <w:p w14:paraId="303F225C" w14:textId="77777777" w:rsidR="00867D24" w:rsidRPr="006C1951" w:rsidRDefault="00867D24" w:rsidP="00867D24">
      <w:pPr>
        <w:pStyle w:val="Body"/>
        <w:numPr>
          <w:ilvl w:val="0"/>
          <w:numId w:val="15"/>
        </w:numPr>
        <w:spacing w:before="120" w:after="120"/>
        <w:ind w:left="284" w:hanging="284"/>
        <w:jc w:val="both"/>
        <w:rPr>
          <w:color w:val="auto"/>
          <w:szCs w:val="24"/>
        </w:rPr>
      </w:pPr>
      <w:r w:rsidRPr="1A4B9692">
        <w:rPr>
          <w:b/>
          <w:bCs/>
          <w:color w:val="auto"/>
        </w:rPr>
        <w:t>Request approval from the department for any proposed change to the funded project</w:t>
      </w:r>
      <w:r w:rsidRPr="1A4B9692">
        <w:rPr>
          <w:color w:val="auto"/>
        </w:rPr>
        <w:t xml:space="preserve">, including any changes to the project activities. The </w:t>
      </w:r>
      <w:proofErr w:type="spellStart"/>
      <w:r w:rsidRPr="1A4B9692">
        <w:rPr>
          <w:color w:val="auto"/>
        </w:rPr>
        <w:t>organisation</w:t>
      </w:r>
      <w:proofErr w:type="spellEnd"/>
      <w:r w:rsidRPr="1A4B9692">
        <w:rPr>
          <w:color w:val="auto"/>
        </w:rPr>
        <w:t xml:space="preserve"> must receive approval from the department </w:t>
      </w:r>
      <w:r w:rsidRPr="1A4B9692">
        <w:rPr>
          <w:b/>
          <w:bCs/>
          <w:color w:val="auto"/>
        </w:rPr>
        <w:t>BEFORE</w:t>
      </w:r>
      <w:r w:rsidRPr="1A4B9692">
        <w:rPr>
          <w:color w:val="auto"/>
        </w:rPr>
        <w:t xml:space="preserve"> any changes can be implemented. Not receiving approval or notifying the department is in breach of the service agreement and may require the applicant to return some or all funding.</w:t>
      </w:r>
    </w:p>
    <w:p w14:paraId="41296177" w14:textId="77777777" w:rsidR="00867D24" w:rsidRDefault="00867D24" w:rsidP="00867D24">
      <w:pPr>
        <w:rPr>
          <w:rStyle w:val="Hyperlink"/>
        </w:rPr>
      </w:pPr>
      <w:r w:rsidRPr="006C1951">
        <w:t>Please ensure when delivering project activities</w:t>
      </w:r>
      <w:r>
        <w:t>,</w:t>
      </w:r>
      <w:r w:rsidRPr="006C1951">
        <w:t xml:space="preserve"> that funded organisations </w:t>
      </w:r>
      <w:r>
        <w:t xml:space="preserve">stay updated </w:t>
      </w:r>
      <w:r w:rsidRPr="006C1951">
        <w:t>with COVID Safe requirements. For further information, please visit Queensland Health’s website at</w:t>
      </w:r>
      <w:r>
        <w:t xml:space="preserve"> </w:t>
      </w:r>
      <w:hyperlink r:id="rId23" w:history="1">
        <w:r w:rsidRPr="00673BAF">
          <w:rPr>
            <w:rStyle w:val="Hyperlink"/>
          </w:rPr>
          <w:t>https://www.health.qld.gov.au/</w:t>
        </w:r>
      </w:hyperlink>
    </w:p>
    <w:p w14:paraId="161BA4C4" w14:textId="77777777" w:rsidR="00867D24" w:rsidRPr="006C1951" w:rsidRDefault="00867D24" w:rsidP="00867D24">
      <w:pPr>
        <w:rPr>
          <w:szCs w:val="21"/>
        </w:rPr>
      </w:pPr>
      <w:r w:rsidRPr="006C1951">
        <w:rPr>
          <w:szCs w:val="21"/>
        </w:rPr>
        <w:t>Successful applications may be advertised in Queensland Government publications and websites. An applicant must inform the department if the organisation does not want their contact information made public.</w:t>
      </w:r>
    </w:p>
    <w:p w14:paraId="3D8CBE82" w14:textId="77777777" w:rsidR="00867D24" w:rsidRPr="00A043D5" w:rsidRDefault="00867D24" w:rsidP="00867D24">
      <w:pPr>
        <w:rPr>
          <w:color w:val="595959" w:themeColor="text1" w:themeTint="A6"/>
          <w:szCs w:val="21"/>
        </w:rPr>
      </w:pPr>
    </w:p>
    <w:p w14:paraId="5B7549C1" w14:textId="77777777" w:rsidR="00867D24" w:rsidRPr="00AB7EED" w:rsidRDefault="00867D24" w:rsidP="00867D24">
      <w:pPr>
        <w:pStyle w:val="Heading2"/>
      </w:pPr>
      <w:bookmarkStart w:id="24" w:name="_Toc519233856"/>
      <w:bookmarkStart w:id="25" w:name="_Toc21590311"/>
      <w:bookmarkStart w:id="26" w:name="_Toc94623688"/>
      <w:r>
        <w:lastRenderedPageBreak/>
        <w:t>Further information and a</w:t>
      </w:r>
      <w:r w:rsidRPr="00AB7EED">
        <w:t>ssistance</w:t>
      </w:r>
      <w:bookmarkEnd w:id="24"/>
      <w:bookmarkEnd w:id="25"/>
      <w:bookmarkEnd w:id="26"/>
    </w:p>
    <w:p w14:paraId="3D9B6AB9" w14:textId="7CFC1123" w:rsidR="00867D24" w:rsidRPr="009D170B" w:rsidRDefault="00867D24" w:rsidP="00867D24">
      <w:r w:rsidRPr="664C1FD6">
        <w:t>Ensure that you check for updates and information about the</w:t>
      </w:r>
      <w:r w:rsidRPr="664C1FD6">
        <w:rPr>
          <w:b/>
          <w:bCs/>
        </w:rPr>
        <w:t xml:space="preserve"> </w:t>
      </w:r>
      <w:r w:rsidRPr="664C1FD6">
        <w:t>2023</w:t>
      </w:r>
      <w:r>
        <w:t>–</w:t>
      </w:r>
      <w:r w:rsidRPr="664C1FD6">
        <w:t xml:space="preserve">24 </w:t>
      </w:r>
      <w:r>
        <w:t>Targeted Responses to Youth Crime</w:t>
      </w:r>
      <w:r w:rsidRPr="664C1FD6">
        <w:t xml:space="preserve"> </w:t>
      </w:r>
      <w:r>
        <w:t>g</w:t>
      </w:r>
      <w:r w:rsidRPr="664C1FD6">
        <w:t>rants on</w:t>
      </w:r>
      <w:r w:rsidR="009D170B">
        <w:t xml:space="preserve"> </w:t>
      </w:r>
      <w:hyperlink r:id="rId24" w:history="1">
        <w:r w:rsidR="009D170B" w:rsidRPr="007D18F7">
          <w:rPr>
            <w:rStyle w:val="Hyperlink"/>
          </w:rPr>
          <w:t>https://desbt.qld.gov.au/youth-justice/partnerships/grants/targeted-responses</w:t>
        </w:r>
      </w:hyperlink>
      <w:r w:rsidR="009D170B">
        <w:t xml:space="preserve">. </w:t>
      </w:r>
    </w:p>
    <w:p w14:paraId="2FC3EC18" w14:textId="77777777" w:rsidR="00867D24" w:rsidRDefault="00867D24" w:rsidP="00867D24">
      <w:r w:rsidRPr="3684E524">
        <w:t>Answers</w:t>
      </w:r>
      <w:r w:rsidRPr="3684E524">
        <w:rPr>
          <w:b/>
          <w:bCs/>
        </w:rPr>
        <w:t xml:space="preserve"> </w:t>
      </w:r>
      <w:r w:rsidRPr="3684E524">
        <w:t>to</w:t>
      </w:r>
      <w:r w:rsidRPr="3684E524">
        <w:rPr>
          <w:b/>
          <w:bCs/>
        </w:rPr>
        <w:t xml:space="preserve"> any frequently asked questions</w:t>
      </w:r>
      <w:r w:rsidRPr="3684E524">
        <w:t xml:space="preserve"> will be </w:t>
      </w:r>
      <w:bookmarkStart w:id="27" w:name="_Int_9gwWAz63"/>
      <w:r w:rsidRPr="3684E524">
        <w:t>regularly posted</w:t>
      </w:r>
      <w:bookmarkEnd w:id="27"/>
      <w:r w:rsidRPr="3684E524">
        <w:t xml:space="preserve"> on the site.</w:t>
      </w:r>
    </w:p>
    <w:p w14:paraId="0A452858" w14:textId="77777777" w:rsidR="00867D24" w:rsidRDefault="00867D24" w:rsidP="00867D24">
      <w:r w:rsidRPr="664C1FD6">
        <w:t xml:space="preserve">Questions about the grants must be submitted to the department by </w:t>
      </w:r>
      <w:r w:rsidRPr="664C1FD6">
        <w:rPr>
          <w:b/>
          <w:bCs/>
        </w:rPr>
        <w:t>5pm AEST on Monday 22 January 2024</w:t>
      </w:r>
      <w:r w:rsidRPr="664C1FD6">
        <w:rPr>
          <w:b/>
          <w:bCs/>
          <w:color w:val="000000" w:themeColor="text1"/>
        </w:rPr>
        <w:t>.</w:t>
      </w:r>
    </w:p>
    <w:p w14:paraId="4062593A" w14:textId="77777777" w:rsidR="00867D24" w:rsidRDefault="00867D24" w:rsidP="00867D24">
      <w:r w:rsidRPr="00A24DA0">
        <w:t xml:space="preserve">Should you require further assistance, please email </w:t>
      </w:r>
      <w:hyperlink r:id="rId25" w:history="1">
        <w:r w:rsidRPr="00220437">
          <w:rPr>
            <w:rStyle w:val="Hyperlink"/>
          </w:rPr>
          <w:t>YJ</w:t>
        </w:r>
        <w:r>
          <w:rPr>
            <w:rStyle w:val="Hyperlink"/>
          </w:rPr>
          <w:t>_Grants@cyjma</w:t>
        </w:r>
        <w:r w:rsidRPr="00220437">
          <w:rPr>
            <w:rStyle w:val="Hyperlink"/>
          </w:rPr>
          <w:t>.qld.gov.au</w:t>
        </w:r>
      </w:hyperlink>
      <w:r>
        <w:t xml:space="preserve">. </w:t>
      </w:r>
    </w:p>
    <w:p w14:paraId="33C506D1" w14:textId="77777777" w:rsidR="00867D24" w:rsidRPr="00FC6094" w:rsidRDefault="00867D24" w:rsidP="00867D24">
      <w:pPr>
        <w:rPr>
          <w:color w:val="595959" w:themeColor="text1" w:themeTint="A6"/>
        </w:rPr>
      </w:pPr>
      <w:r w:rsidRPr="008C5486">
        <w:t xml:space="preserve">If you need assistance with your </w:t>
      </w:r>
      <w:proofErr w:type="spellStart"/>
      <w:r w:rsidRPr="008C5486">
        <w:t>SmartyGrants</w:t>
      </w:r>
      <w:proofErr w:type="spellEnd"/>
      <w:r w:rsidRPr="008C5486">
        <w:t xml:space="preserve"> account</w:t>
      </w:r>
      <w:r>
        <w:t>, or for any technical issues</w:t>
      </w:r>
      <w:r w:rsidRPr="008C5486">
        <w:t xml:space="preserve">, </w:t>
      </w:r>
      <w:r>
        <w:t xml:space="preserve">please </w:t>
      </w:r>
      <w:r w:rsidRPr="008C5486">
        <w:t xml:space="preserve">contact </w:t>
      </w:r>
      <w:proofErr w:type="spellStart"/>
      <w:r w:rsidRPr="008C5486">
        <w:t>SmartyGrants</w:t>
      </w:r>
      <w:proofErr w:type="spellEnd"/>
      <w:r w:rsidRPr="008C5486">
        <w:t xml:space="preserve"> Technical Support on (03)</w:t>
      </w:r>
      <w:r>
        <w:t xml:space="preserve"> </w:t>
      </w:r>
      <w:r w:rsidRPr="008C5486">
        <w:t xml:space="preserve">9320 6888 or </w:t>
      </w:r>
      <w:hyperlink r:id="rId26" w:history="1">
        <w:r w:rsidRPr="00FC6094">
          <w:rPr>
            <w:rStyle w:val="Hyperlink"/>
          </w:rPr>
          <w:t>service@smartygrants.com.au</w:t>
        </w:r>
      </w:hyperlink>
      <w:r w:rsidRPr="00FC6094">
        <w:t>.</w:t>
      </w:r>
      <w:r>
        <w:t xml:space="preserve"> </w:t>
      </w:r>
      <w:r w:rsidRPr="008C5486">
        <w:t>Support Desk Hours are from 9am–5pm AEST, Monday to Friday.</w:t>
      </w:r>
    </w:p>
    <w:p w14:paraId="28A36229" w14:textId="77777777" w:rsidR="00867D24" w:rsidRPr="00FC6094" w:rsidRDefault="00867D24" w:rsidP="00867D24">
      <w:pPr>
        <w:pStyle w:val="Body"/>
        <w:spacing w:before="6" w:after="6"/>
        <w:jc w:val="both"/>
        <w:rPr>
          <w:color w:val="595959" w:themeColor="text1" w:themeTint="A6"/>
          <w:szCs w:val="24"/>
        </w:rPr>
      </w:pPr>
    </w:p>
    <w:p w14:paraId="1EF97765" w14:textId="77777777" w:rsidR="00867D24" w:rsidRPr="00867D24" w:rsidRDefault="00867D24" w:rsidP="00867D24">
      <w:pPr>
        <w:rPr>
          <w:rFonts w:ascii="ArialMT" w:hAnsi="ArialMT" w:cs="ArialMT"/>
          <w:color w:val="595959" w:themeColor="text1" w:themeTint="A6"/>
          <w:sz w:val="21"/>
          <w:szCs w:val="21"/>
          <w:lang w:val="en-US"/>
        </w:rPr>
      </w:pPr>
      <w:r w:rsidRPr="00867D24">
        <w:rPr>
          <w:rFonts w:eastAsia="Times New Roman"/>
          <w:noProof/>
          <w:sz w:val="21"/>
          <w:szCs w:val="21"/>
          <w:lang w:eastAsia="en-AU"/>
        </w:rPr>
        <w:drawing>
          <wp:anchor distT="0" distB="0" distL="114300" distR="71755" simplePos="0" relativeHeight="251660288" behindDoc="0" locked="0" layoutInCell="1" allowOverlap="1" wp14:anchorId="63660F84" wp14:editId="08C9DBD4">
            <wp:simplePos x="0" y="0"/>
            <wp:positionH relativeFrom="column">
              <wp:posOffset>2540</wp:posOffset>
            </wp:positionH>
            <wp:positionV relativeFrom="paragraph">
              <wp:posOffset>81915</wp:posOffset>
            </wp:positionV>
            <wp:extent cx="628650" cy="628650"/>
            <wp:effectExtent l="0" t="0" r="0" b="0"/>
            <wp:wrapSquare wrapText="right"/>
            <wp:docPr id="3" name="Picture 3"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nterpreter_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24">
        <w:rPr>
          <w:sz w:val="21"/>
          <w:szCs w:val="21"/>
          <w:lang w:val="en-US"/>
        </w:rPr>
        <w:t>If you have difficulty understanding this publication or other funding documents and need language assistance, please call the Translating and Interpreting Service (TIS National) on 13 14 50 and ask them to telephone the Queensland Department of Youth Justice, Employment Small Business and Training on 13 QGOV (13 74 68).</w:t>
      </w:r>
    </w:p>
    <w:p w14:paraId="4B361A52" w14:textId="77777777" w:rsidR="00997C1E" w:rsidRDefault="00997C1E" w:rsidP="00867D24">
      <w:pPr>
        <w:pStyle w:val="Heading2"/>
        <w:rPr>
          <w:lang w:val="en-US"/>
        </w:rPr>
      </w:pPr>
    </w:p>
    <w:sectPr w:rsidR="00997C1E" w:rsidSect="00CC47BE">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2B64" w14:textId="77777777" w:rsidR="00777429" w:rsidRDefault="00777429" w:rsidP="00CC47BE">
      <w:r>
        <w:separator/>
      </w:r>
    </w:p>
  </w:endnote>
  <w:endnote w:type="continuationSeparator" w:id="0">
    <w:p w14:paraId="1B2A10DC" w14:textId="77777777" w:rsidR="00777429" w:rsidRDefault="00777429"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488E" w14:textId="77777777" w:rsidR="004573B3" w:rsidRDefault="0045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7C82" w14:textId="77777777" w:rsidR="004573B3" w:rsidRDefault="0045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7ED0" w14:textId="77777777" w:rsidR="004573B3" w:rsidRDefault="0045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1BD7" w14:textId="77777777" w:rsidR="00777429" w:rsidRDefault="00777429" w:rsidP="00CC47BE">
      <w:r>
        <w:separator/>
      </w:r>
    </w:p>
  </w:footnote>
  <w:footnote w:type="continuationSeparator" w:id="0">
    <w:p w14:paraId="4942218E" w14:textId="77777777" w:rsidR="00777429" w:rsidRDefault="00777429"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A68D" w14:textId="77777777" w:rsidR="004573B3" w:rsidRDefault="0045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4561" w14:textId="7B1DB1D6" w:rsidR="00CC47BE" w:rsidRDefault="00CC47BE">
    <w:pPr>
      <w:pStyle w:val="Header"/>
    </w:pPr>
    <w:r>
      <w:rPr>
        <w:noProof/>
      </w:rPr>
      <w:drawing>
        <wp:anchor distT="0" distB="0" distL="114300" distR="114300" simplePos="0" relativeHeight="251658240" behindDoc="1" locked="0" layoutInCell="1" allowOverlap="1" wp14:anchorId="3D3C4A44" wp14:editId="3569D417">
          <wp:simplePos x="0" y="0"/>
          <wp:positionH relativeFrom="column">
            <wp:posOffset>-914400</wp:posOffset>
          </wp:positionH>
          <wp:positionV relativeFrom="paragraph">
            <wp:posOffset>-394162</wp:posOffset>
          </wp:positionV>
          <wp:extent cx="7561962" cy="10693731"/>
          <wp:effectExtent l="0" t="0" r="0" b="0"/>
          <wp:wrapNone/>
          <wp:docPr id="1943757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1962"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F719" w14:textId="77777777" w:rsidR="004573B3" w:rsidRDefault="0045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C602"/>
    <w:multiLevelType w:val="hybridMultilevel"/>
    <w:tmpl w:val="1110D6AA"/>
    <w:lvl w:ilvl="0" w:tplc="F6BACC70">
      <w:start w:val="1"/>
      <w:numFmt w:val="decimal"/>
      <w:lvlText w:val="%1."/>
      <w:lvlJc w:val="left"/>
      <w:pPr>
        <w:ind w:left="720" w:hanging="360"/>
      </w:pPr>
    </w:lvl>
    <w:lvl w:ilvl="1" w:tplc="868419D4">
      <w:start w:val="1"/>
      <w:numFmt w:val="lowerLetter"/>
      <w:lvlText w:val="%2."/>
      <w:lvlJc w:val="left"/>
      <w:pPr>
        <w:ind w:left="1440" w:hanging="360"/>
      </w:pPr>
    </w:lvl>
    <w:lvl w:ilvl="2" w:tplc="54B2C580">
      <w:start w:val="1"/>
      <w:numFmt w:val="lowerRoman"/>
      <w:lvlText w:val="%3."/>
      <w:lvlJc w:val="right"/>
      <w:pPr>
        <w:ind w:left="2160" w:hanging="180"/>
      </w:pPr>
    </w:lvl>
    <w:lvl w:ilvl="3" w:tplc="3E1629B2">
      <w:start w:val="1"/>
      <w:numFmt w:val="decimal"/>
      <w:lvlText w:val="%4."/>
      <w:lvlJc w:val="left"/>
      <w:pPr>
        <w:ind w:left="2880" w:hanging="360"/>
      </w:pPr>
    </w:lvl>
    <w:lvl w:ilvl="4" w:tplc="1A081E9E">
      <w:start w:val="1"/>
      <w:numFmt w:val="lowerLetter"/>
      <w:lvlText w:val="%5."/>
      <w:lvlJc w:val="left"/>
      <w:pPr>
        <w:ind w:left="3600" w:hanging="360"/>
      </w:pPr>
    </w:lvl>
    <w:lvl w:ilvl="5" w:tplc="1EC0F95E">
      <w:start w:val="1"/>
      <w:numFmt w:val="lowerRoman"/>
      <w:lvlText w:val="%6."/>
      <w:lvlJc w:val="right"/>
      <w:pPr>
        <w:ind w:left="4320" w:hanging="180"/>
      </w:pPr>
    </w:lvl>
    <w:lvl w:ilvl="6" w:tplc="361415A2">
      <w:start w:val="1"/>
      <w:numFmt w:val="decimal"/>
      <w:lvlText w:val="%7."/>
      <w:lvlJc w:val="left"/>
      <w:pPr>
        <w:ind w:left="5040" w:hanging="360"/>
      </w:pPr>
    </w:lvl>
    <w:lvl w:ilvl="7" w:tplc="5E46280E">
      <w:start w:val="1"/>
      <w:numFmt w:val="lowerLetter"/>
      <w:lvlText w:val="%8."/>
      <w:lvlJc w:val="left"/>
      <w:pPr>
        <w:ind w:left="5760" w:hanging="360"/>
      </w:pPr>
    </w:lvl>
    <w:lvl w:ilvl="8" w:tplc="2BBAC67A">
      <w:start w:val="1"/>
      <w:numFmt w:val="lowerRoman"/>
      <w:lvlText w:val="%9."/>
      <w:lvlJc w:val="right"/>
      <w:pPr>
        <w:ind w:left="6480" w:hanging="180"/>
      </w:pPr>
    </w:lvl>
  </w:abstractNum>
  <w:abstractNum w:abstractNumId="1" w15:restartNumberingAfterBreak="0">
    <w:nsid w:val="03C5EC28"/>
    <w:multiLevelType w:val="hybridMultilevel"/>
    <w:tmpl w:val="03F4292E"/>
    <w:lvl w:ilvl="0" w:tplc="FFFFFFFF">
      <w:start w:val="1"/>
      <w:numFmt w:val="bullet"/>
      <w:lvlText w:val=""/>
      <w:lvlJc w:val="left"/>
      <w:pPr>
        <w:ind w:left="720" w:hanging="360"/>
      </w:pPr>
      <w:rPr>
        <w:rFonts w:ascii="Symbol" w:hAnsi="Symbol" w:hint="default"/>
      </w:rPr>
    </w:lvl>
    <w:lvl w:ilvl="1" w:tplc="5ADE7702">
      <w:start w:val="1"/>
      <w:numFmt w:val="bullet"/>
      <w:lvlText w:val="o"/>
      <w:lvlJc w:val="left"/>
      <w:pPr>
        <w:ind w:left="1440" w:hanging="360"/>
      </w:pPr>
      <w:rPr>
        <w:rFonts w:ascii="Courier New" w:hAnsi="Courier New" w:hint="default"/>
      </w:rPr>
    </w:lvl>
    <w:lvl w:ilvl="2" w:tplc="FE7A46B0">
      <w:start w:val="1"/>
      <w:numFmt w:val="bullet"/>
      <w:lvlText w:val=""/>
      <w:lvlJc w:val="left"/>
      <w:pPr>
        <w:ind w:left="2160" w:hanging="360"/>
      </w:pPr>
      <w:rPr>
        <w:rFonts w:ascii="Wingdings" w:hAnsi="Wingdings" w:hint="default"/>
      </w:rPr>
    </w:lvl>
    <w:lvl w:ilvl="3" w:tplc="1CAEAA0E">
      <w:start w:val="1"/>
      <w:numFmt w:val="bullet"/>
      <w:lvlText w:val=""/>
      <w:lvlJc w:val="left"/>
      <w:pPr>
        <w:ind w:left="2880" w:hanging="360"/>
      </w:pPr>
      <w:rPr>
        <w:rFonts w:ascii="Symbol" w:hAnsi="Symbol" w:hint="default"/>
      </w:rPr>
    </w:lvl>
    <w:lvl w:ilvl="4" w:tplc="8EC6D57E">
      <w:start w:val="1"/>
      <w:numFmt w:val="bullet"/>
      <w:lvlText w:val="o"/>
      <w:lvlJc w:val="left"/>
      <w:pPr>
        <w:ind w:left="3600" w:hanging="360"/>
      </w:pPr>
      <w:rPr>
        <w:rFonts w:ascii="Courier New" w:hAnsi="Courier New" w:hint="default"/>
      </w:rPr>
    </w:lvl>
    <w:lvl w:ilvl="5" w:tplc="BCD01758">
      <w:start w:val="1"/>
      <w:numFmt w:val="bullet"/>
      <w:lvlText w:val=""/>
      <w:lvlJc w:val="left"/>
      <w:pPr>
        <w:ind w:left="4320" w:hanging="360"/>
      </w:pPr>
      <w:rPr>
        <w:rFonts w:ascii="Wingdings" w:hAnsi="Wingdings" w:hint="default"/>
      </w:rPr>
    </w:lvl>
    <w:lvl w:ilvl="6" w:tplc="E5E89484">
      <w:start w:val="1"/>
      <w:numFmt w:val="bullet"/>
      <w:lvlText w:val=""/>
      <w:lvlJc w:val="left"/>
      <w:pPr>
        <w:ind w:left="5040" w:hanging="360"/>
      </w:pPr>
      <w:rPr>
        <w:rFonts w:ascii="Symbol" w:hAnsi="Symbol" w:hint="default"/>
      </w:rPr>
    </w:lvl>
    <w:lvl w:ilvl="7" w:tplc="2FC025F6">
      <w:start w:val="1"/>
      <w:numFmt w:val="bullet"/>
      <w:lvlText w:val="o"/>
      <w:lvlJc w:val="left"/>
      <w:pPr>
        <w:ind w:left="5760" w:hanging="360"/>
      </w:pPr>
      <w:rPr>
        <w:rFonts w:ascii="Courier New" w:hAnsi="Courier New" w:hint="default"/>
      </w:rPr>
    </w:lvl>
    <w:lvl w:ilvl="8" w:tplc="A2982918">
      <w:start w:val="1"/>
      <w:numFmt w:val="bullet"/>
      <w:lvlText w:val=""/>
      <w:lvlJc w:val="left"/>
      <w:pPr>
        <w:ind w:left="6480" w:hanging="360"/>
      </w:pPr>
      <w:rPr>
        <w:rFonts w:ascii="Wingdings" w:hAnsi="Wingdings" w:hint="default"/>
      </w:rPr>
    </w:lvl>
  </w:abstractNum>
  <w:abstractNum w:abstractNumId="2" w15:restartNumberingAfterBreak="0">
    <w:nsid w:val="03FE4F82"/>
    <w:multiLevelType w:val="hybridMultilevel"/>
    <w:tmpl w:val="EC1C8FB8"/>
    <w:lvl w:ilvl="0" w:tplc="0C090001">
      <w:start w:val="1"/>
      <w:numFmt w:val="bullet"/>
      <w:lvlText w:val=""/>
      <w:lvlJc w:val="left"/>
      <w:pPr>
        <w:ind w:left="720" w:hanging="360"/>
      </w:pPr>
      <w:rPr>
        <w:rFonts w:ascii="Symbol" w:hAnsi="Symbol" w:hint="default"/>
      </w:rPr>
    </w:lvl>
    <w:lvl w:ilvl="1" w:tplc="B83C6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22DE6"/>
    <w:multiLevelType w:val="hybridMultilevel"/>
    <w:tmpl w:val="FF9A5E0E"/>
    <w:lvl w:ilvl="0" w:tplc="0C090001">
      <w:start w:val="1"/>
      <w:numFmt w:val="bullet"/>
      <w:lvlText w:val=""/>
      <w:lvlJc w:val="left"/>
      <w:pPr>
        <w:ind w:left="720" w:hanging="360"/>
      </w:pPr>
      <w:rPr>
        <w:rFonts w:ascii="Symbol" w:hAnsi="Symbol" w:hint="default"/>
      </w:rPr>
    </w:lvl>
    <w:lvl w:ilvl="1" w:tplc="B83C6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16633"/>
    <w:multiLevelType w:val="hybridMultilevel"/>
    <w:tmpl w:val="038C79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83B45"/>
    <w:multiLevelType w:val="hybridMultilevel"/>
    <w:tmpl w:val="0DCEE69E"/>
    <w:lvl w:ilvl="0" w:tplc="B83C646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3375C"/>
    <w:multiLevelType w:val="hybridMultilevel"/>
    <w:tmpl w:val="269E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D0F36"/>
    <w:multiLevelType w:val="hybridMultilevel"/>
    <w:tmpl w:val="77AA10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24940A11"/>
    <w:multiLevelType w:val="hybridMultilevel"/>
    <w:tmpl w:val="DB9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A113E"/>
    <w:multiLevelType w:val="hybridMultilevel"/>
    <w:tmpl w:val="3B545AC4"/>
    <w:lvl w:ilvl="0" w:tplc="B83C646A">
      <w:start w:val="1"/>
      <w:numFmt w:val="bullet"/>
      <w:lvlText w:val="­"/>
      <w:lvlJc w:val="left"/>
      <w:pPr>
        <w:ind w:left="720" w:hanging="360"/>
      </w:pPr>
      <w:rPr>
        <w:rFonts w:ascii="Courier New" w:hAnsi="Courier New" w:hint="default"/>
      </w:rPr>
    </w:lvl>
    <w:lvl w:ilvl="1" w:tplc="B83C6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06DC7"/>
    <w:multiLevelType w:val="hybridMultilevel"/>
    <w:tmpl w:val="68A0560A"/>
    <w:lvl w:ilvl="0" w:tplc="B83C646A">
      <w:start w:val="1"/>
      <w:numFmt w:val="bullet"/>
      <w:lvlText w:val="­"/>
      <w:lvlJc w:val="left"/>
      <w:pPr>
        <w:ind w:left="644" w:hanging="360"/>
      </w:pPr>
      <w:rPr>
        <w:rFonts w:ascii="Courier New" w:hAnsi="Courier New" w:cs="Times New Roman"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11" w15:restartNumberingAfterBreak="0">
    <w:nsid w:val="32F63E42"/>
    <w:multiLevelType w:val="hybridMultilevel"/>
    <w:tmpl w:val="864A6BA4"/>
    <w:lvl w:ilvl="0" w:tplc="0C090001">
      <w:start w:val="1"/>
      <w:numFmt w:val="bullet"/>
      <w:lvlText w:val=""/>
      <w:lvlJc w:val="left"/>
      <w:pPr>
        <w:ind w:left="360" w:hanging="360"/>
      </w:pPr>
      <w:rPr>
        <w:rFonts w:ascii="Symbol" w:hAnsi="Symbol" w:hint="default"/>
      </w:rPr>
    </w:lvl>
    <w:lvl w:ilvl="1" w:tplc="B83C646A">
      <w:start w:val="1"/>
      <w:numFmt w:val="bullet"/>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8217759"/>
    <w:multiLevelType w:val="hybridMultilevel"/>
    <w:tmpl w:val="B724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2383E"/>
    <w:multiLevelType w:val="hybridMultilevel"/>
    <w:tmpl w:val="B06481B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42130C34"/>
    <w:multiLevelType w:val="hybridMultilevel"/>
    <w:tmpl w:val="B0FA18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3CB1796"/>
    <w:multiLevelType w:val="hybridMultilevel"/>
    <w:tmpl w:val="FCDC0F6E"/>
    <w:lvl w:ilvl="0" w:tplc="B83C646A">
      <w:start w:val="1"/>
      <w:numFmt w:val="bullet"/>
      <w:lvlText w:val="­"/>
      <w:lvlJc w:val="left"/>
      <w:pPr>
        <w:ind w:left="644" w:hanging="360"/>
      </w:pPr>
      <w:rPr>
        <w:rFonts w:ascii="Courier New" w:hAnsi="Courier New" w:cs="Times New Roman"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16" w15:restartNumberingAfterBreak="0">
    <w:nsid w:val="44315A33"/>
    <w:multiLevelType w:val="hybridMultilevel"/>
    <w:tmpl w:val="56B827E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856FD6"/>
    <w:multiLevelType w:val="hybridMultilevel"/>
    <w:tmpl w:val="87A64F26"/>
    <w:lvl w:ilvl="0" w:tplc="B83C646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D33808"/>
    <w:multiLevelType w:val="hybridMultilevel"/>
    <w:tmpl w:val="EBE41E9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7D0157"/>
    <w:multiLevelType w:val="hybridMultilevel"/>
    <w:tmpl w:val="46AC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1563F"/>
    <w:multiLevelType w:val="hybridMultilevel"/>
    <w:tmpl w:val="EDDCCD8C"/>
    <w:lvl w:ilvl="0" w:tplc="B83C646A">
      <w:start w:val="1"/>
      <w:numFmt w:val="bullet"/>
      <w:lvlText w:val="­"/>
      <w:lvlJc w:val="left"/>
      <w:pPr>
        <w:ind w:left="644" w:hanging="360"/>
      </w:pPr>
      <w:rPr>
        <w:rFonts w:ascii="Courier New" w:hAnsi="Courier New" w:cs="Times New Roman"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21" w15:restartNumberingAfterBreak="0">
    <w:nsid w:val="5D1B3152"/>
    <w:multiLevelType w:val="hybridMultilevel"/>
    <w:tmpl w:val="822C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700D5D"/>
    <w:multiLevelType w:val="hybridMultilevel"/>
    <w:tmpl w:val="911425A4"/>
    <w:lvl w:ilvl="0" w:tplc="B83C646A">
      <w:start w:val="1"/>
      <w:numFmt w:val="bullet"/>
      <w:lvlText w:val="­"/>
      <w:lvlJc w:val="left"/>
      <w:pPr>
        <w:ind w:left="720" w:hanging="360"/>
      </w:pPr>
      <w:rPr>
        <w:rFonts w:ascii="Courier New" w:hAnsi="Courier New" w:hint="default"/>
      </w:rPr>
    </w:lvl>
    <w:lvl w:ilvl="1" w:tplc="B83C6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FC07A0"/>
    <w:multiLevelType w:val="hybridMultilevel"/>
    <w:tmpl w:val="871C9F50"/>
    <w:lvl w:ilvl="0" w:tplc="FFFFFFFF">
      <w:start w:val="1"/>
      <w:numFmt w:val="bullet"/>
      <w:lvlText w:val=""/>
      <w:lvlJc w:val="left"/>
      <w:pPr>
        <w:ind w:left="644" w:hanging="360"/>
      </w:pPr>
      <w:rPr>
        <w:rFonts w:ascii="Symbol" w:hAnsi="Symbol" w:hint="default"/>
      </w:rPr>
    </w:lvl>
    <w:lvl w:ilvl="1" w:tplc="B83C646A">
      <w:start w:val="1"/>
      <w:numFmt w:val="bullet"/>
      <w:lvlText w:val="­"/>
      <w:lvlJc w:val="left"/>
      <w:pPr>
        <w:ind w:left="644" w:hanging="360"/>
      </w:pPr>
      <w:rPr>
        <w:rFonts w:ascii="Courier New" w:hAnsi="Courier New" w:hint="default"/>
      </w:rPr>
    </w:lvl>
    <w:lvl w:ilvl="2" w:tplc="0C090005">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abstractNum w:abstractNumId="24" w15:restartNumberingAfterBreak="0">
    <w:nsid w:val="640C6A43"/>
    <w:multiLevelType w:val="hybridMultilevel"/>
    <w:tmpl w:val="D4E87BA4"/>
    <w:lvl w:ilvl="0" w:tplc="B83C646A">
      <w:start w:val="1"/>
      <w:numFmt w:val="bullet"/>
      <w:lvlText w:val="­"/>
      <w:lvlJc w:val="left"/>
      <w:pPr>
        <w:ind w:left="720" w:hanging="360"/>
      </w:pPr>
      <w:rPr>
        <w:rFonts w:ascii="Courier New" w:hAnsi="Courier New" w:hint="default"/>
      </w:rPr>
    </w:lvl>
    <w:lvl w:ilvl="1" w:tplc="B83C6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C1BA3"/>
    <w:multiLevelType w:val="hybridMultilevel"/>
    <w:tmpl w:val="294CD6B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10A80ED"/>
    <w:multiLevelType w:val="hybridMultilevel"/>
    <w:tmpl w:val="FFFFFFFF"/>
    <w:lvl w:ilvl="0" w:tplc="E9E47222">
      <w:start w:val="1"/>
      <w:numFmt w:val="bullet"/>
      <w:lvlText w:val=""/>
      <w:lvlJc w:val="left"/>
      <w:pPr>
        <w:ind w:left="720" w:hanging="360"/>
      </w:pPr>
      <w:rPr>
        <w:rFonts w:ascii="Symbol" w:hAnsi="Symbol" w:hint="default"/>
      </w:rPr>
    </w:lvl>
    <w:lvl w:ilvl="1" w:tplc="EBDE339C">
      <w:start w:val="1"/>
      <w:numFmt w:val="bullet"/>
      <w:lvlText w:val="o"/>
      <w:lvlJc w:val="left"/>
      <w:pPr>
        <w:ind w:left="1440" w:hanging="360"/>
      </w:pPr>
      <w:rPr>
        <w:rFonts w:ascii="Courier New" w:hAnsi="Courier New" w:hint="default"/>
      </w:rPr>
    </w:lvl>
    <w:lvl w:ilvl="2" w:tplc="6F907D4A">
      <w:start w:val="1"/>
      <w:numFmt w:val="bullet"/>
      <w:lvlText w:val=""/>
      <w:lvlJc w:val="left"/>
      <w:pPr>
        <w:ind w:left="2160" w:hanging="360"/>
      </w:pPr>
      <w:rPr>
        <w:rFonts w:ascii="Wingdings" w:hAnsi="Wingdings" w:hint="default"/>
      </w:rPr>
    </w:lvl>
    <w:lvl w:ilvl="3" w:tplc="038E9AB2">
      <w:start w:val="1"/>
      <w:numFmt w:val="bullet"/>
      <w:lvlText w:val=""/>
      <w:lvlJc w:val="left"/>
      <w:pPr>
        <w:ind w:left="2880" w:hanging="360"/>
      </w:pPr>
      <w:rPr>
        <w:rFonts w:ascii="Symbol" w:hAnsi="Symbol" w:hint="default"/>
      </w:rPr>
    </w:lvl>
    <w:lvl w:ilvl="4" w:tplc="13B092AA">
      <w:start w:val="1"/>
      <w:numFmt w:val="bullet"/>
      <w:lvlText w:val="o"/>
      <w:lvlJc w:val="left"/>
      <w:pPr>
        <w:ind w:left="3600" w:hanging="360"/>
      </w:pPr>
      <w:rPr>
        <w:rFonts w:ascii="Courier New" w:hAnsi="Courier New" w:hint="default"/>
      </w:rPr>
    </w:lvl>
    <w:lvl w:ilvl="5" w:tplc="30C20F82">
      <w:start w:val="1"/>
      <w:numFmt w:val="bullet"/>
      <w:lvlText w:val=""/>
      <w:lvlJc w:val="left"/>
      <w:pPr>
        <w:ind w:left="4320" w:hanging="360"/>
      </w:pPr>
      <w:rPr>
        <w:rFonts w:ascii="Wingdings" w:hAnsi="Wingdings" w:hint="default"/>
      </w:rPr>
    </w:lvl>
    <w:lvl w:ilvl="6" w:tplc="2CBC99C2">
      <w:start w:val="1"/>
      <w:numFmt w:val="bullet"/>
      <w:lvlText w:val=""/>
      <w:lvlJc w:val="left"/>
      <w:pPr>
        <w:ind w:left="5040" w:hanging="360"/>
      </w:pPr>
      <w:rPr>
        <w:rFonts w:ascii="Symbol" w:hAnsi="Symbol" w:hint="default"/>
      </w:rPr>
    </w:lvl>
    <w:lvl w:ilvl="7" w:tplc="3C0E4B24">
      <w:start w:val="1"/>
      <w:numFmt w:val="bullet"/>
      <w:lvlText w:val="o"/>
      <w:lvlJc w:val="left"/>
      <w:pPr>
        <w:ind w:left="5760" w:hanging="360"/>
      </w:pPr>
      <w:rPr>
        <w:rFonts w:ascii="Courier New" w:hAnsi="Courier New" w:hint="default"/>
      </w:rPr>
    </w:lvl>
    <w:lvl w:ilvl="8" w:tplc="22E2ACF6">
      <w:start w:val="1"/>
      <w:numFmt w:val="bullet"/>
      <w:lvlText w:val=""/>
      <w:lvlJc w:val="left"/>
      <w:pPr>
        <w:ind w:left="6480" w:hanging="360"/>
      </w:pPr>
      <w:rPr>
        <w:rFonts w:ascii="Wingdings" w:hAnsi="Wingdings" w:hint="default"/>
      </w:rPr>
    </w:lvl>
  </w:abstractNum>
  <w:abstractNum w:abstractNumId="27" w15:restartNumberingAfterBreak="0">
    <w:nsid w:val="72EAF163"/>
    <w:multiLevelType w:val="hybridMultilevel"/>
    <w:tmpl w:val="DCA41F32"/>
    <w:lvl w:ilvl="0" w:tplc="FFFFFFFF">
      <w:start w:val="1"/>
      <w:numFmt w:val="decimal"/>
      <w:lvlText w:val="%1."/>
      <w:lvlJc w:val="left"/>
      <w:pPr>
        <w:ind w:left="720" w:hanging="360"/>
      </w:pPr>
    </w:lvl>
    <w:lvl w:ilvl="1" w:tplc="54165CB6">
      <w:start w:val="1"/>
      <w:numFmt w:val="lowerLetter"/>
      <w:lvlText w:val="%2."/>
      <w:lvlJc w:val="left"/>
      <w:pPr>
        <w:ind w:left="1440" w:hanging="360"/>
      </w:pPr>
    </w:lvl>
    <w:lvl w:ilvl="2" w:tplc="45D43DC0">
      <w:start w:val="1"/>
      <w:numFmt w:val="lowerRoman"/>
      <w:lvlText w:val="%3."/>
      <w:lvlJc w:val="right"/>
      <w:pPr>
        <w:ind w:left="2160" w:hanging="180"/>
      </w:pPr>
    </w:lvl>
    <w:lvl w:ilvl="3" w:tplc="4ADC371E">
      <w:start w:val="1"/>
      <w:numFmt w:val="decimal"/>
      <w:lvlText w:val="%4."/>
      <w:lvlJc w:val="left"/>
      <w:pPr>
        <w:ind w:left="2880" w:hanging="360"/>
      </w:pPr>
    </w:lvl>
    <w:lvl w:ilvl="4" w:tplc="CE0296C0">
      <w:start w:val="1"/>
      <w:numFmt w:val="lowerLetter"/>
      <w:lvlText w:val="%5."/>
      <w:lvlJc w:val="left"/>
      <w:pPr>
        <w:ind w:left="3600" w:hanging="360"/>
      </w:pPr>
    </w:lvl>
    <w:lvl w:ilvl="5" w:tplc="CA28E884">
      <w:start w:val="1"/>
      <w:numFmt w:val="lowerRoman"/>
      <w:lvlText w:val="%6."/>
      <w:lvlJc w:val="right"/>
      <w:pPr>
        <w:ind w:left="4320" w:hanging="180"/>
      </w:pPr>
    </w:lvl>
    <w:lvl w:ilvl="6" w:tplc="B0AE9D9A">
      <w:start w:val="1"/>
      <w:numFmt w:val="decimal"/>
      <w:lvlText w:val="%7."/>
      <w:lvlJc w:val="left"/>
      <w:pPr>
        <w:ind w:left="5040" w:hanging="360"/>
      </w:pPr>
    </w:lvl>
    <w:lvl w:ilvl="7" w:tplc="94122368">
      <w:start w:val="1"/>
      <w:numFmt w:val="lowerLetter"/>
      <w:lvlText w:val="%8."/>
      <w:lvlJc w:val="left"/>
      <w:pPr>
        <w:ind w:left="5760" w:hanging="360"/>
      </w:pPr>
    </w:lvl>
    <w:lvl w:ilvl="8" w:tplc="D7D0BF84">
      <w:start w:val="1"/>
      <w:numFmt w:val="lowerRoman"/>
      <w:lvlText w:val="%9."/>
      <w:lvlJc w:val="right"/>
      <w:pPr>
        <w:ind w:left="6480" w:hanging="180"/>
      </w:pPr>
    </w:lvl>
  </w:abstractNum>
  <w:abstractNum w:abstractNumId="28" w15:restartNumberingAfterBreak="0">
    <w:nsid w:val="764C261B"/>
    <w:multiLevelType w:val="hybridMultilevel"/>
    <w:tmpl w:val="13BA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733BF9"/>
    <w:multiLevelType w:val="hybridMultilevel"/>
    <w:tmpl w:val="25407CA4"/>
    <w:lvl w:ilvl="0" w:tplc="0C090001">
      <w:start w:val="1"/>
      <w:numFmt w:val="bullet"/>
      <w:lvlText w:val=""/>
      <w:lvlJc w:val="left"/>
      <w:pPr>
        <w:ind w:left="179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78CF64A9"/>
    <w:multiLevelType w:val="hybridMultilevel"/>
    <w:tmpl w:val="CD8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216512">
    <w:abstractNumId w:val="30"/>
  </w:num>
  <w:num w:numId="2" w16cid:durableId="818498896">
    <w:abstractNumId w:val="27"/>
  </w:num>
  <w:num w:numId="3" w16cid:durableId="614872836">
    <w:abstractNumId w:val="11"/>
  </w:num>
  <w:num w:numId="4" w16cid:durableId="1077048352">
    <w:abstractNumId w:val="13"/>
  </w:num>
  <w:num w:numId="5" w16cid:durableId="837886994">
    <w:abstractNumId w:val="26"/>
  </w:num>
  <w:num w:numId="6" w16cid:durableId="2038654788">
    <w:abstractNumId w:val="1"/>
  </w:num>
  <w:num w:numId="7" w16cid:durableId="1896038042">
    <w:abstractNumId w:val="19"/>
  </w:num>
  <w:num w:numId="8" w16cid:durableId="1511068852">
    <w:abstractNumId w:val="0"/>
  </w:num>
  <w:num w:numId="9" w16cid:durableId="1037317084">
    <w:abstractNumId w:val="12"/>
  </w:num>
  <w:num w:numId="10" w16cid:durableId="64767994">
    <w:abstractNumId w:val="18"/>
  </w:num>
  <w:num w:numId="11" w16cid:durableId="1398168332">
    <w:abstractNumId w:val="6"/>
  </w:num>
  <w:num w:numId="12" w16cid:durableId="1753551569">
    <w:abstractNumId w:val="4"/>
  </w:num>
  <w:num w:numId="13" w16cid:durableId="641619774">
    <w:abstractNumId w:val="8"/>
  </w:num>
  <w:num w:numId="14" w16cid:durableId="494339630">
    <w:abstractNumId w:val="2"/>
  </w:num>
  <w:num w:numId="15" w16cid:durableId="240213723">
    <w:abstractNumId w:val="29"/>
  </w:num>
  <w:num w:numId="16" w16cid:durableId="891574207">
    <w:abstractNumId w:val="3"/>
  </w:num>
  <w:num w:numId="17" w16cid:durableId="2026444176">
    <w:abstractNumId w:val="9"/>
  </w:num>
  <w:num w:numId="18" w16cid:durableId="1940062292">
    <w:abstractNumId w:val="24"/>
  </w:num>
  <w:num w:numId="19" w16cid:durableId="939530088">
    <w:abstractNumId w:val="22"/>
  </w:num>
  <w:num w:numId="20" w16cid:durableId="367686525">
    <w:abstractNumId w:val="23"/>
  </w:num>
  <w:num w:numId="21" w16cid:durableId="76174064">
    <w:abstractNumId w:val="7"/>
  </w:num>
  <w:num w:numId="22" w16cid:durableId="21442115">
    <w:abstractNumId w:val="15"/>
  </w:num>
  <w:num w:numId="23" w16cid:durableId="1132871381">
    <w:abstractNumId w:val="10"/>
  </w:num>
  <w:num w:numId="24" w16cid:durableId="1559318897">
    <w:abstractNumId w:val="20"/>
  </w:num>
  <w:num w:numId="25" w16cid:durableId="1573419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0431482">
    <w:abstractNumId w:val="14"/>
  </w:num>
  <w:num w:numId="27" w16cid:durableId="1116290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581519">
    <w:abstractNumId w:val="17"/>
  </w:num>
  <w:num w:numId="29" w16cid:durableId="1804421810">
    <w:abstractNumId w:val="16"/>
  </w:num>
  <w:num w:numId="30" w16cid:durableId="1072509301">
    <w:abstractNumId w:val="5"/>
  </w:num>
  <w:num w:numId="31" w16cid:durableId="1261642765">
    <w:abstractNumId w:val="25"/>
  </w:num>
  <w:num w:numId="32" w16cid:durableId="92826463">
    <w:abstractNumId w:val="21"/>
  </w:num>
  <w:num w:numId="33" w16cid:durableId="8860619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5711E"/>
    <w:rsid w:val="000724C3"/>
    <w:rsid w:val="00074F88"/>
    <w:rsid w:val="000A4EAA"/>
    <w:rsid w:val="000F0EAE"/>
    <w:rsid w:val="001147AB"/>
    <w:rsid w:val="00141883"/>
    <w:rsid w:val="001743FD"/>
    <w:rsid w:val="001752ED"/>
    <w:rsid w:val="00175E53"/>
    <w:rsid w:val="001B4B29"/>
    <w:rsid w:val="001D3561"/>
    <w:rsid w:val="00217EDA"/>
    <w:rsid w:val="00233D03"/>
    <w:rsid w:val="0028176D"/>
    <w:rsid w:val="002826BC"/>
    <w:rsid w:val="002B7EAC"/>
    <w:rsid w:val="002E2DB9"/>
    <w:rsid w:val="003230C9"/>
    <w:rsid w:val="0033742B"/>
    <w:rsid w:val="003B29F7"/>
    <w:rsid w:val="003C2345"/>
    <w:rsid w:val="003D18F0"/>
    <w:rsid w:val="003F207A"/>
    <w:rsid w:val="003F71E4"/>
    <w:rsid w:val="004573B3"/>
    <w:rsid w:val="00467061"/>
    <w:rsid w:val="004773D2"/>
    <w:rsid w:val="00491371"/>
    <w:rsid w:val="004B12CA"/>
    <w:rsid w:val="004B3128"/>
    <w:rsid w:val="004E2FE6"/>
    <w:rsid w:val="004F0600"/>
    <w:rsid w:val="00563DFC"/>
    <w:rsid w:val="00575117"/>
    <w:rsid w:val="00580C65"/>
    <w:rsid w:val="005A536D"/>
    <w:rsid w:val="005B3280"/>
    <w:rsid w:val="005B738E"/>
    <w:rsid w:val="005C54D3"/>
    <w:rsid w:val="005D0464"/>
    <w:rsid w:val="005D0C8A"/>
    <w:rsid w:val="005E0A28"/>
    <w:rsid w:val="00613517"/>
    <w:rsid w:val="00621D4D"/>
    <w:rsid w:val="00630D25"/>
    <w:rsid w:val="00643DA8"/>
    <w:rsid w:val="0064544D"/>
    <w:rsid w:val="006473B2"/>
    <w:rsid w:val="00647758"/>
    <w:rsid w:val="006553FA"/>
    <w:rsid w:val="0066368C"/>
    <w:rsid w:val="00671DE9"/>
    <w:rsid w:val="006D7748"/>
    <w:rsid w:val="006E5418"/>
    <w:rsid w:val="00777429"/>
    <w:rsid w:val="00791C33"/>
    <w:rsid w:val="00814DDF"/>
    <w:rsid w:val="00860A21"/>
    <w:rsid w:val="00867D24"/>
    <w:rsid w:val="00876810"/>
    <w:rsid w:val="00892A10"/>
    <w:rsid w:val="00892AD5"/>
    <w:rsid w:val="008B3E29"/>
    <w:rsid w:val="008E7F83"/>
    <w:rsid w:val="009050D9"/>
    <w:rsid w:val="00914AA2"/>
    <w:rsid w:val="00934DFA"/>
    <w:rsid w:val="00953477"/>
    <w:rsid w:val="00973143"/>
    <w:rsid w:val="00997C1E"/>
    <w:rsid w:val="009A4338"/>
    <w:rsid w:val="009D170B"/>
    <w:rsid w:val="00A32ECB"/>
    <w:rsid w:val="00A479CB"/>
    <w:rsid w:val="00A50F44"/>
    <w:rsid w:val="00A64043"/>
    <w:rsid w:val="00A71B63"/>
    <w:rsid w:val="00A923BD"/>
    <w:rsid w:val="00AB0438"/>
    <w:rsid w:val="00AD3449"/>
    <w:rsid w:val="00AE62FC"/>
    <w:rsid w:val="00B144AC"/>
    <w:rsid w:val="00B44B99"/>
    <w:rsid w:val="00BA5A56"/>
    <w:rsid w:val="00BB646F"/>
    <w:rsid w:val="00BD1E62"/>
    <w:rsid w:val="00BF311A"/>
    <w:rsid w:val="00C33017"/>
    <w:rsid w:val="00C804BE"/>
    <w:rsid w:val="00CC47BE"/>
    <w:rsid w:val="00CE5EA1"/>
    <w:rsid w:val="00D05C8B"/>
    <w:rsid w:val="00D0656B"/>
    <w:rsid w:val="00DB1A86"/>
    <w:rsid w:val="00DC140E"/>
    <w:rsid w:val="00DE4D32"/>
    <w:rsid w:val="00DF5443"/>
    <w:rsid w:val="00E20308"/>
    <w:rsid w:val="00E5321C"/>
    <w:rsid w:val="00EE623E"/>
    <w:rsid w:val="00EF7859"/>
    <w:rsid w:val="00F04209"/>
    <w:rsid w:val="00F23716"/>
    <w:rsid w:val="00F37941"/>
    <w:rsid w:val="00F451D0"/>
    <w:rsid w:val="00F45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09"/>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F37941"/>
    <w:pPr>
      <w:keepNext/>
      <w:keepLines/>
      <w:spacing w:before="240"/>
      <w:outlineLvl w:val="0"/>
    </w:pPr>
    <w:rPr>
      <w:rFonts w:eastAsiaTheme="majorEastAsia" w:cstheme="majorBidi"/>
      <w:b/>
      <w:color w:val="4B449B"/>
      <w:sz w:val="32"/>
      <w:szCs w:val="32"/>
    </w:rPr>
  </w:style>
  <w:style w:type="paragraph" w:styleId="Heading2">
    <w:name w:val="heading 2"/>
    <w:basedOn w:val="Normal"/>
    <w:next w:val="Normal"/>
    <w:link w:val="Heading2Char"/>
    <w:uiPriority w:val="9"/>
    <w:unhideWhenUsed/>
    <w:qFormat/>
    <w:rsid w:val="00F37941"/>
    <w:pPr>
      <w:keepNext/>
      <w:keepLines/>
      <w:spacing w:before="40"/>
      <w:outlineLvl w:val="1"/>
    </w:pPr>
    <w:rPr>
      <w:rFonts w:eastAsiaTheme="majorEastAsia" w:cstheme="majorBidi"/>
      <w:b/>
      <w:color w:val="4B449B"/>
      <w:sz w:val="26"/>
      <w:szCs w:val="26"/>
    </w:rPr>
  </w:style>
  <w:style w:type="paragraph" w:styleId="Heading3">
    <w:name w:val="heading 3"/>
    <w:basedOn w:val="Normal"/>
    <w:next w:val="Normal"/>
    <w:link w:val="Heading3Char"/>
    <w:uiPriority w:val="9"/>
    <w:unhideWhenUsed/>
    <w:qFormat/>
    <w:rsid w:val="004773D2"/>
    <w:pPr>
      <w:keepNext/>
      <w:keepLines/>
      <w:spacing w:before="40" w:after="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F37941"/>
    <w:rPr>
      <w:rFonts w:ascii="Arial" w:eastAsiaTheme="majorEastAsia" w:hAnsi="Arial" w:cstheme="majorBidi"/>
      <w:b/>
      <w:color w:val="4B449B"/>
      <w:sz w:val="32"/>
      <w:szCs w:val="32"/>
    </w:rPr>
  </w:style>
  <w:style w:type="character" w:customStyle="1" w:styleId="Heading2Char">
    <w:name w:val="Heading 2 Char"/>
    <w:basedOn w:val="DefaultParagraphFont"/>
    <w:link w:val="Heading2"/>
    <w:uiPriority w:val="9"/>
    <w:rsid w:val="00F37941"/>
    <w:rPr>
      <w:rFonts w:ascii="Arial" w:eastAsiaTheme="majorEastAsia" w:hAnsi="Arial" w:cstheme="majorBidi"/>
      <w:b/>
      <w:color w:val="4B449B"/>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CommentReference">
    <w:name w:val="annotation reference"/>
    <w:basedOn w:val="DefaultParagraphFont"/>
    <w:rsid w:val="00671DE9"/>
    <w:rPr>
      <w:sz w:val="16"/>
      <w:szCs w:val="16"/>
    </w:rPr>
  </w:style>
  <w:style w:type="paragraph" w:styleId="CommentText">
    <w:name w:val="annotation text"/>
    <w:basedOn w:val="Normal"/>
    <w:link w:val="CommentTextChar"/>
    <w:rsid w:val="00671DE9"/>
    <w:pPr>
      <w:spacing w:before="0" w:after="0"/>
    </w:pPr>
    <w:rPr>
      <w:rFonts w:eastAsia="Times New Roman" w:cs="Times New Roman"/>
      <w:color w:val="4D4D4F"/>
      <w:sz w:val="20"/>
      <w:szCs w:val="20"/>
      <w:lang w:eastAsia="en-AU"/>
    </w:rPr>
  </w:style>
  <w:style w:type="character" w:customStyle="1" w:styleId="CommentTextChar">
    <w:name w:val="Comment Text Char"/>
    <w:basedOn w:val="DefaultParagraphFont"/>
    <w:link w:val="CommentText"/>
    <w:rsid w:val="00671DE9"/>
    <w:rPr>
      <w:rFonts w:ascii="Arial" w:eastAsia="Times New Roman" w:hAnsi="Arial" w:cs="Times New Roman"/>
      <w:color w:val="4D4D4F"/>
      <w:sz w:val="20"/>
      <w:szCs w:val="20"/>
      <w:lang w:eastAsia="en-AU"/>
    </w:rPr>
  </w:style>
  <w:style w:type="character" w:styleId="Mention">
    <w:name w:val="Mention"/>
    <w:basedOn w:val="DefaultParagraphFont"/>
    <w:uiPriority w:val="99"/>
    <w:unhideWhenUsed/>
    <w:rsid w:val="00671DE9"/>
    <w:rPr>
      <w:color w:val="2B579A"/>
      <w:shd w:val="clear" w:color="auto" w:fill="E1DFDD"/>
    </w:rPr>
  </w:style>
  <w:style w:type="character" w:styleId="Hyperlink">
    <w:name w:val="Hyperlink"/>
    <w:basedOn w:val="DefaultParagraphFont"/>
    <w:uiPriority w:val="99"/>
    <w:unhideWhenUsed/>
    <w:rsid w:val="0066368C"/>
    <w:rPr>
      <w:color w:val="0563C1" w:themeColor="hyperlink"/>
      <w:u w:val="single"/>
    </w:rPr>
  </w:style>
  <w:style w:type="character" w:styleId="UnresolvedMention">
    <w:name w:val="Unresolved Mention"/>
    <w:basedOn w:val="DefaultParagraphFont"/>
    <w:uiPriority w:val="99"/>
    <w:semiHidden/>
    <w:unhideWhenUsed/>
    <w:rsid w:val="0066368C"/>
    <w:rPr>
      <w:color w:val="605E5C"/>
      <w:shd w:val="clear" w:color="auto" w:fill="E1DFDD"/>
    </w:rPr>
  </w:style>
  <w:style w:type="paragraph" w:customStyle="1" w:styleId="paragraph">
    <w:name w:val="paragraph"/>
    <w:basedOn w:val="Normal"/>
    <w:rsid w:val="00BF311A"/>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BF311A"/>
  </w:style>
  <w:style w:type="character" w:customStyle="1" w:styleId="Heading3Char">
    <w:name w:val="Heading 3 Char"/>
    <w:basedOn w:val="DefaultParagraphFont"/>
    <w:link w:val="Heading3"/>
    <w:uiPriority w:val="9"/>
    <w:rsid w:val="004773D2"/>
    <w:rPr>
      <w:rFonts w:ascii="Arial" w:eastAsiaTheme="majorEastAsia" w:hAnsi="Arial" w:cstheme="majorBidi"/>
      <w:b/>
      <w:color w:val="000000" w:themeColor="text1"/>
      <w:sz w:val="22"/>
    </w:rPr>
  </w:style>
  <w:style w:type="paragraph" w:customStyle="1" w:styleId="Body">
    <w:name w:val="Body"/>
    <w:basedOn w:val="Normal"/>
    <w:qFormat/>
    <w:rsid w:val="00BA5A56"/>
    <w:pPr>
      <w:widowControl w:val="0"/>
      <w:autoSpaceDE w:val="0"/>
      <w:autoSpaceDN w:val="0"/>
      <w:adjustRightInd w:val="0"/>
      <w:spacing w:before="0" w:after="0"/>
      <w:textAlignment w:val="center"/>
    </w:pPr>
    <w:rPr>
      <w:rFonts w:eastAsiaTheme="minorEastAsia" w:cs="Arial"/>
      <w:color w:val="4D4D4F"/>
      <w:szCs w:val="22"/>
      <w:lang w:val="en-US"/>
    </w:rPr>
  </w:style>
  <w:style w:type="paragraph" w:customStyle="1" w:styleId="Arial11">
    <w:name w:val="Arial 11"/>
    <w:basedOn w:val="BodyText"/>
    <w:qFormat/>
    <w:rsid w:val="00BA5A56"/>
    <w:pPr>
      <w:spacing w:before="0" w:after="40"/>
    </w:pPr>
    <w:rPr>
      <w:szCs w:val="22"/>
    </w:rPr>
  </w:style>
  <w:style w:type="paragraph" w:styleId="BodyText">
    <w:name w:val="Body Text"/>
    <w:basedOn w:val="Normal"/>
    <w:link w:val="BodyTextChar"/>
    <w:uiPriority w:val="99"/>
    <w:semiHidden/>
    <w:unhideWhenUsed/>
    <w:rsid w:val="00BA5A56"/>
  </w:style>
  <w:style w:type="character" w:customStyle="1" w:styleId="BodyTextChar">
    <w:name w:val="Body Text Char"/>
    <w:basedOn w:val="DefaultParagraphFont"/>
    <w:link w:val="BodyText"/>
    <w:uiPriority w:val="99"/>
    <w:semiHidden/>
    <w:rsid w:val="00BA5A56"/>
    <w:rPr>
      <w:rFonts w:ascii="Arial" w:hAnsi="Arial"/>
      <w:sz w:val="22"/>
    </w:rPr>
  </w:style>
  <w:style w:type="table" w:styleId="TableGrid">
    <w:name w:val="Table Grid"/>
    <w:basedOn w:val="TableNormal"/>
    <w:uiPriority w:val="59"/>
    <w:rsid w:val="001B4B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D18F0"/>
    <w:pPr>
      <w:spacing w:before="120" w:after="12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D18F0"/>
    <w:rPr>
      <w:rFonts w:ascii="Arial" w:eastAsia="Times New Roman" w:hAnsi="Arial" w:cs="Times New Roman"/>
      <w:b/>
      <w:bCs/>
      <w:color w:val="4D4D4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6505">
      <w:bodyDiv w:val="1"/>
      <w:marLeft w:val="0"/>
      <w:marRight w:val="0"/>
      <w:marTop w:val="0"/>
      <w:marBottom w:val="0"/>
      <w:divBdr>
        <w:top w:val="none" w:sz="0" w:space="0" w:color="auto"/>
        <w:left w:val="none" w:sz="0" w:space="0" w:color="auto"/>
        <w:bottom w:val="none" w:sz="0" w:space="0" w:color="auto"/>
        <w:right w:val="none" w:sz="0" w:space="0" w:color="auto"/>
      </w:divBdr>
    </w:div>
    <w:div w:id="705526803">
      <w:bodyDiv w:val="1"/>
      <w:marLeft w:val="0"/>
      <w:marRight w:val="0"/>
      <w:marTop w:val="0"/>
      <w:marBottom w:val="0"/>
      <w:divBdr>
        <w:top w:val="none" w:sz="0" w:space="0" w:color="auto"/>
        <w:left w:val="none" w:sz="0" w:space="0" w:color="auto"/>
        <w:bottom w:val="none" w:sz="0" w:space="0" w:color="auto"/>
        <w:right w:val="none" w:sz="0" w:space="0" w:color="auto"/>
      </w:divBdr>
    </w:div>
    <w:div w:id="745302773">
      <w:bodyDiv w:val="1"/>
      <w:marLeft w:val="0"/>
      <w:marRight w:val="0"/>
      <w:marTop w:val="0"/>
      <w:marBottom w:val="0"/>
      <w:divBdr>
        <w:top w:val="none" w:sz="0" w:space="0" w:color="auto"/>
        <w:left w:val="none" w:sz="0" w:space="0" w:color="auto"/>
        <w:bottom w:val="none" w:sz="0" w:space="0" w:color="auto"/>
        <w:right w:val="none" w:sz="0" w:space="0" w:color="auto"/>
      </w:divBdr>
    </w:div>
    <w:div w:id="788819775">
      <w:bodyDiv w:val="1"/>
      <w:marLeft w:val="0"/>
      <w:marRight w:val="0"/>
      <w:marTop w:val="0"/>
      <w:marBottom w:val="0"/>
      <w:divBdr>
        <w:top w:val="none" w:sz="0" w:space="0" w:color="auto"/>
        <w:left w:val="none" w:sz="0" w:space="0" w:color="auto"/>
        <w:bottom w:val="none" w:sz="0" w:space="0" w:color="auto"/>
        <w:right w:val="none" w:sz="0" w:space="0" w:color="auto"/>
      </w:divBdr>
    </w:div>
    <w:div w:id="20023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bt.qld.gov.au/__data/assets/pdf_file/0022/17149/strategy.pdf" TargetMode="External"/><Relationship Id="rId18" Type="http://schemas.openxmlformats.org/officeDocument/2006/relationships/hyperlink" Target="https://aus01.safelinks.protection.outlook.com/?url=https%3A%2F%2Fyj.smartygrants.com.au%2Fyjtrycgrant3&amp;data=05%7C01%7CSuzanne.Butler%40cyjma.qld.gov.au%7Cb17d7a5a7c0e47abdb4808dbe71317ba%7C95b907c2752b485088ad86939ce522f0%7C0%7C0%7C638357841422612372%7CUnknown%7CTWFpbGZsb3d8eyJWIjoiMC4wLjAwMDAiLCJQIjoiV2luMzIiLCJBTiI6Ik1haWwiLCJXVCI6Mn0%3D%7C3000%7C%7C%7C&amp;sdata=SCpa0oj9zBME7%2B2aYmXz35IQhkhm8eSpHU%2FEdEDkYzs%3D&amp;reserved=0" TargetMode="External"/><Relationship Id="rId26" Type="http://schemas.openxmlformats.org/officeDocument/2006/relationships/hyperlink" Target="mailto:service@smartygrants.com.au" TargetMode="External"/><Relationship Id="rId3" Type="http://schemas.openxmlformats.org/officeDocument/2006/relationships/customXml" Target="../customXml/item3.xml"/><Relationship Id="rId21" Type="http://schemas.openxmlformats.org/officeDocument/2006/relationships/hyperlink" Target="https://www.qhrc.qld.gov.au/your-rights/human-rights-law"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qld.gov.au/law/laws-regulated-industries-and-accountability/queensland-laws-and-regulations/regulated-industries-and-licensing/blue-card" TargetMode="External"/><Relationship Id="rId25" Type="http://schemas.openxmlformats.org/officeDocument/2006/relationships/hyperlink" Target="mailto:YJCommissioning@youthjustice.qld.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ld.gov.au/law/laws-regulated-industries-and-accountability/queensland-laws-and-regulations/regulated-industries-and-licensing/blue-card" TargetMode="External"/><Relationship Id="rId20" Type="http://schemas.openxmlformats.org/officeDocument/2006/relationships/hyperlink" Target="https://www.qld.gov.au/law/your-rights/human-righ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bt.qld.gov.au/youth-justice/partnerships/grants/targeted-response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esbt.qld.gov.au/__data/assets/pdf_file/0011/18002/tryc-emerging-needs.pdf" TargetMode="External"/><Relationship Id="rId23" Type="http://schemas.openxmlformats.org/officeDocument/2006/relationships/hyperlink" Target="https://www.health.qld.gov.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YJCommissioning@youthjustice.qld.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ants.services.qld.gov.au/" TargetMode="External"/><Relationship Id="rId22" Type="http://schemas.openxmlformats.org/officeDocument/2006/relationships/hyperlink" Target="https://www.dcssds.qld.gov.au/about-us/our-department/funding-grants-investment/streamlined-agreements" TargetMode="External"/><Relationship Id="rId27" Type="http://schemas.openxmlformats.org/officeDocument/2006/relationships/image" Target="media/image2.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45734b7-3c4a-4003-87e0-54aa8a21508e" ContentTypeId="0x010100B152FE0A27636C4F8C85B65586C31A9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4C92B-3FE5-47D9-9866-638C18C4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1F80A-84A3-490A-B40D-5F059DC72E13}">
  <ds:schemaRefs>
    <ds:schemaRef ds:uri="http://purl.org/dc/elements/1.1/"/>
    <ds:schemaRef ds:uri="6fbbf639-a96b-4cb5-b890-7fc984a8433e"/>
    <ds:schemaRef ds:uri="http://purl.org/dc/terms/"/>
    <ds:schemaRef ds:uri="http://schemas.microsoft.com/office/2006/documentManagement/types"/>
    <ds:schemaRef ds:uri="http://schemas.microsoft.com/office/2006/metadata/properties"/>
    <ds:schemaRef ds:uri="http://purl.org/dc/dcmitype/"/>
    <ds:schemaRef ds:uri="c5cd0b95-ad48-469c-b60b-2c41487abb3e"/>
    <ds:schemaRef ds:uri="dbefc7fa-1a1d-4432-8b48-0661d01a2bf9"/>
    <ds:schemaRef ds:uri="http://schemas.microsoft.com/office/infopath/2007/PartnerControls"/>
    <ds:schemaRef ds:uri="http://schemas.openxmlformats.org/package/2006/metadata/core-properties"/>
    <ds:schemaRef ds:uri="http://www.w3.org/XML/1998/namespace"/>
    <ds:schemaRef ds:uri="b7fcd359-19c8-40e3-b19f-91106bd6c442"/>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34EFFAAD-1842-44E4-BEC9-6599FDF4022A}">
  <ds:schemaRefs>
    <ds:schemaRef ds:uri="Microsoft.SharePoint.Taxonomy.ContentTypeSync"/>
  </ds:schemaRefs>
</ds:datastoreItem>
</file>

<file path=customXml/itemProps5.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2754</Words>
  <Characters>15704</Characters>
  <Application>Microsoft Office Word</Application>
  <DocSecurity>0</DocSecurity>
  <Lines>130</Lines>
  <Paragraphs>36</Paragraphs>
  <ScaleCrop>false</ScaleCrop>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M Williams</cp:lastModifiedBy>
  <cp:revision>2</cp:revision>
  <dcterms:created xsi:type="dcterms:W3CDTF">2024-11-08T05:18:00Z</dcterms:created>
  <dcterms:modified xsi:type="dcterms:W3CDTF">2024-11-08T05:18:00Z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24ecabcb-90f0-4b48-848d-4805fd1e7237</vt:lpwstr>
  </property>
  <property fmtid="{D5CDD505-2E9C-101B-9397-08002B2CF9AE}" pid="4" name="MediaServiceImageTags">
    <vt:lpwstr/>
  </property>
  <property fmtid="{D5CDD505-2E9C-101B-9397-08002B2CF9AE}" pid="5" name="RecordsCategory">
    <vt:i4>2</vt:i4>
  </property>
  <property fmtid="{D5CDD505-2E9C-101B-9397-08002B2CF9AE}" pid="6" name="TypeOfDocument">
    <vt:i4>1</vt:i4>
  </property>
</Properties>
</file>