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0337" w14:textId="0BAE22AF" w:rsidR="00821459" w:rsidRPr="00821459" w:rsidRDefault="00821459" w:rsidP="005851AA">
      <w:pPr>
        <w:jc w:val="center"/>
        <w:rPr>
          <w:b/>
          <w:sz w:val="48"/>
          <w:szCs w:val="48"/>
          <w:lang w:val="en-AU"/>
        </w:rPr>
      </w:pPr>
      <w:r w:rsidRPr="00821459">
        <w:rPr>
          <w:b/>
          <w:sz w:val="48"/>
          <w:szCs w:val="48"/>
          <w:lang w:val="en-AU"/>
        </w:rPr>
        <w:t>YDC operational policy and procedure framework</w:t>
      </w:r>
    </w:p>
    <w:p w14:paraId="1DDB81AE" w14:textId="35018FB9" w:rsidR="00821459" w:rsidRDefault="00776EA5" w:rsidP="00D04834">
      <w:pPr>
        <w:jc w:val="center"/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73C8D" wp14:editId="3A5F483E">
                <wp:simplePos x="0" y="0"/>
                <wp:positionH relativeFrom="column">
                  <wp:posOffset>-1695559</wp:posOffset>
                </wp:positionH>
                <wp:positionV relativeFrom="paragraph">
                  <wp:posOffset>8492078</wp:posOffset>
                </wp:positionV>
                <wp:extent cx="2547740" cy="346026"/>
                <wp:effectExtent l="0" t="3810" r="127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47740" cy="346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1E76B" w14:textId="221714D6" w:rsidR="00776EA5" w:rsidRPr="0092594D" w:rsidRDefault="00776EA5" w:rsidP="00776EA5">
                            <w:pPr>
                              <w:shd w:val="clear" w:color="auto" w:fill="FFDE71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59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APPENDICES</w:t>
                            </w:r>
                          </w:p>
                          <w:p w14:paraId="12813FFE" w14:textId="7647CEE8" w:rsidR="00776EA5" w:rsidRPr="00776EA5" w:rsidRDefault="00776EA5" w:rsidP="00776EA5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73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3.5pt;margin-top:668.65pt;width:200.6pt;height:27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rkNAIAAGoEAAAOAAAAZHJzL2Uyb0RvYy54bWysVE1vGjEQvVfqf7B8LwsESLpiiSgRVSWU&#10;RCJVzsZrw0pej2sP7NJf37EXCE17qsrBmo+3zzNvxkzv29qwg/KhAlvwQa/PmbISyspuC/79Zfnp&#10;jrOAwpbCgFUFP6rA72cfP0wbl6sh7MCUyjMisSFvXMF3iC7PsiB3qhahB05ZSmrwtUBy/TYrvWiI&#10;vTbZsN+fZA340nmQKgSKPnRJPkv8WiuJT1oHhcwUnGrDdPp0buKZzaYi33rhdpU8lSH+oYpaVJYu&#10;vVA9CBRs76s/qOpKegigsSehzkDrSqrUA3Uz6L/rZr0TTqVeSJzgLjKF/0crHw9r9+wZtl+gpQFG&#10;QRoX8kDB2E+rfc08kG6DCelNv9QmFc4ITooeLyqqFpmk4HA8ur0dUUpS7mY06Q8nkTXryCKp8wG/&#10;KqhZNAruaUqJVRxWATvoGRLhAUxVLitjkhM3Qy2MZwdBMzWYSiby31DGsqbgk5txV66F+HnHbCzV&#10;8tZitLDdtKwqr9rfQHkkVVLj1ElwcllRrSsR8Fl42hAK0tbjEx3aAN0FJ4uzHfiff4tHPA2Ospw1&#10;tHEFDz/2wivOzDdLI/08GEXVMDmj8e2QHH+d2Vxn7L5eAAkwSNUlM+LRnE3toX6lxzGPt1JKWEl3&#10;FxzP5gK7d0CPS6r5PIFoKZ3AlV07GanPw3ppX4V3p3EhDfoRzrsp8ndT67DxSwvzPYKu0kijzp2q&#10;J/lpodNSnB5ffDHXfkK9/UXMfgEAAP//AwBQSwMEFAAGAAgAAAAhAOISpMPgAAAADQEAAA8AAABk&#10;cnMvZG93bnJldi54bWxMj81OwzAQhO9IvIO1SNxSpykNbYhTIX4egIYDRzc2SUS8jrJOHfr0LCc4&#10;7syn2ZnysLhBnO1EvUcF61UKwmLjTY+tgvf6NdmBoKDR6MGjVfBtCQ7V9VWpC+MjvtnzMbSCQ5AK&#10;raALYSykpKazTtPKjxbZ+/ST04HPqZVm0pHD3SCzNM2l0z3yh06P9qmzzddxdgroJWbpQvGym+uO&#10;ZO3ay8dzVOr2Znl8ABHsEv5g+K3P1aHiTic/oyExKEj2m3tG2Vjnd7yKkWSzz0CcWNrm2wxkVcr/&#10;K6ofAAAA//8DAFBLAQItABQABgAIAAAAIQC2gziS/gAAAOEBAAATAAAAAAAAAAAAAAAAAAAAAABb&#10;Q29udGVudF9UeXBlc10ueG1sUEsBAi0AFAAGAAgAAAAhADj9If/WAAAAlAEAAAsAAAAAAAAAAAAA&#10;AAAALwEAAF9yZWxzLy5yZWxzUEsBAi0AFAAGAAgAAAAhABPseuQ0AgAAagQAAA4AAAAAAAAAAAAA&#10;AAAALgIAAGRycy9lMm9Eb2MueG1sUEsBAi0AFAAGAAgAAAAhAOISpMPgAAAADQEAAA8AAAAAAAAA&#10;AAAAAAAAjgQAAGRycy9kb3ducmV2LnhtbFBLBQYAAAAABAAEAPMAAACbBQAAAAA=&#10;" fillcolor="white [3201]" stroked="f" strokeweight=".5pt">
                <v:textbox>
                  <w:txbxContent>
                    <w:p w14:paraId="57F1E76B" w14:textId="221714D6" w:rsidR="00776EA5" w:rsidRPr="0092594D" w:rsidRDefault="00776EA5" w:rsidP="00776EA5">
                      <w:pPr>
                        <w:shd w:val="clear" w:color="auto" w:fill="FFDE71"/>
                        <w:spacing w:before="60"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2594D">
                        <w:rPr>
                          <w:b/>
                          <w:bCs/>
                          <w:sz w:val="22"/>
                          <w:szCs w:val="22"/>
                        </w:rPr>
                        <w:t>APPENDICES</w:t>
                      </w:r>
                    </w:p>
                    <w:p w14:paraId="12813FFE" w14:textId="7647CEE8" w:rsidR="00776EA5" w:rsidRPr="00776EA5" w:rsidRDefault="00776EA5" w:rsidP="00776EA5">
                      <w:pPr>
                        <w:jc w:val="cen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07360" wp14:editId="15510C16">
                <wp:simplePos x="0" y="0"/>
                <wp:positionH relativeFrom="column">
                  <wp:posOffset>-2757941</wp:posOffset>
                </wp:positionH>
                <wp:positionV relativeFrom="paragraph">
                  <wp:posOffset>3995387</wp:posOffset>
                </wp:positionV>
                <wp:extent cx="4709565" cy="310168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709565" cy="310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6A5BE" w14:textId="39700398" w:rsidR="00776EA5" w:rsidRPr="0092594D" w:rsidRDefault="00776EA5" w:rsidP="00776EA5">
                            <w:pPr>
                              <w:shd w:val="clear" w:color="auto" w:fill="FEC026"/>
                              <w:spacing w:before="60" w:after="6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259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POLICIES</w:t>
                            </w:r>
                          </w:p>
                          <w:p w14:paraId="60BECBCB" w14:textId="58FB9D19" w:rsidR="00776EA5" w:rsidRPr="00776EA5" w:rsidRDefault="00776EA5" w:rsidP="00776EA5">
                            <w:pPr>
                              <w:jc w:val="center"/>
                              <w:rPr>
                                <w:b/>
                                <w:bCs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07360" id="Text Box 2" o:spid="_x0000_s1027" type="#_x0000_t202" style="position:absolute;left:0;text-align:left;margin-left:-217.15pt;margin-top:314.6pt;width:370.85pt;height:24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8UHgIAADsEAAAOAAAAZHJzL2Uyb0RvYy54bWysU8Fu2zAMvQ/oPwi6N7bTJG2NOEXWIsOA&#10;oC2QDj0rshQbkEVNUmJnXz9KdtKg22mYDgJFEo/ke9T8oWsUOQjratAFzUYpJUJzKGu9K+iPt9X1&#10;HSXOM10yBVoU9CgcfVhcfZm3JhdjqECVwhIE0S5vTUEr702eJI5XomFuBEZoDEqwDfP4tLuktKxF&#10;9EYl4zSdJS3Y0ljgwjn0PvVBuoj4UgruX6R0whNVUOzNx9vGexvuZDFn+c4yU9V8aIP9QxcNqzUW&#10;PUM9Mc/I3tZ/QDU1t+BA+hGHJgEpay7iDDhNln6aZlMxI+IsSI4zZ5rc/4Plz4eNebXEd1+hQwED&#10;Ia1xuUNnmKeTtiEWkLdshnzjiWNi4wTTkdHjmUXRecLROblN76ezKSUcYzdZms3uAmrSgwVQY53/&#10;JqAhwSioRZUiKjusne9TTykhXcOqVioqpTRpCzq7mfZtnCMIrjTW+Gg9WL7bdsM8WyiPOGacBLt2&#10;hq9qLL5mzr8yi5KjE9fYv+AlFWARGCxKKrC//uYP+agERilpcYUK6n7umRWUqO8aNbrPJpOwc/Ex&#10;md6O8WEvI9vLiN43j4BbmsXuohnyvTqZ0kLzjtu+DFUxxDTH2gX1J/PR94uNv4WL5TIm4ZYZ5td6&#10;Y3iAPrH/1r0zawb+PSr3DKdlY/knGfrcXojl3oOso0aB4J7VgXfc0Kjy8JvCF7h8x6yPP7/4DQAA&#10;//8DAFBLAwQUAAYACAAAACEAxn9msuIAAAAMAQAADwAAAGRycy9kb3ducmV2LnhtbEyPwU7DMBBE&#10;70j8g7VI3FKnpqJpiFNVSKjiwIGABEcnXpJAvI5it035epYTHFf7NPOm2M5uEEecQu9Jw3KRgkBq&#10;vO2p1fD68pBkIEI0ZM3gCTWcMcC2vLwoTG79iZ7xWMVWcAiF3GjoYhxzKUPToTNh4Uck/n34yZnI&#10;59RKO5kTh7tBqjS9lc70xA2dGfG+w+arOjgNny7Um+wbl2+7/dmpp+p9fNx7ra+v5t0diIhz/IPh&#10;V5/VoWSn2h/IBjFoSLI1q0cNKlNrEEwkNxteVzOaqtUKZFnI/yPKHwAAAP//AwBQSwECLQAUAAYA&#10;CAAAACEAtoM4kv4AAADhAQAAEwAAAAAAAAAAAAAAAAAAAAAAW0NvbnRlbnRfVHlwZXNdLnhtbFBL&#10;AQItABQABgAIAAAAIQA4/SH/1gAAAJQBAAALAAAAAAAAAAAAAAAAAC8BAABfcmVscy8ucmVsc1BL&#10;AQItABQABgAIAAAAIQA/Yh8UHgIAADsEAAAOAAAAAAAAAAAAAAAAAC4CAABkcnMvZTJvRG9jLnht&#10;bFBLAQItABQABgAIAAAAIQDGf2ay4gAAAAwBAAAPAAAAAAAAAAAAAAAAAHgEAABkcnMvZG93bnJl&#10;di54bWxQSwUGAAAAAAQABADzAAAAhwUAAAAA&#10;" filled="f" stroked="f" strokeweight=".5pt">
                <v:textbox>
                  <w:txbxContent>
                    <w:p w14:paraId="47C6A5BE" w14:textId="39700398" w:rsidR="00776EA5" w:rsidRPr="0092594D" w:rsidRDefault="00776EA5" w:rsidP="00776EA5">
                      <w:pPr>
                        <w:shd w:val="clear" w:color="auto" w:fill="FEC026"/>
                        <w:spacing w:before="60" w:after="6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92594D">
                        <w:rPr>
                          <w:b/>
                          <w:bCs/>
                          <w:sz w:val="22"/>
                          <w:szCs w:val="22"/>
                        </w:rPr>
                        <w:t>POLICIES</w:t>
                      </w:r>
                    </w:p>
                    <w:p w14:paraId="60BECBCB" w14:textId="58FB9D19" w:rsidR="00776EA5" w:rsidRPr="00776EA5" w:rsidRDefault="00776EA5" w:rsidP="00776EA5">
                      <w:pPr>
                        <w:jc w:val="center"/>
                        <w:rPr>
                          <w:b/>
                          <w:bCs/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3897" w:type="dxa"/>
        <w:tblInd w:w="-289" w:type="dxa"/>
        <w:tblLook w:val="04A0" w:firstRow="1" w:lastRow="0" w:firstColumn="1" w:lastColumn="0" w:noHBand="0" w:noVBand="1"/>
      </w:tblPr>
      <w:tblGrid>
        <w:gridCol w:w="3266"/>
        <w:gridCol w:w="208"/>
        <w:gridCol w:w="217"/>
        <w:gridCol w:w="933"/>
        <w:gridCol w:w="2186"/>
        <w:gridCol w:w="138"/>
        <w:gridCol w:w="287"/>
        <w:gridCol w:w="2014"/>
        <w:gridCol w:w="1105"/>
        <w:gridCol w:w="68"/>
        <w:gridCol w:w="357"/>
        <w:gridCol w:w="3095"/>
        <w:gridCol w:w="23"/>
      </w:tblGrid>
      <w:tr w:rsidR="005851AA" w:rsidRPr="00AF5B5A" w14:paraId="5B07F9E9" w14:textId="77777777" w:rsidTr="003C2D7D">
        <w:trPr>
          <w:gridAfter w:val="1"/>
          <w:wAfter w:w="23" w:type="dxa"/>
          <w:trHeight w:val="659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single" w:sz="18" w:space="0" w:color="055772"/>
            </w:tcBorders>
            <w:shd w:val="clear" w:color="auto" w:fill="auto"/>
          </w:tcPr>
          <w:p w14:paraId="1B64B540" w14:textId="27C0AF5C" w:rsidR="005851AA" w:rsidRPr="005851AA" w:rsidRDefault="005851AA" w:rsidP="005851AA">
            <w:pPr>
              <w:rPr>
                <w:b/>
                <w:bCs/>
                <w:i/>
                <w:iCs/>
              </w:rPr>
            </w:pPr>
          </w:p>
        </w:tc>
        <w:tc>
          <w:tcPr>
            <w:tcW w:w="4625" w:type="dxa"/>
            <w:gridSpan w:val="4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8AB83F"/>
          </w:tcPr>
          <w:p w14:paraId="26142EFF" w14:textId="77777777" w:rsidR="005851AA" w:rsidRPr="004055CA" w:rsidRDefault="005851AA" w:rsidP="004055CA">
            <w:pPr>
              <w:pStyle w:val="ListParagraph"/>
              <w:numPr>
                <w:ilvl w:val="0"/>
                <w:numId w:val="4"/>
              </w:numPr>
              <w:spacing w:before="60" w:after="60"/>
              <w:ind w:left="236" w:right="-80" w:hanging="263"/>
              <w:contextualSpacing w:val="0"/>
              <w:rPr>
                <w:b/>
                <w:bCs/>
                <w:i/>
                <w:iCs/>
                <w:sz w:val="24"/>
                <w:szCs w:val="24"/>
              </w:rPr>
            </w:pPr>
            <w:r w:rsidRPr="004055CA">
              <w:rPr>
                <w:b/>
                <w:bCs/>
                <w:i/>
                <w:iCs/>
                <w:sz w:val="24"/>
                <w:szCs w:val="24"/>
              </w:rPr>
              <w:t>Youth Justice Act 1992 (Qld)</w:t>
            </w:r>
          </w:p>
          <w:p w14:paraId="4BBAAEF8" w14:textId="1675D732" w:rsidR="0084622C" w:rsidRPr="004055CA" w:rsidRDefault="005851AA" w:rsidP="004055CA">
            <w:pPr>
              <w:pStyle w:val="ListParagraph"/>
              <w:numPr>
                <w:ilvl w:val="0"/>
                <w:numId w:val="4"/>
              </w:numPr>
              <w:spacing w:before="60" w:after="60"/>
              <w:ind w:left="236" w:right="-80" w:hanging="263"/>
              <w:contextualSpacing w:val="0"/>
              <w:rPr>
                <w:b/>
                <w:bCs/>
                <w:sz w:val="24"/>
                <w:szCs w:val="24"/>
                <w:lang w:val="en-US"/>
              </w:rPr>
            </w:pPr>
            <w:r w:rsidRPr="004055CA">
              <w:rPr>
                <w:b/>
                <w:bCs/>
                <w:i/>
                <w:iCs/>
                <w:sz w:val="24"/>
                <w:szCs w:val="24"/>
              </w:rPr>
              <w:t>Youth Justice Regulation 2016 (Qld)*</w:t>
            </w:r>
          </w:p>
          <w:p w14:paraId="7C453F3D" w14:textId="7C7265DC" w:rsidR="005851AA" w:rsidRPr="004055CA" w:rsidRDefault="005851AA" w:rsidP="004055CA">
            <w:pPr>
              <w:pStyle w:val="ListParagraph"/>
              <w:numPr>
                <w:ilvl w:val="0"/>
                <w:numId w:val="4"/>
              </w:numPr>
              <w:spacing w:before="60" w:after="60"/>
              <w:ind w:left="236" w:right="-80" w:hanging="263"/>
              <w:contextualSpacing w:val="0"/>
              <w:rPr>
                <w:b/>
                <w:bCs/>
                <w:sz w:val="24"/>
                <w:szCs w:val="24"/>
                <w:lang w:val="en-US"/>
              </w:rPr>
            </w:pPr>
            <w:r w:rsidRPr="004055CA">
              <w:rPr>
                <w:b/>
                <w:bCs/>
                <w:sz w:val="24"/>
                <w:szCs w:val="24"/>
              </w:rPr>
              <w:t>Statutory delegations</w:t>
            </w:r>
          </w:p>
          <w:p w14:paraId="16BF6E11" w14:textId="09615064" w:rsidR="005851AA" w:rsidRPr="0084622C" w:rsidRDefault="005851AA" w:rsidP="004055CA">
            <w:pPr>
              <w:pStyle w:val="ListParagraph"/>
              <w:numPr>
                <w:ilvl w:val="0"/>
                <w:numId w:val="4"/>
              </w:numPr>
              <w:spacing w:before="60" w:after="60"/>
              <w:ind w:left="236" w:right="-80" w:hanging="263"/>
              <w:contextualSpacing w:val="0"/>
              <w:rPr>
                <w:b/>
                <w:bCs/>
                <w:sz w:val="20"/>
                <w:lang w:val="en-US"/>
              </w:rPr>
            </w:pPr>
            <w:r w:rsidRPr="004055CA">
              <w:rPr>
                <w:b/>
                <w:bCs/>
                <w:sz w:val="24"/>
                <w:szCs w:val="24"/>
              </w:rPr>
              <w:t>Directives</w:t>
            </w:r>
          </w:p>
        </w:tc>
        <w:tc>
          <w:tcPr>
            <w:tcW w:w="4625" w:type="dxa"/>
            <w:gridSpan w:val="4"/>
            <w:tcBorders>
              <w:top w:val="nil"/>
              <w:left w:val="single" w:sz="18" w:space="0" w:color="055772"/>
              <w:bottom w:val="nil"/>
              <w:right w:val="nil"/>
            </w:tcBorders>
            <w:shd w:val="clear" w:color="auto" w:fill="auto"/>
          </w:tcPr>
          <w:p w14:paraId="29CDE647" w14:textId="474DA936" w:rsidR="005851AA" w:rsidRPr="005851AA" w:rsidRDefault="005851AA" w:rsidP="005851AA">
            <w:pPr>
              <w:rPr>
                <w:lang w:val="en-US"/>
              </w:rPr>
            </w:pPr>
          </w:p>
        </w:tc>
      </w:tr>
      <w:tr w:rsidR="00821459" w14:paraId="3E7F1C50" w14:textId="77777777" w:rsidTr="0084622C">
        <w:trPr>
          <w:gridAfter w:val="1"/>
          <w:wAfter w:w="23" w:type="dxa"/>
        </w:trPr>
        <w:tc>
          <w:tcPr>
            <w:tcW w:w="4624" w:type="dxa"/>
            <w:gridSpan w:val="4"/>
            <w:tcBorders>
              <w:top w:val="nil"/>
              <w:left w:val="nil"/>
              <w:bottom w:val="single" w:sz="18" w:space="0" w:color="055772"/>
              <w:right w:val="nil"/>
            </w:tcBorders>
          </w:tcPr>
          <w:p w14:paraId="5C0B519C" w14:textId="77777777" w:rsidR="00821459" w:rsidRDefault="00821459" w:rsidP="00821459">
            <w:pPr>
              <w:rPr>
                <w:lang w:val="en-US"/>
              </w:rPr>
            </w:pPr>
          </w:p>
        </w:tc>
        <w:tc>
          <w:tcPr>
            <w:tcW w:w="4625" w:type="dxa"/>
            <w:gridSpan w:val="4"/>
            <w:tcBorders>
              <w:top w:val="nil"/>
              <w:left w:val="nil"/>
              <w:bottom w:val="single" w:sz="18" w:space="0" w:color="055772"/>
              <w:right w:val="nil"/>
            </w:tcBorders>
          </w:tcPr>
          <w:p w14:paraId="3946B214" w14:textId="77777777" w:rsidR="00821459" w:rsidRPr="004055CA" w:rsidRDefault="00821459" w:rsidP="005851AA">
            <w:pPr>
              <w:jc w:val="center"/>
              <w:rPr>
                <w:lang w:val="en-US"/>
              </w:rPr>
            </w:pPr>
            <w:r w:rsidRPr="004055CA">
              <w:rPr>
                <w:lang w:val="en-US"/>
              </w:rPr>
              <w:sym w:font="Wingdings" w:char="F0EA"/>
            </w:r>
          </w:p>
        </w:tc>
        <w:tc>
          <w:tcPr>
            <w:tcW w:w="4625" w:type="dxa"/>
            <w:gridSpan w:val="4"/>
            <w:tcBorders>
              <w:top w:val="nil"/>
              <w:left w:val="nil"/>
              <w:bottom w:val="single" w:sz="18" w:space="0" w:color="055772"/>
              <w:right w:val="nil"/>
            </w:tcBorders>
          </w:tcPr>
          <w:p w14:paraId="682A6C06" w14:textId="77777777" w:rsidR="00821459" w:rsidRDefault="00821459" w:rsidP="00821459">
            <w:pPr>
              <w:rPr>
                <w:lang w:val="en-US"/>
              </w:rPr>
            </w:pPr>
          </w:p>
        </w:tc>
      </w:tr>
      <w:tr w:rsidR="003D5393" w14:paraId="6150A9E4" w14:textId="77777777" w:rsidTr="00A0583D">
        <w:trPr>
          <w:gridAfter w:val="1"/>
          <w:wAfter w:w="23" w:type="dxa"/>
        </w:trPr>
        <w:tc>
          <w:tcPr>
            <w:tcW w:w="13874" w:type="dxa"/>
            <w:gridSpan w:val="12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uto"/>
          </w:tcPr>
          <w:p w14:paraId="45261717" w14:textId="3830523E" w:rsidR="003D5393" w:rsidRDefault="00A0583D" w:rsidP="00000F73">
            <w:pPr>
              <w:spacing w:before="80" w:after="80"/>
              <w:jc w:val="center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Philosophy of Youth Detention</w:t>
            </w:r>
          </w:p>
        </w:tc>
      </w:tr>
      <w:tr w:rsidR="003C2D7D" w14:paraId="242431A4" w14:textId="77777777" w:rsidTr="00A0583D">
        <w:tc>
          <w:tcPr>
            <w:tcW w:w="3266" w:type="dxa"/>
            <w:tcBorders>
              <w:top w:val="single" w:sz="18" w:space="0" w:color="055772"/>
              <w:left w:val="nil"/>
              <w:bottom w:val="single" w:sz="18" w:space="0" w:color="E86E25"/>
              <w:right w:val="nil"/>
            </w:tcBorders>
            <w:shd w:val="clear" w:color="auto" w:fill="auto"/>
          </w:tcPr>
          <w:p w14:paraId="389B3A1D" w14:textId="47D524DF" w:rsidR="003D5393" w:rsidRPr="004055CA" w:rsidRDefault="003D5393" w:rsidP="003C2D7D">
            <w:pPr>
              <w:jc w:val="center"/>
            </w:pPr>
            <w:r w:rsidRPr="004055CA">
              <w:rPr>
                <w:lang w:val="en-US"/>
              </w:rPr>
              <w:sym w:font="Wingdings" w:char="F0EA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12E1F" w14:textId="77777777" w:rsidR="003D5393" w:rsidRPr="004055CA" w:rsidRDefault="003D5393" w:rsidP="003C2D7D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55772"/>
              <w:left w:val="nil"/>
              <w:bottom w:val="single" w:sz="18" w:space="0" w:color="E86E25"/>
              <w:right w:val="nil"/>
            </w:tcBorders>
            <w:shd w:val="clear" w:color="auto" w:fill="auto"/>
          </w:tcPr>
          <w:p w14:paraId="4C232EF5" w14:textId="1F426667" w:rsidR="003D5393" w:rsidRPr="004055CA" w:rsidRDefault="003D5393" w:rsidP="003C2D7D">
            <w:pPr>
              <w:jc w:val="center"/>
            </w:pPr>
            <w:r w:rsidRPr="004055CA">
              <w:rPr>
                <w:lang w:val="en-US"/>
              </w:rPr>
              <w:sym w:font="Wingdings" w:char="F0EA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42B8" w14:textId="77777777" w:rsidR="003D5393" w:rsidRPr="004055CA" w:rsidRDefault="003D5393" w:rsidP="003C2D7D">
            <w:p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55772"/>
              <w:left w:val="nil"/>
              <w:bottom w:val="single" w:sz="18" w:space="0" w:color="E86E25"/>
              <w:right w:val="nil"/>
            </w:tcBorders>
            <w:shd w:val="clear" w:color="auto" w:fill="auto"/>
          </w:tcPr>
          <w:p w14:paraId="69858540" w14:textId="0F572031" w:rsidR="003D5393" w:rsidRPr="004055CA" w:rsidRDefault="003D5393" w:rsidP="003C2D7D">
            <w:pPr>
              <w:jc w:val="center"/>
            </w:pPr>
            <w:r w:rsidRPr="004055CA">
              <w:rPr>
                <w:lang w:val="en-US"/>
              </w:rPr>
              <w:sym w:font="Wingdings" w:char="F0EA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E48E" w14:textId="77777777" w:rsidR="003D5393" w:rsidRPr="004055CA" w:rsidRDefault="003D5393" w:rsidP="003C2D7D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055772"/>
              <w:left w:val="nil"/>
              <w:bottom w:val="single" w:sz="18" w:space="0" w:color="E86E25"/>
              <w:right w:val="nil"/>
            </w:tcBorders>
            <w:shd w:val="clear" w:color="auto" w:fill="auto"/>
          </w:tcPr>
          <w:p w14:paraId="742E0289" w14:textId="43B40FC2" w:rsidR="003D5393" w:rsidRPr="004055CA" w:rsidRDefault="003D5393" w:rsidP="003C2D7D">
            <w:pPr>
              <w:jc w:val="center"/>
            </w:pPr>
            <w:r w:rsidRPr="004055CA">
              <w:rPr>
                <w:lang w:val="en-US"/>
              </w:rPr>
              <w:sym w:font="Wingdings" w:char="F0EA"/>
            </w:r>
          </w:p>
        </w:tc>
      </w:tr>
      <w:tr w:rsidR="00640719" w14:paraId="5B9254C7" w14:textId="77777777" w:rsidTr="00A0583D">
        <w:tc>
          <w:tcPr>
            <w:tcW w:w="3266" w:type="dxa"/>
            <w:tcBorders>
              <w:top w:val="single" w:sz="18" w:space="0" w:color="E86E25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FEC026"/>
          </w:tcPr>
          <w:p w14:paraId="19C88296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 Casework</w:t>
            </w:r>
          </w:p>
          <w:p w14:paraId="3C4661D3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YD-1-2 Behaviour support</w:t>
            </w:r>
          </w:p>
          <w:p w14:paraId="7323B15E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YD-1-3 Daily routine, education and program delivery</w:t>
            </w:r>
          </w:p>
          <w:p w14:paraId="3B585B8F" w14:textId="5BFC0920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YD1-4 Room sharing</w:t>
            </w:r>
          </w:p>
          <w:p w14:paraId="47BD52E4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YD-1-5 Provision of medical and other health services</w:t>
            </w:r>
          </w:p>
          <w:p w14:paraId="4521DBC8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YD-1-6 Suicide and self-harm risk management</w:t>
            </w:r>
          </w:p>
          <w:p w14:paraId="3EF95129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YD-1-7 Food provision and nutrition services</w:t>
            </w:r>
          </w:p>
          <w:p w14:paraId="7DAB7300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YD-1-8 Visits to young people</w:t>
            </w:r>
          </w:p>
          <w:p w14:paraId="3567B06D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YD-1-9 Complaints management</w:t>
            </w:r>
          </w:p>
          <w:p w14:paraId="65E80EF3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YD-1-10 Complaints to external agencies</w:t>
            </w:r>
          </w:p>
          <w:p w14:paraId="129279D0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YD-1-12 Physical contact between young people</w:t>
            </w:r>
          </w:p>
          <w:p w14:paraId="1857EBDE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YD-1-13 Administration of trust accounts for young people</w:t>
            </w:r>
          </w:p>
          <w:p w14:paraId="00006C2F" w14:textId="77777777" w:rsidR="003C2D7D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YD-1-14 Accommodating a child with their parent in youth detention</w:t>
            </w:r>
          </w:p>
          <w:p w14:paraId="319028FF" w14:textId="77777777" w:rsidR="0084622C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YD-1-15 Independent living units</w:t>
            </w:r>
          </w:p>
          <w:p w14:paraId="559D5DB0" w14:textId="56951D41" w:rsidR="003D5393" w:rsidRPr="0084622C" w:rsidRDefault="003C2D7D" w:rsidP="00640719">
            <w:pPr>
              <w:pStyle w:val="ListParagraph"/>
              <w:numPr>
                <w:ilvl w:val="0"/>
                <w:numId w:val="7"/>
              </w:numPr>
              <w:spacing w:before="60" w:after="60"/>
              <w:ind w:left="326"/>
              <w:rPr>
                <w:sz w:val="20"/>
              </w:rPr>
            </w:pPr>
            <w:r w:rsidRPr="0084622C">
              <w:rPr>
                <w:sz w:val="20"/>
              </w:rPr>
              <w:t>YD-1-16 Restorative practice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auto"/>
          </w:tcPr>
          <w:p w14:paraId="11200F98" w14:textId="77777777" w:rsidR="003D5393" w:rsidRPr="0084622C" w:rsidRDefault="003D5393" w:rsidP="006407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E86E25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FEC026"/>
          </w:tcPr>
          <w:p w14:paraId="6A9E9D09" w14:textId="77777777" w:rsidR="0084622C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>YD-2-1 Admission of a young person</w:t>
            </w:r>
          </w:p>
          <w:p w14:paraId="5B033BA8" w14:textId="2039F5FD" w:rsidR="0084622C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 xml:space="preserve">YD-2-2 Leave of </w:t>
            </w:r>
            <w:proofErr w:type="gramStart"/>
            <w:r w:rsidRPr="0084622C">
              <w:rPr>
                <w:sz w:val="20"/>
                <w:lang w:val="en-US"/>
              </w:rPr>
              <w:t>absence</w:t>
            </w:r>
            <w:proofErr w:type="gramEnd"/>
          </w:p>
          <w:p w14:paraId="1C1F5BA2" w14:textId="3405BBD2" w:rsidR="0084622C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 xml:space="preserve">YD-2-3 Transfer of a young </w:t>
            </w:r>
            <w:proofErr w:type="gramStart"/>
            <w:r w:rsidRPr="0084622C">
              <w:rPr>
                <w:sz w:val="20"/>
                <w:lang w:val="en-US"/>
              </w:rPr>
              <w:t>person</w:t>
            </w:r>
            <w:proofErr w:type="gramEnd"/>
          </w:p>
          <w:p w14:paraId="1602F351" w14:textId="438D3B0E" w:rsidR="003D5393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>YD-2-4 Release of a young person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auto"/>
          </w:tcPr>
          <w:p w14:paraId="0A3D2DA4" w14:textId="77777777" w:rsidR="003D5393" w:rsidRPr="0084622C" w:rsidRDefault="003D5393" w:rsidP="006407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E86E25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FEC026"/>
          </w:tcPr>
          <w:p w14:paraId="0AFE3DDB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YD-3-1 Duty of care obligations to staff and detained young </w:t>
            </w:r>
            <w:proofErr w:type="gramStart"/>
            <w:r w:rsidRPr="0084622C">
              <w:rPr>
                <w:sz w:val="20"/>
                <w:lang w:val="en-US"/>
              </w:rPr>
              <w:t>people</w:t>
            </w:r>
            <w:proofErr w:type="gramEnd"/>
          </w:p>
          <w:p w14:paraId="5697AAE3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YD-3-2 Duty of care considerations for youth detention operational staff involved in violence or potentially violence </w:t>
            </w:r>
            <w:proofErr w:type="gramStart"/>
            <w:r w:rsidRPr="0084622C">
              <w:rPr>
                <w:sz w:val="20"/>
                <w:lang w:val="en-US"/>
              </w:rPr>
              <w:t>incidents</w:t>
            </w:r>
            <w:proofErr w:type="gramEnd"/>
          </w:p>
          <w:p w14:paraId="1383A660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YD-3-3 Reporting critical incidents that relate to youth detention centre service </w:t>
            </w:r>
            <w:proofErr w:type="gramStart"/>
            <w:r w:rsidRPr="0084622C">
              <w:rPr>
                <w:sz w:val="20"/>
                <w:lang w:val="en-US"/>
              </w:rPr>
              <w:t>delivery</w:t>
            </w:r>
            <w:proofErr w:type="gramEnd"/>
          </w:p>
          <w:p w14:paraId="3C927788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YD-3-4 Communication and resolution techniques (CART)</w:t>
            </w:r>
          </w:p>
          <w:p w14:paraId="5A008142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YD-3-5 Responding to an incident without </w:t>
            </w:r>
            <w:proofErr w:type="gramStart"/>
            <w:r w:rsidRPr="0084622C">
              <w:rPr>
                <w:sz w:val="20"/>
                <w:lang w:val="en-US"/>
              </w:rPr>
              <w:t>assistance</w:t>
            </w:r>
            <w:proofErr w:type="gramEnd"/>
          </w:p>
          <w:p w14:paraId="606BAD8C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YD-3-6 Responding to an incident involving a dangerous </w:t>
            </w:r>
            <w:proofErr w:type="gramStart"/>
            <w:r w:rsidRPr="0084622C">
              <w:rPr>
                <w:sz w:val="20"/>
                <w:lang w:val="en-US"/>
              </w:rPr>
              <w:t>item</w:t>
            </w:r>
            <w:proofErr w:type="gramEnd"/>
          </w:p>
          <w:p w14:paraId="1DEDB545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YD-3-7 Use of mechanical restraints</w:t>
            </w:r>
          </w:p>
          <w:p w14:paraId="434FD0A3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YD-3-8 Separation</w:t>
            </w:r>
          </w:p>
          <w:p w14:paraId="6803DC5F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YD-3-9 Identifying and reporting harm in a youth detention </w:t>
            </w:r>
            <w:proofErr w:type="gramStart"/>
            <w:r w:rsidRPr="0084622C">
              <w:rPr>
                <w:sz w:val="20"/>
                <w:lang w:val="en-US"/>
              </w:rPr>
              <w:t>centre</w:t>
            </w:r>
            <w:proofErr w:type="gramEnd"/>
          </w:p>
          <w:p w14:paraId="772A1C93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YD-3-10 Complaints about young people to QPS</w:t>
            </w:r>
          </w:p>
          <w:p w14:paraId="25971B1B" w14:textId="77777777" w:rsidR="003C2D7D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YD-3-11 Essential practices for youth detention operational staff</w:t>
            </w:r>
          </w:p>
          <w:p w14:paraId="680C9D6E" w14:textId="30F79D45" w:rsidR="003D5393" w:rsidRPr="0084622C" w:rsidRDefault="003C2D7D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4" w:hanging="174"/>
              <w:rPr>
                <w:sz w:val="20"/>
              </w:rPr>
            </w:pPr>
            <w:r w:rsidRPr="0084622C">
              <w:rPr>
                <w:sz w:val="20"/>
              </w:rPr>
              <w:t>YD-3-12 Use of PPE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E86E25"/>
              <w:bottom w:val="single" w:sz="4" w:space="0" w:color="auto"/>
              <w:right w:val="single" w:sz="18" w:space="0" w:color="E86E25"/>
            </w:tcBorders>
            <w:shd w:val="clear" w:color="auto" w:fill="auto"/>
          </w:tcPr>
          <w:p w14:paraId="47006F49" w14:textId="77777777" w:rsidR="003D5393" w:rsidRPr="0084622C" w:rsidRDefault="003D5393" w:rsidP="00640719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E86E25"/>
              <w:left w:val="single" w:sz="18" w:space="0" w:color="E86E25"/>
              <w:bottom w:val="nil"/>
              <w:right w:val="single" w:sz="18" w:space="0" w:color="E86E25"/>
            </w:tcBorders>
            <w:shd w:val="clear" w:color="auto" w:fill="FEC026"/>
          </w:tcPr>
          <w:p w14:paraId="3F1B9049" w14:textId="77777777" w:rsidR="0084622C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YD-4-1 Management of restricted and prohibited articles</w:t>
            </w:r>
          </w:p>
          <w:p w14:paraId="1F7B2513" w14:textId="77777777" w:rsidR="0084622C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YD-4-2 Search of a young </w:t>
            </w:r>
            <w:proofErr w:type="gramStart"/>
            <w:r w:rsidRPr="0084622C">
              <w:rPr>
                <w:sz w:val="20"/>
                <w:lang w:val="en-US"/>
              </w:rPr>
              <w:t>person</w:t>
            </w:r>
            <w:proofErr w:type="gramEnd"/>
          </w:p>
          <w:p w14:paraId="524A1A99" w14:textId="77777777" w:rsidR="0084622C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 xml:space="preserve">YD-4-3 Grounds, building and vehicle </w:t>
            </w:r>
            <w:proofErr w:type="gramStart"/>
            <w:r w:rsidRPr="0084622C">
              <w:rPr>
                <w:sz w:val="20"/>
                <w:lang w:val="en-US"/>
              </w:rPr>
              <w:t>searches</w:t>
            </w:r>
            <w:proofErr w:type="gramEnd"/>
          </w:p>
          <w:p w14:paraId="7FEB5178" w14:textId="77777777" w:rsidR="0084622C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  <w:lang w:val="en-US"/>
              </w:rPr>
            </w:pPr>
            <w:r w:rsidRPr="0084622C">
              <w:rPr>
                <w:sz w:val="20"/>
                <w:lang w:val="en-US"/>
              </w:rPr>
              <w:t>YD-4-4 Retention and disposal of evidence relevant to an incident</w:t>
            </w:r>
          </w:p>
          <w:p w14:paraId="3EF49F03" w14:textId="77777777" w:rsidR="0084622C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>YD-4-5 Storage and carriage of rescue knives</w:t>
            </w:r>
            <w:r>
              <w:rPr>
                <w:sz w:val="20"/>
                <w:lang w:val="en-US"/>
              </w:rPr>
              <w:t xml:space="preserve"> </w:t>
            </w:r>
          </w:p>
          <w:p w14:paraId="76BA13B1" w14:textId="1F133568" w:rsidR="003D5393" w:rsidRPr="0084622C" w:rsidRDefault="0084622C" w:rsidP="00640719">
            <w:pPr>
              <w:pStyle w:val="ListParagraph"/>
              <w:numPr>
                <w:ilvl w:val="0"/>
                <w:numId w:val="3"/>
              </w:numPr>
              <w:spacing w:before="60" w:after="60"/>
              <w:ind w:left="178" w:hanging="178"/>
              <w:rPr>
                <w:sz w:val="20"/>
              </w:rPr>
            </w:pPr>
            <w:r w:rsidRPr="0084622C">
              <w:rPr>
                <w:sz w:val="20"/>
                <w:lang w:val="en-US"/>
              </w:rPr>
              <w:t>YD-4-6 Use of surveillance technology and client privacy</w:t>
            </w:r>
          </w:p>
        </w:tc>
      </w:tr>
      <w:tr w:rsidR="00A0583D" w14:paraId="02D4A494" w14:textId="77777777" w:rsidTr="00A0583D">
        <w:trPr>
          <w:trHeight w:val="323"/>
        </w:trPr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18" w:space="0" w:color="055772"/>
              <w:right w:val="nil"/>
            </w:tcBorders>
            <w:shd w:val="clear" w:color="auto" w:fill="auto"/>
          </w:tcPr>
          <w:p w14:paraId="3EC71DB7" w14:textId="3FC9342D" w:rsidR="00A0583D" w:rsidRPr="004055CA" w:rsidRDefault="00A0583D" w:rsidP="00A0583D">
            <w:pPr>
              <w:spacing w:before="60" w:after="60"/>
              <w:jc w:val="center"/>
              <w:rPr>
                <w:color w:val="FFFFFF" w:themeColor="background1"/>
              </w:rPr>
            </w:pPr>
            <w:r w:rsidRPr="004055CA">
              <w:sym w:font="Wingdings" w:char="F0EA"/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18" w:space="0" w:color="055772"/>
              <w:right w:val="nil"/>
            </w:tcBorders>
            <w:shd w:val="clear" w:color="auto" w:fill="auto"/>
          </w:tcPr>
          <w:p w14:paraId="77CBC61A" w14:textId="78DA36F7" w:rsidR="00A0583D" w:rsidRPr="004055CA" w:rsidRDefault="00A0583D" w:rsidP="00A0583D">
            <w:pPr>
              <w:spacing w:before="60" w:after="60"/>
              <w:jc w:val="center"/>
              <w:rPr>
                <w:color w:val="FFFFFF" w:themeColor="background1"/>
              </w:rPr>
            </w:pPr>
            <w:r w:rsidRPr="004055CA">
              <w:sym w:font="Wingdings" w:char="F0EA"/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single" w:sz="18" w:space="0" w:color="055772"/>
              <w:right w:val="nil"/>
            </w:tcBorders>
            <w:shd w:val="clear" w:color="auto" w:fill="auto"/>
          </w:tcPr>
          <w:p w14:paraId="5F7BBE5E" w14:textId="667B9891" w:rsidR="00A0583D" w:rsidRPr="004055CA" w:rsidRDefault="00A0583D" w:rsidP="00A0583D">
            <w:pPr>
              <w:spacing w:before="60" w:after="60"/>
              <w:jc w:val="center"/>
              <w:rPr>
                <w:color w:val="FFFFFF" w:themeColor="background1"/>
              </w:rPr>
            </w:pPr>
            <w:r w:rsidRPr="004055CA">
              <w:sym w:font="Wingdings" w:char="F0EA"/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nil"/>
              <w:bottom w:val="single" w:sz="18" w:space="0" w:color="055772"/>
              <w:right w:val="nil"/>
            </w:tcBorders>
            <w:shd w:val="clear" w:color="auto" w:fill="auto"/>
          </w:tcPr>
          <w:p w14:paraId="3E19E78B" w14:textId="2E98CFD0" w:rsidR="00A0583D" w:rsidRPr="004055CA" w:rsidRDefault="00A0583D" w:rsidP="00A0583D">
            <w:pPr>
              <w:spacing w:before="60" w:after="60"/>
              <w:jc w:val="center"/>
              <w:rPr>
                <w:color w:val="FFFFFF" w:themeColor="background1"/>
              </w:rPr>
            </w:pPr>
            <w:r w:rsidRPr="004055CA">
              <w:sym w:font="Wingdings" w:char="F0EA"/>
            </w:r>
          </w:p>
        </w:tc>
      </w:tr>
      <w:tr w:rsidR="00A0583D" w14:paraId="1FC80762" w14:textId="77777777" w:rsidTr="00000F73">
        <w:trPr>
          <w:trHeight w:val="336"/>
        </w:trPr>
        <w:tc>
          <w:tcPr>
            <w:tcW w:w="13897" w:type="dxa"/>
            <w:gridSpan w:val="13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5D1DF"/>
          </w:tcPr>
          <w:p w14:paraId="1C66689D" w14:textId="79D9DFC8" w:rsidR="00A0583D" w:rsidRPr="00640719" w:rsidRDefault="00A0583D" w:rsidP="00000F73">
            <w:pPr>
              <w:spacing w:before="80" w:after="80"/>
              <w:jc w:val="center"/>
              <w:rPr>
                <w:color w:val="FFFFFF" w:themeColor="background1"/>
                <w:sz w:val="18"/>
                <w:szCs w:val="18"/>
              </w:rPr>
            </w:pPr>
            <w:r w:rsidRPr="00784CE6">
              <w:rPr>
                <w:b/>
                <w:bCs/>
                <w:sz w:val="22"/>
                <w:szCs w:val="22"/>
                <w:lang w:val="en-US"/>
              </w:rPr>
              <w:t>Youth Detention Centre Operations Manual</w:t>
            </w:r>
          </w:p>
        </w:tc>
      </w:tr>
      <w:tr w:rsidR="00A0583D" w14:paraId="261F0B9C" w14:textId="77777777" w:rsidTr="00000F73">
        <w:trPr>
          <w:trHeight w:val="484"/>
        </w:trPr>
        <w:tc>
          <w:tcPr>
            <w:tcW w:w="3266" w:type="dxa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5D1DF"/>
          </w:tcPr>
          <w:p w14:paraId="6020FCC9" w14:textId="1E048A58" w:rsidR="00A0583D" w:rsidRPr="00000F73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000F73">
              <w:rPr>
                <w:sz w:val="18"/>
                <w:szCs w:val="18"/>
                <w:lang w:val="en-US"/>
              </w:rPr>
              <w:t>Chapter 1: Care and management of young people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055772"/>
              <w:bottom w:val="nil"/>
              <w:right w:val="single" w:sz="18" w:space="0" w:color="055772"/>
            </w:tcBorders>
            <w:shd w:val="clear" w:color="auto" w:fill="auto"/>
          </w:tcPr>
          <w:p w14:paraId="6C8E9D5C" w14:textId="77777777" w:rsidR="00A0583D" w:rsidRPr="00000F73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5D1DF"/>
          </w:tcPr>
          <w:p w14:paraId="3637B34E" w14:textId="2F3C22E5" w:rsidR="00A0583D" w:rsidRPr="00000F73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18"/>
                <w:szCs w:val="18"/>
                <w:lang w:val="en-US"/>
              </w:rPr>
            </w:pPr>
            <w:r w:rsidRPr="00000F73">
              <w:rPr>
                <w:sz w:val="18"/>
                <w:szCs w:val="18"/>
                <w:lang w:val="en-US"/>
              </w:rPr>
              <w:t>Chapter 2: Admission, external movement, transfer and release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055772"/>
              <w:bottom w:val="nil"/>
              <w:right w:val="single" w:sz="18" w:space="0" w:color="055772"/>
            </w:tcBorders>
            <w:shd w:val="clear" w:color="auto" w:fill="auto"/>
          </w:tcPr>
          <w:p w14:paraId="11E68BEF" w14:textId="77777777" w:rsidR="00A0583D" w:rsidRPr="00000F73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5D1DF"/>
          </w:tcPr>
          <w:p w14:paraId="54930612" w14:textId="31136543" w:rsidR="00A0583D" w:rsidRPr="00000F73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000F73">
              <w:rPr>
                <w:sz w:val="18"/>
                <w:szCs w:val="18"/>
                <w:lang w:val="en-US"/>
              </w:rPr>
              <w:t>Chapter 3: Incident management</w:t>
            </w:r>
          </w:p>
        </w:tc>
        <w:tc>
          <w:tcPr>
            <w:tcW w:w="425" w:type="dxa"/>
            <w:gridSpan w:val="2"/>
            <w:tcBorders>
              <w:top w:val="nil"/>
              <w:left w:val="single" w:sz="18" w:space="0" w:color="055772"/>
              <w:bottom w:val="nil"/>
              <w:right w:val="single" w:sz="18" w:space="0" w:color="055772"/>
            </w:tcBorders>
            <w:shd w:val="clear" w:color="auto" w:fill="auto"/>
          </w:tcPr>
          <w:p w14:paraId="275CCDDC" w14:textId="77777777" w:rsidR="00A0583D" w:rsidRPr="00000F73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055772"/>
              <w:left w:val="single" w:sz="18" w:space="0" w:color="055772"/>
              <w:bottom w:val="single" w:sz="18" w:space="0" w:color="055772"/>
              <w:right w:val="single" w:sz="18" w:space="0" w:color="055772"/>
            </w:tcBorders>
            <w:shd w:val="clear" w:color="auto" w:fill="A5D1DF"/>
          </w:tcPr>
          <w:p w14:paraId="2E524B49" w14:textId="50208C69" w:rsidR="00A0583D" w:rsidRPr="00000F73" w:rsidRDefault="00A0583D" w:rsidP="00A0583D">
            <w:pPr>
              <w:spacing w:before="60" w:after="60"/>
              <w:rPr>
                <w:color w:val="FFFFFF" w:themeColor="background1"/>
                <w:sz w:val="18"/>
                <w:szCs w:val="18"/>
              </w:rPr>
            </w:pPr>
            <w:r w:rsidRPr="00000F73">
              <w:rPr>
                <w:sz w:val="18"/>
                <w:szCs w:val="18"/>
                <w:lang w:val="en-US"/>
              </w:rPr>
              <w:t>Chapter 4: Security management</w:t>
            </w:r>
          </w:p>
        </w:tc>
      </w:tr>
      <w:tr w:rsidR="00A0583D" w14:paraId="42A98139" w14:textId="77777777" w:rsidTr="00776EA5">
        <w:trPr>
          <w:trHeight w:val="1642"/>
        </w:trPr>
        <w:tc>
          <w:tcPr>
            <w:tcW w:w="3266" w:type="dxa"/>
            <w:vMerge w:val="restart"/>
            <w:tcBorders>
              <w:top w:val="single" w:sz="18" w:space="0" w:color="E86E25"/>
              <w:left w:val="single" w:sz="18" w:space="0" w:color="E86E25"/>
              <w:bottom w:val="single" w:sz="18" w:space="0" w:color="055772"/>
              <w:right w:val="single" w:sz="18" w:space="0" w:color="E86E25"/>
            </w:tcBorders>
            <w:shd w:val="clear" w:color="auto" w:fill="FFDE71"/>
          </w:tcPr>
          <w:p w14:paraId="6C7CB2F2" w14:textId="4F416819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1-1 Complaints guide</w:t>
            </w:r>
          </w:p>
          <w:p w14:paraId="06E9F0F8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1-2 Interpreter services</w:t>
            </w:r>
          </w:p>
          <w:p w14:paraId="57CE01BB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1-3 Exchange of client information</w:t>
            </w:r>
          </w:p>
          <w:p w14:paraId="15254026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1-4 Room entitlements</w:t>
            </w:r>
          </w:p>
          <w:p w14:paraId="511AA3C8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1-5 Sorry Business and Sad News</w:t>
            </w:r>
          </w:p>
          <w:p w14:paraId="060A0F6B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1-6 Range of restorative practices</w:t>
            </w:r>
          </w:p>
          <w:p w14:paraId="4AFE3497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1-7 Promoting and protecting human </w:t>
            </w:r>
            <w:proofErr w:type="gramStart"/>
            <w:r w:rsidRPr="00640719">
              <w:rPr>
                <w:sz w:val="18"/>
                <w:szCs w:val="18"/>
                <w:lang w:val="en-US"/>
              </w:rPr>
              <w:t>rights</w:t>
            </w:r>
            <w:proofErr w:type="gramEnd"/>
          </w:p>
          <w:p w14:paraId="153471F4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1-8 Information privacy script for third parties</w:t>
            </w:r>
          </w:p>
          <w:p w14:paraId="63A812DF" w14:textId="1804631A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1-9 Purchase or donation of young people’s artwork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E86E25"/>
              <w:right w:val="single" w:sz="18" w:space="0" w:color="E86E25"/>
            </w:tcBorders>
            <w:shd w:val="clear" w:color="auto" w:fill="auto"/>
          </w:tcPr>
          <w:p w14:paraId="41E8E122" w14:textId="77777777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E86E25"/>
              <w:left w:val="single" w:sz="18" w:space="0" w:color="E86E25"/>
              <w:bottom w:val="single" w:sz="18" w:space="0" w:color="E86E25"/>
              <w:right w:val="single" w:sz="18" w:space="0" w:color="E86E25"/>
            </w:tcBorders>
            <w:shd w:val="clear" w:color="auto" w:fill="FFDE71"/>
          </w:tcPr>
          <w:p w14:paraId="6562EE4B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2-1 Admission interview checklist</w:t>
            </w:r>
          </w:p>
          <w:p w14:paraId="14877659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18"/>
                <w:szCs w:val="18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2-2 Room sharing </w:t>
            </w:r>
            <w:proofErr w:type="gramStart"/>
            <w:r w:rsidRPr="00640719">
              <w:rPr>
                <w:sz w:val="18"/>
                <w:szCs w:val="18"/>
                <w:lang w:val="en-US"/>
              </w:rPr>
              <w:t>assessment</w:t>
            </w:r>
            <w:proofErr w:type="gramEnd"/>
            <w:r>
              <w:rPr>
                <w:sz w:val="18"/>
                <w:szCs w:val="18"/>
                <w:lang w:val="en-US"/>
              </w:rPr>
              <w:t xml:space="preserve"> </w:t>
            </w:r>
          </w:p>
          <w:p w14:paraId="40E3621A" w14:textId="77777777" w:rsidR="00A0583D" w:rsidRDefault="00A0583D" w:rsidP="00776EA5">
            <w:pPr>
              <w:rPr>
                <w:rFonts w:eastAsiaTheme="minorEastAsia" w:cstheme="minorBidi"/>
                <w:sz w:val="24"/>
                <w:szCs w:val="24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2-3 Escort emergency </w:t>
            </w:r>
            <w:r w:rsidRPr="00776EA5">
              <w:rPr>
                <w:rFonts w:eastAsiaTheme="minorEastAsia" w:cstheme="minorBidi"/>
                <w:sz w:val="24"/>
                <w:szCs w:val="24"/>
              </w:rPr>
              <w:t>procedures</w:t>
            </w:r>
          </w:p>
          <w:p w14:paraId="5E2F42C2" w14:textId="77777777" w:rsidR="00776EA5" w:rsidRPr="00776EA5" w:rsidRDefault="00776EA5" w:rsidP="00776EA5">
            <w:pPr>
              <w:rPr>
                <w:sz w:val="18"/>
                <w:szCs w:val="18"/>
              </w:rPr>
            </w:pPr>
          </w:p>
          <w:p w14:paraId="47478210" w14:textId="77777777" w:rsidR="00776EA5" w:rsidRPr="00776EA5" w:rsidRDefault="00776EA5" w:rsidP="00776EA5">
            <w:pPr>
              <w:rPr>
                <w:sz w:val="18"/>
                <w:szCs w:val="18"/>
              </w:rPr>
            </w:pPr>
          </w:p>
          <w:p w14:paraId="73E684CD" w14:textId="77777777" w:rsidR="00776EA5" w:rsidRPr="00776EA5" w:rsidRDefault="00776EA5" w:rsidP="00776EA5">
            <w:pPr>
              <w:rPr>
                <w:sz w:val="18"/>
                <w:szCs w:val="18"/>
              </w:rPr>
            </w:pPr>
          </w:p>
          <w:p w14:paraId="2234C152" w14:textId="77777777" w:rsidR="00776EA5" w:rsidRPr="00776EA5" w:rsidRDefault="00776EA5" w:rsidP="00776EA5">
            <w:pPr>
              <w:rPr>
                <w:sz w:val="18"/>
                <w:szCs w:val="18"/>
              </w:rPr>
            </w:pPr>
          </w:p>
          <w:p w14:paraId="79FCC231" w14:textId="77777777" w:rsidR="00776EA5" w:rsidRPr="00776EA5" w:rsidRDefault="00776EA5" w:rsidP="00776EA5">
            <w:pPr>
              <w:rPr>
                <w:sz w:val="18"/>
                <w:szCs w:val="18"/>
              </w:rPr>
            </w:pPr>
          </w:p>
          <w:p w14:paraId="18F56DAE" w14:textId="77777777" w:rsidR="00776EA5" w:rsidRDefault="00776EA5" w:rsidP="00776EA5">
            <w:pPr>
              <w:rPr>
                <w:rFonts w:eastAsiaTheme="minorEastAsia" w:cstheme="minorBidi"/>
                <w:sz w:val="24"/>
                <w:szCs w:val="24"/>
              </w:rPr>
            </w:pPr>
          </w:p>
          <w:p w14:paraId="1E11B350" w14:textId="70B2DDD7" w:rsidR="00776EA5" w:rsidRPr="00776EA5" w:rsidRDefault="00776EA5" w:rsidP="00776E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E86E25"/>
              <w:right w:val="single" w:sz="18" w:space="0" w:color="E86E25"/>
            </w:tcBorders>
            <w:shd w:val="clear" w:color="auto" w:fill="auto"/>
          </w:tcPr>
          <w:p w14:paraId="2818D55D" w14:textId="77777777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18" w:space="0" w:color="E86E25"/>
              <w:left w:val="single" w:sz="18" w:space="0" w:color="E86E25"/>
              <w:bottom w:val="single" w:sz="18" w:space="0" w:color="E86E25"/>
              <w:right w:val="single" w:sz="18" w:space="0" w:color="E86E25"/>
            </w:tcBorders>
            <w:shd w:val="clear" w:color="auto" w:fill="FFDE71"/>
          </w:tcPr>
          <w:p w14:paraId="78CDB7E9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3-1 Protective actions continuum technique library</w:t>
            </w:r>
          </w:p>
          <w:p w14:paraId="07155451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3-2 Classifying an </w:t>
            </w:r>
            <w:proofErr w:type="gramStart"/>
            <w:r w:rsidRPr="00640719">
              <w:rPr>
                <w:sz w:val="18"/>
                <w:szCs w:val="18"/>
                <w:lang w:val="en-US"/>
              </w:rPr>
              <w:t>incident</w:t>
            </w:r>
            <w:proofErr w:type="gramEnd"/>
          </w:p>
          <w:p w14:paraId="585065D7" w14:textId="595B6456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3-3 Role of professional judgement</w:t>
            </w:r>
          </w:p>
          <w:p w14:paraId="1243AA0D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3-4 Emergency management procedures</w:t>
            </w:r>
          </w:p>
          <w:p w14:paraId="48DF77C9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3-5 Emergency management codes</w:t>
            </w:r>
          </w:p>
          <w:p w14:paraId="4003234D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3-6 Incident response equipment</w:t>
            </w:r>
          </w:p>
          <w:p w14:paraId="536E0D2D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3-7 Practice guide – referring potential criminal offences to </w:t>
            </w:r>
            <w:proofErr w:type="gramStart"/>
            <w:r w:rsidRPr="00640719">
              <w:rPr>
                <w:sz w:val="18"/>
                <w:szCs w:val="18"/>
                <w:lang w:val="en-US"/>
              </w:rPr>
              <w:t>QPS</w:t>
            </w:r>
            <w:proofErr w:type="gramEnd"/>
          </w:p>
          <w:p w14:paraId="3FFC46C6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 xml:space="preserve">3-8 Managing a hunger </w:t>
            </w:r>
            <w:proofErr w:type="gramStart"/>
            <w:r w:rsidRPr="00640719">
              <w:rPr>
                <w:sz w:val="18"/>
                <w:szCs w:val="18"/>
                <w:lang w:val="en-US"/>
              </w:rPr>
              <w:t>strike</w:t>
            </w:r>
            <w:proofErr w:type="gramEnd"/>
          </w:p>
          <w:p w14:paraId="4C33E216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3-9 Death of a young person in youth detention</w:t>
            </w:r>
          </w:p>
          <w:p w14:paraId="7D753CC1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3-10 Emergency command posts</w:t>
            </w:r>
          </w:p>
          <w:p w14:paraId="5BBE0755" w14:textId="6778A293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  <w:r w:rsidRPr="00640719">
              <w:rPr>
                <w:sz w:val="18"/>
                <w:szCs w:val="18"/>
                <w:lang w:val="en-US"/>
              </w:rPr>
              <w:t>3-11 Failure to protect and failure to report laws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18" w:space="0" w:color="E86E25"/>
              <w:right w:val="single" w:sz="18" w:space="0" w:color="F1583C"/>
            </w:tcBorders>
            <w:shd w:val="clear" w:color="auto" w:fill="auto"/>
          </w:tcPr>
          <w:p w14:paraId="242C2AB6" w14:textId="39D3701F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E86E25"/>
              <w:left w:val="single" w:sz="18" w:space="0" w:color="F1583C"/>
              <w:bottom w:val="single" w:sz="18" w:space="0" w:color="E86E25"/>
              <w:right w:val="single" w:sz="18" w:space="0" w:color="E86E25"/>
            </w:tcBorders>
            <w:shd w:val="clear" w:color="auto" w:fill="F1583C"/>
          </w:tcPr>
          <w:p w14:paraId="4D6F51FF" w14:textId="60A9FA7D" w:rsidR="00A0583D" w:rsidRPr="00640719" w:rsidRDefault="00A0583D" w:rsidP="00A0583D">
            <w:pPr>
              <w:spacing w:before="60" w:after="60"/>
              <w:rPr>
                <w:sz w:val="18"/>
                <w:szCs w:val="18"/>
              </w:rPr>
            </w:pPr>
            <w:r w:rsidRPr="00640719">
              <w:rPr>
                <w:color w:val="FFFFFF" w:themeColor="background1"/>
                <w:sz w:val="18"/>
                <w:szCs w:val="18"/>
                <w:lang w:val="en-US"/>
              </w:rPr>
              <w:t>Authority: Searches authorized for routine security purposes</w:t>
            </w:r>
          </w:p>
        </w:tc>
      </w:tr>
      <w:tr w:rsidR="00A0583D" w14:paraId="4867A212" w14:textId="77777777" w:rsidTr="00F11967">
        <w:trPr>
          <w:trHeight w:val="1808"/>
        </w:trPr>
        <w:tc>
          <w:tcPr>
            <w:tcW w:w="3266" w:type="dxa"/>
            <w:vMerge/>
            <w:tcBorders>
              <w:left w:val="single" w:sz="18" w:space="0" w:color="E86E25"/>
              <w:bottom w:val="single" w:sz="18" w:space="0" w:color="E86E25"/>
              <w:right w:val="single" w:sz="18" w:space="0" w:color="E86E25"/>
            </w:tcBorders>
            <w:shd w:val="clear" w:color="auto" w:fill="FFDE71"/>
          </w:tcPr>
          <w:p w14:paraId="6A17FE96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68" w:hanging="168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86E25"/>
              <w:bottom w:val="nil"/>
              <w:right w:val="single" w:sz="18" w:space="0" w:color="E86E25"/>
            </w:tcBorders>
            <w:shd w:val="clear" w:color="auto" w:fill="auto"/>
          </w:tcPr>
          <w:p w14:paraId="358EB53B" w14:textId="77777777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E86E25"/>
              <w:bottom w:val="single" w:sz="18" w:space="0" w:color="E86E25"/>
              <w:right w:val="single" w:sz="18" w:space="0" w:color="E86E25"/>
            </w:tcBorders>
            <w:shd w:val="clear" w:color="auto" w:fill="FFDE71"/>
          </w:tcPr>
          <w:p w14:paraId="3ECB7220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42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86E25"/>
              <w:bottom w:val="nil"/>
              <w:right w:val="single" w:sz="18" w:space="0" w:color="E86E25"/>
            </w:tcBorders>
            <w:shd w:val="clear" w:color="auto" w:fill="auto"/>
          </w:tcPr>
          <w:p w14:paraId="1DE5F95D" w14:textId="77777777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18" w:space="0" w:color="E86E25"/>
              <w:bottom w:val="single" w:sz="18" w:space="0" w:color="E86E25"/>
              <w:right w:val="single" w:sz="18" w:space="0" w:color="E86E25"/>
            </w:tcBorders>
            <w:shd w:val="clear" w:color="auto" w:fill="FFDE71"/>
          </w:tcPr>
          <w:p w14:paraId="1A9C200E" w14:textId="77777777" w:rsidR="00A0583D" w:rsidRPr="00640719" w:rsidRDefault="00A0583D" w:rsidP="00A0583D">
            <w:pPr>
              <w:pStyle w:val="ListParagraph"/>
              <w:numPr>
                <w:ilvl w:val="0"/>
                <w:numId w:val="3"/>
              </w:numPr>
              <w:spacing w:before="60" w:after="60"/>
              <w:ind w:left="177" w:hanging="177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E86E25"/>
              <w:bottom w:val="nil"/>
              <w:right w:val="single" w:sz="18" w:space="0" w:color="F1583C"/>
            </w:tcBorders>
            <w:shd w:val="clear" w:color="auto" w:fill="auto"/>
          </w:tcPr>
          <w:p w14:paraId="7286868F" w14:textId="77777777" w:rsidR="00A0583D" w:rsidRPr="00640719" w:rsidRDefault="00A0583D" w:rsidP="00A0583D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E86E25"/>
              <w:left w:val="single" w:sz="18" w:space="0" w:color="F1583C"/>
              <w:bottom w:val="single" w:sz="18" w:space="0" w:color="E86E25"/>
              <w:right w:val="single" w:sz="18" w:space="0" w:color="F1583C"/>
            </w:tcBorders>
            <w:shd w:val="clear" w:color="auto" w:fill="auto"/>
            <w:vAlign w:val="center"/>
          </w:tcPr>
          <w:p w14:paraId="2DE5151C" w14:textId="19776FF1" w:rsidR="00A0583D" w:rsidRPr="00D40B66" w:rsidRDefault="00A0583D" w:rsidP="004C74C2">
            <w:r w:rsidRPr="00D40B66">
              <w:rPr>
                <w:sz w:val="22"/>
                <w:szCs w:val="22"/>
              </w:rPr>
              <w:t>*</w:t>
            </w:r>
            <w:r>
              <w:t>NOTE: Other relevant legislation (</w:t>
            </w:r>
            <w:r>
              <w:rPr>
                <w:i/>
                <w:iCs/>
              </w:rPr>
              <w:t>Human Rights Act 2019</w:t>
            </w:r>
            <w:r>
              <w:t>) and standards (United Nations rules and standards, AYJA standards &amp; etc.)</w:t>
            </w:r>
          </w:p>
        </w:tc>
      </w:tr>
      <w:tr w:rsidR="00A0583D" w14:paraId="71576E98" w14:textId="77777777" w:rsidTr="00000F73">
        <w:trPr>
          <w:trHeight w:val="466"/>
        </w:trPr>
        <w:tc>
          <w:tcPr>
            <w:tcW w:w="13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70AADC" w14:textId="0236D195" w:rsidR="00A0583D" w:rsidRPr="004055CA" w:rsidRDefault="00A0583D" w:rsidP="004055CA">
            <w:pPr>
              <w:jc w:val="center"/>
            </w:pPr>
            <w:r w:rsidRPr="004055CA">
              <w:rPr>
                <w:lang w:val="en-US"/>
              </w:rPr>
              <w:sym w:font="Wingdings" w:char="F0EA"/>
            </w:r>
          </w:p>
        </w:tc>
      </w:tr>
      <w:tr w:rsidR="00A0583D" w14:paraId="540BA8EE" w14:textId="77777777" w:rsidTr="00E81E04">
        <w:trPr>
          <w:trHeight w:val="510"/>
        </w:trPr>
        <w:tc>
          <w:tcPr>
            <w:tcW w:w="13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0F7517" w14:textId="3519F2B8" w:rsidR="00A0583D" w:rsidRPr="00E81E04" w:rsidRDefault="00A0583D" w:rsidP="00A0583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E04">
              <w:rPr>
                <w:b/>
                <w:bCs/>
                <w:lang w:val="en-US"/>
              </w:rPr>
              <w:t>Youth detention centre-specific rules and local operating procedures</w:t>
            </w:r>
          </w:p>
        </w:tc>
      </w:tr>
    </w:tbl>
    <w:p w14:paraId="1DA8BEBC" w14:textId="77777777" w:rsidR="00821459" w:rsidRPr="00640719" w:rsidRDefault="00821459" w:rsidP="00640719">
      <w:pPr>
        <w:rPr>
          <w:sz w:val="16"/>
          <w:szCs w:val="16"/>
          <w:lang w:val="en-AU"/>
        </w:rPr>
      </w:pPr>
    </w:p>
    <w:sectPr w:rsidR="00821459" w:rsidRPr="00640719" w:rsidSect="00E81E04">
      <w:headerReference w:type="first" r:id="rId8"/>
      <w:pgSz w:w="16840" w:h="23820"/>
      <w:pgMar w:top="5245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89AB" w14:textId="77777777" w:rsidR="00475730" w:rsidRDefault="00475730" w:rsidP="00D45B33">
      <w:r>
        <w:separator/>
      </w:r>
    </w:p>
  </w:endnote>
  <w:endnote w:type="continuationSeparator" w:id="0">
    <w:p w14:paraId="0BF9097A" w14:textId="77777777" w:rsidR="00475730" w:rsidRDefault="00475730" w:rsidP="00D4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C976" w14:textId="77777777" w:rsidR="00475730" w:rsidRDefault="00475730" w:rsidP="00D45B33">
      <w:r>
        <w:separator/>
      </w:r>
    </w:p>
  </w:footnote>
  <w:footnote w:type="continuationSeparator" w:id="0">
    <w:p w14:paraId="1EC5F791" w14:textId="77777777" w:rsidR="00475730" w:rsidRDefault="00475730" w:rsidP="00D4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E9C4" w14:textId="2BF295FA" w:rsidR="00D45B33" w:rsidRDefault="00FA344A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47050D9" wp14:editId="1E9734D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6800" cy="15094800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J A3 poster Port_v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6800" cy="15094800"/>
                  </a:xfrm>
                  <a:prstGeom prst="rect">
                    <a:avLst/>
                  </a:prstGeom>
                  <a:solidFill>
                    <a:schemeClr val="lt1"/>
                  </a:solidFill>
                  <a:ln w="63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996"/>
    <w:multiLevelType w:val="hybridMultilevel"/>
    <w:tmpl w:val="A6D2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3AA1"/>
    <w:multiLevelType w:val="hybridMultilevel"/>
    <w:tmpl w:val="CBA891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0B19"/>
    <w:multiLevelType w:val="hybridMultilevel"/>
    <w:tmpl w:val="834C588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449204E"/>
    <w:multiLevelType w:val="hybridMultilevel"/>
    <w:tmpl w:val="D39EFE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903CF9"/>
    <w:multiLevelType w:val="hybridMultilevel"/>
    <w:tmpl w:val="686436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F583E"/>
    <w:multiLevelType w:val="hybridMultilevel"/>
    <w:tmpl w:val="1A14B7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D12D5"/>
    <w:multiLevelType w:val="hybridMultilevel"/>
    <w:tmpl w:val="3A66D7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7959">
    <w:abstractNumId w:val="2"/>
  </w:num>
  <w:num w:numId="2" w16cid:durableId="2006543370">
    <w:abstractNumId w:val="5"/>
  </w:num>
  <w:num w:numId="3" w16cid:durableId="1365013309">
    <w:abstractNumId w:val="3"/>
  </w:num>
  <w:num w:numId="4" w16cid:durableId="762457804">
    <w:abstractNumId w:val="6"/>
  </w:num>
  <w:num w:numId="5" w16cid:durableId="409356179">
    <w:abstractNumId w:val="1"/>
  </w:num>
  <w:num w:numId="6" w16cid:durableId="1676884666">
    <w:abstractNumId w:val="4"/>
  </w:num>
  <w:num w:numId="7" w16cid:durableId="44311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B33"/>
    <w:rsid w:val="00000F73"/>
    <w:rsid w:val="00012197"/>
    <w:rsid w:val="00165363"/>
    <w:rsid w:val="001A477C"/>
    <w:rsid w:val="00276235"/>
    <w:rsid w:val="002D6910"/>
    <w:rsid w:val="003C2D7D"/>
    <w:rsid w:val="003D5393"/>
    <w:rsid w:val="004055CA"/>
    <w:rsid w:val="00454AFF"/>
    <w:rsid w:val="00475730"/>
    <w:rsid w:val="004C74C2"/>
    <w:rsid w:val="00571D92"/>
    <w:rsid w:val="005851AA"/>
    <w:rsid w:val="00615D5D"/>
    <w:rsid w:val="00640719"/>
    <w:rsid w:val="00776EA5"/>
    <w:rsid w:val="00821459"/>
    <w:rsid w:val="0084622C"/>
    <w:rsid w:val="0085437D"/>
    <w:rsid w:val="00863C83"/>
    <w:rsid w:val="0092594D"/>
    <w:rsid w:val="00982128"/>
    <w:rsid w:val="009B6A9B"/>
    <w:rsid w:val="00A0583D"/>
    <w:rsid w:val="00BC7826"/>
    <w:rsid w:val="00BE6E10"/>
    <w:rsid w:val="00C1449D"/>
    <w:rsid w:val="00D04834"/>
    <w:rsid w:val="00D40B66"/>
    <w:rsid w:val="00D45B33"/>
    <w:rsid w:val="00DC0117"/>
    <w:rsid w:val="00DE30A4"/>
    <w:rsid w:val="00E521AA"/>
    <w:rsid w:val="00E541C8"/>
    <w:rsid w:val="00E81E04"/>
    <w:rsid w:val="00EA7938"/>
    <w:rsid w:val="00EB10EB"/>
    <w:rsid w:val="00F11967"/>
    <w:rsid w:val="00F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B8504"/>
  <w14:defaultImageDpi w14:val="330"/>
  <w15:docId w15:val="{5AAFE3AD-C499-DB46-A290-E710923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11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33"/>
  </w:style>
  <w:style w:type="paragraph" w:styleId="Footer">
    <w:name w:val="footer"/>
    <w:basedOn w:val="Normal"/>
    <w:link w:val="FooterChar"/>
    <w:uiPriority w:val="99"/>
    <w:unhideWhenUsed/>
    <w:rsid w:val="00D45B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B33"/>
  </w:style>
  <w:style w:type="paragraph" w:styleId="BalloonText">
    <w:name w:val="Balloon Text"/>
    <w:basedOn w:val="Normal"/>
    <w:link w:val="BalloonTextChar"/>
    <w:uiPriority w:val="99"/>
    <w:semiHidden/>
    <w:unhideWhenUsed/>
    <w:rsid w:val="00D45B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3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821459"/>
    <w:pPr>
      <w:spacing w:after="240"/>
      <w:ind w:left="720"/>
      <w:contextualSpacing/>
    </w:pPr>
    <w:rPr>
      <w:rFonts w:eastAsia="Times New Roman" w:cs="Times New Roman"/>
      <w:sz w:val="22"/>
      <w:lang w:val="en-AU" w:eastAsia="en-AU"/>
    </w:rPr>
  </w:style>
  <w:style w:type="table" w:styleId="TableGrid">
    <w:name w:val="Table Grid"/>
    <w:basedOn w:val="TableNormal"/>
    <w:rsid w:val="00821459"/>
    <w:rPr>
      <w:rFonts w:ascii="Times New Roman" w:eastAsia="Times New Roman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C706-7D6E-4BA6-A37C-FDA2B88D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504</Words>
  <Characters>2773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detention centre operational policy and procedure framework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detention centre operational policy and procedure framework</dc:title>
  <dc:subject>YDC operational policies and procedures</dc:subject>
  <dc:creator>Youth Detention Operations</dc:creator>
  <cp:keywords>YDC, youth detention, policy, procedure, framework, legislation, philosophy</cp:keywords>
  <dc:description/>
  <cp:lastModifiedBy>Nicole J Neumann</cp:lastModifiedBy>
  <cp:revision>6</cp:revision>
  <dcterms:created xsi:type="dcterms:W3CDTF">2024-02-02T01:58:00Z</dcterms:created>
  <dcterms:modified xsi:type="dcterms:W3CDTF">2024-02-22T21:21:00Z</dcterms:modified>
</cp:coreProperties>
</file>