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4369" w14:textId="2F209590" w:rsidR="000B6663" w:rsidRDefault="005B2547">
      <w:pPr>
        <w:spacing w:after="160" w:line="259" w:lineRule="auto"/>
        <w:rPr>
          <w:rFonts w:eastAsiaTheme="majorEastAsia" w:cstheme="majorBidi"/>
          <w:b/>
          <w:color w:val="AF4C64"/>
          <w:sz w:val="32"/>
          <w:szCs w:val="32"/>
        </w:rPr>
      </w:pPr>
      <w:r>
        <w:rPr>
          <w:noProof/>
        </w:rPr>
        <mc:AlternateContent>
          <mc:Choice Requires="wps">
            <w:drawing>
              <wp:anchor distT="0" distB="0" distL="114300" distR="114300" simplePos="0" relativeHeight="251658240" behindDoc="0" locked="0" layoutInCell="1" allowOverlap="1" wp14:anchorId="0953A50C" wp14:editId="0F84BB3F">
                <wp:simplePos x="0" y="0"/>
                <wp:positionH relativeFrom="margin">
                  <wp:posOffset>456565</wp:posOffset>
                </wp:positionH>
                <wp:positionV relativeFrom="paragraph">
                  <wp:posOffset>612140</wp:posOffset>
                </wp:positionV>
                <wp:extent cx="5343525" cy="57816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525" cy="5781675"/>
                        </a:xfrm>
                        <a:prstGeom prst="rect">
                          <a:avLst/>
                        </a:prstGeom>
                        <a:noFill/>
                        <a:ln>
                          <a:noFill/>
                        </a:ln>
                        <a:effectLst/>
                      </wps:spPr>
                      <wps:txbx>
                        <w:txbxContent>
                          <w:p w14:paraId="316B9EA6" w14:textId="756A48A4" w:rsidR="0051448C" w:rsidRDefault="001865AC" w:rsidP="0051448C">
                            <w:pPr>
                              <w:autoSpaceDE w:val="0"/>
                              <w:autoSpaceDN w:val="0"/>
                              <w:adjustRightInd w:val="0"/>
                              <w:spacing w:after="0" w:line="240" w:lineRule="auto"/>
                              <w:jc w:val="center"/>
                              <w:rPr>
                                <w:rFonts w:cs="Arial"/>
                                <w:b/>
                                <w:bCs/>
                                <w:color w:val="B04C64"/>
                                <w:sz w:val="51"/>
                                <w:szCs w:val="51"/>
                              </w:rPr>
                            </w:pPr>
                            <w:r>
                              <w:rPr>
                                <w:rFonts w:cs="Arial"/>
                                <w:b/>
                                <w:bCs/>
                                <w:color w:val="B04C64"/>
                                <w:sz w:val="51"/>
                                <w:szCs w:val="51"/>
                              </w:rPr>
                              <w:t xml:space="preserve">PUBLIC </w:t>
                            </w:r>
                            <w:r w:rsidR="0051448C">
                              <w:rPr>
                                <w:rFonts w:cs="Arial"/>
                                <w:b/>
                                <w:bCs/>
                                <w:color w:val="B04C64"/>
                                <w:sz w:val="51"/>
                                <w:szCs w:val="51"/>
                              </w:rPr>
                              <w:t>CONSULTATION</w:t>
                            </w:r>
                          </w:p>
                          <w:p w14:paraId="08B2265E" w14:textId="1B6B5EED" w:rsidR="0051448C" w:rsidRDefault="0051448C" w:rsidP="0051448C">
                            <w:pPr>
                              <w:autoSpaceDE w:val="0"/>
                              <w:autoSpaceDN w:val="0"/>
                              <w:adjustRightInd w:val="0"/>
                              <w:spacing w:after="0" w:line="240" w:lineRule="auto"/>
                              <w:jc w:val="center"/>
                              <w:rPr>
                                <w:rFonts w:cs="Arial"/>
                                <w:b/>
                                <w:bCs/>
                                <w:color w:val="B04C64"/>
                                <w:sz w:val="51"/>
                                <w:szCs w:val="51"/>
                              </w:rPr>
                            </w:pPr>
                            <w:r>
                              <w:rPr>
                                <w:rFonts w:cs="Arial"/>
                                <w:b/>
                                <w:bCs/>
                                <w:color w:val="B04C64"/>
                                <w:sz w:val="51"/>
                                <w:szCs w:val="51"/>
                              </w:rPr>
                              <w:t>PAPER</w:t>
                            </w:r>
                          </w:p>
                          <w:p w14:paraId="45CA150F" w14:textId="613A7358" w:rsidR="0051448C" w:rsidRDefault="0051448C" w:rsidP="0051448C">
                            <w:pPr>
                              <w:autoSpaceDE w:val="0"/>
                              <w:autoSpaceDN w:val="0"/>
                              <w:adjustRightInd w:val="0"/>
                              <w:spacing w:after="0" w:line="240" w:lineRule="auto"/>
                              <w:jc w:val="center"/>
                              <w:rPr>
                                <w:rFonts w:cs="Arial"/>
                                <w:b/>
                                <w:bCs/>
                                <w:color w:val="B04C64"/>
                                <w:sz w:val="51"/>
                                <w:szCs w:val="51"/>
                              </w:rPr>
                            </w:pPr>
                          </w:p>
                          <w:p w14:paraId="1A67E39E" w14:textId="1E93E66A" w:rsidR="0051448C" w:rsidRDefault="0051448C" w:rsidP="0051448C">
                            <w:pPr>
                              <w:autoSpaceDE w:val="0"/>
                              <w:autoSpaceDN w:val="0"/>
                              <w:adjustRightInd w:val="0"/>
                              <w:spacing w:after="0" w:line="240" w:lineRule="auto"/>
                              <w:jc w:val="center"/>
                              <w:rPr>
                                <w:rFonts w:cs="Arial"/>
                                <w:b/>
                                <w:bCs/>
                                <w:color w:val="B04C64"/>
                                <w:sz w:val="51"/>
                                <w:szCs w:val="51"/>
                              </w:rPr>
                            </w:pPr>
                          </w:p>
                          <w:p w14:paraId="2AFB24F6" w14:textId="77777777" w:rsidR="0051448C" w:rsidRDefault="0051448C" w:rsidP="0051448C">
                            <w:pPr>
                              <w:autoSpaceDE w:val="0"/>
                              <w:autoSpaceDN w:val="0"/>
                              <w:adjustRightInd w:val="0"/>
                              <w:spacing w:after="0" w:line="240" w:lineRule="auto"/>
                              <w:jc w:val="center"/>
                              <w:rPr>
                                <w:rFonts w:cs="Arial"/>
                                <w:b/>
                                <w:bCs/>
                                <w:color w:val="B04C64"/>
                                <w:sz w:val="51"/>
                                <w:szCs w:val="51"/>
                              </w:rPr>
                            </w:pPr>
                          </w:p>
                          <w:p w14:paraId="26DBA5D0" w14:textId="3092A2D7" w:rsidR="0051448C" w:rsidRPr="00835EDF" w:rsidRDefault="00C424B9" w:rsidP="0051448C">
                            <w:pPr>
                              <w:autoSpaceDE w:val="0"/>
                              <w:autoSpaceDN w:val="0"/>
                              <w:adjustRightInd w:val="0"/>
                              <w:spacing w:after="0" w:line="240" w:lineRule="auto"/>
                              <w:jc w:val="center"/>
                              <w:rPr>
                                <w:rFonts w:cs="Arial"/>
                                <w:color w:val="B04C64"/>
                                <w:sz w:val="55"/>
                                <w:szCs w:val="55"/>
                              </w:rPr>
                            </w:pPr>
                            <w:r>
                              <w:rPr>
                                <w:rFonts w:cs="Arial"/>
                                <w:color w:val="B04C64"/>
                                <w:sz w:val="55"/>
                                <w:szCs w:val="55"/>
                              </w:rPr>
                              <w:t xml:space="preserve">Public </w:t>
                            </w:r>
                            <w:r w:rsidR="006E3B98">
                              <w:rPr>
                                <w:rFonts w:cs="Arial"/>
                                <w:color w:val="B04C64"/>
                                <w:sz w:val="55"/>
                                <w:szCs w:val="55"/>
                              </w:rPr>
                              <w:t>Consul</w:t>
                            </w:r>
                            <w:r w:rsidR="00D955F2">
                              <w:rPr>
                                <w:rFonts w:cs="Arial"/>
                                <w:color w:val="B04C64"/>
                                <w:sz w:val="55"/>
                                <w:szCs w:val="55"/>
                              </w:rPr>
                              <w:t>t</w:t>
                            </w:r>
                            <w:r w:rsidR="006E3B98">
                              <w:rPr>
                                <w:rFonts w:cs="Arial"/>
                                <w:color w:val="B04C64"/>
                                <w:sz w:val="55"/>
                                <w:szCs w:val="55"/>
                              </w:rPr>
                              <w:t>ation D</w:t>
                            </w:r>
                            <w:r w:rsidR="0051448C" w:rsidRPr="00835EDF">
                              <w:rPr>
                                <w:rFonts w:cs="Arial"/>
                                <w:color w:val="B04C64"/>
                                <w:sz w:val="55"/>
                                <w:szCs w:val="55"/>
                              </w:rPr>
                              <w:t xml:space="preserve">raft </w:t>
                            </w:r>
                          </w:p>
                          <w:p w14:paraId="362D5441" w14:textId="77777777" w:rsidR="00935DAF" w:rsidRDefault="00935DAF" w:rsidP="0051448C">
                            <w:pPr>
                              <w:autoSpaceDE w:val="0"/>
                              <w:autoSpaceDN w:val="0"/>
                              <w:adjustRightInd w:val="0"/>
                              <w:spacing w:after="0" w:line="240" w:lineRule="auto"/>
                              <w:jc w:val="center"/>
                              <w:rPr>
                                <w:rFonts w:cs="Arial"/>
                                <w:color w:val="B04C64"/>
                                <w:sz w:val="55"/>
                                <w:szCs w:val="55"/>
                              </w:rPr>
                            </w:pPr>
                          </w:p>
                          <w:p w14:paraId="20DA6FDA" w14:textId="084A13E6" w:rsidR="0051448C" w:rsidRPr="00FE6C1D" w:rsidRDefault="00B424DD" w:rsidP="0051448C">
                            <w:pPr>
                              <w:autoSpaceDE w:val="0"/>
                              <w:autoSpaceDN w:val="0"/>
                              <w:adjustRightInd w:val="0"/>
                              <w:spacing w:after="0" w:line="240" w:lineRule="auto"/>
                              <w:jc w:val="center"/>
                              <w:rPr>
                                <w:rFonts w:cs="Arial"/>
                                <w:color w:val="B04C64"/>
                                <w:sz w:val="55"/>
                                <w:szCs w:val="55"/>
                              </w:rPr>
                            </w:pPr>
                            <w:r w:rsidRPr="00835EDF">
                              <w:rPr>
                                <w:rFonts w:cs="Arial"/>
                                <w:color w:val="B04C64"/>
                                <w:sz w:val="55"/>
                                <w:szCs w:val="55"/>
                              </w:rPr>
                              <w:t>Trusts</w:t>
                            </w:r>
                            <w:r w:rsidR="0051448C" w:rsidRPr="00835EDF">
                              <w:rPr>
                                <w:rFonts w:cs="Arial"/>
                                <w:color w:val="B04C64"/>
                                <w:sz w:val="55"/>
                                <w:szCs w:val="55"/>
                              </w:rPr>
                              <w:t xml:space="preserve"> Bill</w:t>
                            </w:r>
                            <w:r w:rsidR="00935DAF">
                              <w:rPr>
                                <w:rFonts w:cs="Arial"/>
                                <w:color w:val="B04C64"/>
                                <w:sz w:val="55"/>
                                <w:szCs w:val="55"/>
                              </w:rPr>
                              <w:t xml:space="preserve"> </w:t>
                            </w:r>
                            <w:r w:rsidR="00C424B9" w:rsidRPr="00835EDF">
                              <w:rPr>
                                <w:rFonts w:cs="Arial"/>
                                <w:color w:val="B04C64"/>
                                <w:sz w:val="55"/>
                                <w:szCs w:val="55"/>
                              </w:rPr>
                              <w:t>202</w:t>
                            </w:r>
                            <w:r w:rsidR="00C424B9">
                              <w:rPr>
                                <w:rFonts w:cs="Arial"/>
                                <w:color w:val="B04C64"/>
                                <w:sz w:val="55"/>
                                <w:szCs w:val="55"/>
                              </w:rPr>
                              <w:t>4</w:t>
                            </w:r>
                          </w:p>
                          <w:p w14:paraId="0CFBC0EE" w14:textId="7FC5AA89" w:rsidR="0051448C" w:rsidRDefault="0051448C" w:rsidP="0051448C">
                            <w:pPr>
                              <w:autoSpaceDE w:val="0"/>
                              <w:autoSpaceDN w:val="0"/>
                              <w:adjustRightInd w:val="0"/>
                              <w:spacing w:after="0" w:line="240" w:lineRule="auto"/>
                              <w:jc w:val="center"/>
                              <w:rPr>
                                <w:rFonts w:cs="Arial"/>
                                <w:b/>
                                <w:bCs/>
                                <w:color w:val="B04C64"/>
                                <w:sz w:val="51"/>
                                <w:szCs w:val="51"/>
                              </w:rPr>
                            </w:pPr>
                          </w:p>
                          <w:p w14:paraId="5D2C3A4F" w14:textId="08162EC3" w:rsidR="0051448C" w:rsidRPr="00155C5F" w:rsidRDefault="00BC2213" w:rsidP="0051448C">
                            <w:pPr>
                              <w:autoSpaceDE w:val="0"/>
                              <w:autoSpaceDN w:val="0"/>
                              <w:adjustRightInd w:val="0"/>
                              <w:spacing w:after="0" w:line="240" w:lineRule="auto"/>
                              <w:jc w:val="center"/>
                              <w:rPr>
                                <w:rFonts w:cs="Arial"/>
                                <w:b/>
                                <w:bCs/>
                                <w:color w:val="B04C64"/>
                                <w:sz w:val="36"/>
                                <w:szCs w:val="36"/>
                              </w:rPr>
                            </w:pPr>
                            <w:r>
                              <w:rPr>
                                <w:rFonts w:cs="Arial"/>
                                <w:b/>
                                <w:bCs/>
                                <w:color w:val="B04C64"/>
                                <w:sz w:val="36"/>
                                <w:szCs w:val="36"/>
                              </w:rPr>
                              <w:t>November</w:t>
                            </w:r>
                            <w:r w:rsidR="00CA383E" w:rsidRPr="001355B0">
                              <w:rPr>
                                <w:rFonts w:cs="Arial"/>
                                <w:b/>
                                <w:bCs/>
                                <w:color w:val="B04C64"/>
                                <w:sz w:val="36"/>
                                <w:szCs w:val="36"/>
                              </w:rPr>
                              <w:t xml:space="preserve"> </w:t>
                            </w:r>
                            <w:r w:rsidR="00C424B9" w:rsidRPr="001355B0">
                              <w:rPr>
                                <w:rFonts w:cs="Arial"/>
                                <w:b/>
                                <w:bCs/>
                                <w:color w:val="B04C64"/>
                                <w:sz w:val="36"/>
                                <w:szCs w:val="36"/>
                              </w:rPr>
                              <w:t>2023</w:t>
                            </w:r>
                          </w:p>
                          <w:p w14:paraId="3687C2F9" w14:textId="77777777" w:rsidR="0051448C" w:rsidRDefault="0051448C" w:rsidP="0051448C">
                            <w:pPr>
                              <w:autoSpaceDE w:val="0"/>
                              <w:autoSpaceDN w:val="0"/>
                              <w:adjustRightInd w:val="0"/>
                              <w:spacing w:after="0" w:line="240" w:lineRule="auto"/>
                              <w:jc w:val="center"/>
                              <w:rPr>
                                <w:rFonts w:cs="Arial"/>
                                <w:b/>
                                <w:bCs/>
                                <w:color w:val="B04C64"/>
                                <w:sz w:val="51"/>
                                <w:szCs w:val="51"/>
                              </w:rPr>
                            </w:pPr>
                          </w:p>
                          <w:p w14:paraId="0956B92D" w14:textId="7701C526" w:rsidR="00DA76DB" w:rsidRPr="001528FE" w:rsidRDefault="0051448C">
                            <w:pPr>
                              <w:pStyle w:val="Title"/>
                            </w:pPr>
                            <w:r w:rsidRPr="00155C5F">
                              <w:t xml:space="preserve">This document does not represent government </w:t>
                            </w:r>
                            <w:proofErr w:type="gramStart"/>
                            <w:r w:rsidRPr="00155C5F">
                              <w:t>policy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53A50C" id="_x0000_t202" coordsize="21600,21600" o:spt="202" path="m,l,21600r21600,l21600,xe">
                <v:stroke joinstyle="miter"/>
                <v:path gradientshapeok="t" o:connecttype="rect"/>
              </v:shapetype>
              <v:shape id="Text Box 4" o:spid="_x0000_s1026" type="#_x0000_t202" style="position:absolute;margin-left:35.95pt;margin-top:48.2pt;width:420.75pt;height:45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" filled="f" stroked="f">
                <v:textbox>
                  <w:txbxContent>
                    <w:p w14:paraId="316B9EA6" w14:textId="756A48A4" w:rsidR="0051448C" w:rsidRDefault="001865AC" w:rsidP="0051448C">
                      <w:pPr>
                        <w:autoSpaceDE w:val="0"/>
                        <w:autoSpaceDN w:val="0"/>
                        <w:adjustRightInd w:val="0"/>
                        <w:spacing w:after="0" w:line="240" w:lineRule="auto"/>
                        <w:jc w:val="center"/>
                        <w:rPr>
                          <w:rFonts w:cs="Arial"/>
                          <w:b/>
                          <w:bCs/>
                          <w:color w:val="B04C64"/>
                          <w:sz w:val="51"/>
                          <w:szCs w:val="51"/>
                        </w:rPr>
                      </w:pPr>
                      <w:r>
                        <w:rPr>
                          <w:rFonts w:cs="Arial"/>
                          <w:b/>
                          <w:bCs/>
                          <w:color w:val="B04C64"/>
                          <w:sz w:val="51"/>
                          <w:szCs w:val="51"/>
                        </w:rPr>
                        <w:t xml:space="preserve">PUBLIC </w:t>
                      </w:r>
                      <w:r w:rsidR="0051448C">
                        <w:rPr>
                          <w:rFonts w:cs="Arial"/>
                          <w:b/>
                          <w:bCs/>
                          <w:color w:val="B04C64"/>
                          <w:sz w:val="51"/>
                          <w:szCs w:val="51"/>
                        </w:rPr>
                        <w:t>CONSULTATION</w:t>
                      </w:r>
                    </w:p>
                    <w:p w14:paraId="08B2265E" w14:textId="1B6B5EED" w:rsidR="0051448C" w:rsidRDefault="0051448C" w:rsidP="0051448C">
                      <w:pPr>
                        <w:autoSpaceDE w:val="0"/>
                        <w:autoSpaceDN w:val="0"/>
                        <w:adjustRightInd w:val="0"/>
                        <w:spacing w:after="0" w:line="240" w:lineRule="auto"/>
                        <w:jc w:val="center"/>
                        <w:rPr>
                          <w:rFonts w:cs="Arial"/>
                          <w:b/>
                          <w:bCs/>
                          <w:color w:val="B04C64"/>
                          <w:sz w:val="51"/>
                          <w:szCs w:val="51"/>
                        </w:rPr>
                      </w:pPr>
                      <w:r>
                        <w:rPr>
                          <w:rFonts w:cs="Arial"/>
                          <w:b/>
                          <w:bCs/>
                          <w:color w:val="B04C64"/>
                          <w:sz w:val="51"/>
                          <w:szCs w:val="51"/>
                        </w:rPr>
                        <w:t>PAPER</w:t>
                      </w:r>
                    </w:p>
                    <w:p w14:paraId="45CA150F" w14:textId="613A7358" w:rsidR="0051448C" w:rsidRDefault="0051448C" w:rsidP="0051448C">
                      <w:pPr>
                        <w:autoSpaceDE w:val="0"/>
                        <w:autoSpaceDN w:val="0"/>
                        <w:adjustRightInd w:val="0"/>
                        <w:spacing w:after="0" w:line="240" w:lineRule="auto"/>
                        <w:jc w:val="center"/>
                        <w:rPr>
                          <w:rFonts w:cs="Arial"/>
                          <w:b/>
                          <w:bCs/>
                          <w:color w:val="B04C64"/>
                          <w:sz w:val="51"/>
                          <w:szCs w:val="51"/>
                        </w:rPr>
                      </w:pPr>
                    </w:p>
                    <w:p w14:paraId="1A67E39E" w14:textId="1E93E66A" w:rsidR="0051448C" w:rsidRDefault="0051448C" w:rsidP="0051448C">
                      <w:pPr>
                        <w:autoSpaceDE w:val="0"/>
                        <w:autoSpaceDN w:val="0"/>
                        <w:adjustRightInd w:val="0"/>
                        <w:spacing w:after="0" w:line="240" w:lineRule="auto"/>
                        <w:jc w:val="center"/>
                        <w:rPr>
                          <w:rFonts w:cs="Arial"/>
                          <w:b/>
                          <w:bCs/>
                          <w:color w:val="B04C64"/>
                          <w:sz w:val="51"/>
                          <w:szCs w:val="51"/>
                        </w:rPr>
                      </w:pPr>
                    </w:p>
                    <w:p w14:paraId="2AFB24F6" w14:textId="77777777" w:rsidR="0051448C" w:rsidRDefault="0051448C" w:rsidP="0051448C">
                      <w:pPr>
                        <w:autoSpaceDE w:val="0"/>
                        <w:autoSpaceDN w:val="0"/>
                        <w:adjustRightInd w:val="0"/>
                        <w:spacing w:after="0" w:line="240" w:lineRule="auto"/>
                        <w:jc w:val="center"/>
                        <w:rPr>
                          <w:rFonts w:cs="Arial"/>
                          <w:b/>
                          <w:bCs/>
                          <w:color w:val="B04C64"/>
                          <w:sz w:val="51"/>
                          <w:szCs w:val="51"/>
                        </w:rPr>
                      </w:pPr>
                    </w:p>
                    <w:p w14:paraId="26DBA5D0" w14:textId="3092A2D7" w:rsidR="0051448C" w:rsidRPr="00835EDF" w:rsidRDefault="00C424B9" w:rsidP="0051448C">
                      <w:pPr>
                        <w:autoSpaceDE w:val="0"/>
                        <w:autoSpaceDN w:val="0"/>
                        <w:adjustRightInd w:val="0"/>
                        <w:spacing w:after="0" w:line="240" w:lineRule="auto"/>
                        <w:jc w:val="center"/>
                        <w:rPr>
                          <w:rFonts w:cs="Arial"/>
                          <w:color w:val="B04C64"/>
                          <w:sz w:val="55"/>
                          <w:szCs w:val="55"/>
                        </w:rPr>
                      </w:pPr>
                      <w:r>
                        <w:rPr>
                          <w:rFonts w:cs="Arial"/>
                          <w:color w:val="B04C64"/>
                          <w:sz w:val="55"/>
                          <w:szCs w:val="55"/>
                        </w:rPr>
                        <w:t xml:space="preserve">Public </w:t>
                      </w:r>
                      <w:r w:rsidR="006E3B98">
                        <w:rPr>
                          <w:rFonts w:cs="Arial"/>
                          <w:color w:val="B04C64"/>
                          <w:sz w:val="55"/>
                          <w:szCs w:val="55"/>
                        </w:rPr>
                        <w:t>Consul</w:t>
                      </w:r>
                      <w:r w:rsidR="00D955F2">
                        <w:rPr>
                          <w:rFonts w:cs="Arial"/>
                          <w:color w:val="B04C64"/>
                          <w:sz w:val="55"/>
                          <w:szCs w:val="55"/>
                        </w:rPr>
                        <w:t>t</w:t>
                      </w:r>
                      <w:r w:rsidR="006E3B98">
                        <w:rPr>
                          <w:rFonts w:cs="Arial"/>
                          <w:color w:val="B04C64"/>
                          <w:sz w:val="55"/>
                          <w:szCs w:val="55"/>
                        </w:rPr>
                        <w:t>ation D</w:t>
                      </w:r>
                      <w:r w:rsidR="0051448C" w:rsidRPr="00835EDF">
                        <w:rPr>
                          <w:rFonts w:cs="Arial"/>
                          <w:color w:val="B04C64"/>
                          <w:sz w:val="55"/>
                          <w:szCs w:val="55"/>
                        </w:rPr>
                        <w:t xml:space="preserve">raft </w:t>
                      </w:r>
                    </w:p>
                    <w:p w14:paraId="362D5441" w14:textId="77777777" w:rsidR="00935DAF" w:rsidRDefault="00935DAF" w:rsidP="0051448C">
                      <w:pPr>
                        <w:autoSpaceDE w:val="0"/>
                        <w:autoSpaceDN w:val="0"/>
                        <w:adjustRightInd w:val="0"/>
                        <w:spacing w:after="0" w:line="240" w:lineRule="auto"/>
                        <w:jc w:val="center"/>
                        <w:rPr>
                          <w:rFonts w:cs="Arial"/>
                          <w:color w:val="B04C64"/>
                          <w:sz w:val="55"/>
                          <w:szCs w:val="55"/>
                        </w:rPr>
                      </w:pPr>
                    </w:p>
                    <w:p w14:paraId="20DA6FDA" w14:textId="084A13E6" w:rsidR="0051448C" w:rsidRPr="00FE6C1D" w:rsidRDefault="00B424DD" w:rsidP="0051448C">
                      <w:pPr>
                        <w:autoSpaceDE w:val="0"/>
                        <w:autoSpaceDN w:val="0"/>
                        <w:adjustRightInd w:val="0"/>
                        <w:spacing w:after="0" w:line="240" w:lineRule="auto"/>
                        <w:jc w:val="center"/>
                        <w:rPr>
                          <w:rFonts w:cs="Arial"/>
                          <w:color w:val="B04C64"/>
                          <w:sz w:val="55"/>
                          <w:szCs w:val="55"/>
                        </w:rPr>
                      </w:pPr>
                      <w:r w:rsidRPr="00835EDF">
                        <w:rPr>
                          <w:rFonts w:cs="Arial"/>
                          <w:color w:val="B04C64"/>
                          <w:sz w:val="55"/>
                          <w:szCs w:val="55"/>
                        </w:rPr>
                        <w:t>Trusts</w:t>
                      </w:r>
                      <w:r w:rsidR="0051448C" w:rsidRPr="00835EDF">
                        <w:rPr>
                          <w:rFonts w:cs="Arial"/>
                          <w:color w:val="B04C64"/>
                          <w:sz w:val="55"/>
                          <w:szCs w:val="55"/>
                        </w:rPr>
                        <w:t xml:space="preserve"> Bill</w:t>
                      </w:r>
                      <w:r w:rsidR="00935DAF">
                        <w:rPr>
                          <w:rFonts w:cs="Arial"/>
                          <w:color w:val="B04C64"/>
                          <w:sz w:val="55"/>
                          <w:szCs w:val="55"/>
                        </w:rPr>
                        <w:t xml:space="preserve"> </w:t>
                      </w:r>
                      <w:r w:rsidR="00C424B9" w:rsidRPr="00835EDF">
                        <w:rPr>
                          <w:rFonts w:cs="Arial"/>
                          <w:color w:val="B04C64"/>
                          <w:sz w:val="55"/>
                          <w:szCs w:val="55"/>
                        </w:rPr>
                        <w:t>202</w:t>
                      </w:r>
                      <w:r w:rsidR="00C424B9">
                        <w:rPr>
                          <w:rFonts w:cs="Arial"/>
                          <w:color w:val="B04C64"/>
                          <w:sz w:val="55"/>
                          <w:szCs w:val="55"/>
                        </w:rPr>
                        <w:t>4</w:t>
                      </w:r>
                    </w:p>
                    <w:p w14:paraId="0CFBC0EE" w14:textId="7FC5AA89" w:rsidR="0051448C" w:rsidRDefault="0051448C" w:rsidP="0051448C">
                      <w:pPr>
                        <w:autoSpaceDE w:val="0"/>
                        <w:autoSpaceDN w:val="0"/>
                        <w:adjustRightInd w:val="0"/>
                        <w:spacing w:after="0" w:line="240" w:lineRule="auto"/>
                        <w:jc w:val="center"/>
                        <w:rPr>
                          <w:rFonts w:cs="Arial"/>
                          <w:b/>
                          <w:bCs/>
                          <w:color w:val="B04C64"/>
                          <w:sz w:val="51"/>
                          <w:szCs w:val="51"/>
                        </w:rPr>
                      </w:pPr>
                    </w:p>
                    <w:p w14:paraId="5D2C3A4F" w14:textId="08162EC3" w:rsidR="0051448C" w:rsidRPr="00155C5F" w:rsidRDefault="00BC2213" w:rsidP="0051448C">
                      <w:pPr>
                        <w:autoSpaceDE w:val="0"/>
                        <w:autoSpaceDN w:val="0"/>
                        <w:adjustRightInd w:val="0"/>
                        <w:spacing w:after="0" w:line="240" w:lineRule="auto"/>
                        <w:jc w:val="center"/>
                        <w:rPr>
                          <w:rFonts w:cs="Arial"/>
                          <w:b/>
                          <w:bCs/>
                          <w:color w:val="B04C64"/>
                          <w:sz w:val="36"/>
                          <w:szCs w:val="36"/>
                        </w:rPr>
                      </w:pPr>
                      <w:r>
                        <w:rPr>
                          <w:rFonts w:cs="Arial"/>
                          <w:b/>
                          <w:bCs/>
                          <w:color w:val="B04C64"/>
                          <w:sz w:val="36"/>
                          <w:szCs w:val="36"/>
                        </w:rPr>
                        <w:t>November</w:t>
                      </w:r>
                      <w:r w:rsidR="00CA383E" w:rsidRPr="001355B0">
                        <w:rPr>
                          <w:rFonts w:cs="Arial"/>
                          <w:b/>
                          <w:bCs/>
                          <w:color w:val="B04C64"/>
                          <w:sz w:val="36"/>
                          <w:szCs w:val="36"/>
                        </w:rPr>
                        <w:t xml:space="preserve"> </w:t>
                      </w:r>
                      <w:r w:rsidR="00C424B9" w:rsidRPr="001355B0">
                        <w:rPr>
                          <w:rFonts w:cs="Arial"/>
                          <w:b/>
                          <w:bCs/>
                          <w:color w:val="B04C64"/>
                          <w:sz w:val="36"/>
                          <w:szCs w:val="36"/>
                        </w:rPr>
                        <w:t>2023</w:t>
                      </w:r>
                    </w:p>
                    <w:p w14:paraId="3687C2F9" w14:textId="77777777" w:rsidR="0051448C" w:rsidRDefault="0051448C" w:rsidP="0051448C">
                      <w:pPr>
                        <w:autoSpaceDE w:val="0"/>
                        <w:autoSpaceDN w:val="0"/>
                        <w:adjustRightInd w:val="0"/>
                        <w:spacing w:after="0" w:line="240" w:lineRule="auto"/>
                        <w:jc w:val="center"/>
                        <w:rPr>
                          <w:rFonts w:cs="Arial"/>
                          <w:b/>
                          <w:bCs/>
                          <w:color w:val="B04C64"/>
                          <w:sz w:val="51"/>
                          <w:szCs w:val="51"/>
                        </w:rPr>
                      </w:pPr>
                    </w:p>
                    <w:p w14:paraId="0956B92D" w14:textId="7701C526" w:rsidR="00DA76DB" w:rsidRPr="001528FE" w:rsidRDefault="0051448C">
                      <w:pPr>
                        <w:pStyle w:val="Title"/>
                      </w:pPr>
                      <w:r w:rsidRPr="00155C5F">
                        <w:t xml:space="preserve">This document does not represent government </w:t>
                      </w:r>
                      <w:proofErr w:type="gramStart"/>
                      <w:r w:rsidRPr="00155C5F">
                        <w:t>policy</w:t>
                      </w:r>
                      <w:proofErr w:type="gramEnd"/>
                    </w:p>
                  </w:txbxContent>
                </v:textbox>
                <w10:wrap type="square" anchorx="margin"/>
              </v:shape>
            </w:pict>
          </mc:Fallback>
        </mc:AlternateContent>
      </w:r>
      <w:r w:rsidR="001628BD">
        <w:t xml:space="preserve"> </w:t>
      </w:r>
      <w:r w:rsidR="000B6663">
        <w:br w:type="page"/>
      </w:r>
    </w:p>
    <w:p w14:paraId="3C9BEA96" w14:textId="687EF6B5" w:rsidR="00735CD4" w:rsidRDefault="00735CD4" w:rsidP="00CC0E1B">
      <w:pPr>
        <w:pStyle w:val="Heading1"/>
      </w:pPr>
      <w:r w:rsidRPr="00650ACC">
        <w:lastRenderedPageBreak/>
        <w:t xml:space="preserve">Attorney-General’s Foreword </w:t>
      </w:r>
    </w:p>
    <w:p w14:paraId="46E1C232" w14:textId="77777777" w:rsidR="00CC0E1B" w:rsidRPr="000F1615" w:rsidRDefault="00CC0E1B" w:rsidP="000F1615"/>
    <w:p w14:paraId="448342C6" w14:textId="7476E1A2" w:rsidR="00735CD4" w:rsidRDefault="00735CD4" w:rsidP="00735CD4">
      <w:pPr>
        <w:keepLines/>
        <w:spacing w:before="120"/>
        <w:jc w:val="both"/>
        <w:rPr>
          <w:rFonts w:cs="Arial"/>
          <w:noProof/>
          <w:sz w:val="24"/>
        </w:rPr>
      </w:pPr>
      <w:r w:rsidRPr="00650ACC">
        <w:rPr>
          <w:rFonts w:cs="Arial"/>
          <w:sz w:val="24"/>
        </w:rPr>
        <w:t xml:space="preserve">Prior to the last election, the Government </w:t>
      </w:r>
      <w:r w:rsidRPr="00650ACC">
        <w:rPr>
          <w:rFonts w:cs="Arial"/>
          <w:noProof/>
          <w:sz w:val="24"/>
        </w:rPr>
        <w:t xml:space="preserve">made a commitment to </w:t>
      </w:r>
      <w:r>
        <w:rPr>
          <w:rFonts w:cs="Arial"/>
          <w:sz w:val="24"/>
        </w:rPr>
        <w:t>reform and moderni</w:t>
      </w:r>
      <w:r w:rsidR="00CC0E1B">
        <w:rPr>
          <w:rFonts w:cs="Arial"/>
          <w:sz w:val="24"/>
        </w:rPr>
        <w:t>s</w:t>
      </w:r>
      <w:r>
        <w:rPr>
          <w:rFonts w:cs="Arial"/>
          <w:sz w:val="24"/>
        </w:rPr>
        <w:t xml:space="preserve">e the </w:t>
      </w:r>
      <w:r w:rsidRPr="000F1615">
        <w:rPr>
          <w:rFonts w:cs="Arial"/>
          <w:i/>
          <w:iCs/>
          <w:sz w:val="24"/>
        </w:rPr>
        <w:t>Trusts Act 1973</w:t>
      </w:r>
      <w:r>
        <w:rPr>
          <w:rFonts w:cs="Arial"/>
          <w:sz w:val="24"/>
        </w:rPr>
        <w:t xml:space="preserve"> </w:t>
      </w:r>
      <w:r w:rsidR="00E43106">
        <w:rPr>
          <w:rFonts w:cs="Arial"/>
          <w:sz w:val="24"/>
        </w:rPr>
        <w:t xml:space="preserve">(the Act) </w:t>
      </w:r>
      <w:r>
        <w:rPr>
          <w:rFonts w:cs="Arial"/>
          <w:sz w:val="24"/>
        </w:rPr>
        <w:t>in consultation with key stakeholders.</w:t>
      </w:r>
      <w:r w:rsidRPr="00650ACC">
        <w:rPr>
          <w:rFonts w:cs="Arial"/>
          <w:noProof/>
          <w:sz w:val="24"/>
        </w:rPr>
        <w:t xml:space="preserve"> </w:t>
      </w:r>
    </w:p>
    <w:p w14:paraId="6C1620D7" w14:textId="27C224B8" w:rsidR="00DB32C2" w:rsidRDefault="00735CD4" w:rsidP="00735CD4">
      <w:pPr>
        <w:autoSpaceDE w:val="0"/>
        <w:autoSpaceDN w:val="0"/>
        <w:adjustRightInd w:val="0"/>
        <w:spacing w:after="0" w:line="240" w:lineRule="auto"/>
        <w:rPr>
          <w:rFonts w:cs="Arial"/>
          <w:sz w:val="24"/>
        </w:rPr>
      </w:pPr>
      <w:r w:rsidRPr="00650ACC">
        <w:rPr>
          <w:rFonts w:cs="Arial"/>
          <w:sz w:val="24"/>
        </w:rPr>
        <w:t>Queensland’s</w:t>
      </w:r>
      <w:r>
        <w:rPr>
          <w:rFonts w:cs="Arial"/>
          <w:sz w:val="24"/>
        </w:rPr>
        <w:t xml:space="preserve"> trusts laws were</w:t>
      </w:r>
      <w:r w:rsidRPr="00650ACC">
        <w:rPr>
          <w:rFonts w:cs="Arial"/>
          <w:sz w:val="24"/>
        </w:rPr>
        <w:t xml:space="preserve"> enacted over </w:t>
      </w:r>
      <w:r>
        <w:rPr>
          <w:rFonts w:cs="Arial"/>
          <w:sz w:val="24"/>
        </w:rPr>
        <w:t>50</w:t>
      </w:r>
      <w:r w:rsidRPr="00650ACC">
        <w:rPr>
          <w:rFonts w:cs="Arial"/>
          <w:sz w:val="24"/>
        </w:rPr>
        <w:t xml:space="preserve"> years ago</w:t>
      </w:r>
      <w:r>
        <w:rPr>
          <w:rFonts w:cs="Arial"/>
          <w:sz w:val="24"/>
        </w:rPr>
        <w:t xml:space="preserve"> and are</w:t>
      </w:r>
      <w:r w:rsidRPr="00650ACC">
        <w:rPr>
          <w:rFonts w:cs="Arial"/>
          <w:sz w:val="24"/>
        </w:rPr>
        <w:t xml:space="preserve"> </w:t>
      </w:r>
      <w:r w:rsidRPr="00650ACC">
        <w:rPr>
          <w:rFonts w:cs="Arial"/>
          <w:color w:val="15111F"/>
          <w:sz w:val="24"/>
        </w:rPr>
        <w:t>in need of review</w:t>
      </w:r>
      <w:r w:rsidR="00DB32C2">
        <w:rPr>
          <w:rFonts w:cs="Arial"/>
          <w:color w:val="15111F"/>
          <w:sz w:val="24"/>
        </w:rPr>
        <w:t>, simplification</w:t>
      </w:r>
      <w:r w:rsidRPr="00650ACC">
        <w:rPr>
          <w:rFonts w:cs="Arial"/>
          <w:color w:val="15111F"/>
          <w:sz w:val="24"/>
        </w:rPr>
        <w:t xml:space="preserve"> and moderni</w:t>
      </w:r>
      <w:r w:rsidR="00CC0E1B">
        <w:rPr>
          <w:rFonts w:cs="Arial"/>
          <w:color w:val="15111F"/>
          <w:sz w:val="24"/>
        </w:rPr>
        <w:t>s</w:t>
      </w:r>
      <w:r w:rsidRPr="00650ACC">
        <w:rPr>
          <w:rFonts w:cs="Arial"/>
          <w:color w:val="15111F"/>
          <w:sz w:val="24"/>
        </w:rPr>
        <w:t xml:space="preserve">ation to ensure </w:t>
      </w:r>
      <w:r>
        <w:rPr>
          <w:rFonts w:cs="Arial"/>
          <w:color w:val="15111F"/>
          <w:sz w:val="24"/>
        </w:rPr>
        <w:t>they</w:t>
      </w:r>
      <w:r w:rsidRPr="00650ACC">
        <w:rPr>
          <w:rFonts w:cs="Arial"/>
          <w:color w:val="15111F"/>
          <w:sz w:val="24"/>
        </w:rPr>
        <w:t xml:space="preserve"> give effect to modern societal expectations. </w:t>
      </w:r>
      <w:r>
        <w:rPr>
          <w:rFonts w:cs="Arial"/>
          <w:sz w:val="24"/>
        </w:rPr>
        <w:t>Whilst the</w:t>
      </w:r>
      <w:r w:rsidRPr="00650ACC">
        <w:rPr>
          <w:rFonts w:cs="Arial"/>
          <w:sz w:val="24"/>
        </w:rPr>
        <w:t xml:space="preserve"> </w:t>
      </w:r>
      <w:r w:rsidRPr="000F1615">
        <w:rPr>
          <w:rFonts w:cs="Arial"/>
          <w:sz w:val="24"/>
        </w:rPr>
        <w:t>Act</w:t>
      </w:r>
      <w:r>
        <w:rPr>
          <w:rFonts w:cs="Arial"/>
          <w:i/>
          <w:iCs/>
          <w:sz w:val="24"/>
        </w:rPr>
        <w:t xml:space="preserve"> </w:t>
      </w:r>
      <w:r>
        <w:rPr>
          <w:rFonts w:cs="Arial"/>
          <w:sz w:val="24"/>
        </w:rPr>
        <w:t xml:space="preserve">does not codify the law of trusts, it </w:t>
      </w:r>
      <w:r w:rsidRPr="00650ACC">
        <w:rPr>
          <w:rFonts w:cs="Arial"/>
          <w:sz w:val="24"/>
        </w:rPr>
        <w:t xml:space="preserve">legislates </w:t>
      </w:r>
      <w:r>
        <w:rPr>
          <w:rFonts w:cs="Arial"/>
          <w:sz w:val="24"/>
        </w:rPr>
        <w:t>important</w:t>
      </w:r>
      <w:r w:rsidRPr="00650ACC">
        <w:rPr>
          <w:rFonts w:cs="Arial"/>
          <w:sz w:val="24"/>
        </w:rPr>
        <w:t xml:space="preserve"> matters</w:t>
      </w:r>
      <w:r>
        <w:rPr>
          <w:rFonts w:cs="Arial"/>
          <w:sz w:val="24"/>
        </w:rPr>
        <w:t xml:space="preserve"> </w:t>
      </w:r>
      <w:r w:rsidR="00A56799">
        <w:rPr>
          <w:rFonts w:cs="Arial"/>
          <w:sz w:val="24"/>
        </w:rPr>
        <w:t xml:space="preserve">in relation to trusts. </w:t>
      </w:r>
    </w:p>
    <w:p w14:paraId="53B1F397" w14:textId="22ABE884" w:rsidR="00466303" w:rsidRDefault="00466303" w:rsidP="00735CD4">
      <w:pPr>
        <w:autoSpaceDE w:val="0"/>
        <w:autoSpaceDN w:val="0"/>
        <w:adjustRightInd w:val="0"/>
        <w:spacing w:after="0" w:line="240" w:lineRule="auto"/>
        <w:rPr>
          <w:rFonts w:cs="Arial"/>
          <w:sz w:val="24"/>
        </w:rPr>
      </w:pPr>
    </w:p>
    <w:p w14:paraId="3803D0C4" w14:textId="28D19E54" w:rsidR="00466303" w:rsidRDefault="006C0C34" w:rsidP="00466303">
      <w:pPr>
        <w:autoSpaceDE w:val="0"/>
        <w:autoSpaceDN w:val="0"/>
        <w:adjustRightInd w:val="0"/>
        <w:spacing w:after="0" w:line="240" w:lineRule="auto"/>
        <w:rPr>
          <w:rFonts w:cs="Arial"/>
          <w:sz w:val="24"/>
        </w:rPr>
      </w:pPr>
      <w:r w:rsidRPr="001628BD">
        <w:rPr>
          <w:rFonts w:cs="Arial"/>
          <w:sz w:val="24"/>
        </w:rPr>
        <w:t xml:space="preserve">All Queenslanders are </w:t>
      </w:r>
      <w:r w:rsidR="00F72F8B" w:rsidRPr="001628BD">
        <w:rPr>
          <w:rFonts w:cs="Arial"/>
          <w:sz w:val="24"/>
        </w:rPr>
        <w:t xml:space="preserve">impacted </w:t>
      </w:r>
      <w:r w:rsidRPr="001628BD">
        <w:rPr>
          <w:rFonts w:cs="Arial"/>
          <w:sz w:val="24"/>
        </w:rPr>
        <w:t>by trust law</w:t>
      </w:r>
      <w:r w:rsidR="00F72F8B" w:rsidRPr="001628BD">
        <w:rPr>
          <w:rFonts w:cs="Arial"/>
          <w:sz w:val="24"/>
        </w:rPr>
        <w:t xml:space="preserve"> during their lifetimes,</w:t>
      </w:r>
      <w:r w:rsidRPr="001628BD">
        <w:rPr>
          <w:rFonts w:cs="Arial"/>
          <w:sz w:val="24"/>
        </w:rPr>
        <w:t xml:space="preserve"> whether it be through deceased person’s estates, business</w:t>
      </w:r>
      <w:r w:rsidR="00F72F8B" w:rsidRPr="001628BD">
        <w:rPr>
          <w:rFonts w:cs="Arial"/>
          <w:sz w:val="24"/>
        </w:rPr>
        <w:t>es</w:t>
      </w:r>
      <w:r w:rsidRPr="001628BD">
        <w:rPr>
          <w:rFonts w:cs="Arial"/>
          <w:sz w:val="24"/>
        </w:rPr>
        <w:t xml:space="preserve"> or </w:t>
      </w:r>
      <w:r w:rsidR="00F72F8B" w:rsidRPr="001628BD">
        <w:rPr>
          <w:rFonts w:cs="Arial"/>
          <w:sz w:val="24"/>
        </w:rPr>
        <w:t xml:space="preserve">other </w:t>
      </w:r>
      <w:r w:rsidRPr="001628BD">
        <w:rPr>
          <w:rFonts w:cs="Arial"/>
          <w:sz w:val="24"/>
        </w:rPr>
        <w:t>assets which are owned by family</w:t>
      </w:r>
      <w:r w:rsidR="00F72F8B" w:rsidRPr="001628BD">
        <w:rPr>
          <w:rFonts w:cs="Arial"/>
          <w:sz w:val="24"/>
        </w:rPr>
        <w:t xml:space="preserve"> discretionary</w:t>
      </w:r>
      <w:r w:rsidRPr="001628BD">
        <w:rPr>
          <w:rFonts w:cs="Arial"/>
          <w:sz w:val="24"/>
        </w:rPr>
        <w:t xml:space="preserve"> trusts, superannuation fund trusts or </w:t>
      </w:r>
      <w:r w:rsidR="00F72F8B" w:rsidRPr="001628BD">
        <w:rPr>
          <w:rFonts w:cs="Arial"/>
          <w:sz w:val="24"/>
        </w:rPr>
        <w:t xml:space="preserve">gifts to </w:t>
      </w:r>
      <w:r w:rsidRPr="001628BD">
        <w:rPr>
          <w:rFonts w:cs="Arial"/>
          <w:sz w:val="24"/>
        </w:rPr>
        <w:t>charitable trusts.</w:t>
      </w:r>
      <w:r w:rsidR="00466303">
        <w:rPr>
          <w:rFonts w:cs="Arial"/>
          <w:sz w:val="24"/>
        </w:rPr>
        <w:t xml:space="preserve"> </w:t>
      </w:r>
    </w:p>
    <w:p w14:paraId="43C9B853" w14:textId="77777777" w:rsidR="00DB32C2" w:rsidRDefault="00DB32C2" w:rsidP="00735CD4">
      <w:pPr>
        <w:autoSpaceDE w:val="0"/>
        <w:autoSpaceDN w:val="0"/>
        <w:adjustRightInd w:val="0"/>
        <w:spacing w:after="0" w:line="240" w:lineRule="auto"/>
        <w:rPr>
          <w:rFonts w:cs="Arial"/>
          <w:sz w:val="24"/>
        </w:rPr>
      </w:pPr>
    </w:p>
    <w:p w14:paraId="54C72B74" w14:textId="2A4AF383" w:rsidR="00E43106" w:rsidRDefault="00E43106" w:rsidP="00E43106">
      <w:pPr>
        <w:autoSpaceDE w:val="0"/>
        <w:autoSpaceDN w:val="0"/>
        <w:adjustRightInd w:val="0"/>
        <w:spacing w:after="0" w:line="240" w:lineRule="auto"/>
        <w:rPr>
          <w:rFonts w:cs="Arial"/>
          <w:sz w:val="24"/>
        </w:rPr>
      </w:pPr>
      <w:r>
        <w:rPr>
          <w:rFonts w:cs="Arial"/>
          <w:sz w:val="24"/>
        </w:rPr>
        <w:t>The Government is seeking the community’s views on the draft new Trusts Bill 2024</w:t>
      </w:r>
      <w:r w:rsidRPr="00650ACC">
        <w:rPr>
          <w:rFonts w:cs="Arial"/>
          <w:sz w:val="24"/>
        </w:rPr>
        <w:t xml:space="preserve"> </w:t>
      </w:r>
      <w:r>
        <w:rPr>
          <w:rFonts w:cs="Arial"/>
          <w:sz w:val="24"/>
        </w:rPr>
        <w:t>(the Bill)</w:t>
      </w:r>
      <w:r w:rsidRPr="00650ACC">
        <w:rPr>
          <w:rFonts w:cs="Arial"/>
          <w:sz w:val="24"/>
        </w:rPr>
        <w:t>.</w:t>
      </w:r>
    </w:p>
    <w:p w14:paraId="5BA71FB1" w14:textId="77777777" w:rsidR="00E43106" w:rsidRDefault="00E43106" w:rsidP="00CC0E1B">
      <w:pPr>
        <w:autoSpaceDE w:val="0"/>
        <w:autoSpaceDN w:val="0"/>
        <w:adjustRightInd w:val="0"/>
        <w:spacing w:after="0" w:line="240" w:lineRule="auto"/>
        <w:rPr>
          <w:rFonts w:cs="Arial"/>
          <w:sz w:val="24"/>
        </w:rPr>
      </w:pPr>
    </w:p>
    <w:p w14:paraId="4584D556" w14:textId="23307CCE" w:rsidR="00CC0E1B" w:rsidRDefault="00CC0E1B" w:rsidP="00CC0E1B">
      <w:pPr>
        <w:autoSpaceDE w:val="0"/>
        <w:autoSpaceDN w:val="0"/>
        <w:adjustRightInd w:val="0"/>
        <w:spacing w:after="0" w:line="240" w:lineRule="auto"/>
        <w:rPr>
          <w:rFonts w:cs="Arial"/>
          <w:sz w:val="24"/>
        </w:rPr>
      </w:pPr>
      <w:r>
        <w:rPr>
          <w:rFonts w:cs="Arial"/>
          <w:sz w:val="24"/>
        </w:rPr>
        <w:t xml:space="preserve">Some reforms </w:t>
      </w:r>
      <w:r w:rsidR="00E43106">
        <w:rPr>
          <w:rFonts w:cs="Arial"/>
          <w:sz w:val="24"/>
        </w:rPr>
        <w:t xml:space="preserve">in the Bill </w:t>
      </w:r>
      <w:r>
        <w:rPr>
          <w:rFonts w:cs="Arial"/>
          <w:sz w:val="24"/>
        </w:rPr>
        <w:t xml:space="preserve">to modernise and simplify </w:t>
      </w:r>
      <w:r w:rsidR="001E7AC4">
        <w:rPr>
          <w:rFonts w:cs="Arial"/>
          <w:sz w:val="24"/>
        </w:rPr>
        <w:t xml:space="preserve">the law in this area </w:t>
      </w:r>
      <w:r w:rsidR="00E43106">
        <w:rPr>
          <w:rFonts w:cs="Arial"/>
          <w:sz w:val="24"/>
        </w:rPr>
        <w:t xml:space="preserve"> </w:t>
      </w:r>
      <w:r>
        <w:rPr>
          <w:rFonts w:cs="Arial"/>
          <w:sz w:val="24"/>
        </w:rPr>
        <w:t>include:-</w:t>
      </w:r>
    </w:p>
    <w:p w14:paraId="1F72C679" w14:textId="6B6B0174" w:rsidR="00CC0E1B" w:rsidRDefault="00CC0E1B" w:rsidP="00CC0E1B">
      <w:pPr>
        <w:autoSpaceDE w:val="0"/>
        <w:autoSpaceDN w:val="0"/>
        <w:adjustRightInd w:val="0"/>
        <w:spacing w:after="0" w:line="240" w:lineRule="auto"/>
        <w:ind w:left="720" w:hanging="720"/>
        <w:rPr>
          <w:rFonts w:cs="Arial"/>
          <w:sz w:val="24"/>
        </w:rPr>
      </w:pPr>
    </w:p>
    <w:p w14:paraId="69C00DC0" w14:textId="2417A4EF" w:rsidR="00CC0E1B" w:rsidRDefault="00CC0E1B" w:rsidP="000F1615">
      <w:pPr>
        <w:autoSpaceDE w:val="0"/>
        <w:autoSpaceDN w:val="0"/>
        <w:adjustRightInd w:val="0"/>
        <w:spacing w:after="0" w:line="240" w:lineRule="auto"/>
        <w:ind w:left="720" w:hanging="720"/>
        <w:rPr>
          <w:rFonts w:cs="Arial"/>
          <w:sz w:val="24"/>
        </w:rPr>
      </w:pPr>
      <w:r>
        <w:rPr>
          <w:rFonts w:cs="Arial"/>
          <w:sz w:val="24"/>
        </w:rPr>
        <w:t xml:space="preserve">- </w:t>
      </w:r>
      <w:r>
        <w:rPr>
          <w:rFonts w:cs="Arial"/>
          <w:sz w:val="24"/>
        </w:rPr>
        <w:tab/>
        <w:t>simplifying the investment powers of the trustee including permitting delegation of the investment power by the trustee;</w:t>
      </w:r>
    </w:p>
    <w:p w14:paraId="321D4C29" w14:textId="2C2BEE43" w:rsidR="00CC0E1B" w:rsidRDefault="00CC0E1B" w:rsidP="00CC0E1B">
      <w:pPr>
        <w:autoSpaceDE w:val="0"/>
        <w:autoSpaceDN w:val="0"/>
        <w:adjustRightInd w:val="0"/>
        <w:spacing w:after="0" w:line="240" w:lineRule="auto"/>
        <w:ind w:left="720" w:hanging="720"/>
        <w:rPr>
          <w:rFonts w:cs="Arial"/>
          <w:sz w:val="24"/>
        </w:rPr>
      </w:pPr>
      <w:r>
        <w:rPr>
          <w:rFonts w:cs="Arial"/>
          <w:sz w:val="24"/>
        </w:rPr>
        <w:t xml:space="preserve">- </w:t>
      </w:r>
      <w:r>
        <w:rPr>
          <w:rFonts w:cs="Arial"/>
          <w:sz w:val="24"/>
        </w:rPr>
        <w:tab/>
        <w:t>imposing minimum statutory duties on trustees to provide certainty for trustees and those with an interest in the trust property;</w:t>
      </w:r>
    </w:p>
    <w:p w14:paraId="0D064649" w14:textId="5BBDD0D4" w:rsidR="00CC0E1B" w:rsidRDefault="00CC0E1B" w:rsidP="00CC0E1B">
      <w:pPr>
        <w:autoSpaceDE w:val="0"/>
        <w:autoSpaceDN w:val="0"/>
        <w:adjustRightInd w:val="0"/>
        <w:spacing w:after="0" w:line="240" w:lineRule="auto"/>
        <w:ind w:left="720" w:hanging="720"/>
        <w:rPr>
          <w:rFonts w:cs="Arial"/>
          <w:sz w:val="24"/>
        </w:rPr>
      </w:pPr>
      <w:r>
        <w:rPr>
          <w:rFonts w:cs="Arial"/>
          <w:sz w:val="24"/>
        </w:rPr>
        <w:t xml:space="preserve">- </w:t>
      </w:r>
      <w:r>
        <w:rPr>
          <w:rFonts w:cs="Arial"/>
          <w:sz w:val="24"/>
        </w:rPr>
        <w:tab/>
        <w:t>increasing the maximum amount which can be advanced from the trust property for a child’s education, maintenance and advancement to reflect modern community standards;</w:t>
      </w:r>
    </w:p>
    <w:p w14:paraId="07C435E3" w14:textId="53B654A1" w:rsidR="00CC0E1B" w:rsidRDefault="00CC0E1B" w:rsidP="00CC0E1B">
      <w:pPr>
        <w:autoSpaceDE w:val="0"/>
        <w:autoSpaceDN w:val="0"/>
        <w:adjustRightInd w:val="0"/>
        <w:spacing w:after="0" w:line="240" w:lineRule="auto"/>
        <w:ind w:left="720" w:hanging="720"/>
        <w:rPr>
          <w:rFonts w:cs="Arial"/>
          <w:sz w:val="24"/>
        </w:rPr>
      </w:pPr>
      <w:r>
        <w:rPr>
          <w:rFonts w:cs="Arial"/>
          <w:sz w:val="24"/>
        </w:rPr>
        <w:t xml:space="preserve">- </w:t>
      </w:r>
      <w:r>
        <w:rPr>
          <w:rFonts w:cs="Arial"/>
          <w:sz w:val="24"/>
        </w:rPr>
        <w:tab/>
        <w:t>permitt</w:t>
      </w:r>
      <w:r w:rsidR="00E43106">
        <w:rPr>
          <w:rFonts w:cs="Arial"/>
          <w:sz w:val="24"/>
        </w:rPr>
        <w:t>ing</w:t>
      </w:r>
      <w:r>
        <w:rPr>
          <w:rFonts w:cs="Arial"/>
          <w:sz w:val="24"/>
        </w:rPr>
        <w:t xml:space="preserve"> certain </w:t>
      </w:r>
      <w:r w:rsidRPr="000F1615">
        <w:rPr>
          <w:rFonts w:cs="Arial"/>
          <w:i/>
          <w:iCs/>
          <w:sz w:val="24"/>
        </w:rPr>
        <w:t xml:space="preserve">cy </w:t>
      </w:r>
      <w:proofErr w:type="spellStart"/>
      <w:r w:rsidRPr="000F1615">
        <w:rPr>
          <w:rFonts w:cs="Arial"/>
          <w:i/>
          <w:iCs/>
          <w:sz w:val="24"/>
        </w:rPr>
        <w:t>pres</w:t>
      </w:r>
      <w:proofErr w:type="spellEnd"/>
      <w:r>
        <w:rPr>
          <w:rFonts w:cs="Arial"/>
          <w:sz w:val="24"/>
        </w:rPr>
        <w:t xml:space="preserve"> applications to be dealt with by the Attorney-General to minimi</w:t>
      </w:r>
      <w:r w:rsidR="001628BD">
        <w:rPr>
          <w:rFonts w:cs="Arial"/>
          <w:sz w:val="24"/>
        </w:rPr>
        <w:t>s</w:t>
      </w:r>
      <w:r>
        <w:rPr>
          <w:rFonts w:cs="Arial"/>
          <w:sz w:val="24"/>
        </w:rPr>
        <w:t>e costs for the charitable trusts;</w:t>
      </w:r>
    </w:p>
    <w:p w14:paraId="66E76FEB" w14:textId="14D978C9" w:rsidR="00CC0E1B" w:rsidRDefault="00CC0E1B" w:rsidP="00CC0E1B">
      <w:pPr>
        <w:autoSpaceDE w:val="0"/>
        <w:autoSpaceDN w:val="0"/>
        <w:adjustRightInd w:val="0"/>
        <w:spacing w:after="0" w:line="240" w:lineRule="auto"/>
        <w:ind w:left="720" w:hanging="720"/>
        <w:rPr>
          <w:rFonts w:cs="Arial"/>
          <w:sz w:val="24"/>
        </w:rPr>
      </w:pPr>
      <w:r>
        <w:rPr>
          <w:rFonts w:cs="Arial"/>
          <w:sz w:val="24"/>
        </w:rPr>
        <w:t xml:space="preserve">- </w:t>
      </w:r>
      <w:r>
        <w:rPr>
          <w:rFonts w:cs="Arial"/>
          <w:sz w:val="24"/>
        </w:rPr>
        <w:tab/>
        <w:t>granting the District Court power to deal with disputes relating to trust property which fall within the District Court’s jurisdiction</w:t>
      </w:r>
      <w:r w:rsidR="002C4BE2">
        <w:rPr>
          <w:rFonts w:cs="Arial"/>
          <w:sz w:val="24"/>
        </w:rPr>
        <w:t>al money limit</w:t>
      </w:r>
      <w:r>
        <w:rPr>
          <w:rFonts w:cs="Arial"/>
          <w:sz w:val="24"/>
        </w:rPr>
        <w:t xml:space="preserve"> to minimi</w:t>
      </w:r>
      <w:r w:rsidR="001628BD">
        <w:rPr>
          <w:rFonts w:cs="Arial"/>
          <w:sz w:val="24"/>
        </w:rPr>
        <w:t>s</w:t>
      </w:r>
      <w:r>
        <w:rPr>
          <w:rFonts w:cs="Arial"/>
          <w:sz w:val="24"/>
        </w:rPr>
        <w:t>e costs for the trust and those with an interest in the trust;</w:t>
      </w:r>
      <w:r w:rsidR="001E7AC4">
        <w:rPr>
          <w:rFonts w:cs="Arial"/>
          <w:sz w:val="24"/>
        </w:rPr>
        <w:t xml:space="preserve"> and </w:t>
      </w:r>
    </w:p>
    <w:p w14:paraId="77A3F8D5" w14:textId="5762EAF5" w:rsidR="00CC0E1B" w:rsidRDefault="00CC0E1B" w:rsidP="000F1615">
      <w:pPr>
        <w:autoSpaceDE w:val="0"/>
        <w:autoSpaceDN w:val="0"/>
        <w:adjustRightInd w:val="0"/>
        <w:spacing w:after="0" w:line="240" w:lineRule="auto"/>
        <w:ind w:left="720" w:hanging="720"/>
        <w:rPr>
          <w:rFonts w:cs="Arial"/>
          <w:sz w:val="24"/>
        </w:rPr>
      </w:pPr>
      <w:r>
        <w:rPr>
          <w:rFonts w:cs="Arial"/>
          <w:sz w:val="24"/>
        </w:rPr>
        <w:t xml:space="preserve">- </w:t>
      </w:r>
      <w:r>
        <w:rPr>
          <w:rFonts w:cs="Arial"/>
          <w:sz w:val="24"/>
        </w:rPr>
        <w:tab/>
        <w:t xml:space="preserve">modernising the provisions dealing with </w:t>
      </w:r>
      <w:r>
        <w:rPr>
          <w:rFonts w:cs="Arial"/>
          <w:color w:val="17111F"/>
          <w:sz w:val="24"/>
        </w:rPr>
        <w:t>g</w:t>
      </w:r>
      <w:r w:rsidRPr="000C0855">
        <w:rPr>
          <w:rFonts w:cs="Arial"/>
          <w:color w:val="17111F"/>
          <w:sz w:val="24"/>
        </w:rPr>
        <w:t>ifts by particular trustees for philanthropic purposes</w:t>
      </w:r>
      <w:r>
        <w:rPr>
          <w:rFonts w:cs="Arial"/>
          <w:color w:val="17111F"/>
          <w:sz w:val="24"/>
        </w:rPr>
        <w:t xml:space="preserve"> to reflect changes to Commonwealth legislation in this area.</w:t>
      </w:r>
    </w:p>
    <w:p w14:paraId="013F1386" w14:textId="0A01EF25" w:rsidR="00735CD4" w:rsidRPr="00650ACC" w:rsidRDefault="00735CD4" w:rsidP="000F1615">
      <w:pPr>
        <w:autoSpaceDE w:val="0"/>
        <w:autoSpaceDN w:val="0"/>
        <w:adjustRightInd w:val="0"/>
        <w:spacing w:after="0" w:line="240" w:lineRule="auto"/>
        <w:rPr>
          <w:rFonts w:cs="Arial"/>
          <w:sz w:val="24"/>
        </w:rPr>
      </w:pPr>
    </w:p>
    <w:p w14:paraId="6BDCA197" w14:textId="0D56F486" w:rsidR="00735CD4" w:rsidRPr="00650ACC" w:rsidRDefault="00735CD4" w:rsidP="00735CD4">
      <w:pPr>
        <w:autoSpaceDE w:val="0"/>
        <w:autoSpaceDN w:val="0"/>
        <w:adjustRightInd w:val="0"/>
        <w:spacing w:after="0" w:line="240" w:lineRule="auto"/>
        <w:rPr>
          <w:rFonts w:cs="Arial"/>
          <w:sz w:val="24"/>
        </w:rPr>
      </w:pPr>
      <w:r w:rsidRPr="00650ACC">
        <w:rPr>
          <w:rFonts w:cs="Arial"/>
          <w:sz w:val="24"/>
        </w:rPr>
        <w:t xml:space="preserve">These issues are important and </w:t>
      </w:r>
      <w:r>
        <w:rPr>
          <w:rFonts w:cs="Arial"/>
          <w:sz w:val="24"/>
        </w:rPr>
        <w:t>will</w:t>
      </w:r>
      <w:r w:rsidRPr="00650ACC">
        <w:rPr>
          <w:rFonts w:cs="Arial"/>
          <w:sz w:val="24"/>
        </w:rPr>
        <w:t xml:space="preserve"> touch the lives of </w:t>
      </w:r>
      <w:r w:rsidR="00466303">
        <w:rPr>
          <w:rFonts w:cs="Arial"/>
          <w:sz w:val="24"/>
        </w:rPr>
        <w:t xml:space="preserve">many </w:t>
      </w:r>
      <w:r w:rsidRPr="00650ACC">
        <w:rPr>
          <w:rFonts w:cs="Arial"/>
          <w:sz w:val="24"/>
        </w:rPr>
        <w:t xml:space="preserve">Queenslanders. </w:t>
      </w:r>
      <w:r>
        <w:rPr>
          <w:rFonts w:cs="Arial"/>
          <w:sz w:val="24"/>
        </w:rPr>
        <w:t>I invite  submission</w:t>
      </w:r>
      <w:r w:rsidR="00FB64E6">
        <w:rPr>
          <w:rFonts w:cs="Arial"/>
          <w:sz w:val="24"/>
        </w:rPr>
        <w:t>s on these important reforms</w:t>
      </w:r>
      <w:r>
        <w:rPr>
          <w:rFonts w:cs="Arial"/>
          <w:sz w:val="24"/>
        </w:rPr>
        <w:t xml:space="preserve"> and look forward to receiving your feedback.</w:t>
      </w:r>
      <w:r w:rsidR="00FB64E6">
        <w:rPr>
          <w:rFonts w:cs="Arial"/>
          <w:sz w:val="24"/>
        </w:rPr>
        <w:t xml:space="preserve"> While the opportunity to comment is open to all, I appreciate that the provisions of the Bill raise legal and technical issues on which only stakeholders who practise in this area of the law may wish to engage. </w:t>
      </w:r>
    </w:p>
    <w:p w14:paraId="0A301A9E" w14:textId="77777777" w:rsidR="00735CD4" w:rsidRPr="00650ACC" w:rsidRDefault="00735CD4" w:rsidP="00735CD4">
      <w:pPr>
        <w:autoSpaceDE w:val="0"/>
        <w:autoSpaceDN w:val="0"/>
        <w:adjustRightInd w:val="0"/>
        <w:spacing w:after="0" w:line="240" w:lineRule="auto"/>
        <w:rPr>
          <w:rFonts w:cs="Arial"/>
          <w:sz w:val="24"/>
        </w:rPr>
      </w:pPr>
    </w:p>
    <w:p w14:paraId="7279C8AE" w14:textId="77777777" w:rsidR="00735CD4" w:rsidRPr="008E4683" w:rsidRDefault="00735CD4" w:rsidP="00735CD4">
      <w:pPr>
        <w:rPr>
          <w:rFonts w:cs="Arial"/>
          <w:b/>
          <w:bCs/>
          <w:sz w:val="24"/>
        </w:rPr>
      </w:pPr>
      <w:r w:rsidRPr="008E4683">
        <w:rPr>
          <w:rFonts w:cs="Arial"/>
          <w:b/>
          <w:bCs/>
          <w:sz w:val="24"/>
        </w:rPr>
        <w:t xml:space="preserve">Yvette </w:t>
      </w:r>
      <w:proofErr w:type="spellStart"/>
      <w:r w:rsidRPr="008E4683">
        <w:rPr>
          <w:rFonts w:cs="Arial"/>
          <w:b/>
          <w:bCs/>
          <w:sz w:val="24"/>
        </w:rPr>
        <w:t>D’</w:t>
      </w:r>
      <w:r>
        <w:rPr>
          <w:rFonts w:cs="Arial"/>
          <w:b/>
          <w:bCs/>
          <w:sz w:val="24"/>
        </w:rPr>
        <w:t>A</w:t>
      </w:r>
      <w:r w:rsidRPr="008E4683">
        <w:rPr>
          <w:rFonts w:cs="Arial"/>
          <w:b/>
          <w:bCs/>
          <w:sz w:val="24"/>
        </w:rPr>
        <w:t>th</w:t>
      </w:r>
      <w:proofErr w:type="spellEnd"/>
      <w:r>
        <w:rPr>
          <w:rFonts w:cs="Arial"/>
          <w:b/>
          <w:bCs/>
          <w:sz w:val="24"/>
        </w:rPr>
        <w:t xml:space="preserve"> MP</w:t>
      </w:r>
    </w:p>
    <w:p w14:paraId="4514BEA3" w14:textId="77777777" w:rsidR="00735CD4" w:rsidRPr="008E4683" w:rsidRDefault="00735CD4" w:rsidP="00735CD4">
      <w:pPr>
        <w:rPr>
          <w:rFonts w:cs="Arial"/>
          <w:sz w:val="24"/>
        </w:rPr>
      </w:pPr>
      <w:r w:rsidRPr="008E4683">
        <w:rPr>
          <w:rFonts w:cs="Arial"/>
          <w:sz w:val="24"/>
        </w:rPr>
        <w:t xml:space="preserve">Attorney-General and Minister for Justice and Minister for the Prevention of Domestic and Family Violence </w:t>
      </w:r>
    </w:p>
    <w:p w14:paraId="56B60162" w14:textId="422A1F01" w:rsidR="00735CD4" w:rsidRDefault="00321F48" w:rsidP="00735CD4">
      <w:pPr>
        <w:rPr>
          <w:rFonts w:cs="Arial"/>
          <w:sz w:val="24"/>
        </w:rPr>
      </w:pPr>
      <w:r>
        <w:rPr>
          <w:rFonts w:cs="Arial"/>
          <w:sz w:val="24"/>
        </w:rPr>
        <w:t>No</w:t>
      </w:r>
      <w:r w:rsidR="00B33C6B">
        <w:rPr>
          <w:rFonts w:cs="Arial"/>
          <w:sz w:val="24"/>
        </w:rPr>
        <w:t>v</w:t>
      </w:r>
      <w:r>
        <w:rPr>
          <w:rFonts w:cs="Arial"/>
          <w:sz w:val="24"/>
        </w:rPr>
        <w:t>em</w:t>
      </w:r>
      <w:r w:rsidR="00735CD4">
        <w:rPr>
          <w:rFonts w:cs="Arial"/>
          <w:sz w:val="24"/>
        </w:rPr>
        <w:t>ber</w:t>
      </w:r>
      <w:r w:rsidR="00735CD4" w:rsidRPr="008E4683">
        <w:rPr>
          <w:rFonts w:cs="Arial"/>
          <w:sz w:val="24"/>
        </w:rPr>
        <w:t xml:space="preserve"> 2023</w:t>
      </w:r>
    </w:p>
    <w:p w14:paraId="64F43018" w14:textId="77777777" w:rsidR="00EA478D" w:rsidRPr="008E4683" w:rsidRDefault="00EA478D" w:rsidP="00735CD4">
      <w:pPr>
        <w:rPr>
          <w:rFonts w:cs="Arial"/>
          <w:sz w:val="24"/>
        </w:rPr>
      </w:pPr>
    </w:p>
    <w:p w14:paraId="10F7B1A5" w14:textId="30949D7E" w:rsidR="0051448C" w:rsidRDefault="0051448C" w:rsidP="0051448C">
      <w:pPr>
        <w:autoSpaceDE w:val="0"/>
        <w:autoSpaceDN w:val="0"/>
        <w:adjustRightInd w:val="0"/>
        <w:spacing w:after="0" w:line="240" w:lineRule="auto"/>
        <w:rPr>
          <w:rFonts w:cs="Arial"/>
          <w:b/>
          <w:bCs/>
          <w:color w:val="B11D47"/>
          <w:sz w:val="39"/>
          <w:szCs w:val="39"/>
        </w:rPr>
      </w:pPr>
      <w:r>
        <w:rPr>
          <w:rFonts w:cs="Arial"/>
          <w:b/>
          <w:bCs/>
          <w:color w:val="B11D47"/>
          <w:sz w:val="39"/>
          <w:szCs w:val="39"/>
        </w:rPr>
        <w:lastRenderedPageBreak/>
        <w:t>Background</w:t>
      </w:r>
    </w:p>
    <w:p w14:paraId="20356AEB" w14:textId="77777777" w:rsidR="0051448C" w:rsidRDefault="0051448C" w:rsidP="000C0855">
      <w:pPr>
        <w:autoSpaceDE w:val="0"/>
        <w:autoSpaceDN w:val="0"/>
        <w:adjustRightInd w:val="0"/>
        <w:spacing w:after="0" w:line="240" w:lineRule="auto"/>
        <w:jc w:val="both"/>
        <w:rPr>
          <w:rFonts w:cs="Arial"/>
          <w:b/>
          <w:bCs/>
          <w:color w:val="B11D47"/>
          <w:sz w:val="39"/>
          <w:szCs w:val="39"/>
        </w:rPr>
      </w:pPr>
    </w:p>
    <w:p w14:paraId="680BE498" w14:textId="6CA56338" w:rsidR="001528FE" w:rsidRDefault="0051448C" w:rsidP="000C0855">
      <w:pPr>
        <w:autoSpaceDE w:val="0"/>
        <w:autoSpaceDN w:val="0"/>
        <w:adjustRightInd w:val="0"/>
        <w:spacing w:after="0" w:line="240" w:lineRule="auto"/>
        <w:jc w:val="both"/>
        <w:rPr>
          <w:rFonts w:cs="Arial"/>
          <w:color w:val="15111F"/>
          <w:sz w:val="24"/>
        </w:rPr>
      </w:pPr>
      <w:r w:rsidRPr="00155C5F" w:rsidDel="009650F8">
        <w:rPr>
          <w:rFonts w:cs="Arial"/>
          <w:color w:val="15111F"/>
          <w:sz w:val="24"/>
        </w:rPr>
        <w:t>The Departmen</w:t>
      </w:r>
      <w:r w:rsidRPr="00155C5F" w:rsidDel="009650F8">
        <w:rPr>
          <w:rFonts w:cs="Arial"/>
          <w:color w:val="331512"/>
          <w:sz w:val="24"/>
        </w:rPr>
        <w:t xml:space="preserve">t </w:t>
      </w:r>
      <w:r w:rsidRPr="00155C5F" w:rsidDel="009650F8">
        <w:rPr>
          <w:rFonts w:cs="Arial"/>
          <w:color w:val="15111F"/>
          <w:sz w:val="24"/>
        </w:rPr>
        <w:t xml:space="preserve">of </w:t>
      </w:r>
      <w:r w:rsidRPr="00155C5F" w:rsidDel="009650F8">
        <w:rPr>
          <w:rFonts w:cs="Arial"/>
          <w:color w:val="331512"/>
          <w:sz w:val="24"/>
        </w:rPr>
        <w:t>J</w:t>
      </w:r>
      <w:r w:rsidRPr="00155C5F" w:rsidDel="009650F8">
        <w:rPr>
          <w:rFonts w:cs="Arial"/>
          <w:color w:val="15111F"/>
          <w:sz w:val="24"/>
        </w:rPr>
        <w:t xml:space="preserve">ustice and Attorney-General </w:t>
      </w:r>
      <w:r w:rsidRPr="00155C5F" w:rsidDel="009650F8">
        <w:rPr>
          <w:rFonts w:cs="Arial"/>
          <w:color w:val="31283D"/>
          <w:sz w:val="24"/>
        </w:rPr>
        <w:t>(</w:t>
      </w:r>
      <w:r w:rsidRPr="00155C5F" w:rsidDel="009650F8">
        <w:rPr>
          <w:rFonts w:cs="Arial"/>
          <w:b/>
          <w:bCs/>
          <w:color w:val="15111F"/>
          <w:sz w:val="24"/>
        </w:rPr>
        <w:t>D</w:t>
      </w:r>
      <w:r w:rsidRPr="00155C5F" w:rsidDel="009650F8">
        <w:rPr>
          <w:rFonts w:cs="Arial"/>
          <w:b/>
          <w:bCs/>
          <w:color w:val="331512"/>
          <w:sz w:val="24"/>
        </w:rPr>
        <w:t>J</w:t>
      </w:r>
      <w:r w:rsidRPr="00155C5F" w:rsidDel="009650F8">
        <w:rPr>
          <w:rFonts w:cs="Arial"/>
          <w:b/>
          <w:bCs/>
          <w:color w:val="15111F"/>
          <w:sz w:val="24"/>
        </w:rPr>
        <w:t>AG</w:t>
      </w:r>
      <w:r w:rsidRPr="00155C5F" w:rsidDel="009650F8">
        <w:rPr>
          <w:rFonts w:cs="Arial"/>
          <w:color w:val="31283D"/>
          <w:sz w:val="24"/>
        </w:rPr>
        <w:t xml:space="preserve">) </w:t>
      </w:r>
      <w:r w:rsidR="00E514F7" w:rsidDel="009650F8">
        <w:rPr>
          <w:rFonts w:cs="Arial"/>
          <w:color w:val="31283D"/>
          <w:sz w:val="24"/>
        </w:rPr>
        <w:t xml:space="preserve">is consulting </w:t>
      </w:r>
      <w:r w:rsidR="00C424B9" w:rsidDel="009650F8">
        <w:rPr>
          <w:rFonts w:cs="Arial"/>
          <w:color w:val="31283D"/>
          <w:sz w:val="24"/>
        </w:rPr>
        <w:t xml:space="preserve">the public </w:t>
      </w:r>
      <w:r w:rsidR="001528FE" w:rsidRPr="00155C5F" w:rsidDel="009650F8">
        <w:rPr>
          <w:rFonts w:cs="Arial"/>
          <w:color w:val="15111F"/>
          <w:sz w:val="24"/>
        </w:rPr>
        <w:t xml:space="preserve">on a draft of the </w:t>
      </w:r>
      <w:r w:rsidR="00B424DD" w:rsidDel="009650F8">
        <w:rPr>
          <w:rFonts w:cs="Arial"/>
          <w:color w:val="15111F"/>
          <w:sz w:val="24"/>
        </w:rPr>
        <w:t>Trusts</w:t>
      </w:r>
      <w:r w:rsidR="001528FE" w:rsidRPr="00155C5F" w:rsidDel="009650F8">
        <w:rPr>
          <w:rFonts w:cs="Arial"/>
          <w:color w:val="15111F"/>
          <w:sz w:val="24"/>
        </w:rPr>
        <w:t xml:space="preserve"> Bill 202</w:t>
      </w:r>
      <w:r w:rsidR="0099694B">
        <w:rPr>
          <w:rFonts w:cs="Arial"/>
          <w:color w:val="15111F"/>
          <w:sz w:val="24"/>
        </w:rPr>
        <w:t>4</w:t>
      </w:r>
      <w:r w:rsidR="001528FE" w:rsidRPr="00155C5F" w:rsidDel="009650F8">
        <w:rPr>
          <w:rFonts w:cs="Arial"/>
          <w:color w:val="15111F"/>
          <w:sz w:val="24"/>
        </w:rPr>
        <w:t xml:space="preserve"> (</w:t>
      </w:r>
      <w:r w:rsidR="001528FE" w:rsidRPr="00155C5F" w:rsidDel="009650F8">
        <w:rPr>
          <w:rFonts w:cs="Arial"/>
          <w:b/>
          <w:bCs/>
          <w:color w:val="15111F"/>
          <w:sz w:val="24"/>
        </w:rPr>
        <w:t>draft Bill</w:t>
      </w:r>
      <w:r w:rsidR="001528FE" w:rsidRPr="00155C5F" w:rsidDel="009650F8">
        <w:rPr>
          <w:rFonts w:cs="Arial"/>
          <w:color w:val="15111F"/>
          <w:sz w:val="24"/>
        </w:rPr>
        <w:t>).</w:t>
      </w:r>
      <w:r w:rsidR="002772D5" w:rsidDel="009650F8">
        <w:rPr>
          <w:rFonts w:cs="Arial"/>
          <w:color w:val="15111F"/>
          <w:sz w:val="24"/>
        </w:rPr>
        <w:t xml:space="preserve"> </w:t>
      </w:r>
    </w:p>
    <w:p w14:paraId="74DEF24A" w14:textId="77777777" w:rsidR="00CF0A99" w:rsidRPr="00155C5F" w:rsidDel="009650F8" w:rsidRDefault="00CF0A99" w:rsidP="000C0855">
      <w:pPr>
        <w:autoSpaceDE w:val="0"/>
        <w:autoSpaceDN w:val="0"/>
        <w:adjustRightInd w:val="0"/>
        <w:spacing w:after="0" w:line="240" w:lineRule="auto"/>
        <w:jc w:val="both"/>
        <w:rPr>
          <w:rFonts w:cs="Arial"/>
          <w:color w:val="15111F"/>
          <w:sz w:val="24"/>
        </w:rPr>
      </w:pPr>
    </w:p>
    <w:p w14:paraId="604770ED" w14:textId="02CDA13F" w:rsidR="00E514F7" w:rsidRPr="00155C5F" w:rsidRDefault="00E514F7" w:rsidP="000C0855">
      <w:pPr>
        <w:autoSpaceDE w:val="0"/>
        <w:autoSpaceDN w:val="0"/>
        <w:adjustRightInd w:val="0"/>
        <w:spacing w:after="0" w:line="240" w:lineRule="auto"/>
        <w:jc w:val="both"/>
        <w:rPr>
          <w:rFonts w:cs="Arial"/>
          <w:color w:val="15111F"/>
          <w:sz w:val="24"/>
        </w:rPr>
      </w:pPr>
      <w:r>
        <w:rPr>
          <w:rFonts w:cs="Arial"/>
          <w:color w:val="15111F"/>
          <w:sz w:val="24"/>
        </w:rPr>
        <w:t xml:space="preserve">The </w:t>
      </w:r>
      <w:r w:rsidRPr="001C00D8">
        <w:rPr>
          <w:rFonts w:cs="Arial"/>
          <w:i/>
          <w:iCs/>
          <w:color w:val="15111F"/>
          <w:sz w:val="24"/>
        </w:rPr>
        <w:t>Trusts Act 1973</w:t>
      </w:r>
      <w:r>
        <w:rPr>
          <w:rFonts w:cs="Arial"/>
          <w:color w:val="15111F"/>
          <w:sz w:val="24"/>
        </w:rPr>
        <w:t xml:space="preserve"> (</w:t>
      </w:r>
      <w:r w:rsidRPr="000C0855">
        <w:rPr>
          <w:rFonts w:cs="Arial"/>
          <w:b/>
          <w:bCs/>
          <w:color w:val="15111F"/>
          <w:sz w:val="24"/>
        </w:rPr>
        <w:t xml:space="preserve">the </w:t>
      </w:r>
      <w:r w:rsidRPr="001C00D8">
        <w:rPr>
          <w:rFonts w:cs="Arial"/>
          <w:b/>
          <w:bCs/>
          <w:color w:val="15111F"/>
          <w:sz w:val="24"/>
        </w:rPr>
        <w:t>Act</w:t>
      </w:r>
      <w:r>
        <w:rPr>
          <w:rFonts w:cs="Arial"/>
          <w:color w:val="15111F"/>
          <w:sz w:val="24"/>
        </w:rPr>
        <w:t>) facilitates the efficient administration of trusts by conferring powers on trustees that might otherwise be lacking under the trust instrument, and by ensuring that the court has appropriately wide powers to supervise the administration of a trust. The Act does not attempt to codify the law of trusts, but merely supplements the existing law relating to trusts, predominantly found in case law.</w:t>
      </w:r>
    </w:p>
    <w:p w14:paraId="69935C1A" w14:textId="77777777" w:rsidR="009650F8" w:rsidRDefault="009650F8" w:rsidP="000C0855">
      <w:pPr>
        <w:autoSpaceDE w:val="0"/>
        <w:autoSpaceDN w:val="0"/>
        <w:adjustRightInd w:val="0"/>
        <w:spacing w:after="0" w:line="240" w:lineRule="auto"/>
        <w:jc w:val="both"/>
        <w:rPr>
          <w:rFonts w:cs="Arial"/>
          <w:color w:val="15111F"/>
          <w:sz w:val="24"/>
        </w:rPr>
      </w:pPr>
    </w:p>
    <w:p w14:paraId="44C944C2" w14:textId="0AEA8629" w:rsidR="0051448C" w:rsidRDefault="001528FE" w:rsidP="000C0855">
      <w:pPr>
        <w:autoSpaceDE w:val="0"/>
        <w:autoSpaceDN w:val="0"/>
        <w:adjustRightInd w:val="0"/>
        <w:spacing w:after="0" w:line="240" w:lineRule="auto"/>
        <w:jc w:val="both"/>
        <w:rPr>
          <w:rFonts w:cs="Arial"/>
          <w:color w:val="15111F"/>
          <w:sz w:val="24"/>
        </w:rPr>
      </w:pPr>
      <w:r w:rsidRPr="00155C5F">
        <w:rPr>
          <w:rFonts w:cs="Arial"/>
          <w:color w:val="15111F"/>
          <w:sz w:val="24"/>
        </w:rPr>
        <w:t>The draft Bill</w:t>
      </w:r>
      <w:r w:rsidR="002B22A2">
        <w:rPr>
          <w:rFonts w:cs="Arial"/>
          <w:color w:val="15111F"/>
          <w:sz w:val="24"/>
        </w:rPr>
        <w:t xml:space="preserve"> </w:t>
      </w:r>
      <w:r w:rsidRPr="00155C5F">
        <w:rPr>
          <w:rFonts w:cs="Arial"/>
          <w:color w:val="15111F"/>
          <w:sz w:val="24"/>
        </w:rPr>
        <w:t xml:space="preserve">is intended </w:t>
      </w:r>
      <w:r w:rsidR="0051448C" w:rsidRPr="00155C5F">
        <w:rPr>
          <w:rFonts w:cs="Arial"/>
          <w:color w:val="331512"/>
          <w:sz w:val="24"/>
        </w:rPr>
        <w:t>t</w:t>
      </w:r>
      <w:r w:rsidR="0051448C" w:rsidRPr="00155C5F">
        <w:rPr>
          <w:rFonts w:cs="Arial"/>
          <w:color w:val="15111F"/>
          <w:sz w:val="24"/>
        </w:rPr>
        <w:t>o rep</w:t>
      </w:r>
      <w:r w:rsidR="0051448C" w:rsidRPr="00155C5F">
        <w:rPr>
          <w:rFonts w:cs="Arial"/>
          <w:color w:val="331512"/>
          <w:sz w:val="24"/>
        </w:rPr>
        <w:t>l</w:t>
      </w:r>
      <w:r w:rsidR="0051448C" w:rsidRPr="00155C5F">
        <w:rPr>
          <w:rFonts w:cs="Arial"/>
          <w:color w:val="15111F"/>
          <w:sz w:val="24"/>
        </w:rPr>
        <w:t xml:space="preserve">ace the </w:t>
      </w:r>
      <w:r w:rsidR="007D2557" w:rsidRPr="001C00D8">
        <w:rPr>
          <w:rFonts w:cs="Arial"/>
          <w:color w:val="15111F"/>
          <w:sz w:val="24"/>
        </w:rPr>
        <w:t>Act</w:t>
      </w:r>
      <w:r w:rsidR="0051448C" w:rsidRPr="007D2557">
        <w:rPr>
          <w:rFonts w:cs="Arial"/>
          <w:color w:val="31283D"/>
          <w:sz w:val="24"/>
        </w:rPr>
        <w:t xml:space="preserve"> </w:t>
      </w:r>
      <w:r w:rsidR="0051448C" w:rsidRPr="00155C5F">
        <w:rPr>
          <w:rFonts w:cs="Arial"/>
          <w:color w:val="31283D"/>
          <w:sz w:val="24"/>
        </w:rPr>
        <w:t>w</w:t>
      </w:r>
      <w:r w:rsidR="0051448C" w:rsidRPr="00155C5F">
        <w:rPr>
          <w:rFonts w:cs="Arial"/>
          <w:color w:val="15111F"/>
          <w:sz w:val="24"/>
        </w:rPr>
        <w:t>ith modern legis</w:t>
      </w:r>
      <w:r w:rsidR="0051448C" w:rsidRPr="00155C5F">
        <w:rPr>
          <w:rFonts w:cs="Arial"/>
          <w:color w:val="331512"/>
          <w:sz w:val="24"/>
        </w:rPr>
        <w:t>l</w:t>
      </w:r>
      <w:r w:rsidR="0051448C" w:rsidRPr="00155C5F">
        <w:rPr>
          <w:rFonts w:cs="Arial"/>
          <w:color w:val="15111F"/>
          <w:sz w:val="24"/>
        </w:rPr>
        <w:t>a</w:t>
      </w:r>
      <w:r w:rsidR="0051448C" w:rsidRPr="00155C5F">
        <w:rPr>
          <w:rFonts w:cs="Arial"/>
          <w:color w:val="331512"/>
          <w:sz w:val="24"/>
        </w:rPr>
        <w:t>t</w:t>
      </w:r>
      <w:r w:rsidR="0051448C" w:rsidRPr="00155C5F">
        <w:rPr>
          <w:rFonts w:cs="Arial"/>
          <w:color w:val="15111F"/>
          <w:sz w:val="24"/>
        </w:rPr>
        <w:t>ion</w:t>
      </w:r>
      <w:r w:rsidR="0051448C" w:rsidRPr="00155C5F">
        <w:rPr>
          <w:rFonts w:cs="Arial"/>
          <w:color w:val="534956"/>
          <w:sz w:val="24"/>
        </w:rPr>
        <w:t xml:space="preserve">, </w:t>
      </w:r>
      <w:r w:rsidR="0051448C" w:rsidRPr="00155C5F">
        <w:rPr>
          <w:rFonts w:cs="Arial"/>
          <w:color w:val="15111F"/>
          <w:sz w:val="24"/>
        </w:rPr>
        <w:t xml:space="preserve">drafted </w:t>
      </w:r>
      <w:r w:rsidR="0051448C" w:rsidRPr="00155C5F">
        <w:rPr>
          <w:rFonts w:cs="Arial"/>
          <w:color w:val="331512"/>
          <w:sz w:val="24"/>
        </w:rPr>
        <w:t>i</w:t>
      </w:r>
      <w:r w:rsidR="0051448C" w:rsidRPr="00155C5F">
        <w:rPr>
          <w:rFonts w:cs="Arial"/>
          <w:color w:val="15111F"/>
          <w:sz w:val="24"/>
        </w:rPr>
        <w:t xml:space="preserve">n accordance </w:t>
      </w:r>
      <w:r w:rsidR="0051448C" w:rsidRPr="00155C5F">
        <w:rPr>
          <w:rFonts w:cs="Arial"/>
          <w:color w:val="31283D"/>
          <w:sz w:val="24"/>
        </w:rPr>
        <w:t>w</w:t>
      </w:r>
      <w:r w:rsidR="0051448C" w:rsidRPr="00155C5F">
        <w:rPr>
          <w:rFonts w:cs="Arial"/>
          <w:color w:val="331512"/>
          <w:sz w:val="24"/>
        </w:rPr>
        <w:t>i</w:t>
      </w:r>
      <w:r w:rsidR="0051448C" w:rsidRPr="00155C5F">
        <w:rPr>
          <w:rFonts w:cs="Arial"/>
          <w:color w:val="15111F"/>
          <w:sz w:val="24"/>
        </w:rPr>
        <w:t>th contemporary drafting practice and us</w:t>
      </w:r>
      <w:r w:rsidR="0051448C" w:rsidRPr="00155C5F">
        <w:rPr>
          <w:rFonts w:cs="Arial"/>
          <w:color w:val="331512"/>
          <w:sz w:val="24"/>
        </w:rPr>
        <w:t>i</w:t>
      </w:r>
      <w:r w:rsidR="0051448C" w:rsidRPr="00155C5F">
        <w:rPr>
          <w:rFonts w:cs="Arial"/>
          <w:color w:val="15111F"/>
          <w:sz w:val="24"/>
        </w:rPr>
        <w:t>ng p</w:t>
      </w:r>
      <w:r w:rsidR="0051448C" w:rsidRPr="00155C5F">
        <w:rPr>
          <w:rFonts w:cs="Arial"/>
          <w:color w:val="1D325A"/>
          <w:sz w:val="24"/>
        </w:rPr>
        <w:t>l</w:t>
      </w:r>
      <w:r w:rsidR="0051448C" w:rsidRPr="00155C5F">
        <w:rPr>
          <w:rFonts w:cs="Arial"/>
          <w:color w:val="15111F"/>
          <w:sz w:val="24"/>
        </w:rPr>
        <w:t>ain English to simp</w:t>
      </w:r>
      <w:r w:rsidR="0051448C" w:rsidRPr="00155C5F">
        <w:rPr>
          <w:rFonts w:cs="Arial"/>
          <w:color w:val="331512"/>
          <w:sz w:val="24"/>
        </w:rPr>
        <w:t>l</w:t>
      </w:r>
      <w:r w:rsidR="0051448C" w:rsidRPr="00155C5F">
        <w:rPr>
          <w:rFonts w:cs="Arial"/>
          <w:color w:val="15111F"/>
          <w:sz w:val="24"/>
        </w:rPr>
        <w:t>ify</w:t>
      </w:r>
      <w:r w:rsidR="0051448C" w:rsidRPr="00155C5F">
        <w:rPr>
          <w:rFonts w:cs="Arial"/>
          <w:color w:val="534956"/>
          <w:sz w:val="24"/>
        </w:rPr>
        <w:t xml:space="preserve">, </w:t>
      </w:r>
      <w:r w:rsidR="0051448C" w:rsidRPr="00155C5F">
        <w:rPr>
          <w:rFonts w:cs="Arial"/>
          <w:color w:val="15111F"/>
          <w:sz w:val="24"/>
        </w:rPr>
        <w:t>s</w:t>
      </w:r>
      <w:r w:rsidR="0051448C" w:rsidRPr="00155C5F">
        <w:rPr>
          <w:rFonts w:cs="Arial"/>
          <w:color w:val="331512"/>
          <w:sz w:val="24"/>
        </w:rPr>
        <w:t>t</w:t>
      </w:r>
      <w:r w:rsidR="0051448C" w:rsidRPr="00155C5F">
        <w:rPr>
          <w:rFonts w:cs="Arial"/>
          <w:color w:val="15111F"/>
          <w:sz w:val="24"/>
        </w:rPr>
        <w:t>reamline and modern</w:t>
      </w:r>
      <w:r w:rsidR="0051448C" w:rsidRPr="00155C5F">
        <w:rPr>
          <w:rFonts w:cs="Arial"/>
          <w:color w:val="331512"/>
          <w:sz w:val="24"/>
        </w:rPr>
        <w:t>i</w:t>
      </w:r>
      <w:r w:rsidR="0051448C" w:rsidRPr="00155C5F">
        <w:rPr>
          <w:rFonts w:cs="Arial"/>
          <w:color w:val="15111F"/>
          <w:sz w:val="24"/>
        </w:rPr>
        <w:t>se Q</w:t>
      </w:r>
      <w:r w:rsidR="0051448C" w:rsidRPr="00155C5F">
        <w:rPr>
          <w:rFonts w:cs="Arial"/>
          <w:color w:val="331512"/>
          <w:sz w:val="24"/>
        </w:rPr>
        <w:t>u</w:t>
      </w:r>
      <w:r w:rsidR="0051448C" w:rsidRPr="00155C5F">
        <w:rPr>
          <w:rFonts w:cs="Arial"/>
          <w:color w:val="15111F"/>
          <w:sz w:val="24"/>
        </w:rPr>
        <w:t>eensland</w:t>
      </w:r>
      <w:r w:rsidR="0051448C" w:rsidRPr="00155C5F">
        <w:rPr>
          <w:rFonts w:cs="Arial"/>
          <w:color w:val="5B2826"/>
          <w:sz w:val="24"/>
        </w:rPr>
        <w:t>'</w:t>
      </w:r>
      <w:r w:rsidR="0051448C" w:rsidRPr="00155C5F">
        <w:rPr>
          <w:rFonts w:cs="Arial"/>
          <w:color w:val="15111F"/>
          <w:sz w:val="24"/>
        </w:rPr>
        <w:t xml:space="preserve">s </w:t>
      </w:r>
      <w:r w:rsidR="00B424DD">
        <w:rPr>
          <w:rFonts w:cs="Arial"/>
          <w:color w:val="15111F"/>
          <w:sz w:val="24"/>
        </w:rPr>
        <w:t>trust</w:t>
      </w:r>
      <w:r w:rsidR="0051448C" w:rsidRPr="00155C5F">
        <w:rPr>
          <w:rFonts w:cs="Arial"/>
          <w:color w:val="15111F"/>
          <w:sz w:val="24"/>
        </w:rPr>
        <w:t xml:space="preserve"> legislat</w:t>
      </w:r>
      <w:r w:rsidR="0051448C" w:rsidRPr="00155C5F">
        <w:rPr>
          <w:rFonts w:cs="Arial"/>
          <w:color w:val="331512"/>
          <w:sz w:val="24"/>
        </w:rPr>
        <w:t>i</w:t>
      </w:r>
      <w:r w:rsidR="0051448C" w:rsidRPr="00155C5F">
        <w:rPr>
          <w:rFonts w:cs="Arial"/>
          <w:color w:val="15111F"/>
          <w:sz w:val="24"/>
        </w:rPr>
        <w:t>on.</w:t>
      </w:r>
    </w:p>
    <w:p w14:paraId="7A41FF36" w14:textId="77777777" w:rsidR="0051448C" w:rsidRPr="00155C5F" w:rsidRDefault="0051448C" w:rsidP="000C0855">
      <w:pPr>
        <w:autoSpaceDE w:val="0"/>
        <w:autoSpaceDN w:val="0"/>
        <w:adjustRightInd w:val="0"/>
        <w:spacing w:after="0" w:line="240" w:lineRule="auto"/>
        <w:jc w:val="both"/>
        <w:rPr>
          <w:rFonts w:cs="Arial"/>
          <w:color w:val="15111F"/>
          <w:sz w:val="24"/>
        </w:rPr>
      </w:pPr>
    </w:p>
    <w:p w14:paraId="785F91DA" w14:textId="780CEE0F" w:rsidR="0051448C" w:rsidRPr="00155C5F" w:rsidRDefault="00B424DD" w:rsidP="000C0855">
      <w:pPr>
        <w:autoSpaceDE w:val="0"/>
        <w:autoSpaceDN w:val="0"/>
        <w:adjustRightInd w:val="0"/>
        <w:spacing w:after="0" w:line="240" w:lineRule="auto"/>
        <w:jc w:val="both"/>
        <w:rPr>
          <w:rFonts w:cs="Arial"/>
          <w:b/>
          <w:bCs/>
          <w:color w:val="010103"/>
          <w:sz w:val="24"/>
        </w:rPr>
      </w:pPr>
      <w:r>
        <w:rPr>
          <w:rFonts w:cs="Arial"/>
          <w:b/>
          <w:bCs/>
          <w:color w:val="010103"/>
          <w:sz w:val="24"/>
        </w:rPr>
        <w:t>Trust</w:t>
      </w:r>
      <w:r w:rsidR="0051448C" w:rsidRPr="00155C5F">
        <w:rPr>
          <w:rFonts w:cs="Arial"/>
          <w:b/>
          <w:bCs/>
          <w:color w:val="010103"/>
          <w:sz w:val="24"/>
        </w:rPr>
        <w:t xml:space="preserve"> L</w:t>
      </w:r>
      <w:r w:rsidR="0051448C" w:rsidRPr="00155C5F">
        <w:rPr>
          <w:rFonts w:cs="Arial"/>
          <w:b/>
          <w:bCs/>
          <w:color w:val="15111F"/>
          <w:sz w:val="24"/>
        </w:rPr>
        <w:t>a</w:t>
      </w:r>
      <w:r w:rsidR="0051448C" w:rsidRPr="00155C5F">
        <w:rPr>
          <w:rFonts w:cs="Arial"/>
          <w:b/>
          <w:bCs/>
          <w:color w:val="010103"/>
          <w:sz w:val="24"/>
        </w:rPr>
        <w:t xml:space="preserve">w </w:t>
      </w:r>
      <w:r w:rsidR="0051448C" w:rsidRPr="00155C5F">
        <w:rPr>
          <w:rFonts w:cs="Arial"/>
          <w:b/>
          <w:bCs/>
          <w:color w:val="15111F"/>
          <w:sz w:val="24"/>
        </w:rPr>
        <w:t>Rev</w:t>
      </w:r>
      <w:r w:rsidR="0051448C" w:rsidRPr="00155C5F">
        <w:rPr>
          <w:rFonts w:cs="Arial"/>
          <w:b/>
          <w:bCs/>
          <w:color w:val="010103"/>
          <w:sz w:val="24"/>
        </w:rPr>
        <w:t>i</w:t>
      </w:r>
      <w:r w:rsidR="0051448C" w:rsidRPr="00155C5F">
        <w:rPr>
          <w:rFonts w:cs="Arial"/>
          <w:b/>
          <w:bCs/>
          <w:color w:val="15111F"/>
          <w:sz w:val="24"/>
        </w:rPr>
        <w:t>e</w:t>
      </w:r>
      <w:r w:rsidR="0051448C" w:rsidRPr="00155C5F">
        <w:rPr>
          <w:rFonts w:cs="Arial"/>
          <w:b/>
          <w:bCs/>
          <w:color w:val="010103"/>
          <w:sz w:val="24"/>
        </w:rPr>
        <w:t>w</w:t>
      </w:r>
    </w:p>
    <w:p w14:paraId="54D6FF2F" w14:textId="77777777" w:rsidR="0051448C" w:rsidRPr="00155C5F" w:rsidRDefault="0051448C" w:rsidP="000C0855">
      <w:pPr>
        <w:autoSpaceDE w:val="0"/>
        <w:autoSpaceDN w:val="0"/>
        <w:adjustRightInd w:val="0"/>
        <w:spacing w:after="0" w:line="240" w:lineRule="auto"/>
        <w:jc w:val="both"/>
        <w:rPr>
          <w:rFonts w:cs="Arial"/>
          <w:b/>
          <w:bCs/>
          <w:color w:val="010103"/>
          <w:sz w:val="24"/>
        </w:rPr>
      </w:pPr>
    </w:p>
    <w:p w14:paraId="45FB09EE" w14:textId="1798D76D" w:rsidR="00B424DD" w:rsidRPr="002A77C0" w:rsidRDefault="00B424DD" w:rsidP="00CA383E">
      <w:pPr>
        <w:autoSpaceDE w:val="0"/>
        <w:autoSpaceDN w:val="0"/>
        <w:adjustRightInd w:val="0"/>
        <w:spacing w:after="0" w:line="240" w:lineRule="auto"/>
        <w:jc w:val="both"/>
        <w:rPr>
          <w:rFonts w:cs="Arial"/>
          <w:sz w:val="24"/>
        </w:rPr>
      </w:pPr>
      <w:r>
        <w:rPr>
          <w:rFonts w:cs="Arial"/>
          <w:color w:val="15111F"/>
          <w:sz w:val="24"/>
        </w:rPr>
        <w:t>In</w:t>
      </w:r>
      <w:r w:rsidR="0051448C" w:rsidRPr="00155C5F">
        <w:rPr>
          <w:rFonts w:cs="Arial"/>
          <w:color w:val="15111F"/>
          <w:sz w:val="24"/>
        </w:rPr>
        <w:t xml:space="preserve"> </w:t>
      </w:r>
      <w:r>
        <w:rPr>
          <w:rFonts w:cs="Arial"/>
          <w:color w:val="15111F"/>
          <w:sz w:val="24"/>
        </w:rPr>
        <w:t>January 2012, the Queensland Law Reform Commission</w:t>
      </w:r>
      <w:r w:rsidR="007D2557">
        <w:rPr>
          <w:rFonts w:cs="Arial"/>
          <w:color w:val="15111F"/>
          <w:sz w:val="24"/>
        </w:rPr>
        <w:t xml:space="preserve"> (</w:t>
      </w:r>
      <w:r w:rsidR="000B226C">
        <w:rPr>
          <w:rFonts w:cs="Arial"/>
          <w:b/>
          <w:bCs/>
          <w:color w:val="15111F"/>
          <w:sz w:val="24"/>
        </w:rPr>
        <w:t>QLRC</w:t>
      </w:r>
      <w:r w:rsidR="007D2557">
        <w:rPr>
          <w:rFonts w:cs="Arial"/>
          <w:color w:val="15111F"/>
          <w:sz w:val="24"/>
        </w:rPr>
        <w:t>)</w:t>
      </w:r>
      <w:r>
        <w:rPr>
          <w:rFonts w:cs="Arial"/>
          <w:color w:val="15111F"/>
          <w:sz w:val="24"/>
        </w:rPr>
        <w:t xml:space="preserve"> received terms of reference to review the</w:t>
      </w:r>
      <w:r w:rsidR="007D2557">
        <w:rPr>
          <w:rFonts w:cs="Arial"/>
          <w:color w:val="15111F"/>
          <w:sz w:val="24"/>
        </w:rPr>
        <w:t xml:space="preserve"> Act</w:t>
      </w:r>
      <w:r>
        <w:rPr>
          <w:rFonts w:cs="Arial"/>
          <w:color w:val="15111F"/>
          <w:sz w:val="24"/>
        </w:rPr>
        <w:t xml:space="preserve">. The terms of reference required the Commission </w:t>
      </w:r>
      <w:r w:rsidR="00585C46">
        <w:rPr>
          <w:rFonts w:cs="Arial"/>
          <w:color w:val="15111F"/>
          <w:sz w:val="24"/>
        </w:rPr>
        <w:t>to review</w:t>
      </w:r>
      <w:r>
        <w:rPr>
          <w:rFonts w:cs="Arial"/>
          <w:color w:val="15111F"/>
          <w:sz w:val="24"/>
        </w:rPr>
        <w:t>:</w:t>
      </w:r>
    </w:p>
    <w:p w14:paraId="2DB084EA" w14:textId="77777777" w:rsidR="00B424DD" w:rsidRPr="002A77C0" w:rsidRDefault="00B424DD" w:rsidP="00CA383E">
      <w:pPr>
        <w:autoSpaceDE w:val="0"/>
        <w:autoSpaceDN w:val="0"/>
        <w:adjustRightInd w:val="0"/>
        <w:spacing w:after="0" w:line="240" w:lineRule="auto"/>
        <w:jc w:val="both"/>
        <w:rPr>
          <w:rFonts w:cs="Arial"/>
          <w:sz w:val="24"/>
        </w:rPr>
      </w:pPr>
    </w:p>
    <w:p w14:paraId="03CAA7C0" w14:textId="5464766C" w:rsidR="00B424DD" w:rsidRDefault="007D2557" w:rsidP="00CA383E">
      <w:pPr>
        <w:pStyle w:val="ListParagraph"/>
        <w:numPr>
          <w:ilvl w:val="0"/>
          <w:numId w:val="34"/>
        </w:numPr>
        <w:autoSpaceDE w:val="0"/>
        <w:autoSpaceDN w:val="0"/>
        <w:adjustRightInd w:val="0"/>
        <w:spacing w:after="0" w:line="240" w:lineRule="auto"/>
        <w:jc w:val="both"/>
        <w:rPr>
          <w:rFonts w:cs="Arial"/>
          <w:sz w:val="24"/>
        </w:rPr>
      </w:pPr>
      <w:r w:rsidRPr="002A77C0">
        <w:rPr>
          <w:rFonts w:cs="Arial"/>
          <w:sz w:val="24"/>
        </w:rPr>
        <w:t>w</w:t>
      </w:r>
      <w:r w:rsidR="00B424DD" w:rsidRPr="002A77C0">
        <w:rPr>
          <w:rFonts w:cs="Arial"/>
          <w:sz w:val="24"/>
        </w:rPr>
        <w:t xml:space="preserve">hether the </w:t>
      </w:r>
      <w:r w:rsidRPr="002A77C0">
        <w:rPr>
          <w:rFonts w:cs="Arial"/>
          <w:sz w:val="24"/>
        </w:rPr>
        <w:t>Act</w:t>
      </w:r>
      <w:r w:rsidR="00B424DD" w:rsidRPr="002A77C0">
        <w:rPr>
          <w:rFonts w:cs="Arial"/>
          <w:sz w:val="24"/>
        </w:rPr>
        <w:t xml:space="preserve"> provides an adequate, effective and comprehensive framework for the regulation of trusts (</w:t>
      </w:r>
      <w:r w:rsidRPr="002A77C0">
        <w:rPr>
          <w:rFonts w:cs="Arial"/>
          <w:sz w:val="24"/>
        </w:rPr>
        <w:t>including</w:t>
      </w:r>
      <w:r w:rsidR="00B424DD" w:rsidRPr="002A77C0">
        <w:rPr>
          <w:rFonts w:cs="Arial"/>
          <w:sz w:val="24"/>
        </w:rPr>
        <w:t xml:space="preserve"> charitable trusts) in Queensland</w:t>
      </w:r>
      <w:r w:rsidR="004C68C5">
        <w:rPr>
          <w:rFonts w:cs="Arial"/>
          <w:sz w:val="24"/>
        </w:rPr>
        <w:t>;</w:t>
      </w:r>
    </w:p>
    <w:p w14:paraId="3037798F" w14:textId="77777777" w:rsidR="004C68C5" w:rsidRPr="002A77C0" w:rsidRDefault="004C68C5" w:rsidP="00CA383E">
      <w:pPr>
        <w:pStyle w:val="ListParagraph"/>
        <w:autoSpaceDE w:val="0"/>
        <w:autoSpaceDN w:val="0"/>
        <w:adjustRightInd w:val="0"/>
        <w:spacing w:after="0" w:line="240" w:lineRule="auto"/>
        <w:jc w:val="both"/>
        <w:rPr>
          <w:rFonts w:cs="Arial"/>
          <w:sz w:val="24"/>
        </w:rPr>
      </w:pPr>
    </w:p>
    <w:p w14:paraId="6A1E89CE" w14:textId="5B3F3418" w:rsidR="00B424DD" w:rsidRDefault="007D2557" w:rsidP="00CA383E">
      <w:pPr>
        <w:pStyle w:val="ListParagraph"/>
        <w:numPr>
          <w:ilvl w:val="0"/>
          <w:numId w:val="34"/>
        </w:numPr>
        <w:autoSpaceDE w:val="0"/>
        <w:autoSpaceDN w:val="0"/>
        <w:adjustRightInd w:val="0"/>
        <w:spacing w:after="0" w:line="240" w:lineRule="auto"/>
        <w:jc w:val="both"/>
        <w:rPr>
          <w:rFonts w:cs="Arial"/>
          <w:sz w:val="24"/>
        </w:rPr>
      </w:pPr>
      <w:r w:rsidRPr="002A77C0">
        <w:rPr>
          <w:rFonts w:cs="Arial"/>
          <w:sz w:val="24"/>
        </w:rPr>
        <w:t>o</w:t>
      </w:r>
      <w:r w:rsidR="00B424DD" w:rsidRPr="002A77C0">
        <w:rPr>
          <w:rFonts w:cs="Arial"/>
          <w:sz w:val="24"/>
        </w:rPr>
        <w:t xml:space="preserve">pportunities for the </w:t>
      </w:r>
      <w:r w:rsidRPr="002A77C0">
        <w:rPr>
          <w:rFonts w:cs="Arial"/>
          <w:sz w:val="24"/>
        </w:rPr>
        <w:t xml:space="preserve">Act </w:t>
      </w:r>
      <w:r w:rsidR="00B424DD" w:rsidRPr="002A77C0">
        <w:rPr>
          <w:rFonts w:cs="Arial"/>
          <w:sz w:val="24"/>
        </w:rPr>
        <w:t>to be modernised, simplified, clarified or updated, including in light of developments in case law and current trust practices and usage;</w:t>
      </w:r>
    </w:p>
    <w:p w14:paraId="22BE720F" w14:textId="77777777" w:rsidR="004C68C5" w:rsidRPr="004C68C5" w:rsidRDefault="004C68C5" w:rsidP="00CA383E">
      <w:pPr>
        <w:autoSpaceDE w:val="0"/>
        <w:autoSpaceDN w:val="0"/>
        <w:adjustRightInd w:val="0"/>
        <w:spacing w:after="0" w:line="240" w:lineRule="auto"/>
        <w:jc w:val="both"/>
        <w:rPr>
          <w:rFonts w:cs="Arial"/>
          <w:sz w:val="24"/>
        </w:rPr>
      </w:pPr>
    </w:p>
    <w:p w14:paraId="0BFC9C5F" w14:textId="43A756F8" w:rsidR="004C68C5" w:rsidRDefault="007D2557" w:rsidP="00CA383E">
      <w:pPr>
        <w:pStyle w:val="ListParagraph"/>
        <w:numPr>
          <w:ilvl w:val="0"/>
          <w:numId w:val="34"/>
        </w:numPr>
        <w:autoSpaceDE w:val="0"/>
        <w:autoSpaceDN w:val="0"/>
        <w:adjustRightInd w:val="0"/>
        <w:spacing w:after="0" w:line="240" w:lineRule="auto"/>
        <w:jc w:val="both"/>
        <w:rPr>
          <w:rFonts w:cs="Arial"/>
          <w:sz w:val="24"/>
        </w:rPr>
      </w:pPr>
      <w:r w:rsidRPr="002A77C0">
        <w:rPr>
          <w:rFonts w:cs="Arial"/>
          <w:sz w:val="24"/>
        </w:rPr>
        <w:t>w</w:t>
      </w:r>
      <w:r w:rsidR="00B424DD" w:rsidRPr="002A77C0">
        <w:rPr>
          <w:rFonts w:cs="Arial"/>
          <w:sz w:val="24"/>
        </w:rPr>
        <w:t xml:space="preserve">hether any other relevant State legislation pertaining to the law of trusts should be amended for consistency with, or as a consequence </w:t>
      </w:r>
      <w:r w:rsidR="002B22A2" w:rsidRPr="002A77C0">
        <w:rPr>
          <w:rFonts w:cs="Arial"/>
          <w:sz w:val="24"/>
        </w:rPr>
        <w:t>of</w:t>
      </w:r>
      <w:r w:rsidR="00B424DD" w:rsidRPr="002A77C0">
        <w:rPr>
          <w:rFonts w:cs="Arial"/>
          <w:sz w:val="24"/>
        </w:rPr>
        <w:t xml:space="preserve"> any recommended amendments to the </w:t>
      </w:r>
      <w:r w:rsidRPr="002A77C0">
        <w:rPr>
          <w:rFonts w:cs="Arial"/>
          <w:sz w:val="24"/>
        </w:rPr>
        <w:t>Act</w:t>
      </w:r>
      <w:r w:rsidR="00B424DD" w:rsidRPr="002A77C0">
        <w:rPr>
          <w:rFonts w:cs="Arial"/>
          <w:sz w:val="24"/>
        </w:rPr>
        <w:t xml:space="preserve">; </w:t>
      </w:r>
    </w:p>
    <w:p w14:paraId="05C034F9" w14:textId="77777777" w:rsidR="004C68C5" w:rsidRPr="004C68C5" w:rsidRDefault="004C68C5" w:rsidP="00CA383E">
      <w:pPr>
        <w:autoSpaceDE w:val="0"/>
        <w:autoSpaceDN w:val="0"/>
        <w:adjustRightInd w:val="0"/>
        <w:spacing w:after="0" w:line="240" w:lineRule="auto"/>
        <w:jc w:val="both"/>
        <w:rPr>
          <w:rFonts w:cs="Arial"/>
          <w:sz w:val="24"/>
        </w:rPr>
      </w:pPr>
    </w:p>
    <w:p w14:paraId="57880DEB" w14:textId="6C67DF10" w:rsidR="0051448C" w:rsidRPr="002A77C0" w:rsidRDefault="007D2557" w:rsidP="00CA383E">
      <w:pPr>
        <w:pStyle w:val="ListParagraph"/>
        <w:numPr>
          <w:ilvl w:val="0"/>
          <w:numId w:val="34"/>
        </w:numPr>
        <w:autoSpaceDE w:val="0"/>
        <w:autoSpaceDN w:val="0"/>
        <w:adjustRightInd w:val="0"/>
        <w:spacing w:after="0" w:line="240" w:lineRule="auto"/>
        <w:jc w:val="both"/>
        <w:rPr>
          <w:rFonts w:cs="Arial"/>
          <w:sz w:val="24"/>
        </w:rPr>
      </w:pPr>
      <w:r w:rsidRPr="002A77C0">
        <w:rPr>
          <w:rFonts w:cs="Arial"/>
          <w:sz w:val="24"/>
        </w:rPr>
        <w:t>streamlining the</w:t>
      </w:r>
      <w:r w:rsidR="002B22A2" w:rsidRPr="002A77C0">
        <w:rPr>
          <w:rFonts w:cs="Arial"/>
          <w:sz w:val="24"/>
        </w:rPr>
        <w:t xml:space="preserve"> law</w:t>
      </w:r>
      <w:r w:rsidRPr="002A77C0">
        <w:rPr>
          <w:rFonts w:cs="Arial"/>
          <w:sz w:val="24"/>
        </w:rPr>
        <w:t xml:space="preserve"> with respect to deciding disputes in relation to the terms of the administration of trusts, including the appropriate court or tribunal which is to have jurisdiction over less complex matters </w:t>
      </w:r>
      <w:r w:rsidR="009650F8">
        <w:rPr>
          <w:rFonts w:cs="Arial"/>
          <w:sz w:val="24"/>
        </w:rPr>
        <w:t>or</w:t>
      </w:r>
      <w:r w:rsidR="009650F8" w:rsidRPr="002A77C0">
        <w:rPr>
          <w:rFonts w:cs="Arial"/>
          <w:sz w:val="24"/>
        </w:rPr>
        <w:t xml:space="preserve"> </w:t>
      </w:r>
      <w:r w:rsidRPr="002A77C0">
        <w:rPr>
          <w:rFonts w:cs="Arial"/>
          <w:sz w:val="24"/>
        </w:rPr>
        <w:t>disputes involving lower monetary value</w:t>
      </w:r>
      <w:r w:rsidR="002B22A2" w:rsidRPr="002A77C0">
        <w:rPr>
          <w:rFonts w:cs="Arial"/>
          <w:sz w:val="24"/>
        </w:rPr>
        <w:t>s</w:t>
      </w:r>
      <w:r w:rsidRPr="002A77C0">
        <w:rPr>
          <w:rFonts w:cs="Arial"/>
          <w:sz w:val="24"/>
        </w:rPr>
        <w:t>.</w:t>
      </w:r>
    </w:p>
    <w:p w14:paraId="3904218B" w14:textId="05C84EF8" w:rsidR="007D2557" w:rsidRDefault="007D2557" w:rsidP="00CA383E">
      <w:pPr>
        <w:autoSpaceDE w:val="0"/>
        <w:autoSpaceDN w:val="0"/>
        <w:adjustRightInd w:val="0"/>
        <w:spacing w:after="0" w:line="240" w:lineRule="auto"/>
        <w:jc w:val="both"/>
        <w:rPr>
          <w:rFonts w:cs="Arial"/>
          <w:color w:val="15111F"/>
          <w:sz w:val="24"/>
        </w:rPr>
      </w:pPr>
    </w:p>
    <w:p w14:paraId="708A2D93" w14:textId="373548EC" w:rsidR="007D2557" w:rsidRPr="007D2557" w:rsidRDefault="002B22A2" w:rsidP="00CA383E">
      <w:pPr>
        <w:autoSpaceDE w:val="0"/>
        <w:autoSpaceDN w:val="0"/>
        <w:adjustRightInd w:val="0"/>
        <w:spacing w:after="0" w:line="240" w:lineRule="auto"/>
        <w:jc w:val="both"/>
        <w:rPr>
          <w:rFonts w:cs="Arial"/>
          <w:color w:val="15111F"/>
          <w:sz w:val="24"/>
        </w:rPr>
      </w:pPr>
      <w:r>
        <w:rPr>
          <w:rFonts w:cs="Arial"/>
          <w:color w:val="15111F"/>
          <w:sz w:val="24"/>
        </w:rPr>
        <w:t xml:space="preserve">In December 2012, the </w:t>
      </w:r>
      <w:r w:rsidR="000B226C">
        <w:rPr>
          <w:rFonts w:cs="Arial"/>
          <w:color w:val="15111F"/>
          <w:sz w:val="24"/>
        </w:rPr>
        <w:t>QLRC</w:t>
      </w:r>
      <w:r>
        <w:rPr>
          <w:rFonts w:cs="Arial"/>
          <w:color w:val="15111F"/>
          <w:sz w:val="24"/>
        </w:rPr>
        <w:t xml:space="preserve"> completed a Discussion Paper examining a large range of issues relating to the provisions of the Act and </w:t>
      </w:r>
      <w:r w:rsidR="009650F8">
        <w:rPr>
          <w:rFonts w:cs="Arial"/>
          <w:color w:val="15111F"/>
          <w:sz w:val="24"/>
        </w:rPr>
        <w:t xml:space="preserve">formed </w:t>
      </w:r>
      <w:r>
        <w:rPr>
          <w:rFonts w:cs="Arial"/>
          <w:color w:val="15111F"/>
          <w:sz w:val="24"/>
        </w:rPr>
        <w:t xml:space="preserve">preliminary proposals and questions on which the </w:t>
      </w:r>
      <w:r w:rsidR="000B226C">
        <w:rPr>
          <w:rFonts w:cs="Arial"/>
          <w:color w:val="15111F"/>
          <w:sz w:val="24"/>
        </w:rPr>
        <w:t xml:space="preserve">QLRC </w:t>
      </w:r>
      <w:r>
        <w:rPr>
          <w:rFonts w:cs="Arial"/>
          <w:color w:val="15111F"/>
          <w:sz w:val="24"/>
        </w:rPr>
        <w:t>sought submissions. After submissions were received a</w:t>
      </w:r>
      <w:r w:rsidR="001114ED">
        <w:rPr>
          <w:rFonts w:cs="Arial"/>
          <w:color w:val="15111F"/>
          <w:sz w:val="24"/>
        </w:rPr>
        <w:t>nd</w:t>
      </w:r>
      <w:r>
        <w:rPr>
          <w:rFonts w:cs="Arial"/>
          <w:color w:val="15111F"/>
          <w:sz w:val="24"/>
        </w:rPr>
        <w:t xml:space="preserve"> reviewed from a wide range of stakeholders, </w:t>
      </w:r>
      <w:r w:rsidR="007D2557">
        <w:rPr>
          <w:rFonts w:cs="Arial"/>
          <w:color w:val="15111F"/>
          <w:sz w:val="24"/>
        </w:rPr>
        <w:t xml:space="preserve">an Interim Report was provided by the </w:t>
      </w:r>
      <w:r w:rsidR="000B226C">
        <w:rPr>
          <w:rFonts w:cs="Arial"/>
          <w:color w:val="15111F"/>
          <w:sz w:val="24"/>
        </w:rPr>
        <w:t xml:space="preserve">QLRC </w:t>
      </w:r>
      <w:r w:rsidR="007D2557">
        <w:rPr>
          <w:rFonts w:cs="Arial"/>
          <w:color w:val="15111F"/>
          <w:sz w:val="24"/>
        </w:rPr>
        <w:t>in June 2013</w:t>
      </w:r>
      <w:r>
        <w:rPr>
          <w:rFonts w:cs="Arial"/>
          <w:color w:val="15111F"/>
          <w:sz w:val="24"/>
        </w:rPr>
        <w:t xml:space="preserve"> with preliminary recommendations</w:t>
      </w:r>
      <w:r w:rsidR="000C2340">
        <w:rPr>
          <w:rFonts w:cs="Arial"/>
          <w:color w:val="15111F"/>
          <w:sz w:val="24"/>
        </w:rPr>
        <w:t xml:space="preserve"> (</w:t>
      </w:r>
      <w:r w:rsidR="000C2340" w:rsidRPr="000C2340">
        <w:rPr>
          <w:rFonts w:cs="Arial"/>
          <w:b/>
          <w:bCs/>
          <w:color w:val="15111F"/>
          <w:sz w:val="24"/>
        </w:rPr>
        <w:t>Interim Report</w:t>
      </w:r>
      <w:r w:rsidR="000C2340">
        <w:rPr>
          <w:rFonts w:cs="Arial"/>
          <w:color w:val="15111F"/>
          <w:sz w:val="24"/>
        </w:rPr>
        <w:t>)</w:t>
      </w:r>
      <w:r>
        <w:rPr>
          <w:rFonts w:cs="Arial"/>
          <w:color w:val="15111F"/>
          <w:sz w:val="24"/>
        </w:rPr>
        <w:t>. After further feedback in relation to those preliminary recommendations</w:t>
      </w:r>
      <w:r w:rsidR="007D2557">
        <w:rPr>
          <w:rFonts w:cs="Arial"/>
          <w:color w:val="15111F"/>
          <w:sz w:val="24"/>
        </w:rPr>
        <w:t xml:space="preserve"> a Final Report</w:t>
      </w:r>
      <w:r>
        <w:rPr>
          <w:rFonts w:cs="Arial"/>
          <w:color w:val="15111F"/>
          <w:sz w:val="24"/>
        </w:rPr>
        <w:t xml:space="preserve"> was provided by the </w:t>
      </w:r>
      <w:r w:rsidR="000B226C">
        <w:rPr>
          <w:rFonts w:cs="Arial"/>
          <w:color w:val="15111F"/>
          <w:sz w:val="24"/>
        </w:rPr>
        <w:t xml:space="preserve">QLRC </w:t>
      </w:r>
      <w:r w:rsidR="007D2557">
        <w:rPr>
          <w:rFonts w:cs="Arial"/>
          <w:color w:val="15111F"/>
          <w:sz w:val="24"/>
        </w:rPr>
        <w:t>in December 2013</w:t>
      </w:r>
      <w:r w:rsidR="000C2340">
        <w:rPr>
          <w:rFonts w:cs="Arial"/>
          <w:color w:val="15111F"/>
          <w:sz w:val="24"/>
        </w:rPr>
        <w:t xml:space="preserve"> (</w:t>
      </w:r>
      <w:r w:rsidR="000C2340" w:rsidRPr="000C2340">
        <w:rPr>
          <w:rFonts w:cs="Arial"/>
          <w:b/>
          <w:bCs/>
          <w:color w:val="15111F"/>
          <w:sz w:val="24"/>
        </w:rPr>
        <w:t>Final Report</w:t>
      </w:r>
      <w:r w:rsidR="000C2340">
        <w:rPr>
          <w:rFonts w:cs="Arial"/>
          <w:color w:val="15111F"/>
          <w:sz w:val="24"/>
        </w:rPr>
        <w:t>)</w:t>
      </w:r>
      <w:r w:rsidR="00321F48">
        <w:rPr>
          <w:rFonts w:cs="Arial"/>
          <w:color w:val="15111F"/>
          <w:sz w:val="24"/>
        </w:rPr>
        <w:t xml:space="preserve"> which included the Trusts Bill 2013 (QLRC’s Trusts Bill</w:t>
      </w:r>
      <w:r w:rsidR="00B41FC1">
        <w:rPr>
          <w:rFonts w:cs="Arial"/>
          <w:color w:val="15111F"/>
          <w:sz w:val="24"/>
        </w:rPr>
        <w:t>)</w:t>
      </w:r>
      <w:r w:rsidR="004859E1">
        <w:rPr>
          <w:rFonts w:cs="Arial"/>
          <w:color w:val="15111F"/>
          <w:sz w:val="24"/>
        </w:rPr>
        <w:t xml:space="preserve">. </w:t>
      </w:r>
    </w:p>
    <w:p w14:paraId="7D950AB4" w14:textId="77777777" w:rsidR="0051448C" w:rsidRPr="00155C5F" w:rsidRDefault="0051448C" w:rsidP="00CA383E">
      <w:pPr>
        <w:autoSpaceDE w:val="0"/>
        <w:autoSpaceDN w:val="0"/>
        <w:adjustRightInd w:val="0"/>
        <w:spacing w:after="0" w:line="240" w:lineRule="auto"/>
        <w:jc w:val="both"/>
        <w:rPr>
          <w:rFonts w:cs="Arial"/>
          <w:color w:val="15111F"/>
          <w:sz w:val="24"/>
        </w:rPr>
      </w:pPr>
    </w:p>
    <w:p w14:paraId="1EC3989C" w14:textId="40425306" w:rsidR="0051448C" w:rsidRDefault="0051448C" w:rsidP="000C0855">
      <w:pPr>
        <w:autoSpaceDE w:val="0"/>
        <w:autoSpaceDN w:val="0"/>
        <w:adjustRightInd w:val="0"/>
        <w:spacing w:after="0" w:line="240" w:lineRule="auto"/>
        <w:jc w:val="both"/>
        <w:rPr>
          <w:rFonts w:cs="Arial"/>
          <w:color w:val="15111F"/>
          <w:sz w:val="24"/>
        </w:rPr>
      </w:pPr>
      <w:r w:rsidRPr="00155C5F">
        <w:rPr>
          <w:rFonts w:cs="Arial"/>
          <w:color w:val="15111F"/>
          <w:sz w:val="24"/>
        </w:rPr>
        <w:t xml:space="preserve">The </w:t>
      </w:r>
      <w:r w:rsidR="003007FC">
        <w:rPr>
          <w:rFonts w:cs="Arial"/>
          <w:color w:val="15111F"/>
          <w:sz w:val="24"/>
        </w:rPr>
        <w:t>t</w:t>
      </w:r>
      <w:r w:rsidR="002A62BB">
        <w:rPr>
          <w:rFonts w:cs="Arial"/>
          <w:color w:val="15111F"/>
          <w:sz w:val="24"/>
        </w:rPr>
        <w:t>erms of reference, Discussion Paper, Interim Report an</w:t>
      </w:r>
      <w:r w:rsidR="005865CF">
        <w:rPr>
          <w:rFonts w:cs="Arial"/>
          <w:color w:val="15111F"/>
          <w:sz w:val="24"/>
        </w:rPr>
        <w:t>d</w:t>
      </w:r>
      <w:r w:rsidR="002A62BB">
        <w:rPr>
          <w:rFonts w:cs="Arial"/>
          <w:color w:val="15111F"/>
          <w:sz w:val="24"/>
        </w:rPr>
        <w:t xml:space="preserve"> Final Report</w:t>
      </w:r>
      <w:r w:rsidRPr="00155C5F">
        <w:rPr>
          <w:rFonts w:cs="Arial"/>
          <w:color w:val="15111F"/>
          <w:sz w:val="24"/>
        </w:rPr>
        <w:t xml:space="preserve"> </w:t>
      </w:r>
      <w:r w:rsidR="001528FE" w:rsidRPr="00155C5F">
        <w:rPr>
          <w:rFonts w:cs="Arial"/>
          <w:color w:val="15111F"/>
          <w:sz w:val="24"/>
        </w:rPr>
        <w:t xml:space="preserve">can be accessed </w:t>
      </w:r>
      <w:r w:rsidRPr="00155C5F">
        <w:rPr>
          <w:rFonts w:cs="Arial"/>
          <w:color w:val="15111F"/>
          <w:sz w:val="24"/>
        </w:rPr>
        <w:t xml:space="preserve">at: </w:t>
      </w:r>
      <w:hyperlink r:id="rId8" w:anchor="Trusts" w:history="1">
        <w:r w:rsidR="002A62BB" w:rsidRPr="005368DF">
          <w:rPr>
            <w:rStyle w:val="Hyperlink"/>
            <w:rFonts w:cs="Arial"/>
            <w:sz w:val="24"/>
          </w:rPr>
          <w:t>https://www.qlrc.qld.gov.au/recently-completed-reviews#Trusts</w:t>
        </w:r>
      </w:hyperlink>
    </w:p>
    <w:p w14:paraId="77851D94" w14:textId="53751B0C" w:rsidR="000E4B44" w:rsidRDefault="000E4B44">
      <w:pPr>
        <w:spacing w:after="160" w:line="259" w:lineRule="auto"/>
        <w:rPr>
          <w:rFonts w:cs="Arial"/>
          <w:color w:val="15111F"/>
          <w:sz w:val="24"/>
        </w:rPr>
      </w:pPr>
      <w:r>
        <w:rPr>
          <w:rFonts w:cs="Arial"/>
          <w:color w:val="15111F"/>
          <w:sz w:val="24"/>
        </w:rPr>
        <w:br w:type="page"/>
      </w:r>
    </w:p>
    <w:p w14:paraId="4E9B7CEA" w14:textId="77777777" w:rsidR="0051448C" w:rsidRPr="00155C5F" w:rsidRDefault="0051448C" w:rsidP="000C0855">
      <w:pPr>
        <w:autoSpaceDE w:val="0"/>
        <w:autoSpaceDN w:val="0"/>
        <w:adjustRightInd w:val="0"/>
        <w:spacing w:after="0" w:line="240" w:lineRule="auto"/>
        <w:jc w:val="both"/>
        <w:rPr>
          <w:rFonts w:cs="Arial"/>
          <w:color w:val="15111F"/>
          <w:sz w:val="24"/>
        </w:rPr>
      </w:pPr>
    </w:p>
    <w:p w14:paraId="5CB6EC5A" w14:textId="3B4C855E" w:rsidR="002A62BB" w:rsidRDefault="0051448C" w:rsidP="00C34598">
      <w:pPr>
        <w:autoSpaceDE w:val="0"/>
        <w:autoSpaceDN w:val="0"/>
        <w:adjustRightInd w:val="0"/>
        <w:spacing w:after="0" w:line="240" w:lineRule="auto"/>
        <w:jc w:val="both"/>
        <w:rPr>
          <w:rFonts w:cs="Arial"/>
          <w:color w:val="15111F"/>
          <w:sz w:val="24"/>
        </w:rPr>
      </w:pPr>
      <w:r w:rsidRPr="00155C5F">
        <w:rPr>
          <w:rFonts w:cs="Arial"/>
          <w:color w:val="010103"/>
          <w:sz w:val="24"/>
        </w:rPr>
        <w:t>T</w:t>
      </w:r>
      <w:r w:rsidRPr="00155C5F">
        <w:rPr>
          <w:rFonts w:cs="Arial"/>
          <w:color w:val="331512"/>
          <w:sz w:val="24"/>
        </w:rPr>
        <w:t>h</w:t>
      </w:r>
      <w:r w:rsidRPr="00155C5F">
        <w:rPr>
          <w:rFonts w:cs="Arial"/>
          <w:color w:val="15111F"/>
          <w:sz w:val="24"/>
        </w:rPr>
        <w:t>e F</w:t>
      </w:r>
      <w:r w:rsidRPr="00155C5F">
        <w:rPr>
          <w:rFonts w:cs="Arial"/>
          <w:color w:val="331512"/>
          <w:sz w:val="24"/>
        </w:rPr>
        <w:t>i</w:t>
      </w:r>
      <w:r w:rsidRPr="00155C5F">
        <w:rPr>
          <w:rFonts w:cs="Arial"/>
          <w:color w:val="15111F"/>
          <w:sz w:val="24"/>
        </w:rPr>
        <w:t>na</w:t>
      </w:r>
      <w:r w:rsidRPr="00155C5F">
        <w:rPr>
          <w:rFonts w:cs="Arial"/>
          <w:color w:val="331512"/>
          <w:sz w:val="24"/>
        </w:rPr>
        <w:t xml:space="preserve">l </w:t>
      </w:r>
      <w:r w:rsidRPr="00155C5F">
        <w:rPr>
          <w:rFonts w:cs="Arial"/>
          <w:color w:val="15111F"/>
          <w:sz w:val="24"/>
        </w:rPr>
        <w:t xml:space="preserve">Report </w:t>
      </w:r>
      <w:r w:rsidR="002A62BB">
        <w:rPr>
          <w:rFonts w:cs="Arial"/>
          <w:color w:val="15111F"/>
          <w:sz w:val="24"/>
        </w:rPr>
        <w:t xml:space="preserve">recommended the enactment of new </w:t>
      </w:r>
      <w:r w:rsidR="004859E1">
        <w:rPr>
          <w:rFonts w:cs="Arial"/>
          <w:color w:val="15111F"/>
          <w:sz w:val="24"/>
        </w:rPr>
        <w:t>t</w:t>
      </w:r>
      <w:r w:rsidR="002A62BB">
        <w:rPr>
          <w:rFonts w:cs="Arial"/>
          <w:color w:val="15111F"/>
          <w:sz w:val="24"/>
        </w:rPr>
        <w:t xml:space="preserve">rusts legislation to replace the current Act. </w:t>
      </w:r>
      <w:r w:rsidR="005865CF">
        <w:rPr>
          <w:rFonts w:cs="Arial"/>
          <w:color w:val="15111F"/>
          <w:sz w:val="24"/>
        </w:rPr>
        <w:t xml:space="preserve">The </w:t>
      </w:r>
      <w:r w:rsidR="000B226C">
        <w:rPr>
          <w:rFonts w:cs="Arial"/>
          <w:color w:val="15111F"/>
          <w:sz w:val="24"/>
        </w:rPr>
        <w:t>QLRC</w:t>
      </w:r>
      <w:r w:rsidR="005865CF">
        <w:rPr>
          <w:rFonts w:cs="Arial"/>
          <w:color w:val="15111F"/>
          <w:sz w:val="24"/>
        </w:rPr>
        <w:t>’s Trust</w:t>
      </w:r>
      <w:r w:rsidR="00D955F2">
        <w:rPr>
          <w:rFonts w:cs="Arial"/>
          <w:color w:val="15111F"/>
          <w:sz w:val="24"/>
        </w:rPr>
        <w:t>s</w:t>
      </w:r>
      <w:r w:rsidR="005865CF">
        <w:rPr>
          <w:rFonts w:cs="Arial"/>
          <w:color w:val="15111F"/>
          <w:sz w:val="24"/>
        </w:rPr>
        <w:t xml:space="preserve"> Bill</w:t>
      </w:r>
      <w:r w:rsidR="002A62BB">
        <w:rPr>
          <w:rFonts w:cs="Arial"/>
          <w:color w:val="15111F"/>
          <w:sz w:val="24"/>
        </w:rPr>
        <w:t xml:space="preserve"> </w:t>
      </w:r>
      <w:r w:rsidR="001628BD">
        <w:rPr>
          <w:rFonts w:cs="Arial"/>
          <w:color w:val="15111F"/>
          <w:sz w:val="24"/>
        </w:rPr>
        <w:t>(</w:t>
      </w:r>
      <w:r w:rsidR="002A62BB">
        <w:rPr>
          <w:rFonts w:cs="Arial"/>
          <w:color w:val="15111F"/>
          <w:sz w:val="24"/>
        </w:rPr>
        <w:t>included with the Final Report</w:t>
      </w:r>
      <w:r w:rsidR="001628BD">
        <w:rPr>
          <w:rFonts w:cs="Arial"/>
          <w:color w:val="15111F"/>
          <w:sz w:val="24"/>
        </w:rPr>
        <w:t>)</w:t>
      </w:r>
      <w:r w:rsidR="002A62BB">
        <w:rPr>
          <w:rFonts w:cs="Arial"/>
          <w:color w:val="15111F"/>
          <w:sz w:val="24"/>
        </w:rPr>
        <w:t>:</w:t>
      </w:r>
    </w:p>
    <w:p w14:paraId="291FAA6E" w14:textId="77777777" w:rsidR="00170C95" w:rsidRDefault="00170C95" w:rsidP="00C34598">
      <w:pPr>
        <w:autoSpaceDE w:val="0"/>
        <w:autoSpaceDN w:val="0"/>
        <w:adjustRightInd w:val="0"/>
        <w:spacing w:after="0" w:line="240" w:lineRule="auto"/>
        <w:jc w:val="both"/>
        <w:rPr>
          <w:rFonts w:cs="Arial"/>
          <w:color w:val="15111F"/>
          <w:sz w:val="24"/>
        </w:rPr>
      </w:pPr>
    </w:p>
    <w:p w14:paraId="6A84A22B" w14:textId="235DDD44" w:rsidR="002A62BB" w:rsidRDefault="002A62BB" w:rsidP="00C34598">
      <w:pPr>
        <w:pStyle w:val="ListParagraph"/>
        <w:numPr>
          <w:ilvl w:val="0"/>
          <w:numId w:val="34"/>
        </w:numPr>
        <w:autoSpaceDE w:val="0"/>
        <w:autoSpaceDN w:val="0"/>
        <w:adjustRightInd w:val="0"/>
        <w:spacing w:after="0" w:line="240" w:lineRule="auto"/>
        <w:jc w:val="both"/>
        <w:rPr>
          <w:rFonts w:cs="Arial"/>
          <w:color w:val="15111F"/>
          <w:sz w:val="24"/>
        </w:rPr>
      </w:pPr>
      <w:r>
        <w:rPr>
          <w:rFonts w:cs="Arial"/>
          <w:color w:val="15111F"/>
          <w:sz w:val="24"/>
        </w:rPr>
        <w:t xml:space="preserve">omitted in whole or in part provisions under the Act that are obsolete or no longer appropriate in modern trusts legislation, or that confer powers that are no longer needed </w:t>
      </w:r>
      <w:r w:rsidR="004C68C5">
        <w:rPr>
          <w:rFonts w:cs="Arial"/>
          <w:color w:val="15111F"/>
          <w:sz w:val="24"/>
        </w:rPr>
        <w:t>due to the</w:t>
      </w:r>
      <w:r>
        <w:rPr>
          <w:rFonts w:cs="Arial"/>
          <w:color w:val="15111F"/>
          <w:sz w:val="24"/>
        </w:rPr>
        <w:t xml:space="preserve"> proposed ne</w:t>
      </w:r>
      <w:r w:rsidR="00170C95">
        <w:rPr>
          <w:rFonts w:cs="Arial"/>
          <w:color w:val="15111F"/>
          <w:sz w:val="24"/>
        </w:rPr>
        <w:t>w</w:t>
      </w:r>
      <w:r>
        <w:rPr>
          <w:rFonts w:cs="Arial"/>
          <w:color w:val="15111F"/>
          <w:sz w:val="24"/>
        </w:rPr>
        <w:t xml:space="preserve"> provisions in the </w:t>
      </w:r>
      <w:r w:rsidR="000B226C">
        <w:rPr>
          <w:rFonts w:cs="Arial"/>
          <w:color w:val="15111F"/>
          <w:sz w:val="24"/>
        </w:rPr>
        <w:t>QLRC</w:t>
      </w:r>
      <w:r w:rsidR="00170C95">
        <w:rPr>
          <w:rFonts w:cs="Arial"/>
          <w:color w:val="15111F"/>
          <w:sz w:val="24"/>
        </w:rPr>
        <w:t>’s Trust</w:t>
      </w:r>
      <w:r w:rsidR="00D955F2">
        <w:rPr>
          <w:rFonts w:cs="Arial"/>
          <w:color w:val="15111F"/>
          <w:sz w:val="24"/>
        </w:rPr>
        <w:t>s</w:t>
      </w:r>
      <w:r w:rsidR="00170C95">
        <w:rPr>
          <w:rFonts w:cs="Arial"/>
          <w:color w:val="15111F"/>
          <w:sz w:val="24"/>
        </w:rPr>
        <w:t xml:space="preserve"> Bill</w:t>
      </w:r>
      <w:r w:rsidR="00E514F7">
        <w:rPr>
          <w:rFonts w:cs="Arial"/>
          <w:color w:val="15111F"/>
          <w:sz w:val="24"/>
        </w:rPr>
        <w:t>;</w:t>
      </w:r>
    </w:p>
    <w:p w14:paraId="4F4BAB18" w14:textId="77777777" w:rsidR="00170C95" w:rsidRDefault="00170C95" w:rsidP="000C0855">
      <w:pPr>
        <w:pStyle w:val="ListParagraph"/>
        <w:autoSpaceDE w:val="0"/>
        <w:autoSpaceDN w:val="0"/>
        <w:adjustRightInd w:val="0"/>
        <w:spacing w:after="0" w:line="240" w:lineRule="auto"/>
        <w:jc w:val="both"/>
        <w:rPr>
          <w:rFonts w:cs="Arial"/>
          <w:color w:val="15111F"/>
          <w:sz w:val="24"/>
        </w:rPr>
      </w:pPr>
    </w:p>
    <w:p w14:paraId="29B8C35B" w14:textId="5159D079" w:rsidR="002A62BB" w:rsidRDefault="00E514F7" w:rsidP="000C0855">
      <w:pPr>
        <w:pStyle w:val="ListParagraph"/>
        <w:numPr>
          <w:ilvl w:val="0"/>
          <w:numId w:val="34"/>
        </w:numPr>
        <w:autoSpaceDE w:val="0"/>
        <w:autoSpaceDN w:val="0"/>
        <w:adjustRightInd w:val="0"/>
        <w:spacing w:after="0" w:line="240" w:lineRule="auto"/>
        <w:jc w:val="both"/>
        <w:rPr>
          <w:rFonts w:cs="Arial"/>
          <w:color w:val="15111F"/>
          <w:sz w:val="24"/>
        </w:rPr>
      </w:pPr>
      <w:r>
        <w:rPr>
          <w:rFonts w:cs="Arial"/>
          <w:color w:val="15111F"/>
          <w:sz w:val="24"/>
        </w:rPr>
        <w:t>introduced</w:t>
      </w:r>
      <w:r w:rsidR="002A62BB">
        <w:rPr>
          <w:rFonts w:cs="Arial"/>
          <w:color w:val="15111F"/>
          <w:sz w:val="24"/>
        </w:rPr>
        <w:t xml:space="preserve"> a number of new or substantially change</w:t>
      </w:r>
      <w:r w:rsidR="00932129">
        <w:rPr>
          <w:rFonts w:cs="Arial"/>
          <w:color w:val="15111F"/>
          <w:sz w:val="24"/>
        </w:rPr>
        <w:t>d</w:t>
      </w:r>
      <w:r w:rsidR="002A62BB">
        <w:rPr>
          <w:rFonts w:cs="Arial"/>
          <w:color w:val="15111F"/>
          <w:sz w:val="24"/>
        </w:rPr>
        <w:t xml:space="preserve"> provisions to streamline the legislation, meet modern needs and address existing gaps in the current legislation</w:t>
      </w:r>
      <w:r>
        <w:rPr>
          <w:rFonts w:cs="Arial"/>
          <w:color w:val="15111F"/>
          <w:sz w:val="24"/>
        </w:rPr>
        <w:t xml:space="preserve">; and </w:t>
      </w:r>
    </w:p>
    <w:p w14:paraId="15487148"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36F98258" w14:textId="7B7705D9" w:rsidR="002A62BB" w:rsidRDefault="00E514F7" w:rsidP="000C0855">
      <w:pPr>
        <w:pStyle w:val="ListParagraph"/>
        <w:numPr>
          <w:ilvl w:val="0"/>
          <w:numId w:val="34"/>
        </w:numPr>
        <w:autoSpaceDE w:val="0"/>
        <w:autoSpaceDN w:val="0"/>
        <w:adjustRightInd w:val="0"/>
        <w:spacing w:after="0" w:line="240" w:lineRule="auto"/>
        <w:jc w:val="both"/>
        <w:rPr>
          <w:rFonts w:cs="Arial"/>
          <w:color w:val="15111F"/>
          <w:sz w:val="24"/>
        </w:rPr>
      </w:pPr>
      <w:r>
        <w:rPr>
          <w:rFonts w:cs="Arial"/>
          <w:color w:val="15111F"/>
          <w:sz w:val="24"/>
        </w:rPr>
        <w:t>i</w:t>
      </w:r>
      <w:r w:rsidR="002A62BB" w:rsidRPr="002A77C0">
        <w:rPr>
          <w:rFonts w:cs="Arial"/>
          <w:color w:val="15111F"/>
          <w:sz w:val="24"/>
        </w:rPr>
        <w:t>ntroduced key additions and changes including the following:</w:t>
      </w:r>
    </w:p>
    <w:p w14:paraId="741BC4C4"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6737C2D2" w14:textId="6DED2E33" w:rsidR="002A62BB" w:rsidRDefault="00D955F2"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n</w:t>
      </w:r>
      <w:r w:rsidR="00F35DD9" w:rsidRPr="002A77C0">
        <w:rPr>
          <w:rFonts w:cs="Arial"/>
          <w:color w:val="15111F"/>
          <w:sz w:val="24"/>
        </w:rPr>
        <w:t>ew statements of trustees’ general management powers;</w:t>
      </w:r>
    </w:p>
    <w:p w14:paraId="6335C695" w14:textId="77777777" w:rsidR="00170C95" w:rsidRPr="002A77C0" w:rsidRDefault="00170C95" w:rsidP="000C0855">
      <w:pPr>
        <w:pStyle w:val="ListParagraph"/>
        <w:autoSpaceDE w:val="0"/>
        <w:autoSpaceDN w:val="0"/>
        <w:adjustRightInd w:val="0"/>
        <w:spacing w:after="0" w:line="240" w:lineRule="auto"/>
        <w:ind w:left="1440"/>
        <w:jc w:val="both"/>
        <w:rPr>
          <w:rFonts w:cs="Arial"/>
          <w:color w:val="15111F"/>
          <w:sz w:val="24"/>
        </w:rPr>
      </w:pPr>
    </w:p>
    <w:p w14:paraId="08DFF947" w14:textId="728640ED" w:rsidR="00F35DD9" w:rsidRDefault="00D955F2"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n</w:t>
      </w:r>
      <w:r w:rsidR="00F35DD9" w:rsidRPr="002A77C0">
        <w:rPr>
          <w:rFonts w:cs="Arial"/>
          <w:color w:val="15111F"/>
          <w:sz w:val="24"/>
        </w:rPr>
        <w:t>ew statements of trustees’ minimum or ‘core’ duties in administering a trust;</w:t>
      </w:r>
    </w:p>
    <w:p w14:paraId="06B994F8"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7ABEA7BD" w14:textId="45166329" w:rsidR="00F35DD9"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a</w:t>
      </w:r>
      <w:r w:rsidR="00F35DD9" w:rsidRPr="002A77C0">
        <w:rPr>
          <w:rFonts w:cs="Arial"/>
          <w:color w:val="15111F"/>
          <w:sz w:val="24"/>
        </w:rPr>
        <w:t xml:space="preserve"> new power for</w:t>
      </w:r>
      <w:r w:rsidR="002A77C0" w:rsidRPr="002A77C0">
        <w:rPr>
          <w:rFonts w:cs="Arial"/>
          <w:color w:val="15111F"/>
          <w:sz w:val="24"/>
        </w:rPr>
        <w:t xml:space="preserve"> a person who is </w:t>
      </w:r>
      <w:r w:rsidR="001D7B97">
        <w:rPr>
          <w:rFonts w:cs="Arial"/>
          <w:color w:val="15111F"/>
          <w:sz w:val="24"/>
        </w:rPr>
        <w:t>the</w:t>
      </w:r>
      <w:r w:rsidR="002A77C0" w:rsidRPr="002A77C0">
        <w:rPr>
          <w:rFonts w:cs="Arial"/>
          <w:color w:val="15111F"/>
          <w:sz w:val="24"/>
        </w:rPr>
        <w:t xml:space="preserve"> administrator or attorney (for financial matters) of the last continuing trustee</w:t>
      </w:r>
      <w:r w:rsidR="001D7B97">
        <w:rPr>
          <w:rFonts w:cs="Arial"/>
          <w:color w:val="15111F"/>
          <w:sz w:val="24"/>
        </w:rPr>
        <w:t>,</w:t>
      </w:r>
      <w:r w:rsidR="002A77C0" w:rsidRPr="002A77C0">
        <w:rPr>
          <w:rFonts w:cs="Arial"/>
          <w:color w:val="15111F"/>
          <w:sz w:val="24"/>
        </w:rPr>
        <w:t xml:space="preserve"> who has impaired capacity for administering the trust</w:t>
      </w:r>
      <w:r w:rsidR="001D7B97">
        <w:rPr>
          <w:rFonts w:cs="Arial"/>
          <w:color w:val="15111F"/>
          <w:sz w:val="24"/>
        </w:rPr>
        <w:t>,</w:t>
      </w:r>
      <w:r w:rsidR="002A77C0" w:rsidRPr="002A77C0">
        <w:rPr>
          <w:rFonts w:cs="Arial"/>
          <w:color w:val="15111F"/>
          <w:sz w:val="24"/>
        </w:rPr>
        <w:t xml:space="preserve"> to appoint a replacement trustee or trustees without recourse to the court;</w:t>
      </w:r>
    </w:p>
    <w:p w14:paraId="44797117"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1EA0431F" w14:textId="4B6B9676" w:rsid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a</w:t>
      </w:r>
      <w:r w:rsidR="002A77C0" w:rsidRPr="002A77C0">
        <w:rPr>
          <w:rFonts w:cs="Arial"/>
          <w:color w:val="15111F"/>
          <w:sz w:val="24"/>
        </w:rPr>
        <w:t xml:space="preserve"> clarification that nothing in the provision based on existing section 33(1)(</w:t>
      </w:r>
      <w:proofErr w:type="spellStart"/>
      <w:r w:rsidR="002A77C0" w:rsidRPr="002A77C0">
        <w:rPr>
          <w:rFonts w:cs="Arial"/>
          <w:color w:val="15111F"/>
          <w:sz w:val="24"/>
        </w:rPr>
        <w:t>i</w:t>
      </w:r>
      <w:proofErr w:type="spellEnd"/>
      <w:r w:rsidR="002A77C0" w:rsidRPr="002A77C0">
        <w:rPr>
          <w:rFonts w:cs="Arial"/>
          <w:color w:val="15111F"/>
          <w:sz w:val="24"/>
        </w:rPr>
        <w:t>) (appropriation</w:t>
      </w:r>
      <w:r w:rsidR="00170C95">
        <w:rPr>
          <w:rFonts w:cs="Arial"/>
          <w:color w:val="15111F"/>
          <w:sz w:val="24"/>
        </w:rPr>
        <w:t xml:space="preserve"> power</w:t>
      </w:r>
      <w:r w:rsidR="002A77C0" w:rsidRPr="002A77C0">
        <w:rPr>
          <w:rFonts w:cs="Arial"/>
          <w:color w:val="15111F"/>
          <w:sz w:val="24"/>
        </w:rPr>
        <w:t>) affect</w:t>
      </w:r>
      <w:r w:rsidR="001D7B97">
        <w:rPr>
          <w:rFonts w:cs="Arial"/>
          <w:color w:val="15111F"/>
          <w:sz w:val="24"/>
        </w:rPr>
        <w:t>s</w:t>
      </w:r>
      <w:r w:rsidR="002A77C0" w:rsidRPr="002A77C0">
        <w:rPr>
          <w:rFonts w:cs="Arial"/>
          <w:color w:val="15111F"/>
          <w:sz w:val="24"/>
        </w:rPr>
        <w:t xml:space="preserve"> the power of appropriation conferred under the trust instrument;</w:t>
      </w:r>
    </w:p>
    <w:p w14:paraId="589A6392"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75B72403" w14:textId="79CD00E8" w:rsid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a</w:t>
      </w:r>
      <w:r w:rsidR="002A77C0" w:rsidRPr="002A77C0">
        <w:rPr>
          <w:rFonts w:cs="Arial"/>
          <w:color w:val="15111F"/>
          <w:sz w:val="24"/>
        </w:rPr>
        <w:t xml:space="preserve"> new power for a trustee to authorise </w:t>
      </w:r>
      <w:r w:rsidR="002A77C0">
        <w:rPr>
          <w:rFonts w:cs="Arial"/>
          <w:color w:val="15111F"/>
          <w:sz w:val="24"/>
        </w:rPr>
        <w:t>a</w:t>
      </w:r>
      <w:r w:rsidR="002A77C0" w:rsidRPr="002A77C0">
        <w:rPr>
          <w:rFonts w:cs="Arial"/>
          <w:color w:val="15111F"/>
          <w:sz w:val="24"/>
        </w:rPr>
        <w:t>nother person to exercise the trustee’s investment powers;</w:t>
      </w:r>
    </w:p>
    <w:p w14:paraId="2AE89920"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5847BF3F" w14:textId="2CC0DD6A" w:rsid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c</w:t>
      </w:r>
      <w:r w:rsidR="002A77C0" w:rsidRPr="002A77C0">
        <w:rPr>
          <w:rFonts w:cs="Arial"/>
          <w:color w:val="15111F"/>
          <w:sz w:val="24"/>
        </w:rPr>
        <w:t>hanges to the trustee’s power to delegate the administration o</w:t>
      </w:r>
      <w:r w:rsidR="002A77C0">
        <w:rPr>
          <w:rFonts w:cs="Arial"/>
          <w:color w:val="15111F"/>
          <w:sz w:val="24"/>
        </w:rPr>
        <w:t>r</w:t>
      </w:r>
      <w:r w:rsidR="002A77C0" w:rsidRPr="002A77C0">
        <w:rPr>
          <w:rFonts w:cs="Arial"/>
          <w:color w:val="15111F"/>
          <w:sz w:val="24"/>
        </w:rPr>
        <w:t xml:space="preserve"> exercise of the trusts, powers, authorities and discretions vested in the trustee, </w:t>
      </w:r>
      <w:r w:rsidR="00105306">
        <w:rPr>
          <w:rFonts w:cs="Arial"/>
          <w:color w:val="15111F"/>
          <w:sz w:val="24"/>
        </w:rPr>
        <w:t>to impose a</w:t>
      </w:r>
      <w:r w:rsidR="002A77C0" w:rsidRPr="002A77C0">
        <w:rPr>
          <w:rFonts w:cs="Arial"/>
          <w:color w:val="15111F"/>
          <w:sz w:val="24"/>
        </w:rPr>
        <w:t xml:space="preserve"> 12</w:t>
      </w:r>
      <w:r w:rsidR="00170C95">
        <w:rPr>
          <w:rFonts w:cs="Arial"/>
          <w:color w:val="15111F"/>
          <w:sz w:val="24"/>
        </w:rPr>
        <w:t>-</w:t>
      </w:r>
      <w:r w:rsidR="002A77C0" w:rsidRPr="002A77C0">
        <w:rPr>
          <w:rFonts w:cs="Arial"/>
          <w:color w:val="15111F"/>
          <w:sz w:val="24"/>
        </w:rPr>
        <w:t>month duration limit on the delegation</w:t>
      </w:r>
      <w:r w:rsidR="002A77C0">
        <w:rPr>
          <w:rFonts w:cs="Arial"/>
          <w:color w:val="15111F"/>
          <w:sz w:val="24"/>
        </w:rPr>
        <w:t>, and an extension of the circumstances in which delegation is permitted including in anticipation of the trustee becoming temporarily incapable of performing the duties of a trustee because of impaired capacity for administering the trust;</w:t>
      </w:r>
    </w:p>
    <w:p w14:paraId="27ADEEF0"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0A0CBC32" w14:textId="0167594D" w:rsid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a</w:t>
      </w:r>
      <w:r w:rsidR="002A77C0">
        <w:rPr>
          <w:rFonts w:cs="Arial"/>
          <w:color w:val="15111F"/>
          <w:sz w:val="24"/>
        </w:rPr>
        <w:t xml:space="preserve">n increase in the amount of capital which may be applied by the trustee for </w:t>
      </w:r>
      <w:r w:rsidR="001D7B97">
        <w:rPr>
          <w:rFonts w:cs="Arial"/>
          <w:color w:val="15111F"/>
          <w:sz w:val="24"/>
        </w:rPr>
        <w:t xml:space="preserve">the </w:t>
      </w:r>
      <w:r w:rsidR="002A77C0">
        <w:rPr>
          <w:rFonts w:cs="Arial"/>
          <w:color w:val="15111F"/>
          <w:sz w:val="24"/>
        </w:rPr>
        <w:t xml:space="preserve">maintenance, education or advancement of a beneficiary; </w:t>
      </w:r>
    </w:p>
    <w:p w14:paraId="0F0C063D"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48875CA3" w14:textId="0D67996D" w:rsid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t</w:t>
      </w:r>
      <w:r w:rsidR="002A77C0">
        <w:rPr>
          <w:rFonts w:cs="Arial"/>
          <w:color w:val="15111F"/>
          <w:sz w:val="24"/>
        </w:rPr>
        <w:t xml:space="preserve">he </w:t>
      </w:r>
      <w:r w:rsidR="00B2425A">
        <w:rPr>
          <w:rFonts w:cs="Arial"/>
          <w:color w:val="15111F"/>
          <w:sz w:val="24"/>
        </w:rPr>
        <w:t>conferral</w:t>
      </w:r>
      <w:r w:rsidR="002156B8">
        <w:rPr>
          <w:rFonts w:cs="Arial"/>
          <w:color w:val="15111F"/>
          <w:sz w:val="24"/>
        </w:rPr>
        <w:t xml:space="preserve"> </w:t>
      </w:r>
      <w:r w:rsidR="002A77C0">
        <w:rPr>
          <w:rFonts w:cs="Arial"/>
          <w:color w:val="15111F"/>
          <w:sz w:val="24"/>
        </w:rPr>
        <w:t xml:space="preserve">of </w:t>
      </w:r>
      <w:r w:rsidR="002156B8">
        <w:rPr>
          <w:rFonts w:cs="Arial"/>
          <w:color w:val="15111F"/>
          <w:sz w:val="24"/>
        </w:rPr>
        <w:t xml:space="preserve">new </w:t>
      </w:r>
      <w:r w:rsidR="002A77C0">
        <w:rPr>
          <w:rFonts w:cs="Arial"/>
          <w:color w:val="15111F"/>
          <w:sz w:val="24"/>
        </w:rPr>
        <w:t xml:space="preserve">statutory powers </w:t>
      </w:r>
      <w:r w:rsidR="002156B8">
        <w:rPr>
          <w:rFonts w:cs="Arial"/>
          <w:color w:val="15111F"/>
          <w:sz w:val="24"/>
        </w:rPr>
        <w:t xml:space="preserve">for </w:t>
      </w:r>
      <w:r w:rsidR="002A77C0">
        <w:rPr>
          <w:rFonts w:cs="Arial"/>
          <w:color w:val="15111F"/>
          <w:sz w:val="24"/>
        </w:rPr>
        <w:t xml:space="preserve">the court including </w:t>
      </w:r>
      <w:r w:rsidR="00B2425A">
        <w:rPr>
          <w:rFonts w:cs="Arial"/>
          <w:color w:val="15111F"/>
          <w:sz w:val="24"/>
        </w:rPr>
        <w:t>powers to</w:t>
      </w:r>
      <w:r w:rsidR="002156B8">
        <w:rPr>
          <w:rFonts w:cs="Arial"/>
          <w:color w:val="15111F"/>
          <w:sz w:val="24"/>
        </w:rPr>
        <w:t xml:space="preserve"> </w:t>
      </w:r>
      <w:r w:rsidR="002A77C0">
        <w:rPr>
          <w:rFonts w:cs="Arial"/>
          <w:color w:val="15111F"/>
          <w:sz w:val="24"/>
        </w:rPr>
        <w:t>disqualif</w:t>
      </w:r>
      <w:r w:rsidR="00B2425A">
        <w:rPr>
          <w:rFonts w:cs="Arial"/>
          <w:color w:val="15111F"/>
          <w:sz w:val="24"/>
        </w:rPr>
        <w:t>y</w:t>
      </w:r>
      <w:r w:rsidR="002156B8">
        <w:rPr>
          <w:rFonts w:cs="Arial"/>
          <w:color w:val="15111F"/>
          <w:sz w:val="24"/>
        </w:rPr>
        <w:t xml:space="preserve"> </w:t>
      </w:r>
      <w:r w:rsidR="002A77C0">
        <w:rPr>
          <w:rFonts w:cs="Arial"/>
          <w:color w:val="15111F"/>
          <w:sz w:val="24"/>
        </w:rPr>
        <w:t>a trustee,</w:t>
      </w:r>
      <w:r w:rsidR="002156B8">
        <w:rPr>
          <w:rFonts w:cs="Arial"/>
          <w:color w:val="15111F"/>
          <w:sz w:val="24"/>
        </w:rPr>
        <w:t xml:space="preserve"> </w:t>
      </w:r>
      <w:r w:rsidR="00B2425A">
        <w:rPr>
          <w:rFonts w:cs="Arial"/>
          <w:color w:val="15111F"/>
          <w:sz w:val="24"/>
        </w:rPr>
        <w:t>review and reduc</w:t>
      </w:r>
      <w:r w:rsidR="00D955F2">
        <w:rPr>
          <w:rFonts w:cs="Arial"/>
          <w:color w:val="15111F"/>
          <w:sz w:val="24"/>
        </w:rPr>
        <w:t>e</w:t>
      </w:r>
      <w:r w:rsidR="00B2425A">
        <w:rPr>
          <w:rFonts w:cs="Arial"/>
          <w:color w:val="15111F"/>
          <w:sz w:val="24"/>
        </w:rPr>
        <w:t xml:space="preserve"> a</w:t>
      </w:r>
      <w:r w:rsidR="002156B8">
        <w:rPr>
          <w:rFonts w:cs="Arial"/>
          <w:color w:val="15111F"/>
          <w:sz w:val="24"/>
        </w:rPr>
        <w:t xml:space="preserve"> </w:t>
      </w:r>
      <w:r w:rsidR="002A77C0">
        <w:rPr>
          <w:rFonts w:cs="Arial"/>
          <w:color w:val="15111F"/>
          <w:sz w:val="24"/>
        </w:rPr>
        <w:t xml:space="preserve">trustee’s remuneration, </w:t>
      </w:r>
      <w:r w:rsidR="001D7B97">
        <w:rPr>
          <w:rFonts w:cs="Arial"/>
          <w:color w:val="15111F"/>
          <w:sz w:val="24"/>
        </w:rPr>
        <w:t xml:space="preserve">and </w:t>
      </w:r>
      <w:r w:rsidR="002A77C0">
        <w:rPr>
          <w:rFonts w:cs="Arial"/>
          <w:color w:val="15111F"/>
          <w:sz w:val="24"/>
        </w:rPr>
        <w:t>to remove and replace officeholders (other than trustees) appointed under the trust instrument;</w:t>
      </w:r>
    </w:p>
    <w:p w14:paraId="65E884A2"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55A80DA3" w14:textId="401A2675" w:rsid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t>g</w:t>
      </w:r>
      <w:r w:rsidR="002A77C0">
        <w:rPr>
          <w:rFonts w:cs="Arial"/>
          <w:color w:val="15111F"/>
          <w:sz w:val="24"/>
        </w:rPr>
        <w:t>ranting jurisdiction on the District Court to</w:t>
      </w:r>
      <w:r w:rsidR="006A25A0" w:rsidRPr="006A25A0">
        <w:rPr>
          <w:rFonts w:cs="Arial"/>
          <w:color w:val="15111F"/>
          <w:sz w:val="24"/>
        </w:rPr>
        <w:t xml:space="preserve"> </w:t>
      </w:r>
      <w:r w:rsidR="006A25A0">
        <w:rPr>
          <w:rFonts w:cs="Arial"/>
          <w:color w:val="15111F"/>
          <w:sz w:val="24"/>
        </w:rPr>
        <w:t>exercise the same powers as the Supreme Court</w:t>
      </w:r>
      <w:r w:rsidR="002A77C0">
        <w:rPr>
          <w:rFonts w:cs="Arial"/>
          <w:color w:val="15111F"/>
          <w:sz w:val="24"/>
        </w:rPr>
        <w:t xml:space="preserve">, within </w:t>
      </w:r>
      <w:r w:rsidR="00B2425A">
        <w:rPr>
          <w:rFonts w:cs="Arial"/>
          <w:color w:val="15111F"/>
          <w:sz w:val="24"/>
        </w:rPr>
        <w:t>the District Court’s</w:t>
      </w:r>
      <w:r w:rsidR="002A77C0">
        <w:rPr>
          <w:rFonts w:cs="Arial"/>
          <w:color w:val="15111F"/>
          <w:sz w:val="24"/>
        </w:rPr>
        <w:t xml:space="preserve"> jurisdictional money limit; and</w:t>
      </w:r>
    </w:p>
    <w:p w14:paraId="63B236FD" w14:textId="77777777" w:rsidR="00170C95" w:rsidRPr="00170C95" w:rsidRDefault="00170C95" w:rsidP="000C0855">
      <w:pPr>
        <w:autoSpaceDE w:val="0"/>
        <w:autoSpaceDN w:val="0"/>
        <w:adjustRightInd w:val="0"/>
        <w:spacing w:after="0" w:line="240" w:lineRule="auto"/>
        <w:jc w:val="both"/>
        <w:rPr>
          <w:rFonts w:cs="Arial"/>
          <w:color w:val="15111F"/>
          <w:sz w:val="24"/>
        </w:rPr>
      </w:pPr>
    </w:p>
    <w:p w14:paraId="0C767B16" w14:textId="21CC8507" w:rsidR="002A77C0" w:rsidRPr="002A77C0" w:rsidRDefault="00E514F7" w:rsidP="000C0855">
      <w:pPr>
        <w:pStyle w:val="ListParagraph"/>
        <w:numPr>
          <w:ilvl w:val="1"/>
          <w:numId w:val="34"/>
        </w:numPr>
        <w:autoSpaceDE w:val="0"/>
        <w:autoSpaceDN w:val="0"/>
        <w:adjustRightInd w:val="0"/>
        <w:spacing w:after="0" w:line="240" w:lineRule="auto"/>
        <w:jc w:val="both"/>
        <w:rPr>
          <w:rFonts w:cs="Arial"/>
          <w:color w:val="15111F"/>
          <w:sz w:val="24"/>
        </w:rPr>
      </w:pPr>
      <w:r>
        <w:rPr>
          <w:rFonts w:cs="Arial"/>
          <w:color w:val="15111F"/>
          <w:sz w:val="24"/>
        </w:rPr>
        <w:lastRenderedPageBreak/>
        <w:t>e</w:t>
      </w:r>
      <w:r w:rsidR="002A77C0">
        <w:rPr>
          <w:rFonts w:cs="Arial"/>
          <w:color w:val="15111F"/>
          <w:sz w:val="24"/>
        </w:rPr>
        <w:t xml:space="preserve">nabling trustees of charitable trusts, where the total value of the trust property does not exceed the monetary limit of the District Court, to apply to the Attorney-General for the approval of </w:t>
      </w:r>
      <w:r w:rsidR="002A77C0" w:rsidRPr="002A77C0">
        <w:rPr>
          <w:rFonts w:cs="Arial"/>
          <w:i/>
          <w:iCs/>
          <w:color w:val="15111F"/>
          <w:sz w:val="24"/>
        </w:rPr>
        <w:t xml:space="preserve">cy </w:t>
      </w:r>
      <w:proofErr w:type="spellStart"/>
      <w:r w:rsidR="002A77C0" w:rsidRPr="002A77C0">
        <w:rPr>
          <w:rFonts w:cs="Arial"/>
          <w:i/>
          <w:iCs/>
          <w:color w:val="15111F"/>
          <w:sz w:val="24"/>
        </w:rPr>
        <w:t>pres</w:t>
      </w:r>
      <w:proofErr w:type="spellEnd"/>
      <w:r w:rsidR="002A77C0">
        <w:rPr>
          <w:rFonts w:cs="Arial"/>
          <w:color w:val="15111F"/>
          <w:sz w:val="24"/>
        </w:rPr>
        <w:t xml:space="preserve"> schemes rather than making an application to the Court. </w:t>
      </w:r>
    </w:p>
    <w:p w14:paraId="706A7123" w14:textId="77777777" w:rsidR="00A83B3A" w:rsidRDefault="00A83B3A" w:rsidP="000C0855">
      <w:pPr>
        <w:autoSpaceDE w:val="0"/>
        <w:autoSpaceDN w:val="0"/>
        <w:adjustRightInd w:val="0"/>
        <w:spacing w:after="0" w:line="240" w:lineRule="auto"/>
        <w:jc w:val="both"/>
        <w:rPr>
          <w:rFonts w:cs="Arial"/>
          <w:b/>
          <w:bCs/>
          <w:color w:val="15111F"/>
          <w:sz w:val="24"/>
        </w:rPr>
      </w:pPr>
    </w:p>
    <w:p w14:paraId="3AC9ADD5" w14:textId="6A704741" w:rsidR="0051448C" w:rsidRPr="00155C5F" w:rsidRDefault="0051448C" w:rsidP="000C0855">
      <w:pPr>
        <w:keepNext/>
        <w:autoSpaceDE w:val="0"/>
        <w:autoSpaceDN w:val="0"/>
        <w:adjustRightInd w:val="0"/>
        <w:spacing w:after="0" w:line="240" w:lineRule="auto"/>
        <w:jc w:val="both"/>
        <w:rPr>
          <w:rFonts w:cs="Arial"/>
          <w:b/>
          <w:bCs/>
          <w:color w:val="15111F"/>
          <w:sz w:val="24"/>
        </w:rPr>
      </w:pPr>
      <w:r w:rsidRPr="00155C5F">
        <w:rPr>
          <w:rFonts w:cs="Arial"/>
          <w:b/>
          <w:bCs/>
          <w:color w:val="15111F"/>
          <w:sz w:val="24"/>
        </w:rPr>
        <w:t>Draft</w:t>
      </w:r>
      <w:r w:rsidR="00564F8C" w:rsidRPr="00155C5F">
        <w:rPr>
          <w:rFonts w:cs="Arial"/>
          <w:b/>
          <w:bCs/>
          <w:color w:val="15111F"/>
          <w:sz w:val="24"/>
        </w:rPr>
        <w:t xml:space="preserve"> Bill</w:t>
      </w:r>
    </w:p>
    <w:p w14:paraId="097DF831" w14:textId="40A71B7C" w:rsidR="0051448C" w:rsidRPr="00155C5F" w:rsidRDefault="0051448C" w:rsidP="000C0855">
      <w:pPr>
        <w:keepNext/>
        <w:autoSpaceDE w:val="0"/>
        <w:autoSpaceDN w:val="0"/>
        <w:adjustRightInd w:val="0"/>
        <w:spacing w:after="0" w:line="240" w:lineRule="auto"/>
        <w:jc w:val="both"/>
        <w:rPr>
          <w:rFonts w:cs="Arial"/>
          <w:color w:val="15111F"/>
          <w:sz w:val="24"/>
        </w:rPr>
      </w:pPr>
    </w:p>
    <w:p w14:paraId="65D639EA" w14:textId="2D1D72D9" w:rsidR="0051448C" w:rsidRPr="00155C5F" w:rsidRDefault="001528FE" w:rsidP="00C34598">
      <w:pPr>
        <w:autoSpaceDE w:val="0"/>
        <w:autoSpaceDN w:val="0"/>
        <w:adjustRightInd w:val="0"/>
        <w:spacing w:after="0" w:line="240" w:lineRule="auto"/>
        <w:jc w:val="both"/>
        <w:rPr>
          <w:rFonts w:cs="Arial"/>
          <w:color w:val="15111F"/>
          <w:sz w:val="24"/>
        </w:rPr>
      </w:pPr>
      <w:r w:rsidRPr="00155C5F">
        <w:rPr>
          <w:rFonts w:cs="Arial"/>
          <w:color w:val="15111F"/>
          <w:sz w:val="24"/>
        </w:rPr>
        <w:t>T</w:t>
      </w:r>
      <w:r w:rsidR="00BB14E7" w:rsidRPr="00155C5F">
        <w:rPr>
          <w:rFonts w:cs="Arial"/>
          <w:color w:val="15111F"/>
          <w:sz w:val="24"/>
        </w:rPr>
        <w:t>he draft Bill</w:t>
      </w:r>
      <w:r w:rsidR="005865CF">
        <w:rPr>
          <w:rFonts w:cs="Arial"/>
          <w:color w:val="15111F"/>
          <w:sz w:val="24"/>
        </w:rPr>
        <w:t xml:space="preserve"> has broadly adopted the </w:t>
      </w:r>
      <w:r w:rsidR="000B226C">
        <w:rPr>
          <w:rFonts w:cs="Arial"/>
          <w:color w:val="15111F"/>
          <w:sz w:val="24"/>
        </w:rPr>
        <w:t>QLRC’s</w:t>
      </w:r>
      <w:r w:rsidR="00207BD3">
        <w:rPr>
          <w:rFonts w:cs="Arial"/>
          <w:color w:val="15111F"/>
          <w:sz w:val="24"/>
        </w:rPr>
        <w:t xml:space="preserve"> </w:t>
      </w:r>
      <w:r w:rsidR="00001FFE">
        <w:rPr>
          <w:rFonts w:cs="Arial"/>
          <w:color w:val="15111F"/>
          <w:sz w:val="24"/>
        </w:rPr>
        <w:t>r</w:t>
      </w:r>
      <w:r w:rsidR="00207BD3">
        <w:rPr>
          <w:rFonts w:cs="Arial"/>
          <w:color w:val="15111F"/>
          <w:sz w:val="24"/>
        </w:rPr>
        <w:t xml:space="preserve">ecommendations as contained within the </w:t>
      </w:r>
      <w:r w:rsidR="0013390E">
        <w:rPr>
          <w:rFonts w:cs="Arial"/>
          <w:color w:val="15111F"/>
          <w:sz w:val="24"/>
        </w:rPr>
        <w:t xml:space="preserve">QLRC’s </w:t>
      </w:r>
      <w:r w:rsidR="008E5443">
        <w:rPr>
          <w:rFonts w:cs="Arial"/>
          <w:color w:val="15111F"/>
          <w:sz w:val="24"/>
        </w:rPr>
        <w:t xml:space="preserve">Trusts </w:t>
      </w:r>
      <w:r w:rsidR="005865CF">
        <w:rPr>
          <w:rFonts w:cs="Arial"/>
          <w:color w:val="15111F"/>
          <w:sz w:val="24"/>
        </w:rPr>
        <w:t xml:space="preserve">Bill with some deviations. </w:t>
      </w:r>
    </w:p>
    <w:p w14:paraId="3218BFA5" w14:textId="7A7CE791" w:rsidR="0051448C" w:rsidRPr="00155C5F" w:rsidRDefault="0051448C" w:rsidP="00C34598">
      <w:pPr>
        <w:autoSpaceDE w:val="0"/>
        <w:autoSpaceDN w:val="0"/>
        <w:adjustRightInd w:val="0"/>
        <w:spacing w:after="0" w:line="240" w:lineRule="auto"/>
        <w:jc w:val="both"/>
        <w:rPr>
          <w:rFonts w:cs="Arial"/>
          <w:color w:val="15111F"/>
          <w:sz w:val="24"/>
        </w:rPr>
      </w:pPr>
    </w:p>
    <w:p w14:paraId="24CCA295" w14:textId="5C85C23A" w:rsidR="0051448C" w:rsidRPr="00155C5F" w:rsidRDefault="0045387A" w:rsidP="00C34598">
      <w:pPr>
        <w:autoSpaceDE w:val="0"/>
        <w:autoSpaceDN w:val="0"/>
        <w:adjustRightInd w:val="0"/>
        <w:spacing w:after="0" w:line="240" w:lineRule="auto"/>
        <w:jc w:val="both"/>
        <w:rPr>
          <w:rFonts w:cs="Arial"/>
          <w:color w:val="15111F"/>
          <w:sz w:val="24"/>
        </w:rPr>
      </w:pPr>
      <w:r w:rsidRPr="00155C5F">
        <w:rPr>
          <w:rFonts w:cs="Arial"/>
          <w:color w:val="15111F"/>
          <w:sz w:val="24"/>
        </w:rPr>
        <w:t>T</w:t>
      </w:r>
      <w:r w:rsidR="0051448C" w:rsidRPr="00155C5F">
        <w:rPr>
          <w:rFonts w:cs="Arial"/>
          <w:color w:val="15111F"/>
          <w:sz w:val="24"/>
        </w:rPr>
        <w:t>he</w:t>
      </w:r>
      <w:r w:rsidR="00CB7887" w:rsidRPr="00155C5F">
        <w:rPr>
          <w:rFonts w:cs="Arial"/>
          <w:color w:val="15111F"/>
          <w:sz w:val="24"/>
        </w:rPr>
        <w:t xml:space="preserve"> </w:t>
      </w:r>
      <w:r w:rsidRPr="00155C5F">
        <w:rPr>
          <w:rFonts w:cs="Arial"/>
          <w:color w:val="15111F"/>
          <w:sz w:val="24"/>
        </w:rPr>
        <w:t xml:space="preserve">structure of the </w:t>
      </w:r>
      <w:r w:rsidR="0051448C" w:rsidRPr="00155C5F">
        <w:rPr>
          <w:rFonts w:cs="Arial"/>
          <w:color w:val="15111F"/>
          <w:sz w:val="24"/>
        </w:rPr>
        <w:t xml:space="preserve">draft </w:t>
      </w:r>
      <w:r w:rsidR="00BB14E7" w:rsidRPr="00155C5F">
        <w:rPr>
          <w:rFonts w:cs="Arial"/>
          <w:color w:val="15111F"/>
          <w:sz w:val="24"/>
        </w:rPr>
        <w:t xml:space="preserve">Bill </w:t>
      </w:r>
      <w:r w:rsidRPr="00155C5F">
        <w:rPr>
          <w:rFonts w:cs="Arial"/>
          <w:color w:val="15111F"/>
          <w:sz w:val="24"/>
        </w:rPr>
        <w:t>is as follows</w:t>
      </w:r>
      <w:r w:rsidR="0051448C" w:rsidRPr="00155C5F">
        <w:rPr>
          <w:rFonts w:cs="Arial"/>
          <w:color w:val="15111F"/>
          <w:sz w:val="24"/>
        </w:rPr>
        <w:t>:</w:t>
      </w:r>
    </w:p>
    <w:p w14:paraId="55198240" w14:textId="4EA6B4AE" w:rsidR="0051448C" w:rsidRPr="00155C5F" w:rsidRDefault="0051448C" w:rsidP="00C34598">
      <w:pPr>
        <w:autoSpaceDE w:val="0"/>
        <w:autoSpaceDN w:val="0"/>
        <w:adjustRightInd w:val="0"/>
        <w:spacing w:after="0" w:line="240" w:lineRule="auto"/>
        <w:jc w:val="both"/>
        <w:rPr>
          <w:rFonts w:cs="Arial"/>
          <w:color w:val="15111F"/>
          <w:sz w:val="24"/>
        </w:rPr>
      </w:pPr>
    </w:p>
    <w:p w14:paraId="1D21678D" w14:textId="1A324A1F"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504857"/>
          <w:sz w:val="24"/>
        </w:rPr>
      </w:pPr>
      <w:r w:rsidRPr="000C0855">
        <w:rPr>
          <w:rFonts w:cs="Arial"/>
          <w:color w:val="17111F"/>
          <w:sz w:val="24"/>
        </w:rPr>
        <w:t xml:space="preserve">Part 1 </w:t>
      </w:r>
      <w:r w:rsidR="001D7B97" w:rsidRPr="000C0855">
        <w:rPr>
          <w:rFonts w:cs="Arial"/>
          <w:color w:val="020205"/>
          <w:sz w:val="24"/>
        </w:rPr>
        <w:t xml:space="preserve">– </w:t>
      </w:r>
      <w:r w:rsidRPr="000C0855">
        <w:rPr>
          <w:rFonts w:cs="Arial"/>
          <w:color w:val="17111F"/>
          <w:sz w:val="24"/>
        </w:rPr>
        <w:t>Preliminary</w:t>
      </w:r>
    </w:p>
    <w:p w14:paraId="51DB5C9D" w14:textId="721CAFB5" w:rsidR="00F12922" w:rsidRPr="000C0855" w:rsidRDefault="0051448C" w:rsidP="00C34598">
      <w:pPr>
        <w:pStyle w:val="ListParagraph"/>
        <w:numPr>
          <w:ilvl w:val="0"/>
          <w:numId w:val="30"/>
        </w:numPr>
        <w:autoSpaceDE w:val="0"/>
        <w:autoSpaceDN w:val="0"/>
        <w:adjustRightInd w:val="0"/>
        <w:spacing w:after="0" w:line="240" w:lineRule="auto"/>
        <w:jc w:val="both"/>
        <w:rPr>
          <w:rFonts w:cs="Arial"/>
          <w:color w:val="22345D"/>
          <w:sz w:val="24"/>
        </w:rPr>
      </w:pPr>
      <w:r w:rsidRPr="000C0855">
        <w:rPr>
          <w:rFonts w:cs="Arial"/>
          <w:color w:val="17111F"/>
          <w:sz w:val="24"/>
        </w:rPr>
        <w:t xml:space="preserve">Part 2 </w:t>
      </w:r>
      <w:r w:rsidR="005865CF" w:rsidRPr="000C0855">
        <w:rPr>
          <w:rFonts w:cs="Arial"/>
          <w:color w:val="020205"/>
          <w:sz w:val="24"/>
        </w:rPr>
        <w:t>–</w:t>
      </w:r>
      <w:r w:rsidRPr="000C0855">
        <w:rPr>
          <w:rFonts w:cs="Arial"/>
          <w:color w:val="020205"/>
          <w:sz w:val="24"/>
        </w:rPr>
        <w:t xml:space="preserve"> </w:t>
      </w:r>
      <w:r w:rsidR="00F12922" w:rsidRPr="000C0855">
        <w:rPr>
          <w:rFonts w:cs="Arial"/>
          <w:color w:val="020205"/>
          <w:sz w:val="24"/>
        </w:rPr>
        <w:t>Restrictions on appointment of trustees and related matters</w:t>
      </w:r>
    </w:p>
    <w:p w14:paraId="258E4A1E" w14:textId="6BC11E95" w:rsidR="0051448C" w:rsidRPr="000C0855" w:rsidRDefault="00F12922" w:rsidP="00C34598">
      <w:pPr>
        <w:pStyle w:val="ListParagraph"/>
        <w:numPr>
          <w:ilvl w:val="0"/>
          <w:numId w:val="30"/>
        </w:numPr>
        <w:autoSpaceDE w:val="0"/>
        <w:autoSpaceDN w:val="0"/>
        <w:adjustRightInd w:val="0"/>
        <w:spacing w:after="0" w:line="240" w:lineRule="auto"/>
        <w:jc w:val="both"/>
        <w:rPr>
          <w:rFonts w:cs="Arial"/>
          <w:color w:val="22345D"/>
          <w:sz w:val="24"/>
        </w:rPr>
      </w:pPr>
      <w:r w:rsidRPr="000C0855">
        <w:rPr>
          <w:rFonts w:cs="Arial"/>
          <w:color w:val="17111F"/>
          <w:sz w:val="24"/>
        </w:rPr>
        <w:t xml:space="preserve">Part 3 – </w:t>
      </w:r>
      <w:r w:rsidR="005865CF" w:rsidRPr="000C0855">
        <w:rPr>
          <w:rFonts w:cs="Arial"/>
          <w:color w:val="17111F"/>
          <w:sz w:val="24"/>
        </w:rPr>
        <w:t>Appointment</w:t>
      </w:r>
      <w:r w:rsidRPr="000C0855">
        <w:rPr>
          <w:rFonts w:cs="Arial"/>
          <w:color w:val="17111F"/>
          <w:sz w:val="24"/>
        </w:rPr>
        <w:t>, discharge and removal</w:t>
      </w:r>
      <w:r w:rsidR="005865CF" w:rsidRPr="000C0855">
        <w:rPr>
          <w:rFonts w:cs="Arial"/>
          <w:color w:val="17111F"/>
          <w:sz w:val="24"/>
        </w:rPr>
        <w:t xml:space="preserve"> of trustees and devolution of trusts</w:t>
      </w:r>
    </w:p>
    <w:p w14:paraId="281467D0" w14:textId="45AEFABB" w:rsidR="00437557"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F12922" w:rsidRPr="000C0855">
        <w:rPr>
          <w:rFonts w:cs="Arial"/>
          <w:color w:val="17111F"/>
          <w:sz w:val="24"/>
        </w:rPr>
        <w:t>4</w:t>
      </w:r>
      <w:r w:rsidRPr="000C0855">
        <w:rPr>
          <w:rFonts w:cs="Arial"/>
          <w:color w:val="17111F"/>
          <w:sz w:val="24"/>
        </w:rPr>
        <w:t xml:space="preserve"> </w:t>
      </w:r>
      <w:r w:rsidR="005865CF" w:rsidRPr="000C0855">
        <w:rPr>
          <w:rFonts w:cs="Arial"/>
          <w:color w:val="020205"/>
          <w:sz w:val="24"/>
        </w:rPr>
        <w:t>–</w:t>
      </w:r>
      <w:r w:rsidRPr="000C0855">
        <w:rPr>
          <w:rFonts w:cs="Arial"/>
          <w:color w:val="020205"/>
          <w:sz w:val="24"/>
        </w:rPr>
        <w:t xml:space="preserve"> </w:t>
      </w:r>
      <w:r w:rsidR="004E047B" w:rsidRPr="000C0855">
        <w:rPr>
          <w:rFonts w:cs="Arial"/>
          <w:color w:val="020205"/>
          <w:sz w:val="24"/>
        </w:rPr>
        <w:t>Custodian</w:t>
      </w:r>
      <w:r w:rsidR="00F12922" w:rsidRPr="000C0855">
        <w:rPr>
          <w:rFonts w:cs="Arial"/>
          <w:color w:val="020205"/>
          <w:sz w:val="24"/>
        </w:rPr>
        <w:t xml:space="preserve"> t</w:t>
      </w:r>
      <w:r w:rsidR="004E047B" w:rsidRPr="000C0855">
        <w:rPr>
          <w:rFonts w:cs="Arial"/>
          <w:color w:val="020205"/>
          <w:sz w:val="24"/>
        </w:rPr>
        <w:t>rustees</w:t>
      </w:r>
    </w:p>
    <w:p w14:paraId="5EBE15B9" w14:textId="64D5B7B1" w:rsidR="0051448C" w:rsidRPr="000C0855" w:rsidRDefault="00437557"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F12922" w:rsidRPr="000C0855">
        <w:rPr>
          <w:rFonts w:cs="Arial"/>
          <w:color w:val="17111F"/>
          <w:sz w:val="24"/>
        </w:rPr>
        <w:t>5</w:t>
      </w:r>
      <w:r w:rsidRPr="000C0855">
        <w:rPr>
          <w:rFonts w:cs="Arial"/>
          <w:color w:val="17111F"/>
          <w:sz w:val="24"/>
        </w:rPr>
        <w:t xml:space="preserve"> – </w:t>
      </w:r>
      <w:r w:rsidR="005865CF" w:rsidRPr="000C0855">
        <w:rPr>
          <w:rFonts w:cs="Arial"/>
          <w:color w:val="17111F"/>
          <w:sz w:val="24"/>
        </w:rPr>
        <w:t>Trustees’ duties</w:t>
      </w:r>
    </w:p>
    <w:p w14:paraId="3D543638" w14:textId="75F4E062"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F12922" w:rsidRPr="000C0855">
        <w:rPr>
          <w:rFonts w:cs="Arial"/>
          <w:color w:val="17111F"/>
          <w:sz w:val="24"/>
        </w:rPr>
        <w:t>6</w:t>
      </w:r>
      <w:r w:rsidR="00437557" w:rsidRPr="000C0855">
        <w:rPr>
          <w:rFonts w:cs="Arial"/>
          <w:color w:val="17111F"/>
          <w:sz w:val="24"/>
        </w:rPr>
        <w:t xml:space="preserve"> </w:t>
      </w:r>
      <w:r w:rsidR="001D7B97" w:rsidRPr="000C0855">
        <w:rPr>
          <w:rFonts w:cs="Arial"/>
          <w:color w:val="17111F"/>
          <w:sz w:val="24"/>
        </w:rPr>
        <w:t xml:space="preserve">– </w:t>
      </w:r>
      <w:r w:rsidR="005865CF" w:rsidRPr="000C0855">
        <w:rPr>
          <w:rFonts w:cs="Arial"/>
          <w:color w:val="17111F"/>
          <w:sz w:val="24"/>
        </w:rPr>
        <w:t>Investments</w:t>
      </w:r>
    </w:p>
    <w:p w14:paraId="62B0DE47" w14:textId="4E50FCB2"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F12922" w:rsidRPr="000C0855">
        <w:rPr>
          <w:rFonts w:cs="Arial"/>
          <w:color w:val="17111F"/>
          <w:sz w:val="24"/>
        </w:rPr>
        <w:t>7</w:t>
      </w:r>
      <w:r w:rsidR="00437557" w:rsidRPr="000C0855">
        <w:rPr>
          <w:rFonts w:cs="Arial"/>
          <w:color w:val="17111F"/>
          <w:sz w:val="24"/>
        </w:rPr>
        <w:t xml:space="preserve"> </w:t>
      </w:r>
      <w:r w:rsidR="005865CF" w:rsidRPr="000C0855">
        <w:rPr>
          <w:rFonts w:cs="Arial"/>
          <w:color w:val="020205"/>
          <w:sz w:val="24"/>
        </w:rPr>
        <w:t>–</w:t>
      </w:r>
      <w:r w:rsidRPr="000C0855">
        <w:rPr>
          <w:rFonts w:cs="Arial"/>
          <w:color w:val="020205"/>
          <w:sz w:val="24"/>
        </w:rPr>
        <w:t xml:space="preserve"> </w:t>
      </w:r>
      <w:r w:rsidR="005865CF" w:rsidRPr="000C0855">
        <w:rPr>
          <w:rFonts w:cs="Arial"/>
          <w:color w:val="17111F"/>
          <w:sz w:val="24"/>
        </w:rPr>
        <w:t>General powers of trustees</w:t>
      </w:r>
    </w:p>
    <w:p w14:paraId="364C4520" w14:textId="13FB247D"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22345D"/>
          <w:sz w:val="24"/>
        </w:rPr>
      </w:pPr>
      <w:r w:rsidRPr="000C0855">
        <w:rPr>
          <w:rFonts w:cs="Arial"/>
          <w:color w:val="17111F"/>
          <w:sz w:val="24"/>
        </w:rPr>
        <w:t xml:space="preserve">Part </w:t>
      </w:r>
      <w:r w:rsidR="00F12922" w:rsidRPr="000C0855">
        <w:rPr>
          <w:rFonts w:cs="Arial"/>
          <w:color w:val="17111F"/>
          <w:sz w:val="24"/>
        </w:rPr>
        <w:t>8</w:t>
      </w:r>
      <w:r w:rsidR="00437557" w:rsidRPr="000C0855">
        <w:rPr>
          <w:rFonts w:cs="Arial"/>
          <w:color w:val="17111F"/>
          <w:sz w:val="24"/>
        </w:rPr>
        <w:t xml:space="preserve"> </w:t>
      </w:r>
      <w:r w:rsidRPr="000C0855">
        <w:rPr>
          <w:rFonts w:cs="Arial"/>
          <w:color w:val="020205"/>
          <w:sz w:val="24"/>
        </w:rPr>
        <w:t xml:space="preserve">– </w:t>
      </w:r>
      <w:r w:rsidR="005865CF" w:rsidRPr="000C0855">
        <w:rPr>
          <w:rFonts w:cs="Arial"/>
          <w:color w:val="17111F"/>
          <w:sz w:val="24"/>
        </w:rPr>
        <w:t>Maintenance, education and advancement</w:t>
      </w:r>
    </w:p>
    <w:p w14:paraId="516549BD" w14:textId="24B39180"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504857"/>
          <w:sz w:val="24"/>
        </w:rPr>
      </w:pPr>
      <w:r w:rsidRPr="000C0855">
        <w:rPr>
          <w:rFonts w:cs="Arial"/>
          <w:color w:val="17111F"/>
          <w:sz w:val="24"/>
        </w:rPr>
        <w:t xml:space="preserve">Part </w:t>
      </w:r>
      <w:r w:rsidR="00F12922" w:rsidRPr="000C0855">
        <w:rPr>
          <w:rFonts w:cs="Arial"/>
          <w:color w:val="17111F"/>
          <w:sz w:val="24"/>
        </w:rPr>
        <w:t>9</w:t>
      </w:r>
      <w:r w:rsidR="00437557" w:rsidRPr="000C0855">
        <w:rPr>
          <w:rFonts w:cs="Arial"/>
          <w:color w:val="17111F"/>
          <w:sz w:val="24"/>
        </w:rPr>
        <w:t xml:space="preserve"> </w:t>
      </w:r>
      <w:r w:rsidRPr="000C0855">
        <w:rPr>
          <w:rFonts w:cs="Arial"/>
          <w:color w:val="020205"/>
          <w:sz w:val="24"/>
        </w:rPr>
        <w:t xml:space="preserve">– </w:t>
      </w:r>
      <w:r w:rsidR="005865CF" w:rsidRPr="000C0855">
        <w:rPr>
          <w:rFonts w:cs="Arial"/>
          <w:color w:val="17111F"/>
          <w:sz w:val="24"/>
        </w:rPr>
        <w:t>Indemnities and protection of trustees and other</w:t>
      </w:r>
      <w:r w:rsidR="00450392" w:rsidRPr="000C0855">
        <w:rPr>
          <w:rFonts w:cs="Arial"/>
          <w:color w:val="17111F"/>
          <w:sz w:val="24"/>
        </w:rPr>
        <w:t xml:space="preserve"> persons</w:t>
      </w:r>
      <w:r w:rsidRPr="000C0855">
        <w:rPr>
          <w:rFonts w:cs="Arial"/>
          <w:color w:val="504857"/>
          <w:sz w:val="24"/>
        </w:rPr>
        <w:t xml:space="preserve"> </w:t>
      </w:r>
    </w:p>
    <w:p w14:paraId="5FE09C56" w14:textId="17E196EC"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F12922" w:rsidRPr="000C0855">
        <w:rPr>
          <w:rFonts w:cs="Arial"/>
          <w:color w:val="17111F"/>
          <w:sz w:val="24"/>
        </w:rPr>
        <w:t>10</w:t>
      </w:r>
      <w:r w:rsidR="00437557" w:rsidRPr="000C0855">
        <w:rPr>
          <w:rFonts w:cs="Arial"/>
          <w:color w:val="17111F"/>
          <w:sz w:val="24"/>
        </w:rPr>
        <w:t xml:space="preserve"> </w:t>
      </w:r>
      <w:r w:rsidRPr="000C0855">
        <w:rPr>
          <w:rFonts w:cs="Arial"/>
          <w:color w:val="17111F"/>
          <w:sz w:val="24"/>
        </w:rPr>
        <w:t xml:space="preserve">– </w:t>
      </w:r>
      <w:r w:rsidR="005865CF" w:rsidRPr="000C0855">
        <w:rPr>
          <w:rFonts w:cs="Arial"/>
          <w:color w:val="17111F"/>
          <w:sz w:val="24"/>
        </w:rPr>
        <w:t>Remuneration of trustees</w:t>
      </w:r>
    </w:p>
    <w:p w14:paraId="2704B5B7" w14:textId="446790C9"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437557" w:rsidRPr="000C0855">
        <w:rPr>
          <w:rFonts w:cs="Arial"/>
          <w:color w:val="17111F"/>
          <w:sz w:val="24"/>
        </w:rPr>
        <w:t>1</w:t>
      </w:r>
      <w:r w:rsidR="00F12922" w:rsidRPr="000C0855">
        <w:rPr>
          <w:rFonts w:cs="Arial"/>
          <w:color w:val="17111F"/>
          <w:sz w:val="24"/>
        </w:rPr>
        <w:t>1</w:t>
      </w:r>
      <w:r w:rsidR="00437557" w:rsidRPr="000C0855">
        <w:rPr>
          <w:rFonts w:cs="Arial"/>
          <w:color w:val="17111F"/>
          <w:sz w:val="24"/>
        </w:rPr>
        <w:t xml:space="preserve"> </w:t>
      </w:r>
      <w:r w:rsidRPr="000C0855">
        <w:rPr>
          <w:rFonts w:cs="Arial"/>
          <w:color w:val="17111F"/>
          <w:sz w:val="24"/>
        </w:rPr>
        <w:t xml:space="preserve">– </w:t>
      </w:r>
      <w:r w:rsidR="005865CF" w:rsidRPr="000C0855">
        <w:rPr>
          <w:rFonts w:cs="Arial"/>
          <w:color w:val="17111F"/>
          <w:sz w:val="24"/>
        </w:rPr>
        <w:t>Court powers</w:t>
      </w:r>
    </w:p>
    <w:p w14:paraId="0DCE6E64" w14:textId="542A3993"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437557" w:rsidRPr="000C0855">
        <w:rPr>
          <w:rFonts w:cs="Arial"/>
          <w:color w:val="17111F"/>
          <w:sz w:val="24"/>
        </w:rPr>
        <w:t>1</w:t>
      </w:r>
      <w:r w:rsidR="00F12922" w:rsidRPr="000C0855">
        <w:rPr>
          <w:rFonts w:cs="Arial"/>
          <w:color w:val="17111F"/>
          <w:sz w:val="24"/>
        </w:rPr>
        <w:t>2</w:t>
      </w:r>
      <w:r w:rsidR="00437557" w:rsidRPr="000C0855">
        <w:rPr>
          <w:rFonts w:cs="Arial"/>
          <w:color w:val="17111F"/>
          <w:sz w:val="24"/>
        </w:rPr>
        <w:t xml:space="preserve"> </w:t>
      </w:r>
      <w:r w:rsidRPr="000C0855">
        <w:rPr>
          <w:rFonts w:cs="Arial"/>
          <w:color w:val="17111F"/>
          <w:sz w:val="24"/>
        </w:rPr>
        <w:t xml:space="preserve">– </w:t>
      </w:r>
      <w:r w:rsidR="005865CF" w:rsidRPr="000C0855">
        <w:rPr>
          <w:rFonts w:cs="Arial"/>
          <w:color w:val="17111F"/>
          <w:sz w:val="24"/>
        </w:rPr>
        <w:t>Charitable trusts</w:t>
      </w:r>
    </w:p>
    <w:p w14:paraId="1A94DA87" w14:textId="72EF8BF9" w:rsidR="00D0041C" w:rsidRPr="000C0855" w:rsidRDefault="00D0041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437557" w:rsidRPr="000C0855">
        <w:rPr>
          <w:rFonts w:cs="Arial"/>
          <w:color w:val="17111F"/>
          <w:sz w:val="24"/>
        </w:rPr>
        <w:t>1</w:t>
      </w:r>
      <w:r w:rsidR="00F12922" w:rsidRPr="000C0855">
        <w:rPr>
          <w:rFonts w:cs="Arial"/>
          <w:color w:val="17111F"/>
          <w:sz w:val="24"/>
        </w:rPr>
        <w:t>3</w:t>
      </w:r>
      <w:r w:rsidR="00437557" w:rsidRPr="000C0855">
        <w:rPr>
          <w:rFonts w:cs="Arial"/>
          <w:color w:val="17111F"/>
          <w:sz w:val="24"/>
        </w:rPr>
        <w:t xml:space="preserve"> </w:t>
      </w:r>
      <w:r w:rsidRPr="000C0855">
        <w:rPr>
          <w:rFonts w:cs="Arial"/>
          <w:color w:val="17111F"/>
          <w:sz w:val="24"/>
        </w:rPr>
        <w:t xml:space="preserve">– </w:t>
      </w:r>
      <w:r w:rsidR="005865CF" w:rsidRPr="000C0855">
        <w:rPr>
          <w:rFonts w:cs="Arial"/>
          <w:color w:val="17111F"/>
          <w:sz w:val="24"/>
        </w:rPr>
        <w:t>Gifts by particular trustees for philanthropic purposes</w:t>
      </w:r>
    </w:p>
    <w:p w14:paraId="2CAFDDB5" w14:textId="40709E9C" w:rsidR="004E047B" w:rsidRPr="000C0855" w:rsidRDefault="00D0041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437557" w:rsidRPr="000C0855">
        <w:rPr>
          <w:rFonts w:cs="Arial"/>
          <w:color w:val="17111F"/>
          <w:sz w:val="24"/>
        </w:rPr>
        <w:t>1</w:t>
      </w:r>
      <w:r w:rsidR="00F12922" w:rsidRPr="000C0855">
        <w:rPr>
          <w:rFonts w:cs="Arial"/>
          <w:color w:val="17111F"/>
          <w:sz w:val="24"/>
        </w:rPr>
        <w:t>4</w:t>
      </w:r>
      <w:r w:rsidR="00437557" w:rsidRPr="000C0855">
        <w:rPr>
          <w:rFonts w:cs="Arial"/>
          <w:color w:val="17111F"/>
          <w:sz w:val="24"/>
        </w:rPr>
        <w:t xml:space="preserve"> </w:t>
      </w:r>
      <w:r w:rsidRPr="000C0855">
        <w:rPr>
          <w:rFonts w:cs="Arial"/>
          <w:color w:val="17111F"/>
          <w:sz w:val="24"/>
        </w:rPr>
        <w:t xml:space="preserve">– </w:t>
      </w:r>
      <w:r w:rsidR="004E047B" w:rsidRPr="000C0855">
        <w:rPr>
          <w:rFonts w:cs="Arial"/>
          <w:color w:val="17111F"/>
          <w:sz w:val="24"/>
        </w:rPr>
        <w:t xml:space="preserve">Statutory </w:t>
      </w:r>
      <w:r w:rsidR="00F12922" w:rsidRPr="000C0855">
        <w:rPr>
          <w:rFonts w:cs="Arial"/>
          <w:color w:val="17111F"/>
          <w:sz w:val="24"/>
        </w:rPr>
        <w:t>t</w:t>
      </w:r>
      <w:r w:rsidR="004E047B" w:rsidRPr="000C0855">
        <w:rPr>
          <w:rFonts w:cs="Arial"/>
          <w:color w:val="17111F"/>
          <w:sz w:val="24"/>
        </w:rPr>
        <w:t xml:space="preserve">rustees </w:t>
      </w:r>
    </w:p>
    <w:p w14:paraId="7F57C937" w14:textId="3B818EFA" w:rsidR="00D0041C" w:rsidRPr="000C0855" w:rsidRDefault="004E047B"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Part 1</w:t>
      </w:r>
      <w:r w:rsidR="00F12922" w:rsidRPr="000C0855">
        <w:rPr>
          <w:rFonts w:cs="Arial"/>
          <w:color w:val="17111F"/>
          <w:sz w:val="24"/>
        </w:rPr>
        <w:t>5</w:t>
      </w:r>
      <w:r w:rsidRPr="000C0855">
        <w:rPr>
          <w:rFonts w:cs="Arial"/>
          <w:color w:val="17111F"/>
          <w:sz w:val="24"/>
        </w:rPr>
        <w:t xml:space="preserve"> </w:t>
      </w:r>
      <w:r w:rsidR="00D955F2" w:rsidRPr="000C0855">
        <w:rPr>
          <w:rFonts w:cs="Arial"/>
          <w:color w:val="17111F"/>
          <w:sz w:val="24"/>
        </w:rPr>
        <w:t xml:space="preserve">– </w:t>
      </w:r>
      <w:r w:rsidR="005865CF" w:rsidRPr="000C0855">
        <w:rPr>
          <w:rFonts w:cs="Arial"/>
          <w:color w:val="17111F"/>
          <w:sz w:val="24"/>
        </w:rPr>
        <w:t>Miscellaneous</w:t>
      </w:r>
    </w:p>
    <w:p w14:paraId="5139FF15" w14:textId="7456F185" w:rsidR="00D0041C" w:rsidRPr="000C0855" w:rsidRDefault="00D0041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437557" w:rsidRPr="000C0855">
        <w:rPr>
          <w:rFonts w:cs="Arial"/>
          <w:color w:val="17111F"/>
          <w:sz w:val="24"/>
        </w:rPr>
        <w:t>1</w:t>
      </w:r>
      <w:r w:rsidR="00F12922" w:rsidRPr="000C0855">
        <w:rPr>
          <w:rFonts w:cs="Arial"/>
          <w:color w:val="17111F"/>
          <w:sz w:val="24"/>
        </w:rPr>
        <w:t>6</w:t>
      </w:r>
      <w:r w:rsidR="00437557" w:rsidRPr="000C0855">
        <w:rPr>
          <w:rFonts w:cs="Arial"/>
          <w:color w:val="17111F"/>
          <w:sz w:val="24"/>
        </w:rPr>
        <w:t xml:space="preserve"> </w:t>
      </w:r>
      <w:r w:rsidRPr="000C0855">
        <w:rPr>
          <w:rFonts w:cs="Arial"/>
          <w:color w:val="17111F"/>
          <w:sz w:val="24"/>
        </w:rPr>
        <w:t>– Repeal</w:t>
      </w:r>
      <w:r w:rsidR="00640DA9" w:rsidRPr="000C0855">
        <w:rPr>
          <w:rFonts w:cs="Arial"/>
          <w:color w:val="17111F"/>
          <w:sz w:val="24"/>
        </w:rPr>
        <w:t>,</w:t>
      </w:r>
      <w:r w:rsidRPr="000C0855">
        <w:rPr>
          <w:rFonts w:cs="Arial"/>
          <w:color w:val="17111F"/>
          <w:sz w:val="24"/>
        </w:rPr>
        <w:t xml:space="preserve"> transitional </w:t>
      </w:r>
      <w:r w:rsidR="00640DA9" w:rsidRPr="000C0855">
        <w:rPr>
          <w:rFonts w:cs="Arial"/>
          <w:color w:val="17111F"/>
          <w:sz w:val="24"/>
        </w:rPr>
        <w:t xml:space="preserve">and validation </w:t>
      </w:r>
      <w:r w:rsidRPr="000C0855">
        <w:rPr>
          <w:rFonts w:cs="Arial"/>
          <w:color w:val="17111F"/>
          <w:sz w:val="24"/>
        </w:rPr>
        <w:t>provisions</w:t>
      </w:r>
    </w:p>
    <w:p w14:paraId="7EB755E4" w14:textId="467C8050" w:rsidR="00D0041C" w:rsidRPr="000C0855" w:rsidRDefault="00D0041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Part </w:t>
      </w:r>
      <w:r w:rsidR="00437557" w:rsidRPr="000C0855">
        <w:rPr>
          <w:rFonts w:cs="Arial"/>
          <w:color w:val="17111F"/>
          <w:sz w:val="24"/>
        </w:rPr>
        <w:t>1</w:t>
      </w:r>
      <w:r w:rsidR="00F12922" w:rsidRPr="000C0855">
        <w:rPr>
          <w:rFonts w:cs="Arial"/>
          <w:color w:val="17111F"/>
          <w:sz w:val="24"/>
        </w:rPr>
        <w:t>7</w:t>
      </w:r>
      <w:r w:rsidR="00437557" w:rsidRPr="000C0855">
        <w:rPr>
          <w:rFonts w:cs="Arial"/>
          <w:color w:val="17111F"/>
          <w:sz w:val="24"/>
        </w:rPr>
        <w:t xml:space="preserve"> </w:t>
      </w:r>
      <w:r w:rsidRPr="000C0855">
        <w:rPr>
          <w:rFonts w:cs="Arial"/>
          <w:color w:val="17111F"/>
          <w:sz w:val="24"/>
        </w:rPr>
        <w:t>– Amendment of Acts</w:t>
      </w:r>
    </w:p>
    <w:p w14:paraId="4372EF2C" w14:textId="315366CA" w:rsidR="00437557" w:rsidRPr="000C0855" w:rsidRDefault="00437557"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Part 1</w:t>
      </w:r>
      <w:r w:rsidR="00F12922" w:rsidRPr="000C0855">
        <w:rPr>
          <w:rFonts w:cs="Arial"/>
          <w:color w:val="17111F"/>
          <w:sz w:val="24"/>
        </w:rPr>
        <w:t>8</w:t>
      </w:r>
      <w:r w:rsidRPr="000C0855">
        <w:rPr>
          <w:rFonts w:cs="Arial"/>
          <w:color w:val="17111F"/>
          <w:sz w:val="24"/>
        </w:rPr>
        <w:t xml:space="preserve"> – Other amendments</w:t>
      </w:r>
    </w:p>
    <w:p w14:paraId="7ABC0631" w14:textId="0DB6CA7C" w:rsidR="0051448C" w:rsidRPr="000C0855" w:rsidRDefault="0051448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Schedu</w:t>
      </w:r>
      <w:r w:rsidRPr="000C0855">
        <w:rPr>
          <w:rFonts w:cs="Arial"/>
          <w:color w:val="311210"/>
          <w:sz w:val="24"/>
        </w:rPr>
        <w:t>l</w:t>
      </w:r>
      <w:r w:rsidRPr="000C0855">
        <w:rPr>
          <w:rFonts w:cs="Arial"/>
          <w:color w:val="17111F"/>
          <w:sz w:val="24"/>
        </w:rPr>
        <w:t xml:space="preserve">e 1 </w:t>
      </w:r>
      <w:r w:rsidR="00D0041C" w:rsidRPr="000C0855">
        <w:rPr>
          <w:rFonts w:cs="Arial"/>
          <w:color w:val="020205"/>
          <w:sz w:val="24"/>
        </w:rPr>
        <w:t>–</w:t>
      </w:r>
      <w:r w:rsidRPr="000C0855">
        <w:rPr>
          <w:rFonts w:cs="Arial"/>
          <w:color w:val="020205"/>
          <w:sz w:val="24"/>
        </w:rPr>
        <w:t xml:space="preserve"> </w:t>
      </w:r>
      <w:r w:rsidR="005865CF" w:rsidRPr="000C0855">
        <w:rPr>
          <w:rFonts w:cs="Arial"/>
          <w:color w:val="17111F"/>
          <w:sz w:val="24"/>
        </w:rPr>
        <w:t>Dictionary</w:t>
      </w:r>
    </w:p>
    <w:p w14:paraId="747B15CB" w14:textId="3EC9D8CA" w:rsidR="00D0041C" w:rsidRPr="000C0855" w:rsidRDefault="00D0041C" w:rsidP="00C34598">
      <w:pPr>
        <w:pStyle w:val="ListParagraph"/>
        <w:numPr>
          <w:ilvl w:val="0"/>
          <w:numId w:val="30"/>
        </w:numPr>
        <w:autoSpaceDE w:val="0"/>
        <w:autoSpaceDN w:val="0"/>
        <w:adjustRightInd w:val="0"/>
        <w:spacing w:after="0" w:line="240" w:lineRule="auto"/>
        <w:jc w:val="both"/>
        <w:rPr>
          <w:rFonts w:cs="Arial"/>
          <w:color w:val="17111F"/>
          <w:sz w:val="24"/>
        </w:rPr>
      </w:pPr>
      <w:r w:rsidRPr="000C0855">
        <w:rPr>
          <w:rFonts w:cs="Arial"/>
          <w:color w:val="17111F"/>
          <w:sz w:val="24"/>
        </w:rPr>
        <w:t xml:space="preserve">Schedule 2 – </w:t>
      </w:r>
      <w:r w:rsidR="005865CF" w:rsidRPr="000C0855">
        <w:rPr>
          <w:rFonts w:cs="Arial"/>
          <w:color w:val="17111F"/>
          <w:sz w:val="24"/>
        </w:rPr>
        <w:t>Other amendments</w:t>
      </w:r>
      <w:r w:rsidR="00D955F2" w:rsidRPr="000C0855">
        <w:rPr>
          <w:rFonts w:cs="Arial"/>
          <w:color w:val="17111F"/>
          <w:sz w:val="24"/>
        </w:rPr>
        <w:t>.</w:t>
      </w:r>
    </w:p>
    <w:p w14:paraId="1F93CECD" w14:textId="77777777" w:rsidR="00D0041C" w:rsidRPr="00F017A8" w:rsidRDefault="00D0041C" w:rsidP="00C34598">
      <w:pPr>
        <w:autoSpaceDE w:val="0"/>
        <w:autoSpaceDN w:val="0"/>
        <w:adjustRightInd w:val="0"/>
        <w:spacing w:after="0" w:line="240" w:lineRule="auto"/>
        <w:jc w:val="both"/>
        <w:rPr>
          <w:rFonts w:cs="Arial"/>
          <w:b/>
          <w:bCs/>
          <w:color w:val="020205"/>
          <w:sz w:val="24"/>
        </w:rPr>
      </w:pPr>
    </w:p>
    <w:p w14:paraId="741AD7DC" w14:textId="71FD0C7A" w:rsidR="00414F32" w:rsidRDefault="00414F32" w:rsidP="00C34598">
      <w:pPr>
        <w:autoSpaceDE w:val="0"/>
        <w:autoSpaceDN w:val="0"/>
        <w:adjustRightInd w:val="0"/>
        <w:spacing w:after="0" w:line="240" w:lineRule="auto"/>
        <w:jc w:val="both"/>
        <w:rPr>
          <w:rFonts w:cs="Arial"/>
          <w:color w:val="020205"/>
          <w:sz w:val="24"/>
        </w:rPr>
      </w:pPr>
      <w:r>
        <w:rPr>
          <w:rFonts w:cs="Arial"/>
          <w:color w:val="020205"/>
          <w:sz w:val="24"/>
        </w:rPr>
        <w:t>Please note, the draft Bill contains no transitional provisions as these are yet to be finalised.</w:t>
      </w:r>
    </w:p>
    <w:p w14:paraId="34C13948" w14:textId="77777777" w:rsidR="00414F32" w:rsidRDefault="00414F32" w:rsidP="00C34598">
      <w:pPr>
        <w:autoSpaceDE w:val="0"/>
        <w:autoSpaceDN w:val="0"/>
        <w:adjustRightInd w:val="0"/>
        <w:spacing w:after="0" w:line="240" w:lineRule="auto"/>
        <w:jc w:val="both"/>
        <w:rPr>
          <w:rFonts w:cs="Arial"/>
          <w:color w:val="020205"/>
          <w:sz w:val="24"/>
        </w:rPr>
      </w:pPr>
    </w:p>
    <w:p w14:paraId="18FE5633" w14:textId="0670A2AD" w:rsidR="00D0041C" w:rsidRPr="00155C5F" w:rsidRDefault="0045387A" w:rsidP="00C34598">
      <w:pPr>
        <w:autoSpaceDE w:val="0"/>
        <w:autoSpaceDN w:val="0"/>
        <w:adjustRightInd w:val="0"/>
        <w:spacing w:after="0" w:line="240" w:lineRule="auto"/>
        <w:jc w:val="both"/>
        <w:rPr>
          <w:rFonts w:cs="Arial"/>
          <w:color w:val="0B1B35"/>
          <w:sz w:val="24"/>
        </w:rPr>
      </w:pPr>
      <w:r w:rsidRPr="00F017A8">
        <w:rPr>
          <w:rFonts w:cs="Arial"/>
          <w:color w:val="020205"/>
          <w:sz w:val="24"/>
        </w:rPr>
        <w:t>T</w:t>
      </w:r>
      <w:r w:rsidR="00D0041C" w:rsidRPr="00F017A8">
        <w:rPr>
          <w:rFonts w:cs="Arial"/>
          <w:color w:val="0B1B35"/>
          <w:sz w:val="24"/>
        </w:rPr>
        <w:t>he</w:t>
      </w:r>
      <w:r w:rsidRPr="00F017A8">
        <w:rPr>
          <w:rFonts w:cs="Arial"/>
          <w:b/>
          <w:bCs/>
          <w:color w:val="0B1B35"/>
          <w:sz w:val="24"/>
        </w:rPr>
        <w:t xml:space="preserve"> </w:t>
      </w:r>
      <w:r w:rsidR="00D0041C" w:rsidRPr="00F017A8">
        <w:rPr>
          <w:rFonts w:cs="Arial"/>
          <w:color w:val="0B1B35"/>
          <w:sz w:val="24"/>
        </w:rPr>
        <w:t>head</w:t>
      </w:r>
      <w:r w:rsidR="00D0041C" w:rsidRPr="00F017A8">
        <w:rPr>
          <w:rFonts w:cs="Arial"/>
          <w:color w:val="311210"/>
          <w:sz w:val="24"/>
        </w:rPr>
        <w:t>i</w:t>
      </w:r>
      <w:r w:rsidR="00D0041C" w:rsidRPr="00F017A8">
        <w:rPr>
          <w:rFonts w:cs="Arial"/>
          <w:color w:val="17111F"/>
          <w:sz w:val="24"/>
        </w:rPr>
        <w:t xml:space="preserve">ng </w:t>
      </w:r>
      <w:r w:rsidR="002863E4" w:rsidRPr="00F017A8">
        <w:rPr>
          <w:rFonts w:cs="Arial"/>
          <w:color w:val="17111F"/>
          <w:sz w:val="24"/>
        </w:rPr>
        <w:t xml:space="preserve">for each clause </w:t>
      </w:r>
      <w:r w:rsidR="00D0041C" w:rsidRPr="00F017A8">
        <w:rPr>
          <w:rFonts w:cs="Arial"/>
          <w:color w:val="17111F"/>
          <w:sz w:val="24"/>
        </w:rPr>
        <w:t>co</w:t>
      </w:r>
      <w:r w:rsidR="00D0041C" w:rsidRPr="00F017A8">
        <w:rPr>
          <w:rFonts w:cs="Arial"/>
          <w:color w:val="311210"/>
          <w:sz w:val="24"/>
        </w:rPr>
        <w:t>n</w:t>
      </w:r>
      <w:r w:rsidR="00D0041C" w:rsidRPr="00F017A8">
        <w:rPr>
          <w:rFonts w:cs="Arial"/>
          <w:color w:val="17111F"/>
          <w:sz w:val="24"/>
        </w:rPr>
        <w:t>tain</w:t>
      </w:r>
      <w:r w:rsidR="002863E4" w:rsidRPr="00F017A8">
        <w:rPr>
          <w:rFonts w:cs="Arial"/>
          <w:color w:val="17111F"/>
          <w:sz w:val="24"/>
        </w:rPr>
        <w:t>s</w:t>
      </w:r>
      <w:r w:rsidR="00D0041C" w:rsidRPr="00F017A8">
        <w:rPr>
          <w:rFonts w:cs="Arial"/>
          <w:color w:val="17111F"/>
          <w:sz w:val="24"/>
        </w:rPr>
        <w:t xml:space="preserve"> </w:t>
      </w:r>
      <w:r w:rsidR="00D0041C" w:rsidRPr="00F017A8">
        <w:rPr>
          <w:rFonts w:cs="Arial"/>
          <w:color w:val="311210"/>
          <w:sz w:val="24"/>
        </w:rPr>
        <w:t>i</w:t>
      </w:r>
      <w:r w:rsidR="00D0041C" w:rsidRPr="00F017A8">
        <w:rPr>
          <w:rFonts w:cs="Arial"/>
          <w:color w:val="0B1B35"/>
          <w:sz w:val="24"/>
        </w:rPr>
        <w:t>n</w:t>
      </w:r>
      <w:r w:rsidR="00D0041C" w:rsidRPr="00F017A8">
        <w:rPr>
          <w:rFonts w:cs="Arial"/>
          <w:color w:val="020205"/>
          <w:sz w:val="24"/>
        </w:rPr>
        <w:t>f</w:t>
      </w:r>
      <w:r w:rsidR="00D0041C" w:rsidRPr="00F017A8">
        <w:rPr>
          <w:rFonts w:cs="Arial"/>
          <w:color w:val="17111F"/>
          <w:sz w:val="24"/>
        </w:rPr>
        <w:t xml:space="preserve">ormation </w:t>
      </w:r>
      <w:r w:rsidR="00D0041C" w:rsidRPr="00F017A8">
        <w:rPr>
          <w:rFonts w:cs="Arial"/>
          <w:color w:val="311210"/>
          <w:sz w:val="24"/>
        </w:rPr>
        <w:t>in</w:t>
      </w:r>
      <w:r w:rsidR="00D0041C" w:rsidRPr="00F017A8">
        <w:rPr>
          <w:rFonts w:cs="Arial"/>
          <w:color w:val="17111F"/>
          <w:sz w:val="24"/>
        </w:rPr>
        <w:t xml:space="preserve">tended </w:t>
      </w:r>
      <w:r w:rsidR="00D0041C" w:rsidRPr="00F017A8">
        <w:rPr>
          <w:rFonts w:cs="Arial"/>
          <w:color w:val="0B1B35"/>
          <w:sz w:val="24"/>
        </w:rPr>
        <w:t xml:space="preserve">to </w:t>
      </w:r>
      <w:r w:rsidR="00D0041C" w:rsidRPr="00F017A8">
        <w:rPr>
          <w:rFonts w:cs="Arial"/>
          <w:color w:val="17111F"/>
          <w:sz w:val="24"/>
        </w:rPr>
        <w:t xml:space="preserve">aid </w:t>
      </w:r>
      <w:r w:rsidR="00D0041C" w:rsidRPr="00F017A8">
        <w:rPr>
          <w:rFonts w:cs="Arial"/>
          <w:color w:val="0B1B35"/>
          <w:sz w:val="24"/>
        </w:rPr>
        <w:t>the reader</w:t>
      </w:r>
      <w:r w:rsidR="00D0041C" w:rsidRPr="00F017A8">
        <w:rPr>
          <w:rFonts w:cs="Arial"/>
          <w:color w:val="39394B"/>
          <w:sz w:val="24"/>
        </w:rPr>
        <w:t xml:space="preserve">. </w:t>
      </w:r>
      <w:r w:rsidR="006A25A0">
        <w:rPr>
          <w:rFonts w:cs="Arial"/>
          <w:color w:val="39394B"/>
          <w:sz w:val="24"/>
        </w:rPr>
        <w:t xml:space="preserve">Where relevant </w:t>
      </w:r>
      <w:r w:rsidR="006A25A0">
        <w:rPr>
          <w:rFonts w:cs="Arial"/>
          <w:color w:val="020205"/>
          <w:sz w:val="24"/>
        </w:rPr>
        <w:t>e</w:t>
      </w:r>
      <w:r w:rsidR="00D0041C" w:rsidRPr="00F017A8">
        <w:rPr>
          <w:rFonts w:cs="Arial"/>
          <w:color w:val="17111F"/>
          <w:sz w:val="24"/>
        </w:rPr>
        <w:t>ac</w:t>
      </w:r>
      <w:r w:rsidR="00D0041C" w:rsidRPr="00F017A8">
        <w:rPr>
          <w:rFonts w:cs="Arial"/>
          <w:color w:val="020205"/>
          <w:sz w:val="24"/>
        </w:rPr>
        <w:t xml:space="preserve">h </w:t>
      </w:r>
      <w:r w:rsidR="002863E4" w:rsidRPr="00F017A8">
        <w:rPr>
          <w:rFonts w:cs="Arial"/>
          <w:color w:val="17111F"/>
          <w:sz w:val="24"/>
        </w:rPr>
        <w:t xml:space="preserve">clause </w:t>
      </w:r>
      <w:r w:rsidR="00D0041C" w:rsidRPr="00F017A8">
        <w:rPr>
          <w:rFonts w:cs="Arial"/>
          <w:color w:val="311210"/>
          <w:sz w:val="24"/>
        </w:rPr>
        <w:t>h</w:t>
      </w:r>
      <w:r w:rsidR="00D0041C" w:rsidRPr="00F017A8">
        <w:rPr>
          <w:rFonts w:cs="Arial"/>
          <w:color w:val="17111F"/>
          <w:sz w:val="24"/>
        </w:rPr>
        <w:t>eading conta</w:t>
      </w:r>
      <w:r w:rsidR="00D0041C" w:rsidRPr="00F017A8">
        <w:rPr>
          <w:rFonts w:cs="Arial"/>
          <w:color w:val="311210"/>
          <w:sz w:val="24"/>
        </w:rPr>
        <w:t>i</w:t>
      </w:r>
      <w:r w:rsidR="00D0041C" w:rsidRPr="00F017A8">
        <w:rPr>
          <w:rFonts w:cs="Arial"/>
          <w:color w:val="17111F"/>
          <w:sz w:val="24"/>
        </w:rPr>
        <w:t xml:space="preserve">ns </w:t>
      </w:r>
      <w:r w:rsidR="00B2425A">
        <w:rPr>
          <w:rFonts w:cs="Arial"/>
          <w:color w:val="17111F"/>
          <w:sz w:val="24"/>
        </w:rPr>
        <w:t xml:space="preserve">a </w:t>
      </w:r>
      <w:r w:rsidR="00D0041C" w:rsidRPr="00F017A8">
        <w:rPr>
          <w:rFonts w:cs="Arial"/>
          <w:color w:val="17111F"/>
          <w:sz w:val="24"/>
        </w:rPr>
        <w:t>reference to</w:t>
      </w:r>
      <w:r w:rsidR="006A25A0">
        <w:rPr>
          <w:rFonts w:cs="Arial"/>
          <w:color w:val="17111F"/>
          <w:sz w:val="24"/>
        </w:rPr>
        <w:t>:</w:t>
      </w:r>
      <w:r w:rsidR="00D0041C" w:rsidRPr="00F017A8">
        <w:rPr>
          <w:rFonts w:cs="Arial"/>
          <w:color w:val="17111F"/>
          <w:sz w:val="24"/>
        </w:rPr>
        <w:t xml:space="preserve"> </w:t>
      </w:r>
      <w:r w:rsidR="00D0041C" w:rsidRPr="00155C5F">
        <w:rPr>
          <w:rFonts w:cs="Arial"/>
          <w:color w:val="0B1B35"/>
          <w:sz w:val="24"/>
        </w:rPr>
        <w:t xml:space="preserve">the </w:t>
      </w:r>
      <w:r w:rsidR="00D0041C" w:rsidRPr="00155C5F">
        <w:rPr>
          <w:rFonts w:cs="Arial"/>
          <w:color w:val="17111F"/>
          <w:sz w:val="24"/>
        </w:rPr>
        <w:t>mos</w:t>
      </w:r>
      <w:r w:rsidR="00D0041C" w:rsidRPr="00155C5F">
        <w:rPr>
          <w:rFonts w:cs="Arial"/>
          <w:color w:val="32252F"/>
          <w:sz w:val="24"/>
        </w:rPr>
        <w:t xml:space="preserve">t </w:t>
      </w:r>
      <w:r w:rsidR="00D0041C" w:rsidRPr="00155C5F">
        <w:rPr>
          <w:rFonts w:cs="Arial"/>
          <w:color w:val="0B1B35"/>
          <w:sz w:val="24"/>
        </w:rPr>
        <w:t xml:space="preserve">relevant </w:t>
      </w:r>
      <w:r w:rsidR="005865CF">
        <w:rPr>
          <w:rFonts w:cs="Arial"/>
          <w:color w:val="17111F"/>
          <w:sz w:val="24"/>
        </w:rPr>
        <w:t xml:space="preserve">section from the </w:t>
      </w:r>
      <w:r w:rsidR="000B226C">
        <w:rPr>
          <w:rFonts w:cs="Arial"/>
          <w:color w:val="17111F"/>
          <w:sz w:val="24"/>
        </w:rPr>
        <w:t>QLRC’s</w:t>
      </w:r>
      <w:r w:rsidR="005865CF">
        <w:rPr>
          <w:rFonts w:cs="Arial"/>
          <w:color w:val="17111F"/>
          <w:sz w:val="24"/>
        </w:rPr>
        <w:t xml:space="preserve"> Trust</w:t>
      </w:r>
      <w:r w:rsidR="008E5443">
        <w:rPr>
          <w:rFonts w:cs="Arial"/>
          <w:color w:val="17111F"/>
          <w:sz w:val="24"/>
        </w:rPr>
        <w:t>s</w:t>
      </w:r>
      <w:r w:rsidR="005865CF">
        <w:rPr>
          <w:rFonts w:cs="Arial"/>
          <w:color w:val="17111F"/>
          <w:sz w:val="24"/>
        </w:rPr>
        <w:t xml:space="preserve"> Bill</w:t>
      </w:r>
      <w:r w:rsidR="00E5085F">
        <w:rPr>
          <w:rFonts w:cs="Arial"/>
          <w:color w:val="17111F"/>
          <w:sz w:val="24"/>
        </w:rPr>
        <w:t xml:space="preserve">; </w:t>
      </w:r>
      <w:r w:rsidR="002C4BE2" w:rsidRPr="00F017A8">
        <w:rPr>
          <w:rFonts w:cs="Arial"/>
          <w:color w:val="17111F"/>
          <w:sz w:val="24"/>
        </w:rPr>
        <w:t>t</w:t>
      </w:r>
      <w:r w:rsidR="002C4BE2" w:rsidRPr="00F017A8">
        <w:rPr>
          <w:rFonts w:cs="Arial"/>
          <w:color w:val="311210"/>
          <w:sz w:val="24"/>
        </w:rPr>
        <w:t>h</w:t>
      </w:r>
      <w:r w:rsidR="002C4BE2" w:rsidRPr="00F017A8">
        <w:rPr>
          <w:rFonts w:cs="Arial"/>
          <w:color w:val="17111F"/>
          <w:sz w:val="24"/>
        </w:rPr>
        <w:t xml:space="preserve">e </w:t>
      </w:r>
      <w:r w:rsidR="002C4BE2">
        <w:rPr>
          <w:rFonts w:cs="Arial"/>
          <w:color w:val="17111F"/>
          <w:sz w:val="24"/>
        </w:rPr>
        <w:t xml:space="preserve">equivalent </w:t>
      </w:r>
      <w:r w:rsidR="002C4BE2" w:rsidRPr="00155C5F">
        <w:rPr>
          <w:rFonts w:cs="Arial"/>
          <w:color w:val="17111F"/>
          <w:sz w:val="24"/>
        </w:rPr>
        <w:t>sect</w:t>
      </w:r>
      <w:r w:rsidR="002C4BE2" w:rsidRPr="00155C5F">
        <w:rPr>
          <w:rFonts w:cs="Arial"/>
          <w:color w:val="311210"/>
          <w:sz w:val="24"/>
        </w:rPr>
        <w:t>i</w:t>
      </w:r>
      <w:r w:rsidR="002C4BE2" w:rsidRPr="00155C5F">
        <w:rPr>
          <w:rFonts w:cs="Arial"/>
          <w:color w:val="17111F"/>
          <w:sz w:val="24"/>
        </w:rPr>
        <w:t xml:space="preserve">on in </w:t>
      </w:r>
      <w:r w:rsidR="002C4BE2" w:rsidRPr="00155C5F">
        <w:rPr>
          <w:rFonts w:cs="Arial"/>
          <w:color w:val="0B1B35"/>
          <w:sz w:val="24"/>
        </w:rPr>
        <w:t xml:space="preserve">the </w:t>
      </w:r>
      <w:r w:rsidR="002C4BE2" w:rsidRPr="00155C5F">
        <w:rPr>
          <w:rFonts w:cs="Arial"/>
          <w:color w:val="17111F"/>
          <w:sz w:val="24"/>
        </w:rPr>
        <w:t>curre</w:t>
      </w:r>
      <w:r w:rsidR="002C4BE2" w:rsidRPr="00155C5F">
        <w:rPr>
          <w:rFonts w:cs="Arial"/>
          <w:color w:val="311210"/>
          <w:sz w:val="24"/>
        </w:rPr>
        <w:t>n</w:t>
      </w:r>
      <w:r w:rsidR="002C4BE2" w:rsidRPr="00155C5F">
        <w:rPr>
          <w:rFonts w:cs="Arial"/>
          <w:color w:val="17111F"/>
          <w:sz w:val="24"/>
        </w:rPr>
        <w:t xml:space="preserve">t </w:t>
      </w:r>
      <w:r w:rsidR="002C4BE2">
        <w:rPr>
          <w:rFonts w:cs="Arial"/>
          <w:color w:val="0B1B35"/>
          <w:sz w:val="24"/>
        </w:rPr>
        <w:t>Act</w:t>
      </w:r>
      <w:r w:rsidR="002C4BE2">
        <w:rPr>
          <w:rFonts w:cs="Arial"/>
          <w:color w:val="504857"/>
          <w:sz w:val="24"/>
        </w:rPr>
        <w:t xml:space="preserve">; </w:t>
      </w:r>
      <w:r w:rsidR="00E5085F">
        <w:rPr>
          <w:rFonts w:cs="Arial"/>
          <w:color w:val="17111F"/>
          <w:sz w:val="24"/>
        </w:rPr>
        <w:t xml:space="preserve">where applicable, the relevant interstate provision; </w:t>
      </w:r>
      <w:r w:rsidR="005865CF">
        <w:rPr>
          <w:rFonts w:cs="Arial"/>
          <w:color w:val="17111F"/>
          <w:sz w:val="24"/>
        </w:rPr>
        <w:t>and</w:t>
      </w:r>
      <w:r w:rsidR="00170C95">
        <w:rPr>
          <w:rFonts w:cs="Arial"/>
          <w:color w:val="17111F"/>
          <w:sz w:val="24"/>
        </w:rPr>
        <w:t>,</w:t>
      </w:r>
      <w:r w:rsidR="00B2425A">
        <w:rPr>
          <w:rFonts w:cs="Arial"/>
          <w:color w:val="17111F"/>
          <w:sz w:val="24"/>
        </w:rPr>
        <w:t xml:space="preserve"> where </w:t>
      </w:r>
      <w:r w:rsidR="00345DBF">
        <w:rPr>
          <w:rFonts w:cs="Arial"/>
          <w:color w:val="17111F"/>
          <w:sz w:val="24"/>
        </w:rPr>
        <w:t>relevant</w:t>
      </w:r>
      <w:r w:rsidR="00B2425A">
        <w:rPr>
          <w:rFonts w:cs="Arial"/>
          <w:color w:val="17111F"/>
          <w:sz w:val="24"/>
        </w:rPr>
        <w:t>,</w:t>
      </w:r>
      <w:r w:rsidR="00170C95">
        <w:rPr>
          <w:rFonts w:cs="Arial"/>
          <w:color w:val="17111F"/>
          <w:sz w:val="24"/>
        </w:rPr>
        <w:t xml:space="preserve"> </w:t>
      </w:r>
      <w:r w:rsidR="005865CF">
        <w:rPr>
          <w:rFonts w:cs="Arial"/>
          <w:color w:val="17111F"/>
          <w:sz w:val="24"/>
        </w:rPr>
        <w:t xml:space="preserve">the </w:t>
      </w:r>
      <w:r w:rsidR="00706C33">
        <w:rPr>
          <w:rFonts w:cs="Arial"/>
          <w:color w:val="17111F"/>
          <w:sz w:val="24"/>
        </w:rPr>
        <w:t xml:space="preserve">applicable </w:t>
      </w:r>
      <w:r w:rsidR="00B2425A">
        <w:rPr>
          <w:rFonts w:cs="Arial"/>
          <w:color w:val="17111F"/>
          <w:sz w:val="24"/>
        </w:rPr>
        <w:t xml:space="preserve">recommendation </w:t>
      </w:r>
      <w:r w:rsidR="005865CF">
        <w:rPr>
          <w:rFonts w:cs="Arial"/>
          <w:color w:val="17111F"/>
          <w:sz w:val="24"/>
        </w:rPr>
        <w:t>from the Interim Report</w:t>
      </w:r>
      <w:r w:rsidR="00D0041C" w:rsidRPr="00155C5F">
        <w:rPr>
          <w:rFonts w:cs="Arial"/>
          <w:color w:val="0B1B35"/>
          <w:sz w:val="24"/>
        </w:rPr>
        <w:t>.</w:t>
      </w:r>
    </w:p>
    <w:p w14:paraId="089FB195" w14:textId="77777777" w:rsidR="00D0041C" w:rsidRPr="00155C5F" w:rsidRDefault="00D0041C" w:rsidP="00C34598">
      <w:pPr>
        <w:autoSpaceDE w:val="0"/>
        <w:autoSpaceDN w:val="0"/>
        <w:adjustRightInd w:val="0"/>
        <w:spacing w:after="0" w:line="240" w:lineRule="auto"/>
        <w:jc w:val="both"/>
        <w:rPr>
          <w:rFonts w:cs="Arial"/>
          <w:color w:val="0B1B35"/>
          <w:sz w:val="24"/>
        </w:rPr>
      </w:pPr>
    </w:p>
    <w:p w14:paraId="6580032E" w14:textId="7C643E44" w:rsidR="004C68C5" w:rsidRPr="000C0855" w:rsidRDefault="00D0041C" w:rsidP="00C34598">
      <w:pPr>
        <w:autoSpaceDE w:val="0"/>
        <w:autoSpaceDN w:val="0"/>
        <w:adjustRightInd w:val="0"/>
        <w:spacing w:after="0" w:line="240" w:lineRule="auto"/>
        <w:jc w:val="both"/>
        <w:rPr>
          <w:rFonts w:cs="Arial"/>
          <w:color w:val="17111F"/>
          <w:sz w:val="24"/>
        </w:rPr>
      </w:pPr>
      <w:r w:rsidRPr="000C0855">
        <w:rPr>
          <w:rFonts w:cs="Arial"/>
          <w:color w:val="17111F"/>
          <w:sz w:val="24"/>
        </w:rPr>
        <w:t>For example</w:t>
      </w:r>
      <w:r w:rsidRPr="000C0855">
        <w:rPr>
          <w:rFonts w:cs="Arial"/>
          <w:color w:val="32252F"/>
          <w:sz w:val="24"/>
        </w:rPr>
        <w:t xml:space="preserve">, </w:t>
      </w:r>
      <w:r w:rsidR="00B43184" w:rsidRPr="000C0855">
        <w:rPr>
          <w:rFonts w:cs="Arial"/>
          <w:color w:val="32252F"/>
          <w:sz w:val="24"/>
        </w:rPr>
        <w:t>clause</w:t>
      </w:r>
      <w:r w:rsidRPr="000C0855">
        <w:rPr>
          <w:rFonts w:cs="Arial"/>
          <w:color w:val="17111F"/>
          <w:sz w:val="24"/>
        </w:rPr>
        <w:t xml:space="preserve"> </w:t>
      </w:r>
      <w:r w:rsidR="00F12922" w:rsidRPr="000C0855">
        <w:rPr>
          <w:rFonts w:cs="Arial"/>
          <w:color w:val="17111F"/>
          <w:sz w:val="24"/>
        </w:rPr>
        <w:t xml:space="preserve">17 </w:t>
      </w:r>
      <w:r w:rsidR="00B43184" w:rsidRPr="000C0855">
        <w:rPr>
          <w:rFonts w:cs="Arial"/>
          <w:color w:val="311210"/>
          <w:sz w:val="24"/>
        </w:rPr>
        <w:t xml:space="preserve">of </w:t>
      </w:r>
      <w:r w:rsidRPr="000C0855">
        <w:rPr>
          <w:rFonts w:cs="Arial"/>
          <w:color w:val="0B1B35"/>
          <w:sz w:val="24"/>
        </w:rPr>
        <w:t xml:space="preserve">the </w:t>
      </w:r>
      <w:r w:rsidRPr="000C0855">
        <w:rPr>
          <w:rFonts w:cs="Arial"/>
          <w:color w:val="17111F"/>
          <w:sz w:val="24"/>
        </w:rPr>
        <w:t xml:space="preserve">draft </w:t>
      </w:r>
      <w:r w:rsidR="00CB1BAE" w:rsidRPr="000C0855">
        <w:rPr>
          <w:rFonts w:cs="Arial"/>
          <w:color w:val="17111F"/>
          <w:sz w:val="24"/>
        </w:rPr>
        <w:t xml:space="preserve">Bill </w:t>
      </w:r>
      <w:r w:rsidRPr="000C0855">
        <w:rPr>
          <w:rFonts w:cs="Arial"/>
          <w:color w:val="17111F"/>
          <w:sz w:val="24"/>
        </w:rPr>
        <w:t xml:space="preserve">reads as </w:t>
      </w:r>
      <w:r w:rsidRPr="000C0855">
        <w:rPr>
          <w:rFonts w:cs="Arial"/>
          <w:color w:val="020205"/>
          <w:sz w:val="24"/>
        </w:rPr>
        <w:t>f</w:t>
      </w:r>
      <w:r w:rsidRPr="000C0855">
        <w:rPr>
          <w:rFonts w:cs="Arial"/>
          <w:color w:val="17111F"/>
          <w:sz w:val="24"/>
        </w:rPr>
        <w:t>o</w:t>
      </w:r>
      <w:r w:rsidRPr="000C0855">
        <w:rPr>
          <w:rFonts w:cs="Arial"/>
          <w:color w:val="311210"/>
          <w:sz w:val="24"/>
        </w:rPr>
        <w:t>ll</w:t>
      </w:r>
      <w:r w:rsidRPr="000C0855">
        <w:rPr>
          <w:rFonts w:cs="Arial"/>
          <w:color w:val="17111F"/>
          <w:sz w:val="24"/>
        </w:rPr>
        <w:t>o</w:t>
      </w:r>
      <w:r w:rsidRPr="000C0855">
        <w:rPr>
          <w:rFonts w:cs="Arial"/>
          <w:color w:val="32252F"/>
          <w:sz w:val="24"/>
        </w:rPr>
        <w:t>w</w:t>
      </w:r>
      <w:r w:rsidRPr="000C0855">
        <w:rPr>
          <w:rFonts w:cs="Arial"/>
          <w:color w:val="17111F"/>
          <w:sz w:val="24"/>
        </w:rPr>
        <w:t>s:</w:t>
      </w:r>
      <w:r w:rsidR="004C68C5" w:rsidRPr="000C0855">
        <w:rPr>
          <w:rFonts w:cs="Arial"/>
          <w:color w:val="17111F"/>
          <w:sz w:val="24"/>
        </w:rPr>
        <w:t xml:space="preserve"> </w:t>
      </w:r>
    </w:p>
    <w:p w14:paraId="3374A602" w14:textId="77777777" w:rsidR="004C68C5" w:rsidRPr="000C0855" w:rsidRDefault="004C68C5" w:rsidP="00C34598">
      <w:pPr>
        <w:autoSpaceDE w:val="0"/>
        <w:autoSpaceDN w:val="0"/>
        <w:adjustRightInd w:val="0"/>
        <w:spacing w:after="0" w:line="240" w:lineRule="auto"/>
        <w:jc w:val="both"/>
        <w:rPr>
          <w:rFonts w:cs="Arial"/>
          <w:color w:val="17111F"/>
          <w:sz w:val="24"/>
        </w:rPr>
      </w:pPr>
    </w:p>
    <w:p w14:paraId="0548FAB2" w14:textId="511A20C1" w:rsidR="00D0041C" w:rsidRPr="000C0855" w:rsidRDefault="00F12922" w:rsidP="00C34598">
      <w:pPr>
        <w:autoSpaceDE w:val="0"/>
        <w:autoSpaceDN w:val="0"/>
        <w:adjustRightInd w:val="0"/>
        <w:spacing w:after="0" w:line="240" w:lineRule="auto"/>
        <w:ind w:firstLine="720"/>
        <w:jc w:val="both"/>
        <w:rPr>
          <w:rFonts w:cs="Arial"/>
          <w:i/>
          <w:iCs/>
          <w:color w:val="17111F"/>
          <w:sz w:val="24"/>
        </w:rPr>
      </w:pPr>
      <w:r w:rsidRPr="000C0855">
        <w:rPr>
          <w:rFonts w:cs="Arial"/>
          <w:color w:val="17111F"/>
          <w:sz w:val="24"/>
        </w:rPr>
        <w:t>17</w:t>
      </w:r>
      <w:r w:rsidR="0003577A" w:rsidRPr="000C0855">
        <w:rPr>
          <w:rFonts w:cs="Arial"/>
          <w:color w:val="17111F"/>
          <w:sz w:val="24"/>
        </w:rPr>
        <w:t xml:space="preserve"> </w:t>
      </w:r>
      <w:r w:rsidR="005865CF" w:rsidRPr="000C0855">
        <w:rPr>
          <w:rFonts w:cs="Arial"/>
          <w:color w:val="17111F"/>
          <w:sz w:val="24"/>
        </w:rPr>
        <w:t xml:space="preserve">Application of </w:t>
      </w:r>
      <w:r w:rsidR="001D7B97" w:rsidRPr="000C0855">
        <w:rPr>
          <w:rFonts w:cs="Arial"/>
          <w:color w:val="17111F"/>
          <w:sz w:val="24"/>
        </w:rPr>
        <w:t>part</w:t>
      </w:r>
      <w:r w:rsidR="00D0041C" w:rsidRPr="000C0855">
        <w:rPr>
          <w:rFonts w:cs="Arial"/>
          <w:i/>
          <w:iCs/>
          <w:color w:val="17111F"/>
          <w:sz w:val="24"/>
        </w:rPr>
        <w:t xml:space="preserve"> </w:t>
      </w:r>
      <w:r w:rsidR="0045387A" w:rsidRPr="000C0855">
        <w:rPr>
          <w:rFonts w:cs="Arial"/>
          <w:color w:val="17111F"/>
          <w:sz w:val="24"/>
        </w:rPr>
        <w:t>[</w:t>
      </w:r>
      <w:r w:rsidR="005865CF" w:rsidRPr="000C0855">
        <w:rPr>
          <w:rFonts w:cs="Arial"/>
          <w:color w:val="17111F"/>
          <w:sz w:val="24"/>
        </w:rPr>
        <w:t xml:space="preserve">TB, </w:t>
      </w:r>
      <w:proofErr w:type="spellStart"/>
      <w:r w:rsidR="001D7B97" w:rsidRPr="000C0855">
        <w:rPr>
          <w:rFonts w:cs="Arial"/>
          <w:color w:val="17111F"/>
          <w:sz w:val="24"/>
        </w:rPr>
        <w:t>cll</w:t>
      </w:r>
      <w:proofErr w:type="spellEnd"/>
      <w:r w:rsidR="001D7B97" w:rsidRPr="000C0855">
        <w:rPr>
          <w:rFonts w:cs="Arial"/>
          <w:color w:val="17111F"/>
          <w:sz w:val="24"/>
        </w:rPr>
        <w:t xml:space="preserve"> 8 and 9</w:t>
      </w:r>
      <w:r w:rsidR="005865CF" w:rsidRPr="000C0855">
        <w:rPr>
          <w:rFonts w:cs="Arial"/>
          <w:color w:val="17111F"/>
          <w:sz w:val="24"/>
        </w:rPr>
        <w:t>; TA, s</w:t>
      </w:r>
      <w:r w:rsidR="001D7B97" w:rsidRPr="000C0855">
        <w:rPr>
          <w:rFonts w:cs="Arial"/>
          <w:color w:val="17111F"/>
          <w:sz w:val="24"/>
        </w:rPr>
        <w:t>s</w:t>
      </w:r>
      <w:r w:rsidR="005865CF" w:rsidRPr="000C0855">
        <w:rPr>
          <w:rFonts w:cs="Arial"/>
          <w:color w:val="17111F"/>
          <w:sz w:val="24"/>
        </w:rPr>
        <w:t xml:space="preserve"> </w:t>
      </w:r>
      <w:r w:rsidR="001D7B97" w:rsidRPr="000C0855">
        <w:rPr>
          <w:rFonts w:cs="Arial"/>
          <w:color w:val="17111F"/>
          <w:sz w:val="24"/>
        </w:rPr>
        <w:t xml:space="preserve">12(9) and 16(9); </w:t>
      </w:r>
      <w:r w:rsidR="00181C9E" w:rsidRPr="000C0855">
        <w:rPr>
          <w:rFonts w:cs="Arial"/>
          <w:color w:val="17111F"/>
          <w:sz w:val="24"/>
        </w:rPr>
        <w:t>R</w:t>
      </w:r>
      <w:r w:rsidR="001D7B97" w:rsidRPr="000C0855">
        <w:rPr>
          <w:rFonts w:cs="Arial"/>
          <w:color w:val="17111F"/>
          <w:sz w:val="24"/>
        </w:rPr>
        <w:t>ec 3-19</w:t>
      </w:r>
      <w:r w:rsidR="00181C9E" w:rsidRPr="000C0855">
        <w:rPr>
          <w:rFonts w:cs="Arial"/>
          <w:color w:val="17111F"/>
          <w:sz w:val="24"/>
        </w:rPr>
        <w:t>]</w:t>
      </w:r>
    </w:p>
    <w:p w14:paraId="0A88035E" w14:textId="77777777" w:rsidR="0045387A" w:rsidRPr="000C0855" w:rsidRDefault="0045387A" w:rsidP="00C34598">
      <w:pPr>
        <w:autoSpaceDE w:val="0"/>
        <w:autoSpaceDN w:val="0"/>
        <w:adjustRightInd w:val="0"/>
        <w:spacing w:after="0" w:line="240" w:lineRule="auto"/>
        <w:jc w:val="both"/>
        <w:rPr>
          <w:rFonts w:cs="Arial"/>
          <w:color w:val="020205"/>
          <w:sz w:val="24"/>
        </w:rPr>
      </w:pPr>
    </w:p>
    <w:p w14:paraId="40A2184D" w14:textId="1D116B80" w:rsidR="004C68C5" w:rsidRPr="000C0855" w:rsidRDefault="00D0041C" w:rsidP="00C34598">
      <w:pPr>
        <w:autoSpaceDE w:val="0"/>
        <w:autoSpaceDN w:val="0"/>
        <w:adjustRightInd w:val="0"/>
        <w:spacing w:after="0" w:line="240" w:lineRule="auto"/>
        <w:jc w:val="both"/>
        <w:rPr>
          <w:rFonts w:cs="Arial"/>
          <w:color w:val="39394B"/>
          <w:sz w:val="24"/>
        </w:rPr>
      </w:pPr>
      <w:r w:rsidRPr="000C0855">
        <w:rPr>
          <w:rFonts w:cs="Arial"/>
          <w:color w:val="020205"/>
          <w:sz w:val="24"/>
        </w:rPr>
        <w:t>T</w:t>
      </w:r>
      <w:r w:rsidRPr="000C0855">
        <w:rPr>
          <w:rFonts w:cs="Arial"/>
          <w:color w:val="311210"/>
          <w:sz w:val="24"/>
        </w:rPr>
        <w:t>h</w:t>
      </w:r>
      <w:r w:rsidR="00B43184" w:rsidRPr="000C0855">
        <w:rPr>
          <w:rFonts w:cs="Arial"/>
          <w:color w:val="17111F"/>
          <w:sz w:val="24"/>
        </w:rPr>
        <w:t>e</w:t>
      </w:r>
      <w:r w:rsidRPr="000C0855">
        <w:rPr>
          <w:rFonts w:cs="Arial"/>
          <w:color w:val="17111F"/>
          <w:sz w:val="24"/>
        </w:rPr>
        <w:t xml:space="preserve"> informat</w:t>
      </w:r>
      <w:r w:rsidRPr="000C0855">
        <w:rPr>
          <w:rFonts w:cs="Arial"/>
          <w:color w:val="311210"/>
          <w:sz w:val="24"/>
        </w:rPr>
        <w:t>i</w:t>
      </w:r>
      <w:r w:rsidRPr="000C0855">
        <w:rPr>
          <w:rFonts w:cs="Arial"/>
          <w:color w:val="17111F"/>
          <w:sz w:val="24"/>
        </w:rPr>
        <w:t>on i</w:t>
      </w:r>
      <w:r w:rsidRPr="000C0855">
        <w:rPr>
          <w:rFonts w:cs="Arial"/>
          <w:color w:val="311210"/>
          <w:sz w:val="24"/>
        </w:rPr>
        <w:t xml:space="preserve">n </w:t>
      </w:r>
      <w:r w:rsidRPr="000C0855">
        <w:rPr>
          <w:rFonts w:cs="Arial"/>
          <w:color w:val="17111F"/>
          <w:sz w:val="24"/>
        </w:rPr>
        <w:t>s</w:t>
      </w:r>
      <w:r w:rsidRPr="000C0855">
        <w:rPr>
          <w:rFonts w:cs="Arial"/>
          <w:color w:val="311210"/>
          <w:sz w:val="24"/>
        </w:rPr>
        <w:t>q</w:t>
      </w:r>
      <w:r w:rsidRPr="000C0855">
        <w:rPr>
          <w:rFonts w:cs="Arial"/>
          <w:color w:val="17111F"/>
          <w:sz w:val="24"/>
        </w:rPr>
        <w:t>uare brackets indicates</w:t>
      </w:r>
      <w:r w:rsidRPr="000C0855">
        <w:rPr>
          <w:rFonts w:cs="Arial"/>
          <w:color w:val="39394B"/>
          <w:sz w:val="24"/>
        </w:rPr>
        <w:t>:</w:t>
      </w:r>
    </w:p>
    <w:p w14:paraId="4055DFFF" w14:textId="77777777" w:rsidR="004C68C5" w:rsidRPr="000C0855" w:rsidRDefault="004C68C5" w:rsidP="00C34598">
      <w:pPr>
        <w:autoSpaceDE w:val="0"/>
        <w:autoSpaceDN w:val="0"/>
        <w:adjustRightInd w:val="0"/>
        <w:spacing w:after="0" w:line="240" w:lineRule="auto"/>
        <w:jc w:val="both"/>
        <w:rPr>
          <w:rFonts w:cs="Arial"/>
          <w:color w:val="39394B"/>
          <w:sz w:val="24"/>
        </w:rPr>
      </w:pPr>
    </w:p>
    <w:p w14:paraId="570098DE" w14:textId="7551D383" w:rsidR="00CF0A99" w:rsidRPr="000C0855" w:rsidRDefault="00CF0A99" w:rsidP="00C34598">
      <w:pPr>
        <w:pStyle w:val="ListParagraph"/>
        <w:numPr>
          <w:ilvl w:val="0"/>
          <w:numId w:val="31"/>
        </w:numPr>
        <w:autoSpaceDE w:val="0"/>
        <w:autoSpaceDN w:val="0"/>
        <w:adjustRightInd w:val="0"/>
        <w:spacing w:after="0" w:line="240" w:lineRule="auto"/>
        <w:jc w:val="both"/>
        <w:rPr>
          <w:rFonts w:cs="Arial"/>
          <w:color w:val="17111F"/>
          <w:sz w:val="24"/>
        </w:rPr>
      </w:pPr>
      <w:r w:rsidRPr="000C0855">
        <w:rPr>
          <w:rFonts w:cs="Arial"/>
          <w:color w:val="17111F"/>
          <w:sz w:val="24"/>
        </w:rPr>
        <w:t>the drafti</w:t>
      </w:r>
      <w:r w:rsidRPr="000C0855">
        <w:rPr>
          <w:rFonts w:cs="Arial"/>
          <w:color w:val="311210"/>
          <w:sz w:val="24"/>
        </w:rPr>
        <w:t>n</w:t>
      </w:r>
      <w:r w:rsidRPr="000C0855">
        <w:rPr>
          <w:rFonts w:cs="Arial"/>
          <w:color w:val="17111F"/>
          <w:sz w:val="24"/>
        </w:rPr>
        <w:t xml:space="preserve">g is based on the </w:t>
      </w:r>
      <w:r w:rsidR="000B226C" w:rsidRPr="000C0855">
        <w:rPr>
          <w:rFonts w:cs="Arial"/>
          <w:color w:val="15111F"/>
          <w:sz w:val="24"/>
        </w:rPr>
        <w:t>QLRC’s</w:t>
      </w:r>
      <w:r w:rsidRPr="000C0855">
        <w:rPr>
          <w:rFonts w:cs="Arial"/>
          <w:color w:val="15111F"/>
          <w:sz w:val="24"/>
        </w:rPr>
        <w:t xml:space="preserve"> Trusts Bill, clauses 8 and 9</w:t>
      </w:r>
      <w:r w:rsidR="00C34598" w:rsidRPr="000C0855">
        <w:rPr>
          <w:rFonts w:cs="Arial"/>
          <w:color w:val="15111F"/>
          <w:sz w:val="24"/>
        </w:rPr>
        <w:t>;</w:t>
      </w:r>
    </w:p>
    <w:p w14:paraId="172A3D72" w14:textId="07540A10" w:rsidR="001D7B97" w:rsidRPr="000C0855" w:rsidRDefault="00D0041C" w:rsidP="00C34598">
      <w:pPr>
        <w:pStyle w:val="ListParagraph"/>
        <w:numPr>
          <w:ilvl w:val="0"/>
          <w:numId w:val="31"/>
        </w:numPr>
        <w:autoSpaceDE w:val="0"/>
        <w:autoSpaceDN w:val="0"/>
        <w:adjustRightInd w:val="0"/>
        <w:spacing w:after="0" w:line="240" w:lineRule="auto"/>
        <w:ind w:left="714" w:hanging="357"/>
        <w:contextualSpacing w:val="0"/>
        <w:jc w:val="both"/>
        <w:rPr>
          <w:rFonts w:cs="Arial"/>
          <w:color w:val="17111F"/>
          <w:sz w:val="24"/>
        </w:rPr>
      </w:pPr>
      <w:r w:rsidRPr="000C0855">
        <w:rPr>
          <w:rFonts w:cs="Arial"/>
          <w:color w:val="17111F"/>
          <w:sz w:val="24"/>
        </w:rPr>
        <w:t xml:space="preserve">the </w:t>
      </w:r>
      <w:r w:rsidR="002863E4" w:rsidRPr="000C0855">
        <w:rPr>
          <w:rFonts w:cs="Arial"/>
          <w:color w:val="17111F"/>
          <w:sz w:val="24"/>
        </w:rPr>
        <w:t xml:space="preserve">clause </w:t>
      </w:r>
      <w:r w:rsidR="00B2425A" w:rsidRPr="000C0855">
        <w:rPr>
          <w:rFonts w:cs="Arial"/>
          <w:color w:val="17111F"/>
          <w:sz w:val="24"/>
        </w:rPr>
        <w:t>is equivalent to</w:t>
      </w:r>
      <w:r w:rsidR="00437557" w:rsidRPr="000C0855">
        <w:rPr>
          <w:rFonts w:cs="Arial"/>
          <w:color w:val="17111F"/>
          <w:sz w:val="24"/>
        </w:rPr>
        <w:t xml:space="preserve"> </w:t>
      </w:r>
      <w:r w:rsidRPr="000C0855">
        <w:rPr>
          <w:rFonts w:cs="Arial"/>
          <w:color w:val="17111F"/>
          <w:sz w:val="24"/>
        </w:rPr>
        <w:t>sec</w:t>
      </w:r>
      <w:r w:rsidRPr="000C0855">
        <w:rPr>
          <w:rFonts w:cs="Arial"/>
          <w:color w:val="32252F"/>
          <w:sz w:val="24"/>
        </w:rPr>
        <w:t>t</w:t>
      </w:r>
      <w:r w:rsidRPr="000C0855">
        <w:rPr>
          <w:rFonts w:cs="Arial"/>
          <w:color w:val="0B1B35"/>
          <w:sz w:val="24"/>
        </w:rPr>
        <w:t>ion</w:t>
      </w:r>
      <w:r w:rsidR="001D7B97" w:rsidRPr="000C0855">
        <w:rPr>
          <w:rFonts w:cs="Arial"/>
          <w:color w:val="0B1B35"/>
          <w:sz w:val="24"/>
        </w:rPr>
        <w:t>s</w:t>
      </w:r>
      <w:r w:rsidRPr="000C0855">
        <w:rPr>
          <w:rFonts w:cs="Arial"/>
          <w:color w:val="0B1B35"/>
          <w:sz w:val="24"/>
        </w:rPr>
        <w:t xml:space="preserve"> </w:t>
      </w:r>
      <w:r w:rsidR="001D7B97" w:rsidRPr="000C0855">
        <w:rPr>
          <w:rFonts w:cs="Arial"/>
          <w:color w:val="17111F"/>
          <w:sz w:val="24"/>
        </w:rPr>
        <w:t>12(9) and 16(9)</w:t>
      </w:r>
      <w:r w:rsidR="00706C33" w:rsidRPr="000C0855">
        <w:rPr>
          <w:rFonts w:cs="Arial"/>
          <w:color w:val="17111F"/>
          <w:sz w:val="24"/>
        </w:rPr>
        <w:t xml:space="preserve"> of the Act</w:t>
      </w:r>
      <w:r w:rsidR="001D7B97" w:rsidRPr="000C0855">
        <w:rPr>
          <w:rFonts w:cs="Arial"/>
          <w:color w:val="15111F"/>
          <w:sz w:val="24"/>
        </w:rPr>
        <w:t>; and</w:t>
      </w:r>
    </w:p>
    <w:p w14:paraId="24932786" w14:textId="1D4359C1" w:rsidR="00D0041C" w:rsidRPr="000C0855" w:rsidRDefault="00227BE3" w:rsidP="00C34598">
      <w:pPr>
        <w:pStyle w:val="ListParagraph"/>
        <w:numPr>
          <w:ilvl w:val="0"/>
          <w:numId w:val="31"/>
        </w:numPr>
        <w:autoSpaceDE w:val="0"/>
        <w:autoSpaceDN w:val="0"/>
        <w:adjustRightInd w:val="0"/>
        <w:spacing w:after="0" w:line="240" w:lineRule="auto"/>
        <w:ind w:left="714" w:hanging="357"/>
        <w:contextualSpacing w:val="0"/>
        <w:jc w:val="both"/>
        <w:rPr>
          <w:rFonts w:cs="Arial"/>
          <w:color w:val="17111F"/>
          <w:sz w:val="24"/>
        </w:rPr>
      </w:pPr>
      <w:r w:rsidRPr="000C0855">
        <w:rPr>
          <w:rFonts w:cs="Arial"/>
          <w:color w:val="15111F"/>
          <w:sz w:val="24"/>
        </w:rPr>
        <w:t>r</w:t>
      </w:r>
      <w:r w:rsidR="001D7B97" w:rsidRPr="000C0855">
        <w:rPr>
          <w:rFonts w:cs="Arial"/>
          <w:color w:val="15111F"/>
          <w:sz w:val="24"/>
        </w:rPr>
        <w:t>ecommendation 3-19 of the Interim Report has been adopted in the clause</w:t>
      </w:r>
      <w:r w:rsidR="00D0041C" w:rsidRPr="000C0855">
        <w:rPr>
          <w:rFonts w:cs="Arial"/>
          <w:color w:val="17111F"/>
          <w:sz w:val="24"/>
        </w:rPr>
        <w:t>.</w:t>
      </w:r>
    </w:p>
    <w:p w14:paraId="50806F2F" w14:textId="77777777" w:rsidR="001D7B97" w:rsidRDefault="001D7B97" w:rsidP="00C34598">
      <w:pPr>
        <w:autoSpaceDE w:val="0"/>
        <w:autoSpaceDN w:val="0"/>
        <w:adjustRightInd w:val="0"/>
        <w:spacing w:after="0" w:line="240" w:lineRule="auto"/>
        <w:jc w:val="both"/>
        <w:rPr>
          <w:rFonts w:cs="Arial"/>
          <w:color w:val="020205"/>
          <w:sz w:val="24"/>
        </w:rPr>
      </w:pPr>
    </w:p>
    <w:p w14:paraId="138B15A5" w14:textId="62172631" w:rsidR="00155880" w:rsidRDefault="00F2780A" w:rsidP="000C0855">
      <w:pPr>
        <w:spacing w:after="160" w:line="259" w:lineRule="auto"/>
        <w:jc w:val="both"/>
        <w:rPr>
          <w:rFonts w:cs="Arial"/>
          <w:color w:val="020205"/>
          <w:sz w:val="24"/>
        </w:rPr>
      </w:pPr>
      <w:r w:rsidRPr="00155C5F">
        <w:rPr>
          <w:rFonts w:cs="Arial"/>
          <w:color w:val="020205"/>
          <w:sz w:val="24"/>
        </w:rPr>
        <w:t>T</w:t>
      </w:r>
      <w:r w:rsidR="00155880" w:rsidRPr="00155C5F">
        <w:rPr>
          <w:rFonts w:cs="Arial"/>
          <w:color w:val="020205"/>
          <w:sz w:val="24"/>
        </w:rPr>
        <w:t xml:space="preserve">o assist in considering </w:t>
      </w:r>
      <w:r w:rsidR="00B43184">
        <w:rPr>
          <w:rFonts w:cs="Arial"/>
          <w:color w:val="020205"/>
          <w:sz w:val="24"/>
        </w:rPr>
        <w:t xml:space="preserve">and commenting on </w:t>
      </w:r>
      <w:r w:rsidR="00155880" w:rsidRPr="00155C5F">
        <w:rPr>
          <w:rFonts w:cs="Arial"/>
          <w:color w:val="020205"/>
          <w:sz w:val="24"/>
        </w:rPr>
        <w:t>the draft</w:t>
      </w:r>
      <w:r w:rsidRPr="00155C5F">
        <w:rPr>
          <w:rFonts w:cs="Arial"/>
          <w:color w:val="020205"/>
          <w:sz w:val="24"/>
        </w:rPr>
        <w:t xml:space="preserve"> Bill</w:t>
      </w:r>
      <w:r w:rsidR="00155880" w:rsidRPr="00155C5F">
        <w:rPr>
          <w:rFonts w:cs="Arial"/>
          <w:color w:val="020205"/>
          <w:sz w:val="24"/>
        </w:rPr>
        <w:t xml:space="preserve">, please note: </w:t>
      </w:r>
    </w:p>
    <w:p w14:paraId="22CBA192" w14:textId="77777777" w:rsidR="004C68C5" w:rsidRPr="00FE6C1D" w:rsidRDefault="004C68C5" w:rsidP="00C34598">
      <w:pPr>
        <w:autoSpaceDE w:val="0"/>
        <w:autoSpaceDN w:val="0"/>
        <w:adjustRightInd w:val="0"/>
        <w:spacing w:after="0" w:line="240" w:lineRule="auto"/>
        <w:jc w:val="both"/>
        <w:rPr>
          <w:rFonts w:cs="Arial"/>
          <w:color w:val="020205"/>
          <w:sz w:val="24"/>
        </w:rPr>
      </w:pPr>
    </w:p>
    <w:p w14:paraId="62F8DD7F" w14:textId="042EB785" w:rsidR="004C68C5" w:rsidRPr="00C66284" w:rsidRDefault="00F2780A" w:rsidP="00C34598">
      <w:pPr>
        <w:pStyle w:val="ListParagraph"/>
        <w:numPr>
          <w:ilvl w:val="0"/>
          <w:numId w:val="18"/>
        </w:numPr>
        <w:autoSpaceDE w:val="0"/>
        <w:autoSpaceDN w:val="0"/>
        <w:adjustRightInd w:val="0"/>
        <w:spacing w:after="0" w:line="240" w:lineRule="auto"/>
        <w:jc w:val="both"/>
        <w:rPr>
          <w:rFonts w:cs="Arial"/>
          <w:color w:val="504857"/>
          <w:sz w:val="24"/>
        </w:rPr>
      </w:pPr>
      <w:r w:rsidRPr="00155C5F">
        <w:rPr>
          <w:rFonts w:cs="Arial"/>
          <w:color w:val="17111F"/>
          <w:sz w:val="24"/>
        </w:rPr>
        <w:t>final policy positions on the provisions have not yet been established and the draft Bill will be subject to further review following the results of this consultation;</w:t>
      </w:r>
    </w:p>
    <w:p w14:paraId="71F75A83" w14:textId="5B592784" w:rsidR="00C7100D" w:rsidRPr="005865CF" w:rsidRDefault="00C7100D" w:rsidP="00C34598">
      <w:pPr>
        <w:pStyle w:val="ListParagraph"/>
        <w:numPr>
          <w:ilvl w:val="0"/>
          <w:numId w:val="18"/>
        </w:numPr>
        <w:autoSpaceDE w:val="0"/>
        <w:autoSpaceDN w:val="0"/>
        <w:adjustRightInd w:val="0"/>
        <w:spacing w:after="0" w:line="240" w:lineRule="auto"/>
        <w:jc w:val="both"/>
        <w:rPr>
          <w:rFonts w:cs="Arial"/>
          <w:color w:val="17111F"/>
          <w:sz w:val="24"/>
        </w:rPr>
      </w:pPr>
      <w:r w:rsidRPr="00CB1BAE">
        <w:rPr>
          <w:rFonts w:cs="Arial"/>
          <w:color w:val="0B1B35"/>
          <w:sz w:val="24"/>
        </w:rPr>
        <w:t xml:space="preserve">while </w:t>
      </w:r>
      <w:r>
        <w:rPr>
          <w:rFonts w:cs="Arial"/>
          <w:color w:val="0B1B35"/>
          <w:sz w:val="24"/>
        </w:rPr>
        <w:t xml:space="preserve">the </w:t>
      </w:r>
      <w:r w:rsidR="000B226C">
        <w:rPr>
          <w:rFonts w:cs="Arial"/>
          <w:color w:val="0B1B35"/>
          <w:sz w:val="24"/>
        </w:rPr>
        <w:t>QLRC’s</w:t>
      </w:r>
      <w:r w:rsidRPr="00CB1BAE">
        <w:rPr>
          <w:rFonts w:cs="Arial"/>
          <w:color w:val="0B1B35"/>
          <w:sz w:val="24"/>
        </w:rPr>
        <w:t xml:space="preserve"> </w:t>
      </w:r>
      <w:r>
        <w:rPr>
          <w:rFonts w:cs="Arial"/>
          <w:color w:val="15111F"/>
          <w:sz w:val="24"/>
        </w:rPr>
        <w:t xml:space="preserve">Trusts Bill </w:t>
      </w:r>
      <w:r>
        <w:rPr>
          <w:rFonts w:cs="Arial"/>
          <w:color w:val="0B1B35"/>
          <w:sz w:val="24"/>
        </w:rPr>
        <w:t>has</w:t>
      </w:r>
      <w:r w:rsidRPr="00CB1BAE">
        <w:rPr>
          <w:rFonts w:cs="Arial"/>
          <w:color w:val="0B1B35"/>
          <w:sz w:val="24"/>
        </w:rPr>
        <w:t xml:space="preserve"> generally been adopted in the draft Bill</w:t>
      </w:r>
      <w:r>
        <w:rPr>
          <w:rFonts w:cs="Arial"/>
          <w:color w:val="0B1B35"/>
          <w:sz w:val="24"/>
        </w:rPr>
        <w:t xml:space="preserve">, </w:t>
      </w:r>
      <w:r w:rsidR="00227BE3">
        <w:rPr>
          <w:rFonts w:cs="Arial"/>
          <w:color w:val="0B1B35"/>
          <w:sz w:val="24"/>
        </w:rPr>
        <w:t xml:space="preserve">the </w:t>
      </w:r>
      <w:r w:rsidRPr="005865CF">
        <w:rPr>
          <w:rFonts w:cs="Arial"/>
          <w:b/>
          <w:bCs/>
          <w:color w:val="0B1B35"/>
          <w:sz w:val="24"/>
        </w:rPr>
        <w:t>A</w:t>
      </w:r>
      <w:r w:rsidR="00227BE3">
        <w:rPr>
          <w:rFonts w:cs="Arial"/>
          <w:b/>
          <w:bCs/>
          <w:color w:val="0B1B35"/>
          <w:sz w:val="24"/>
        </w:rPr>
        <w:t xml:space="preserve">nnexure </w:t>
      </w:r>
      <w:r w:rsidRPr="005865CF">
        <w:rPr>
          <w:rFonts w:cs="Arial"/>
          <w:color w:val="0B1B35"/>
          <w:sz w:val="24"/>
        </w:rPr>
        <w:t xml:space="preserve">to this paper notes </w:t>
      </w:r>
      <w:r>
        <w:rPr>
          <w:rFonts w:cs="Arial"/>
          <w:color w:val="0B1B35"/>
          <w:sz w:val="24"/>
        </w:rPr>
        <w:t xml:space="preserve">key </w:t>
      </w:r>
      <w:r w:rsidRPr="005865CF">
        <w:rPr>
          <w:rFonts w:cs="Arial"/>
          <w:color w:val="0B1B35"/>
          <w:sz w:val="24"/>
        </w:rPr>
        <w:t xml:space="preserve">areas where </w:t>
      </w:r>
      <w:r w:rsidR="00E5085F">
        <w:rPr>
          <w:rFonts w:cs="Arial"/>
          <w:color w:val="0B1B35"/>
          <w:sz w:val="24"/>
        </w:rPr>
        <w:t>it</w:t>
      </w:r>
      <w:r w:rsidRPr="005865CF">
        <w:rPr>
          <w:rFonts w:cs="Arial"/>
          <w:color w:val="0B1B35"/>
          <w:sz w:val="24"/>
        </w:rPr>
        <w:t xml:space="preserve"> </w:t>
      </w:r>
      <w:r w:rsidR="009E29D4">
        <w:rPr>
          <w:rFonts w:cs="Arial"/>
          <w:color w:val="0B1B35"/>
          <w:sz w:val="24"/>
        </w:rPr>
        <w:t xml:space="preserve">has </w:t>
      </w:r>
      <w:r w:rsidRPr="005865CF">
        <w:rPr>
          <w:rFonts w:cs="Arial"/>
          <w:color w:val="0B1B35"/>
          <w:sz w:val="24"/>
        </w:rPr>
        <w:t>not been adopted, wholly or in part</w:t>
      </w:r>
      <w:r>
        <w:rPr>
          <w:rFonts w:cs="Arial"/>
          <w:color w:val="0B1B35"/>
          <w:sz w:val="24"/>
        </w:rPr>
        <w:t xml:space="preserve">, or has been varied; and </w:t>
      </w:r>
    </w:p>
    <w:p w14:paraId="5C43592A" w14:textId="710C1A7C" w:rsidR="004C68C5" w:rsidRPr="004E047B" w:rsidRDefault="007F3123" w:rsidP="00C34598">
      <w:pPr>
        <w:pStyle w:val="ListParagraph"/>
        <w:numPr>
          <w:ilvl w:val="0"/>
          <w:numId w:val="18"/>
        </w:numPr>
        <w:jc w:val="both"/>
        <w:rPr>
          <w:rFonts w:cs="Arial"/>
          <w:color w:val="17111F"/>
          <w:sz w:val="24"/>
        </w:rPr>
      </w:pPr>
      <w:r w:rsidRPr="00A84D16">
        <w:rPr>
          <w:rFonts w:cs="Arial"/>
          <w:color w:val="17111F"/>
          <w:sz w:val="24"/>
        </w:rPr>
        <w:t>t</w:t>
      </w:r>
      <w:r w:rsidRPr="00A84D16">
        <w:rPr>
          <w:rFonts w:cs="Arial"/>
          <w:color w:val="311210"/>
          <w:sz w:val="24"/>
        </w:rPr>
        <w:t>h</w:t>
      </w:r>
      <w:r w:rsidRPr="00A84D16">
        <w:rPr>
          <w:rFonts w:cs="Arial"/>
          <w:color w:val="17111F"/>
          <w:sz w:val="24"/>
        </w:rPr>
        <w:t xml:space="preserve">ere are a </w:t>
      </w:r>
      <w:r w:rsidRPr="00A84D16">
        <w:rPr>
          <w:rFonts w:cs="Arial"/>
          <w:color w:val="311210"/>
          <w:sz w:val="24"/>
        </w:rPr>
        <w:t>n</w:t>
      </w:r>
      <w:r w:rsidRPr="00A84D16">
        <w:rPr>
          <w:rFonts w:cs="Arial"/>
          <w:color w:val="0B1B35"/>
          <w:sz w:val="24"/>
        </w:rPr>
        <w:t xml:space="preserve">umber </w:t>
      </w:r>
      <w:r w:rsidRPr="00A84D16">
        <w:rPr>
          <w:rFonts w:cs="Arial"/>
          <w:color w:val="17111F"/>
          <w:sz w:val="24"/>
        </w:rPr>
        <w:t xml:space="preserve">of specific </w:t>
      </w:r>
      <w:r w:rsidR="00227BE3">
        <w:rPr>
          <w:rFonts w:cs="Arial"/>
          <w:color w:val="17111F"/>
          <w:sz w:val="24"/>
        </w:rPr>
        <w:t xml:space="preserve">issues </w:t>
      </w:r>
      <w:r w:rsidR="004E047B" w:rsidRPr="001C00D8">
        <w:rPr>
          <w:rFonts w:cs="Arial"/>
          <w:color w:val="17111F"/>
          <w:sz w:val="24"/>
        </w:rPr>
        <w:t>for stakeholder</w:t>
      </w:r>
      <w:r w:rsidR="00CF0A99">
        <w:rPr>
          <w:rFonts w:cs="Arial"/>
          <w:color w:val="17111F"/>
          <w:sz w:val="24"/>
        </w:rPr>
        <w:t>s’</w:t>
      </w:r>
      <w:r w:rsidR="004E047B" w:rsidRPr="001C00D8">
        <w:rPr>
          <w:rFonts w:cs="Arial"/>
          <w:color w:val="17111F"/>
          <w:sz w:val="24"/>
        </w:rPr>
        <w:t xml:space="preserve"> consideration and feedback</w:t>
      </w:r>
      <w:r w:rsidR="00227BE3">
        <w:rPr>
          <w:rFonts w:cs="Arial"/>
          <w:color w:val="17111F"/>
          <w:sz w:val="24"/>
        </w:rPr>
        <w:t xml:space="preserve"> in the accompanying Consultation Notes document. </w:t>
      </w:r>
    </w:p>
    <w:p w14:paraId="776E66B3" w14:textId="77777777" w:rsidR="00895F5B" w:rsidRPr="00155C5F" w:rsidRDefault="00895F5B" w:rsidP="00C34598">
      <w:pPr>
        <w:spacing w:after="180" w:line="360" w:lineRule="atLeast"/>
        <w:jc w:val="both"/>
        <w:outlineLvl w:val="1"/>
        <w:rPr>
          <w:rFonts w:eastAsia="Times New Roman" w:cs="Arial"/>
          <w:b/>
          <w:bCs/>
          <w:color w:val="002A3A"/>
          <w:sz w:val="24"/>
          <w:lang w:eastAsia="en-AU"/>
        </w:rPr>
      </w:pPr>
      <w:r w:rsidRPr="00155C5F">
        <w:rPr>
          <w:rFonts w:eastAsia="Times New Roman" w:cs="Arial"/>
          <w:b/>
          <w:bCs/>
          <w:color w:val="002A3A"/>
          <w:sz w:val="24"/>
          <w:lang w:eastAsia="en-AU"/>
        </w:rPr>
        <w:t xml:space="preserve">Have your </w:t>
      </w:r>
      <w:proofErr w:type="gramStart"/>
      <w:r w:rsidRPr="00155C5F">
        <w:rPr>
          <w:rFonts w:eastAsia="Times New Roman" w:cs="Arial"/>
          <w:b/>
          <w:bCs/>
          <w:color w:val="002A3A"/>
          <w:sz w:val="24"/>
          <w:lang w:eastAsia="en-AU"/>
        </w:rPr>
        <w:t>say</w:t>
      </w:r>
      <w:proofErr w:type="gramEnd"/>
    </w:p>
    <w:p w14:paraId="6166CEDF" w14:textId="559C7DB2" w:rsidR="00895F5B" w:rsidRPr="008A4600" w:rsidRDefault="00895F5B" w:rsidP="00C34598">
      <w:pPr>
        <w:spacing w:after="180" w:line="240" w:lineRule="auto"/>
        <w:jc w:val="both"/>
        <w:rPr>
          <w:rFonts w:eastAsia="Times New Roman" w:cs="Arial"/>
          <w:sz w:val="24"/>
          <w:lang w:eastAsia="en-AU"/>
        </w:rPr>
      </w:pPr>
      <w:r w:rsidRPr="008A4600">
        <w:rPr>
          <w:rFonts w:eastAsia="Times New Roman" w:cs="Arial"/>
          <w:sz w:val="24"/>
          <w:lang w:eastAsia="en-AU"/>
        </w:rPr>
        <w:t>If you would like to provide a written response, please:</w:t>
      </w:r>
    </w:p>
    <w:p w14:paraId="401B25F1" w14:textId="19F7D437" w:rsidR="00895F5B" w:rsidRPr="00293EAA" w:rsidRDefault="00895F5B" w:rsidP="00C34598">
      <w:pPr>
        <w:numPr>
          <w:ilvl w:val="0"/>
          <w:numId w:val="17"/>
        </w:numPr>
        <w:spacing w:before="100" w:beforeAutospacing="1" w:after="100" w:afterAutospacing="1" w:line="240" w:lineRule="auto"/>
        <w:jc w:val="both"/>
        <w:rPr>
          <w:rFonts w:eastAsia="Times New Roman" w:cs="Arial"/>
          <w:color w:val="444444"/>
          <w:sz w:val="24"/>
          <w:lang w:eastAsia="en-AU"/>
        </w:rPr>
      </w:pPr>
      <w:bookmarkStart w:id="0" w:name="_Hlk133496952"/>
      <w:r w:rsidRPr="008A4600">
        <w:rPr>
          <w:rFonts w:eastAsia="Times New Roman" w:cs="Arial"/>
          <w:sz w:val="24"/>
          <w:lang w:eastAsia="en-AU"/>
        </w:rPr>
        <w:t xml:space="preserve">email your </w:t>
      </w:r>
      <w:r w:rsidRPr="00293EAA">
        <w:rPr>
          <w:rFonts w:eastAsia="Times New Roman" w:cs="Arial"/>
          <w:sz w:val="24"/>
          <w:lang w:eastAsia="en-AU"/>
        </w:rPr>
        <w:t>submission to </w:t>
      </w:r>
      <w:hyperlink r:id="rId9" w:history="1">
        <w:r w:rsidR="009C478C" w:rsidRPr="009C478C">
          <w:rPr>
            <w:rStyle w:val="Hyperlink"/>
            <w:rFonts w:eastAsia="Times New Roman" w:cs="Arial"/>
            <w:sz w:val="24"/>
            <w:lang w:eastAsia="en-AU"/>
          </w:rPr>
          <w:t>TrustsActReview@justice.qld.gov.au</w:t>
        </w:r>
      </w:hyperlink>
    </w:p>
    <w:bookmarkEnd w:id="0"/>
    <w:p w14:paraId="394ACBDB" w14:textId="5034A78F" w:rsidR="00895F5B" w:rsidRPr="00CF2EB4" w:rsidRDefault="00895F5B" w:rsidP="00C34598">
      <w:pPr>
        <w:spacing w:after="180" w:line="240" w:lineRule="auto"/>
        <w:jc w:val="both"/>
        <w:rPr>
          <w:rFonts w:eastAsia="Times New Roman" w:cs="Arial"/>
          <w:sz w:val="24"/>
          <w:lang w:eastAsia="en-AU"/>
        </w:rPr>
      </w:pPr>
      <w:r w:rsidRPr="00CF2EB4">
        <w:rPr>
          <w:rFonts w:eastAsia="Times New Roman" w:cs="Arial"/>
          <w:sz w:val="24"/>
          <w:lang w:eastAsia="en-AU"/>
        </w:rPr>
        <w:t>Th</w:t>
      </w:r>
      <w:r w:rsidR="00C7100D" w:rsidRPr="00CF2EB4">
        <w:rPr>
          <w:rFonts w:eastAsia="Times New Roman" w:cs="Arial"/>
          <w:sz w:val="24"/>
          <w:lang w:eastAsia="en-AU"/>
        </w:rPr>
        <w:t xml:space="preserve">is </w:t>
      </w:r>
      <w:r w:rsidR="00CF0A99">
        <w:rPr>
          <w:rFonts w:eastAsia="Times New Roman" w:cs="Arial"/>
          <w:sz w:val="24"/>
          <w:lang w:eastAsia="en-AU"/>
        </w:rPr>
        <w:t>public</w:t>
      </w:r>
      <w:r w:rsidR="00C7100D" w:rsidRPr="00CF2EB4">
        <w:rPr>
          <w:rFonts w:eastAsia="Times New Roman" w:cs="Arial"/>
          <w:sz w:val="24"/>
          <w:lang w:eastAsia="en-AU"/>
        </w:rPr>
        <w:t xml:space="preserve"> </w:t>
      </w:r>
      <w:r w:rsidRPr="00CF2EB4">
        <w:rPr>
          <w:rFonts w:eastAsia="Times New Roman" w:cs="Arial"/>
          <w:sz w:val="24"/>
          <w:lang w:eastAsia="en-AU"/>
        </w:rPr>
        <w:t>consultation is now open and the closing date for written submissions is </w:t>
      </w:r>
      <w:r w:rsidR="008134D4" w:rsidRPr="008134D4">
        <w:rPr>
          <w:rFonts w:eastAsia="Times New Roman" w:cs="Arial"/>
          <w:b/>
          <w:bCs/>
          <w:sz w:val="24"/>
          <w:u w:val="single"/>
          <w:lang w:eastAsia="en-AU"/>
        </w:rPr>
        <w:t>5 p.m. on Tuesday, 19 December 2023</w:t>
      </w:r>
      <w:r w:rsidR="008134D4">
        <w:rPr>
          <w:rFonts w:eastAsia="Times New Roman" w:cs="Arial"/>
          <w:sz w:val="24"/>
          <w:lang w:eastAsia="en-AU"/>
        </w:rPr>
        <w:t>.</w:t>
      </w:r>
    </w:p>
    <w:p w14:paraId="057B6FF2" w14:textId="77777777" w:rsidR="00895F5B" w:rsidRPr="00155C5F" w:rsidRDefault="00895F5B" w:rsidP="000C0855">
      <w:pPr>
        <w:spacing w:after="180" w:line="360" w:lineRule="atLeast"/>
        <w:jc w:val="both"/>
        <w:outlineLvl w:val="1"/>
        <w:rPr>
          <w:rFonts w:eastAsia="Times New Roman" w:cs="Arial"/>
          <w:b/>
          <w:bCs/>
          <w:color w:val="002A3A"/>
          <w:sz w:val="24"/>
          <w:lang w:eastAsia="en-AU"/>
        </w:rPr>
      </w:pPr>
      <w:r w:rsidRPr="00CF2EB4">
        <w:rPr>
          <w:rFonts w:eastAsia="Times New Roman" w:cs="Arial"/>
          <w:b/>
          <w:bCs/>
          <w:color w:val="002A3A"/>
          <w:sz w:val="24"/>
          <w:lang w:eastAsia="en-AU"/>
        </w:rPr>
        <w:t>Your privacy</w:t>
      </w:r>
    </w:p>
    <w:p w14:paraId="6B825327" w14:textId="77777777" w:rsidR="00895F5B" w:rsidRPr="00155C5F" w:rsidRDefault="00895F5B" w:rsidP="000C0855">
      <w:pPr>
        <w:spacing w:after="180" w:line="240" w:lineRule="auto"/>
        <w:jc w:val="both"/>
        <w:rPr>
          <w:rFonts w:eastAsia="Times New Roman" w:cs="Arial"/>
          <w:color w:val="444444"/>
          <w:sz w:val="24"/>
          <w:lang w:eastAsia="en-AU"/>
        </w:rPr>
      </w:pPr>
      <w:r w:rsidRPr="008A4600">
        <w:rPr>
          <w:rFonts w:eastAsia="Times New Roman" w:cs="Arial"/>
          <w:sz w:val="24"/>
          <w:lang w:eastAsia="en-AU"/>
        </w:rPr>
        <w:t>The Queensland Government is bound by the </w:t>
      </w:r>
      <w:r w:rsidRPr="008A4600">
        <w:rPr>
          <w:rFonts w:eastAsia="Times New Roman" w:cs="Arial"/>
          <w:i/>
          <w:iCs/>
          <w:sz w:val="24"/>
          <w:lang w:eastAsia="en-AU"/>
        </w:rPr>
        <w:t>Information Privacy Act 2009</w:t>
      </w:r>
      <w:r w:rsidRPr="008A4600">
        <w:rPr>
          <w:rFonts w:eastAsia="Times New Roman" w:cs="Arial"/>
          <w:sz w:val="24"/>
          <w:lang w:eastAsia="en-AU"/>
        </w:rPr>
        <w:t>. Find out more by reading our </w:t>
      </w:r>
      <w:hyperlink r:id="rId10" w:history="1">
        <w:r w:rsidRPr="00155C5F">
          <w:rPr>
            <w:rFonts w:eastAsia="Times New Roman" w:cs="Arial"/>
            <w:color w:val="337AB7"/>
            <w:sz w:val="24"/>
            <w:u w:val="single"/>
            <w:lang w:eastAsia="en-AU"/>
          </w:rPr>
          <w:t>privacy statement</w:t>
        </w:r>
      </w:hyperlink>
      <w:r w:rsidRPr="00155C5F">
        <w:rPr>
          <w:rFonts w:eastAsia="Times New Roman" w:cs="Arial"/>
          <w:color w:val="444444"/>
          <w:sz w:val="24"/>
          <w:lang w:eastAsia="en-AU"/>
        </w:rPr>
        <w:t>.</w:t>
      </w:r>
    </w:p>
    <w:p w14:paraId="6D86DD10" w14:textId="5F597F15" w:rsidR="00B259AF" w:rsidRDefault="00895F5B" w:rsidP="000C0855">
      <w:pPr>
        <w:spacing w:after="180" w:line="240" w:lineRule="auto"/>
        <w:jc w:val="both"/>
      </w:pPr>
      <w:r w:rsidRPr="008A4600">
        <w:rPr>
          <w:rFonts w:eastAsia="Times New Roman" w:cs="Arial"/>
          <w:sz w:val="24"/>
          <w:lang w:eastAsia="en-AU"/>
        </w:rPr>
        <w:t>We may contact you for further information on the issues you raise in your submission. Information in your submission will be used to inform th</w:t>
      </w:r>
      <w:r w:rsidR="006D2DBB">
        <w:rPr>
          <w:rFonts w:eastAsia="Times New Roman" w:cs="Arial"/>
          <w:sz w:val="24"/>
          <w:lang w:eastAsia="en-AU"/>
        </w:rPr>
        <w:t>e drafting of the Bill</w:t>
      </w:r>
      <w:r w:rsidR="00241574">
        <w:rPr>
          <w:rFonts w:eastAsia="Times New Roman" w:cs="Arial"/>
          <w:sz w:val="24"/>
          <w:lang w:eastAsia="en-AU"/>
        </w:rPr>
        <w:t>.</w:t>
      </w:r>
      <w:r w:rsidRPr="008A4600">
        <w:rPr>
          <w:rFonts w:eastAsia="Times New Roman" w:cs="Arial"/>
          <w:sz w:val="24"/>
          <w:lang w:eastAsia="en-AU"/>
        </w:rPr>
        <w:t xml:space="preserve"> If you would like your submission—or any part of it—to be treated as confidential, please indicate this clearly. Please note however that all submissions may be subject to disclosure under the </w:t>
      </w:r>
      <w:r w:rsidRPr="008A4600">
        <w:rPr>
          <w:rFonts w:eastAsia="Times New Roman" w:cs="Arial"/>
          <w:i/>
          <w:iCs/>
          <w:sz w:val="24"/>
          <w:lang w:eastAsia="en-AU"/>
        </w:rPr>
        <w:t>Right to Information Act 2009</w:t>
      </w:r>
      <w:r w:rsidRPr="008A4600">
        <w:rPr>
          <w:rFonts w:eastAsia="Times New Roman" w:cs="Arial"/>
          <w:sz w:val="24"/>
          <w:lang w:eastAsia="en-AU"/>
        </w:rPr>
        <w:t>.</w:t>
      </w:r>
      <w:r w:rsidR="00B259AF" w:rsidRPr="00B259AF">
        <w:t xml:space="preserve"> </w:t>
      </w:r>
    </w:p>
    <w:p w14:paraId="4AD72EAC" w14:textId="77777777" w:rsidR="00895F5B" w:rsidRPr="00155C5F" w:rsidRDefault="00895F5B" w:rsidP="000C0855">
      <w:pPr>
        <w:spacing w:after="180" w:line="360" w:lineRule="atLeast"/>
        <w:jc w:val="both"/>
        <w:outlineLvl w:val="1"/>
        <w:rPr>
          <w:rFonts w:eastAsia="Times New Roman" w:cs="Arial"/>
          <w:b/>
          <w:bCs/>
          <w:color w:val="002A3A"/>
          <w:sz w:val="24"/>
          <w:lang w:eastAsia="en-AU"/>
        </w:rPr>
      </w:pPr>
      <w:r w:rsidRPr="00155C5F">
        <w:rPr>
          <w:rFonts w:eastAsia="Times New Roman" w:cs="Arial"/>
          <w:b/>
          <w:bCs/>
          <w:color w:val="002A3A"/>
          <w:sz w:val="24"/>
          <w:lang w:eastAsia="en-AU"/>
        </w:rPr>
        <w:t>Contact</w:t>
      </w:r>
    </w:p>
    <w:p w14:paraId="3C265727" w14:textId="4081A9A5" w:rsidR="00895F5B" w:rsidRPr="00155C5F" w:rsidRDefault="00895F5B" w:rsidP="000C0855">
      <w:pPr>
        <w:spacing w:after="180" w:line="240" w:lineRule="auto"/>
        <w:jc w:val="both"/>
        <w:rPr>
          <w:rFonts w:eastAsia="Times New Roman" w:cs="Arial"/>
          <w:color w:val="444444"/>
          <w:sz w:val="24"/>
          <w:lang w:eastAsia="en-AU"/>
        </w:rPr>
      </w:pPr>
      <w:r w:rsidRPr="008A4600">
        <w:rPr>
          <w:rFonts w:eastAsia="Times New Roman" w:cs="Arial"/>
          <w:sz w:val="24"/>
          <w:lang w:eastAsia="en-AU"/>
        </w:rPr>
        <w:t xml:space="preserve">Please </w:t>
      </w:r>
      <w:r w:rsidRPr="00293EAA">
        <w:rPr>
          <w:rFonts w:eastAsia="Times New Roman" w:cs="Arial"/>
          <w:sz w:val="24"/>
          <w:lang w:eastAsia="en-AU"/>
        </w:rPr>
        <w:t xml:space="preserve">email the </w:t>
      </w:r>
      <w:r w:rsidR="00170C95" w:rsidRPr="00293EAA">
        <w:rPr>
          <w:rFonts w:eastAsia="Times New Roman" w:cs="Arial"/>
          <w:sz w:val="24"/>
          <w:lang w:eastAsia="en-AU"/>
        </w:rPr>
        <w:t>Trusts</w:t>
      </w:r>
      <w:r w:rsidRPr="00293EAA">
        <w:rPr>
          <w:rFonts w:eastAsia="Times New Roman" w:cs="Arial"/>
          <w:sz w:val="24"/>
          <w:lang w:eastAsia="en-AU"/>
        </w:rPr>
        <w:t xml:space="preserve"> Act Review team on</w:t>
      </w:r>
      <w:r w:rsidRPr="00293EAA">
        <w:rPr>
          <w:rFonts w:eastAsia="Times New Roman" w:cs="Arial"/>
          <w:color w:val="444444"/>
          <w:sz w:val="24"/>
          <w:lang w:eastAsia="en-AU"/>
        </w:rPr>
        <w:t> </w:t>
      </w:r>
      <w:hyperlink r:id="rId11" w:history="1">
        <w:r w:rsidR="004E047B" w:rsidRPr="004E047B">
          <w:rPr>
            <w:rStyle w:val="Hyperlink"/>
            <w:rFonts w:eastAsia="Times New Roman" w:cs="Arial"/>
            <w:sz w:val="24"/>
            <w:lang w:eastAsia="en-AU"/>
          </w:rPr>
          <w:t>TrustsActReview@justice.qld.gov.au</w:t>
        </w:r>
      </w:hyperlink>
      <w:r w:rsidR="00170C95" w:rsidRPr="00293EAA">
        <w:rPr>
          <w:rFonts w:eastAsia="Times New Roman" w:cs="Arial"/>
          <w:color w:val="444444"/>
          <w:sz w:val="24"/>
          <w:lang w:eastAsia="en-AU"/>
        </w:rPr>
        <w:t>,</w:t>
      </w:r>
      <w:r w:rsidRPr="00293EAA">
        <w:rPr>
          <w:rFonts w:eastAsia="Times New Roman" w:cs="Arial"/>
          <w:color w:val="444444"/>
          <w:sz w:val="24"/>
          <w:lang w:eastAsia="en-AU"/>
        </w:rPr>
        <w:t> </w:t>
      </w:r>
      <w:r w:rsidRPr="00293EAA">
        <w:rPr>
          <w:rFonts w:eastAsia="Times New Roman" w:cs="Arial"/>
          <w:sz w:val="24"/>
          <w:lang w:eastAsia="en-AU"/>
        </w:rPr>
        <w:t>if you would like to find out more about this consultation.</w:t>
      </w:r>
    </w:p>
    <w:p w14:paraId="5A39EB83" w14:textId="2AC76D2E" w:rsidR="00155C5F" w:rsidRDefault="00155C5F" w:rsidP="000C0855">
      <w:pPr>
        <w:spacing w:after="160" w:line="259" w:lineRule="auto"/>
        <w:jc w:val="both"/>
        <w:rPr>
          <w:rFonts w:cs="Arial"/>
          <w:color w:val="030306"/>
          <w:sz w:val="22"/>
          <w:szCs w:val="22"/>
        </w:rPr>
      </w:pPr>
      <w:r>
        <w:rPr>
          <w:rFonts w:cs="Arial"/>
          <w:color w:val="030306"/>
          <w:sz w:val="22"/>
          <w:szCs w:val="22"/>
        </w:rPr>
        <w:br w:type="page"/>
      </w:r>
    </w:p>
    <w:p w14:paraId="358C5734" w14:textId="42985C56" w:rsidR="00155C5F" w:rsidRDefault="00227BE3" w:rsidP="00155C5F">
      <w:pPr>
        <w:spacing w:after="160" w:line="259" w:lineRule="auto"/>
        <w:jc w:val="right"/>
        <w:rPr>
          <w:rFonts w:cs="Arial"/>
          <w:b/>
          <w:bCs/>
          <w:color w:val="030306"/>
          <w:sz w:val="24"/>
        </w:rPr>
      </w:pPr>
      <w:r>
        <w:rPr>
          <w:rFonts w:cs="Arial"/>
          <w:b/>
          <w:bCs/>
          <w:color w:val="030306"/>
          <w:sz w:val="24"/>
        </w:rPr>
        <w:lastRenderedPageBreak/>
        <w:t>Annexure</w:t>
      </w:r>
    </w:p>
    <w:p w14:paraId="411DA6CB" w14:textId="77777777" w:rsidR="006B55C0" w:rsidRPr="00B8472A" w:rsidRDefault="006B55C0" w:rsidP="00155C5F">
      <w:pPr>
        <w:spacing w:after="160" w:line="259" w:lineRule="auto"/>
        <w:jc w:val="right"/>
        <w:rPr>
          <w:rFonts w:cs="Arial"/>
          <w:b/>
          <w:bCs/>
          <w:color w:val="030306"/>
          <w:sz w:val="24"/>
        </w:rPr>
      </w:pPr>
    </w:p>
    <w:p w14:paraId="2471B73B" w14:textId="462C438E" w:rsidR="007F3123" w:rsidRPr="006B55C0" w:rsidRDefault="00251534" w:rsidP="00B42944">
      <w:pPr>
        <w:spacing w:after="160" w:line="259" w:lineRule="auto"/>
        <w:rPr>
          <w:rFonts w:cs="Arial"/>
          <w:b/>
          <w:bCs/>
          <w:sz w:val="28"/>
          <w:szCs w:val="28"/>
        </w:rPr>
      </w:pPr>
      <w:r>
        <w:rPr>
          <w:rFonts w:cs="Arial"/>
          <w:b/>
          <w:bCs/>
          <w:sz w:val="28"/>
          <w:szCs w:val="28"/>
        </w:rPr>
        <w:t>VARIATIONS FROM THE RECOMMENDATIONS</w:t>
      </w:r>
      <w:r w:rsidR="006B55C0" w:rsidRPr="006B55C0">
        <w:rPr>
          <w:rFonts w:cs="Arial"/>
          <w:b/>
          <w:bCs/>
          <w:sz w:val="28"/>
          <w:szCs w:val="28"/>
        </w:rPr>
        <w:t xml:space="preserve"> IN THE </w:t>
      </w:r>
      <w:r w:rsidR="000B226C">
        <w:rPr>
          <w:rFonts w:cs="Arial"/>
          <w:b/>
          <w:bCs/>
          <w:sz w:val="28"/>
          <w:szCs w:val="28"/>
        </w:rPr>
        <w:t>QLRC’S</w:t>
      </w:r>
      <w:r w:rsidR="00000166">
        <w:rPr>
          <w:rFonts w:cs="Arial"/>
          <w:b/>
          <w:bCs/>
          <w:sz w:val="28"/>
          <w:szCs w:val="28"/>
        </w:rPr>
        <w:t xml:space="preserve"> TRUST</w:t>
      </w:r>
      <w:r w:rsidR="008E5443">
        <w:rPr>
          <w:rFonts w:cs="Arial"/>
          <w:b/>
          <w:bCs/>
          <w:sz w:val="28"/>
          <w:szCs w:val="28"/>
        </w:rPr>
        <w:t>S</w:t>
      </w:r>
      <w:r w:rsidR="006B55C0" w:rsidRPr="006B55C0">
        <w:rPr>
          <w:rFonts w:cs="Arial"/>
          <w:b/>
          <w:bCs/>
          <w:sz w:val="28"/>
          <w:szCs w:val="28"/>
        </w:rPr>
        <w:t xml:space="preserve"> BILL</w:t>
      </w:r>
    </w:p>
    <w:p w14:paraId="11596478" w14:textId="2B2880AB" w:rsidR="007F3123" w:rsidRPr="0098771B" w:rsidRDefault="00C7100D" w:rsidP="006B55C0">
      <w:pPr>
        <w:spacing w:before="240" w:after="240" w:line="259" w:lineRule="auto"/>
        <w:rPr>
          <w:rFonts w:cs="Arial"/>
          <w:i/>
          <w:iCs/>
          <w:sz w:val="24"/>
        </w:rPr>
      </w:pPr>
      <w:r>
        <w:rPr>
          <w:rFonts w:cs="Arial"/>
          <w:i/>
          <w:iCs/>
          <w:sz w:val="24"/>
        </w:rPr>
        <w:t xml:space="preserve">Note: </w:t>
      </w:r>
      <w:r w:rsidR="001100B6" w:rsidRPr="00FE6C1D">
        <w:rPr>
          <w:rFonts w:cs="Arial"/>
          <w:i/>
          <w:iCs/>
          <w:sz w:val="24"/>
        </w:rPr>
        <w:t xml:space="preserve">This list does not include recommendations that have been adopted in the draft Bill but have </w:t>
      </w:r>
      <w:r w:rsidR="001100B6" w:rsidRPr="0098771B">
        <w:rPr>
          <w:rFonts w:cs="Arial"/>
          <w:i/>
          <w:iCs/>
          <w:sz w:val="24"/>
        </w:rPr>
        <w:t xml:space="preserve">been drafted differently to </w:t>
      </w:r>
      <w:r w:rsidR="001C27D4">
        <w:rPr>
          <w:rFonts w:cs="Arial"/>
          <w:i/>
          <w:iCs/>
          <w:sz w:val="24"/>
        </w:rPr>
        <w:t xml:space="preserve">the </w:t>
      </w:r>
      <w:r w:rsidR="000B226C">
        <w:rPr>
          <w:rFonts w:cs="Arial"/>
          <w:i/>
          <w:iCs/>
          <w:sz w:val="24"/>
        </w:rPr>
        <w:t>QLRC’s</w:t>
      </w:r>
      <w:r w:rsidR="001C27D4">
        <w:rPr>
          <w:rFonts w:cs="Arial"/>
          <w:i/>
          <w:iCs/>
          <w:sz w:val="24"/>
        </w:rPr>
        <w:t xml:space="preserve"> </w:t>
      </w:r>
      <w:r w:rsidR="008E5443">
        <w:rPr>
          <w:rFonts w:cs="Arial"/>
          <w:i/>
          <w:iCs/>
          <w:sz w:val="24"/>
        </w:rPr>
        <w:t xml:space="preserve">Trusts </w:t>
      </w:r>
      <w:r w:rsidR="001C27D4">
        <w:rPr>
          <w:rFonts w:cs="Arial"/>
          <w:i/>
          <w:iCs/>
          <w:sz w:val="24"/>
        </w:rPr>
        <w:t>Bill.</w:t>
      </w:r>
    </w:p>
    <w:p w14:paraId="3C3B4A52" w14:textId="4E73BE16" w:rsidR="00227BE3" w:rsidRDefault="00181C9E" w:rsidP="003F722F">
      <w:pPr>
        <w:autoSpaceDE w:val="0"/>
        <w:autoSpaceDN w:val="0"/>
        <w:adjustRightInd w:val="0"/>
        <w:spacing w:after="0" w:line="240" w:lineRule="auto"/>
        <w:rPr>
          <w:rFonts w:ascii="Helvetica-Bold" w:hAnsi="Helvetica-Bold" w:cs="Helvetica-Bold"/>
          <w:b/>
          <w:bCs/>
          <w:sz w:val="24"/>
        </w:rPr>
      </w:pPr>
      <w:r w:rsidRPr="0098771B">
        <w:rPr>
          <w:rFonts w:cs="Arial"/>
          <w:b/>
          <w:bCs/>
          <w:sz w:val="24"/>
        </w:rPr>
        <w:t>Clause 7</w:t>
      </w:r>
      <w:r w:rsidR="0098771B">
        <w:rPr>
          <w:rFonts w:cs="Arial"/>
          <w:b/>
          <w:bCs/>
          <w:sz w:val="24"/>
        </w:rPr>
        <w:t xml:space="preserve"> - </w:t>
      </w:r>
      <w:r w:rsidR="003F722F">
        <w:rPr>
          <w:rFonts w:ascii="Helvetica-Bold" w:hAnsi="Helvetica-Bold" w:cs="Helvetica-Bold"/>
          <w:b/>
          <w:bCs/>
          <w:color w:val="000000"/>
          <w:sz w:val="24"/>
        </w:rPr>
        <w:t xml:space="preserve">Meaning </w:t>
      </w:r>
      <w:r w:rsidR="003F722F" w:rsidRPr="001C00D8">
        <w:rPr>
          <w:rFonts w:ascii="Helvetica-Bold" w:hAnsi="Helvetica-Bold" w:cs="Helvetica-Bold"/>
          <w:b/>
          <w:bCs/>
          <w:sz w:val="24"/>
        </w:rPr>
        <w:t xml:space="preserve">of </w:t>
      </w:r>
      <w:r w:rsidR="003F722F" w:rsidRPr="001C00D8">
        <w:rPr>
          <w:rFonts w:ascii="Helvetica-BoldOblique" w:hAnsi="Helvetica-BoldOblique" w:cs="Helvetica-BoldOblique"/>
          <w:b/>
          <w:bCs/>
          <w:i/>
          <w:iCs/>
          <w:sz w:val="24"/>
        </w:rPr>
        <w:t>trustee</w:t>
      </w:r>
      <w:r w:rsidR="006D2DBB">
        <w:rPr>
          <w:rFonts w:ascii="Helvetica-Bold" w:hAnsi="Helvetica-Bold" w:cs="Helvetica-Bold"/>
          <w:b/>
          <w:bCs/>
          <w:sz w:val="24"/>
        </w:rPr>
        <w:t xml:space="preserve"> and</w:t>
      </w:r>
      <w:r w:rsidR="003F722F" w:rsidRPr="001C00D8">
        <w:rPr>
          <w:rFonts w:ascii="Helvetica-Bold" w:hAnsi="Helvetica-Bold" w:cs="Helvetica-Bold"/>
          <w:b/>
          <w:bCs/>
          <w:sz w:val="24"/>
        </w:rPr>
        <w:t xml:space="preserve"> </w:t>
      </w:r>
      <w:r w:rsidR="003F722F" w:rsidRPr="001C00D8">
        <w:rPr>
          <w:rFonts w:ascii="Helvetica-BoldOblique" w:hAnsi="Helvetica-BoldOblique" w:cs="Helvetica-BoldOblique"/>
          <w:b/>
          <w:bCs/>
          <w:i/>
          <w:iCs/>
          <w:sz w:val="24"/>
        </w:rPr>
        <w:t xml:space="preserve">statutory trustee </w:t>
      </w:r>
      <w:r w:rsidR="003F722F" w:rsidRPr="001C00D8">
        <w:rPr>
          <w:rFonts w:ascii="Helvetica-Bold" w:hAnsi="Helvetica-Bold" w:cs="Helvetica-Bold"/>
          <w:b/>
          <w:bCs/>
          <w:sz w:val="24"/>
        </w:rPr>
        <w:t>[</w:t>
      </w:r>
      <w:r w:rsidR="003F722F">
        <w:rPr>
          <w:rFonts w:ascii="Helvetica-Bold" w:hAnsi="Helvetica-Bold" w:cs="Helvetica-Bold"/>
          <w:b/>
          <w:bCs/>
          <w:sz w:val="24"/>
        </w:rPr>
        <w:t>TB, sch 1; TA, ss 5 and 6(1)(b)(</w:t>
      </w:r>
      <w:proofErr w:type="spellStart"/>
      <w:r w:rsidR="003F722F">
        <w:rPr>
          <w:rFonts w:ascii="Helvetica-Bold" w:hAnsi="Helvetica-Bold" w:cs="Helvetica-Bold"/>
          <w:b/>
          <w:bCs/>
          <w:sz w:val="24"/>
        </w:rPr>
        <w:t>i</w:t>
      </w:r>
      <w:proofErr w:type="spellEnd"/>
      <w:r w:rsidR="003F722F">
        <w:rPr>
          <w:rFonts w:ascii="Helvetica-Bold" w:hAnsi="Helvetica-Bold" w:cs="Helvetica-Bold"/>
          <w:b/>
          <w:bCs/>
          <w:sz w:val="24"/>
        </w:rPr>
        <w:t>)]</w:t>
      </w:r>
      <w:r w:rsidR="00324E8B">
        <w:rPr>
          <w:rFonts w:ascii="Helvetica-Bold" w:hAnsi="Helvetica-Bold" w:cs="Helvetica-Bold"/>
          <w:b/>
          <w:bCs/>
          <w:sz w:val="24"/>
        </w:rPr>
        <w:t xml:space="preserve"> </w:t>
      </w:r>
    </w:p>
    <w:p w14:paraId="3D785A94" w14:textId="77777777" w:rsidR="00227BE3" w:rsidRPr="0098771B" w:rsidRDefault="00227BE3" w:rsidP="003F722F">
      <w:pPr>
        <w:autoSpaceDE w:val="0"/>
        <w:autoSpaceDN w:val="0"/>
        <w:adjustRightInd w:val="0"/>
        <w:spacing w:after="0" w:line="240" w:lineRule="auto"/>
        <w:rPr>
          <w:rFonts w:cs="Arial"/>
          <w:b/>
          <w:bCs/>
          <w:sz w:val="24"/>
        </w:rPr>
      </w:pPr>
    </w:p>
    <w:p w14:paraId="5683179C" w14:textId="70B7BFCF" w:rsidR="00181C9E" w:rsidRPr="0098771B" w:rsidRDefault="00EE4594" w:rsidP="00144B43">
      <w:pPr>
        <w:autoSpaceDE w:val="0"/>
        <w:autoSpaceDN w:val="0"/>
        <w:adjustRightInd w:val="0"/>
        <w:spacing w:after="0" w:line="240" w:lineRule="auto"/>
        <w:rPr>
          <w:rFonts w:cs="Arial"/>
          <w:sz w:val="24"/>
        </w:rPr>
      </w:pPr>
      <w:r w:rsidRPr="0098771B">
        <w:rPr>
          <w:rFonts w:cs="Arial"/>
          <w:sz w:val="24"/>
        </w:rPr>
        <w:t xml:space="preserve">The definition of </w:t>
      </w:r>
      <w:r w:rsidRPr="00C34598">
        <w:rPr>
          <w:rFonts w:cs="Arial"/>
          <w:i/>
          <w:iCs/>
          <w:sz w:val="24"/>
        </w:rPr>
        <w:t>trustee</w:t>
      </w:r>
      <w:r w:rsidRPr="0098771B">
        <w:rPr>
          <w:rFonts w:cs="Arial"/>
          <w:sz w:val="24"/>
        </w:rPr>
        <w:t xml:space="preserve"> has been extended to include statutory trustees</w:t>
      </w:r>
      <w:r w:rsidR="0098771B">
        <w:rPr>
          <w:rFonts w:cs="Arial"/>
          <w:sz w:val="24"/>
        </w:rPr>
        <w:t>. P</w:t>
      </w:r>
      <w:r w:rsidRPr="0098771B">
        <w:rPr>
          <w:rFonts w:cs="Arial"/>
          <w:sz w:val="24"/>
        </w:rPr>
        <w:t>rovision</w:t>
      </w:r>
      <w:r w:rsidR="0098771B" w:rsidRPr="0098771B">
        <w:rPr>
          <w:rFonts w:cs="Arial"/>
          <w:sz w:val="24"/>
        </w:rPr>
        <w:t>s</w:t>
      </w:r>
      <w:r w:rsidRPr="0098771B">
        <w:rPr>
          <w:rFonts w:cs="Arial"/>
          <w:sz w:val="24"/>
        </w:rPr>
        <w:t xml:space="preserve"> have </w:t>
      </w:r>
      <w:r w:rsidR="0098771B">
        <w:rPr>
          <w:rFonts w:cs="Arial"/>
          <w:sz w:val="24"/>
        </w:rPr>
        <w:t xml:space="preserve">also </w:t>
      </w:r>
      <w:r w:rsidRPr="0098771B">
        <w:rPr>
          <w:rFonts w:cs="Arial"/>
          <w:sz w:val="24"/>
        </w:rPr>
        <w:t>been inserted to include the powers and restrictions on powers given to th</w:t>
      </w:r>
      <w:r w:rsidR="0098771B" w:rsidRPr="0098771B">
        <w:rPr>
          <w:rFonts w:cs="Arial"/>
          <w:sz w:val="24"/>
        </w:rPr>
        <w:t>ese</w:t>
      </w:r>
      <w:r w:rsidRPr="0098771B">
        <w:rPr>
          <w:rFonts w:cs="Arial"/>
          <w:sz w:val="24"/>
        </w:rPr>
        <w:t xml:space="preserve"> statutory trustee</w:t>
      </w:r>
      <w:r w:rsidR="00CA4990">
        <w:rPr>
          <w:rFonts w:cs="Arial"/>
          <w:sz w:val="24"/>
        </w:rPr>
        <w:t>s</w:t>
      </w:r>
      <w:r w:rsidR="0098771B">
        <w:rPr>
          <w:rFonts w:cs="Arial"/>
          <w:sz w:val="24"/>
        </w:rPr>
        <w:t xml:space="preserve"> under the Act</w:t>
      </w:r>
      <w:r w:rsidRPr="0098771B">
        <w:rPr>
          <w:rFonts w:cs="Arial"/>
          <w:sz w:val="24"/>
        </w:rPr>
        <w:t xml:space="preserve"> in new </w:t>
      </w:r>
      <w:r w:rsidR="00227BE3">
        <w:rPr>
          <w:rFonts w:cs="Arial"/>
          <w:sz w:val="24"/>
        </w:rPr>
        <w:t>p</w:t>
      </w:r>
      <w:r w:rsidR="003F722F">
        <w:rPr>
          <w:rFonts w:cs="Arial"/>
          <w:sz w:val="24"/>
        </w:rPr>
        <w:t>art 1</w:t>
      </w:r>
      <w:r w:rsidR="00CF4BEB">
        <w:rPr>
          <w:rFonts w:cs="Arial"/>
          <w:sz w:val="24"/>
        </w:rPr>
        <w:t>4</w:t>
      </w:r>
      <w:r w:rsidRPr="0098771B">
        <w:rPr>
          <w:rFonts w:cs="Arial"/>
          <w:sz w:val="24"/>
        </w:rPr>
        <w:t>.</w:t>
      </w:r>
      <w:r w:rsidR="003F722F">
        <w:rPr>
          <w:rFonts w:cs="Arial"/>
          <w:sz w:val="24"/>
        </w:rPr>
        <w:t xml:space="preserve">  </w:t>
      </w:r>
    </w:p>
    <w:p w14:paraId="26C08385" w14:textId="5662202C" w:rsidR="00181C9E" w:rsidRPr="006A68BA" w:rsidRDefault="00181C9E" w:rsidP="00144B43">
      <w:pPr>
        <w:autoSpaceDE w:val="0"/>
        <w:autoSpaceDN w:val="0"/>
        <w:adjustRightInd w:val="0"/>
        <w:spacing w:after="0" w:line="240" w:lineRule="auto"/>
        <w:rPr>
          <w:rFonts w:cs="Arial"/>
          <w:b/>
          <w:bCs/>
          <w:sz w:val="24"/>
        </w:rPr>
      </w:pPr>
    </w:p>
    <w:p w14:paraId="0D790DEE" w14:textId="2C9D632A" w:rsidR="006E1DB0" w:rsidRPr="006A68BA" w:rsidRDefault="006E1DB0" w:rsidP="00144B43">
      <w:pPr>
        <w:autoSpaceDE w:val="0"/>
        <w:autoSpaceDN w:val="0"/>
        <w:adjustRightInd w:val="0"/>
        <w:spacing w:after="0" w:line="240" w:lineRule="auto"/>
        <w:rPr>
          <w:rFonts w:cs="Arial"/>
          <w:b/>
          <w:bCs/>
          <w:sz w:val="24"/>
        </w:rPr>
      </w:pPr>
      <w:r w:rsidRPr="006A68BA">
        <w:rPr>
          <w:rFonts w:cs="Arial"/>
          <w:b/>
          <w:bCs/>
          <w:sz w:val="24"/>
        </w:rPr>
        <w:t xml:space="preserve">Clause 9 – Meaning of </w:t>
      </w:r>
      <w:r w:rsidR="0099694B">
        <w:rPr>
          <w:rFonts w:cs="Arial"/>
          <w:b/>
          <w:bCs/>
          <w:i/>
          <w:iCs/>
          <w:sz w:val="24"/>
        </w:rPr>
        <w:t>t</w:t>
      </w:r>
      <w:r w:rsidRPr="006A68BA">
        <w:rPr>
          <w:rFonts w:cs="Arial"/>
          <w:b/>
          <w:bCs/>
          <w:i/>
          <w:iCs/>
          <w:sz w:val="24"/>
        </w:rPr>
        <w:t xml:space="preserve">rust </w:t>
      </w:r>
      <w:r w:rsidR="0099694B">
        <w:rPr>
          <w:rFonts w:cs="Arial"/>
          <w:b/>
          <w:bCs/>
          <w:i/>
          <w:iCs/>
          <w:sz w:val="24"/>
        </w:rPr>
        <w:t>p</w:t>
      </w:r>
      <w:r w:rsidRPr="006A68BA">
        <w:rPr>
          <w:rFonts w:cs="Arial"/>
          <w:b/>
          <w:bCs/>
          <w:i/>
          <w:iCs/>
          <w:sz w:val="24"/>
        </w:rPr>
        <w:t xml:space="preserve">roperty </w:t>
      </w:r>
      <w:r w:rsidRPr="006A68BA">
        <w:rPr>
          <w:rFonts w:cs="Arial"/>
          <w:b/>
          <w:bCs/>
          <w:sz w:val="24"/>
        </w:rPr>
        <w:t>and references to trust property [TB, sch 1;TA, s 5]</w:t>
      </w:r>
    </w:p>
    <w:p w14:paraId="1EFA9278" w14:textId="43800281" w:rsidR="006E1DB0" w:rsidRDefault="006E1DB0" w:rsidP="00144B43">
      <w:pPr>
        <w:autoSpaceDE w:val="0"/>
        <w:autoSpaceDN w:val="0"/>
        <w:adjustRightInd w:val="0"/>
        <w:spacing w:after="0" w:line="240" w:lineRule="auto"/>
        <w:rPr>
          <w:rFonts w:cs="Arial"/>
          <w:sz w:val="24"/>
        </w:rPr>
      </w:pPr>
    </w:p>
    <w:p w14:paraId="20ECE050" w14:textId="52D9EB25" w:rsidR="006E1DB0" w:rsidRPr="006E1DB0" w:rsidRDefault="006E1DB0" w:rsidP="00144B43">
      <w:pPr>
        <w:autoSpaceDE w:val="0"/>
        <w:autoSpaceDN w:val="0"/>
        <w:adjustRightInd w:val="0"/>
        <w:spacing w:after="0" w:line="240" w:lineRule="auto"/>
        <w:rPr>
          <w:rFonts w:cs="Arial"/>
          <w:sz w:val="24"/>
        </w:rPr>
      </w:pPr>
      <w:r>
        <w:rPr>
          <w:rFonts w:cs="Arial"/>
          <w:sz w:val="24"/>
        </w:rPr>
        <w:t>The definition of trust property has been extended to include the estate of a deceased person.</w:t>
      </w:r>
    </w:p>
    <w:p w14:paraId="4D507815" w14:textId="77777777" w:rsidR="006E1DB0" w:rsidRDefault="006E1DB0" w:rsidP="00144B43">
      <w:pPr>
        <w:autoSpaceDE w:val="0"/>
        <w:autoSpaceDN w:val="0"/>
        <w:adjustRightInd w:val="0"/>
        <w:spacing w:after="0" w:line="240" w:lineRule="auto"/>
        <w:rPr>
          <w:rFonts w:cs="Arial"/>
          <w:sz w:val="24"/>
        </w:rPr>
      </w:pPr>
    </w:p>
    <w:p w14:paraId="251C95F9" w14:textId="332DC079" w:rsidR="00E52AF9" w:rsidRPr="00C34598" w:rsidRDefault="00E52AF9" w:rsidP="00144B43">
      <w:pPr>
        <w:autoSpaceDE w:val="0"/>
        <w:autoSpaceDN w:val="0"/>
        <w:adjustRightInd w:val="0"/>
        <w:spacing w:after="0" w:line="240" w:lineRule="auto"/>
        <w:rPr>
          <w:rFonts w:cs="Arial"/>
          <w:b/>
          <w:bCs/>
          <w:sz w:val="24"/>
        </w:rPr>
      </w:pPr>
      <w:r w:rsidRPr="00C34598">
        <w:rPr>
          <w:rFonts w:cs="Arial"/>
          <w:b/>
          <w:bCs/>
          <w:sz w:val="24"/>
        </w:rPr>
        <w:t>Meaning of bankrupt [TB, Sch 1, TA, s 5]</w:t>
      </w:r>
    </w:p>
    <w:p w14:paraId="22C4951B" w14:textId="0FEDFF55" w:rsidR="00E52AF9" w:rsidRPr="00C34598" w:rsidRDefault="00E52AF9" w:rsidP="00144B43">
      <w:pPr>
        <w:autoSpaceDE w:val="0"/>
        <w:autoSpaceDN w:val="0"/>
        <w:adjustRightInd w:val="0"/>
        <w:spacing w:after="0" w:line="240" w:lineRule="auto"/>
        <w:rPr>
          <w:rFonts w:cs="Arial"/>
          <w:sz w:val="24"/>
        </w:rPr>
      </w:pPr>
    </w:p>
    <w:p w14:paraId="386910A8" w14:textId="303C53DF" w:rsidR="00E52AF9" w:rsidRDefault="00E52AF9" w:rsidP="00144B43">
      <w:pPr>
        <w:autoSpaceDE w:val="0"/>
        <w:autoSpaceDN w:val="0"/>
        <w:adjustRightInd w:val="0"/>
        <w:spacing w:after="0" w:line="240" w:lineRule="auto"/>
        <w:rPr>
          <w:rFonts w:cs="Arial"/>
          <w:sz w:val="24"/>
        </w:rPr>
      </w:pPr>
      <w:r w:rsidRPr="00C34598">
        <w:rPr>
          <w:rFonts w:cs="Arial"/>
          <w:sz w:val="24"/>
        </w:rPr>
        <w:t xml:space="preserve">The definition of </w:t>
      </w:r>
      <w:r w:rsidR="00E95978" w:rsidRPr="00C34598">
        <w:rPr>
          <w:rFonts w:cs="Arial"/>
          <w:sz w:val="24"/>
        </w:rPr>
        <w:t>bankruptcy</w:t>
      </w:r>
      <w:r w:rsidRPr="00C34598">
        <w:rPr>
          <w:rFonts w:cs="Arial"/>
          <w:sz w:val="24"/>
        </w:rPr>
        <w:t xml:space="preserve"> has been </w:t>
      </w:r>
      <w:r w:rsidR="00640DA9" w:rsidRPr="00C34598">
        <w:rPr>
          <w:rFonts w:cs="Arial"/>
          <w:sz w:val="24"/>
        </w:rPr>
        <w:t>removed an</w:t>
      </w:r>
      <w:r w:rsidR="002D727A" w:rsidRPr="00C34598">
        <w:rPr>
          <w:rFonts w:cs="Arial"/>
          <w:sz w:val="24"/>
        </w:rPr>
        <w:t>d any</w:t>
      </w:r>
      <w:r w:rsidR="00640DA9" w:rsidRPr="00C34598">
        <w:rPr>
          <w:rFonts w:cs="Arial"/>
          <w:sz w:val="24"/>
        </w:rPr>
        <w:t xml:space="preserve"> references to</w:t>
      </w:r>
      <w:r w:rsidR="00CC62FC" w:rsidRPr="00C34598">
        <w:rPr>
          <w:rFonts w:cs="Arial"/>
          <w:sz w:val="24"/>
        </w:rPr>
        <w:t xml:space="preserve"> </w:t>
      </w:r>
      <w:r w:rsidR="002D727A" w:rsidRPr="00C34598">
        <w:rPr>
          <w:rFonts w:cs="Arial"/>
          <w:sz w:val="24"/>
        </w:rPr>
        <w:t>a</w:t>
      </w:r>
      <w:r w:rsidR="00640DA9" w:rsidRPr="00C34598">
        <w:rPr>
          <w:rFonts w:cs="Arial"/>
          <w:sz w:val="24"/>
        </w:rPr>
        <w:t xml:space="preserve"> bankrupt </w:t>
      </w:r>
      <w:r w:rsidR="002D727A" w:rsidRPr="00C34598">
        <w:rPr>
          <w:rFonts w:cs="Arial"/>
          <w:sz w:val="24"/>
        </w:rPr>
        <w:t xml:space="preserve">are </w:t>
      </w:r>
      <w:r w:rsidR="00640DA9" w:rsidRPr="00C34598">
        <w:rPr>
          <w:rFonts w:cs="Arial"/>
          <w:sz w:val="24"/>
        </w:rPr>
        <w:t>defined by that term</w:t>
      </w:r>
      <w:r w:rsidRPr="00C34598">
        <w:rPr>
          <w:rFonts w:cs="Arial"/>
          <w:sz w:val="24"/>
        </w:rPr>
        <w:t xml:space="preserve"> in the </w:t>
      </w:r>
      <w:r w:rsidR="00E95978" w:rsidRPr="00C34598">
        <w:rPr>
          <w:rFonts w:cs="Arial"/>
          <w:i/>
          <w:iCs/>
          <w:sz w:val="24"/>
        </w:rPr>
        <w:t>Bankruptcy</w:t>
      </w:r>
      <w:r w:rsidRPr="00C34598">
        <w:rPr>
          <w:rFonts w:cs="Arial"/>
          <w:i/>
          <w:iCs/>
          <w:sz w:val="24"/>
        </w:rPr>
        <w:t xml:space="preserve"> Act 1966</w:t>
      </w:r>
      <w:r w:rsidRPr="00C34598">
        <w:rPr>
          <w:rFonts w:cs="Arial"/>
          <w:sz w:val="24"/>
        </w:rPr>
        <w:t xml:space="preserve"> (C</w:t>
      </w:r>
      <w:r w:rsidR="00E95978" w:rsidRPr="00C34598">
        <w:rPr>
          <w:rFonts w:cs="Arial"/>
          <w:sz w:val="24"/>
        </w:rPr>
        <w:t>wl</w:t>
      </w:r>
      <w:r w:rsidRPr="00C34598">
        <w:rPr>
          <w:rFonts w:cs="Arial"/>
          <w:sz w:val="24"/>
        </w:rPr>
        <w:t xml:space="preserve">th) so as to provide certainty as to when </w:t>
      </w:r>
      <w:r w:rsidR="00B259AF" w:rsidRPr="00C34598">
        <w:rPr>
          <w:rFonts w:cs="Arial"/>
          <w:sz w:val="24"/>
        </w:rPr>
        <w:t>bankruptcy</w:t>
      </w:r>
      <w:r w:rsidRPr="00C34598">
        <w:rPr>
          <w:rFonts w:cs="Arial"/>
          <w:sz w:val="24"/>
        </w:rPr>
        <w:t xml:space="preserve"> occurs</w:t>
      </w:r>
      <w:r w:rsidR="006D2DBB">
        <w:rPr>
          <w:rFonts w:cs="Arial"/>
          <w:sz w:val="24"/>
        </w:rPr>
        <w:t xml:space="preserve"> and </w:t>
      </w:r>
      <w:r w:rsidRPr="00C34598">
        <w:rPr>
          <w:rFonts w:cs="Arial"/>
          <w:sz w:val="24"/>
        </w:rPr>
        <w:t>whether a person is able to be appointed as a trustee and also removed as a trustee</w:t>
      </w:r>
      <w:r w:rsidR="002C400E" w:rsidRPr="00C34598">
        <w:rPr>
          <w:rFonts w:cs="Arial"/>
          <w:sz w:val="24"/>
        </w:rPr>
        <w:t xml:space="preserve"> (see clauses 1</w:t>
      </w:r>
      <w:r w:rsidR="00CF4BEB">
        <w:rPr>
          <w:rFonts w:cs="Arial"/>
          <w:sz w:val="24"/>
        </w:rPr>
        <w:t>3</w:t>
      </w:r>
      <w:r w:rsidR="002C400E" w:rsidRPr="00C34598">
        <w:rPr>
          <w:rFonts w:cs="Arial"/>
          <w:sz w:val="24"/>
        </w:rPr>
        <w:t xml:space="preserve">, 20 and </w:t>
      </w:r>
      <w:r w:rsidR="00C45464" w:rsidRPr="00C34598">
        <w:rPr>
          <w:rFonts w:cs="Arial"/>
          <w:sz w:val="24"/>
        </w:rPr>
        <w:t xml:space="preserve">105 </w:t>
      </w:r>
      <w:r w:rsidR="002C400E" w:rsidRPr="00C34598">
        <w:rPr>
          <w:rFonts w:cs="Arial"/>
          <w:sz w:val="24"/>
        </w:rPr>
        <w:t>of the Bill)</w:t>
      </w:r>
      <w:r w:rsidRPr="00C34598">
        <w:rPr>
          <w:rFonts w:cs="Arial"/>
          <w:sz w:val="24"/>
        </w:rPr>
        <w:t>.</w:t>
      </w:r>
    </w:p>
    <w:p w14:paraId="57E1B4A8" w14:textId="77777777" w:rsidR="00E52AF9" w:rsidRDefault="00E52AF9" w:rsidP="00144B43">
      <w:pPr>
        <w:autoSpaceDE w:val="0"/>
        <w:autoSpaceDN w:val="0"/>
        <w:adjustRightInd w:val="0"/>
        <w:spacing w:after="0" w:line="240" w:lineRule="auto"/>
        <w:rPr>
          <w:rFonts w:cs="Arial"/>
          <w:sz w:val="24"/>
        </w:rPr>
      </w:pPr>
    </w:p>
    <w:p w14:paraId="31074029" w14:textId="44F1D70E" w:rsidR="00880556" w:rsidRPr="00880556" w:rsidRDefault="00880556" w:rsidP="00144B43">
      <w:pPr>
        <w:autoSpaceDE w:val="0"/>
        <w:autoSpaceDN w:val="0"/>
        <w:adjustRightInd w:val="0"/>
        <w:spacing w:after="0" w:line="240" w:lineRule="auto"/>
        <w:rPr>
          <w:rFonts w:cs="Arial"/>
          <w:b/>
          <w:bCs/>
          <w:sz w:val="24"/>
        </w:rPr>
      </w:pPr>
      <w:r w:rsidRPr="00880556">
        <w:rPr>
          <w:rFonts w:cs="Arial"/>
          <w:b/>
          <w:bCs/>
          <w:sz w:val="24"/>
        </w:rPr>
        <w:t xml:space="preserve">Clause </w:t>
      </w:r>
      <w:r w:rsidR="002C400E" w:rsidRPr="00880556">
        <w:rPr>
          <w:rFonts w:cs="Arial"/>
          <w:b/>
          <w:bCs/>
          <w:sz w:val="24"/>
        </w:rPr>
        <w:t>1</w:t>
      </w:r>
      <w:r w:rsidR="002C400E">
        <w:rPr>
          <w:rFonts w:cs="Arial"/>
          <w:b/>
          <w:bCs/>
          <w:sz w:val="24"/>
        </w:rPr>
        <w:t>0</w:t>
      </w:r>
      <w:r w:rsidR="002C400E" w:rsidRPr="00880556">
        <w:rPr>
          <w:rFonts w:cs="Arial"/>
          <w:b/>
          <w:bCs/>
          <w:sz w:val="24"/>
        </w:rPr>
        <w:t xml:space="preserve"> </w:t>
      </w:r>
      <w:r w:rsidRPr="00880556">
        <w:rPr>
          <w:rFonts w:cs="Arial"/>
          <w:b/>
          <w:bCs/>
          <w:sz w:val="24"/>
        </w:rPr>
        <w:t xml:space="preserve">– </w:t>
      </w:r>
      <w:r w:rsidR="00450392">
        <w:rPr>
          <w:rFonts w:cs="Arial"/>
          <w:b/>
          <w:bCs/>
          <w:sz w:val="24"/>
        </w:rPr>
        <w:t>M</w:t>
      </w:r>
      <w:r w:rsidRPr="00880556">
        <w:rPr>
          <w:rFonts w:cs="Arial"/>
          <w:b/>
          <w:bCs/>
          <w:sz w:val="24"/>
        </w:rPr>
        <w:t xml:space="preserve">eaning of </w:t>
      </w:r>
      <w:r w:rsidRPr="006A68BA">
        <w:rPr>
          <w:rFonts w:cs="Arial"/>
          <w:b/>
          <w:bCs/>
          <w:i/>
          <w:iCs/>
          <w:sz w:val="24"/>
        </w:rPr>
        <w:t xml:space="preserve">capacity </w:t>
      </w:r>
      <w:r w:rsidRPr="00880556">
        <w:rPr>
          <w:rFonts w:cs="Arial"/>
          <w:b/>
          <w:bCs/>
          <w:sz w:val="24"/>
        </w:rPr>
        <w:t xml:space="preserve">and </w:t>
      </w:r>
      <w:r w:rsidRPr="006A68BA">
        <w:rPr>
          <w:rFonts w:cs="Arial"/>
          <w:b/>
          <w:bCs/>
          <w:i/>
          <w:iCs/>
          <w:sz w:val="24"/>
        </w:rPr>
        <w:t>impaired capacity</w:t>
      </w:r>
      <w:r w:rsidRPr="00880556">
        <w:rPr>
          <w:rFonts w:cs="Arial"/>
          <w:b/>
          <w:bCs/>
          <w:sz w:val="24"/>
        </w:rPr>
        <w:t xml:space="preserve"> [TB, sch 1; New]</w:t>
      </w:r>
    </w:p>
    <w:p w14:paraId="6F8C1038" w14:textId="6B57202A" w:rsidR="00880556" w:rsidRDefault="00880556" w:rsidP="00144B43">
      <w:pPr>
        <w:autoSpaceDE w:val="0"/>
        <w:autoSpaceDN w:val="0"/>
        <w:adjustRightInd w:val="0"/>
        <w:spacing w:after="0" w:line="240" w:lineRule="auto"/>
        <w:rPr>
          <w:rFonts w:cs="Arial"/>
          <w:sz w:val="24"/>
        </w:rPr>
      </w:pPr>
    </w:p>
    <w:p w14:paraId="0879D3C9" w14:textId="18BD73EB" w:rsidR="00880556" w:rsidRDefault="00880556" w:rsidP="00144B43">
      <w:pPr>
        <w:autoSpaceDE w:val="0"/>
        <w:autoSpaceDN w:val="0"/>
        <w:adjustRightInd w:val="0"/>
        <w:spacing w:after="0" w:line="240" w:lineRule="auto"/>
        <w:rPr>
          <w:rFonts w:cs="Arial"/>
          <w:sz w:val="24"/>
        </w:rPr>
      </w:pPr>
      <w:r>
        <w:rPr>
          <w:rFonts w:cs="Arial"/>
          <w:sz w:val="24"/>
        </w:rPr>
        <w:t>The definition</w:t>
      </w:r>
      <w:r w:rsidR="003B7D9B">
        <w:rPr>
          <w:rFonts w:cs="Arial"/>
          <w:sz w:val="24"/>
        </w:rPr>
        <w:t>s</w:t>
      </w:r>
      <w:r>
        <w:rPr>
          <w:rFonts w:cs="Arial"/>
          <w:sz w:val="24"/>
        </w:rPr>
        <w:t xml:space="preserve"> of capacity and impaired capacity ha</w:t>
      </w:r>
      <w:r w:rsidR="003B7D9B">
        <w:rPr>
          <w:rFonts w:cs="Arial"/>
          <w:sz w:val="24"/>
        </w:rPr>
        <w:t xml:space="preserve">ve </w:t>
      </w:r>
      <w:r>
        <w:rPr>
          <w:rFonts w:cs="Arial"/>
          <w:sz w:val="24"/>
        </w:rPr>
        <w:t xml:space="preserve">been broadened so that </w:t>
      </w:r>
      <w:r w:rsidR="003B7D9B">
        <w:rPr>
          <w:rFonts w:cs="Arial"/>
          <w:sz w:val="24"/>
        </w:rPr>
        <w:t xml:space="preserve">they are </w:t>
      </w:r>
      <w:r>
        <w:rPr>
          <w:rFonts w:cs="Arial"/>
          <w:sz w:val="24"/>
        </w:rPr>
        <w:t xml:space="preserve">no longer restricted to a trustee for administering the trusts and is more broadly defined to apply to any person and </w:t>
      </w:r>
      <w:r w:rsidR="00CA4990">
        <w:rPr>
          <w:rFonts w:cs="Arial"/>
          <w:sz w:val="24"/>
        </w:rPr>
        <w:t>confirms that capacity is</w:t>
      </w:r>
      <w:r>
        <w:rPr>
          <w:rFonts w:cs="Arial"/>
          <w:sz w:val="24"/>
        </w:rPr>
        <w:t xml:space="preserve"> matter specific.</w:t>
      </w:r>
    </w:p>
    <w:p w14:paraId="5702FA07" w14:textId="77777777" w:rsidR="00880556" w:rsidRPr="0098771B" w:rsidRDefault="00880556" w:rsidP="00144B43">
      <w:pPr>
        <w:autoSpaceDE w:val="0"/>
        <w:autoSpaceDN w:val="0"/>
        <w:adjustRightInd w:val="0"/>
        <w:spacing w:after="0" w:line="240" w:lineRule="auto"/>
        <w:rPr>
          <w:rFonts w:cs="Arial"/>
          <w:sz w:val="24"/>
        </w:rPr>
      </w:pPr>
    </w:p>
    <w:p w14:paraId="5103D505" w14:textId="1E4C680D" w:rsidR="006B1280" w:rsidRPr="001C00D8" w:rsidRDefault="006B1280" w:rsidP="003F722F">
      <w:pPr>
        <w:autoSpaceDE w:val="0"/>
        <w:autoSpaceDN w:val="0"/>
        <w:adjustRightInd w:val="0"/>
        <w:spacing w:after="0" w:line="240" w:lineRule="auto"/>
        <w:rPr>
          <w:rFonts w:cs="Arial"/>
          <w:b/>
          <w:bCs/>
          <w:sz w:val="24"/>
        </w:rPr>
      </w:pPr>
      <w:r w:rsidRPr="0098771B">
        <w:rPr>
          <w:rFonts w:cs="Arial"/>
          <w:b/>
          <w:bCs/>
          <w:sz w:val="24"/>
        </w:rPr>
        <w:t xml:space="preserve">Clause </w:t>
      </w:r>
      <w:r w:rsidR="00F12922" w:rsidRPr="001C00D8">
        <w:rPr>
          <w:rFonts w:cs="Arial"/>
          <w:b/>
          <w:bCs/>
          <w:sz w:val="24"/>
        </w:rPr>
        <w:t>1</w:t>
      </w:r>
      <w:r w:rsidR="00F12922">
        <w:rPr>
          <w:rFonts w:cs="Arial"/>
          <w:b/>
          <w:bCs/>
          <w:sz w:val="24"/>
        </w:rPr>
        <w:t>3</w:t>
      </w:r>
      <w:r w:rsidR="00F12922" w:rsidRPr="001C00D8">
        <w:rPr>
          <w:rFonts w:cs="Arial"/>
          <w:b/>
          <w:bCs/>
          <w:sz w:val="24"/>
        </w:rPr>
        <w:t xml:space="preserve"> </w:t>
      </w:r>
      <w:r w:rsidRPr="001C00D8">
        <w:rPr>
          <w:rFonts w:cs="Arial"/>
          <w:b/>
          <w:bCs/>
          <w:sz w:val="24"/>
        </w:rPr>
        <w:t xml:space="preserve">– </w:t>
      </w:r>
      <w:r w:rsidR="003F722F" w:rsidRPr="001C00D8">
        <w:rPr>
          <w:rFonts w:ascii="Helvetica-Bold" w:hAnsi="Helvetica-Bold" w:cs="Helvetica-Bold"/>
          <w:b/>
          <w:bCs/>
          <w:sz w:val="24"/>
        </w:rPr>
        <w:t xml:space="preserve">Persons who </w:t>
      </w:r>
      <w:proofErr w:type="spellStart"/>
      <w:r w:rsidR="003F722F" w:rsidRPr="001C00D8">
        <w:rPr>
          <w:rFonts w:ascii="Helvetica-Bold" w:hAnsi="Helvetica-Bold" w:cs="Helvetica-Bold"/>
          <w:b/>
          <w:bCs/>
          <w:sz w:val="24"/>
        </w:rPr>
        <w:t>can not</w:t>
      </w:r>
      <w:proofErr w:type="spellEnd"/>
      <w:r w:rsidR="003F722F" w:rsidRPr="001C00D8">
        <w:rPr>
          <w:rFonts w:ascii="Helvetica-Bold" w:hAnsi="Helvetica-Bold" w:cs="Helvetica-Bold"/>
          <w:b/>
          <w:bCs/>
          <w:sz w:val="24"/>
        </w:rPr>
        <w:t xml:space="preserve"> be appointed as trustees [TB, </w:t>
      </w:r>
      <w:proofErr w:type="spellStart"/>
      <w:r w:rsidR="003F722F" w:rsidRPr="001C00D8">
        <w:rPr>
          <w:rFonts w:ascii="Helvetica-Bold" w:hAnsi="Helvetica-Bold" w:cs="Helvetica-Bold"/>
          <w:b/>
          <w:bCs/>
          <w:sz w:val="24"/>
        </w:rPr>
        <w:t>cll</w:t>
      </w:r>
      <w:proofErr w:type="spellEnd"/>
      <w:r w:rsidR="003F722F" w:rsidRPr="001C00D8">
        <w:rPr>
          <w:rFonts w:ascii="Helvetica-Bold" w:hAnsi="Helvetica-Bold" w:cs="Helvetica-Bold"/>
          <w:b/>
          <w:bCs/>
          <w:sz w:val="24"/>
        </w:rPr>
        <w:t xml:space="preserve"> 10(1) and 11; New; Rec 3-1 and 3-2]</w:t>
      </w:r>
    </w:p>
    <w:p w14:paraId="7618443A" w14:textId="1C46E79D" w:rsidR="006B1280" w:rsidRPr="001C00D8" w:rsidRDefault="006B1280" w:rsidP="00144B43">
      <w:pPr>
        <w:autoSpaceDE w:val="0"/>
        <w:autoSpaceDN w:val="0"/>
        <w:adjustRightInd w:val="0"/>
        <w:spacing w:after="0" w:line="240" w:lineRule="auto"/>
        <w:rPr>
          <w:rFonts w:cs="Arial"/>
          <w:b/>
          <w:bCs/>
          <w:sz w:val="24"/>
        </w:rPr>
      </w:pPr>
    </w:p>
    <w:p w14:paraId="67303D7C" w14:textId="2C43C7CA" w:rsidR="006B1280" w:rsidRDefault="0098771B" w:rsidP="00144B43">
      <w:pPr>
        <w:autoSpaceDE w:val="0"/>
        <w:autoSpaceDN w:val="0"/>
        <w:adjustRightInd w:val="0"/>
        <w:spacing w:after="0" w:line="240" w:lineRule="auto"/>
        <w:rPr>
          <w:rFonts w:cs="Arial"/>
          <w:sz w:val="24"/>
        </w:rPr>
      </w:pPr>
      <w:r w:rsidRPr="0098771B">
        <w:rPr>
          <w:rFonts w:cs="Arial"/>
          <w:sz w:val="24"/>
        </w:rPr>
        <w:t>Rather than having the appointment of a child as trustee conditional on that child reaching the qualifying age,</w:t>
      </w:r>
      <w:r w:rsidR="00745CBF">
        <w:rPr>
          <w:rFonts w:cs="Arial"/>
          <w:sz w:val="24"/>
        </w:rPr>
        <w:t xml:space="preserve"> </w:t>
      </w:r>
      <w:r w:rsidR="006B1280" w:rsidRPr="0098771B">
        <w:rPr>
          <w:rFonts w:cs="Arial"/>
          <w:sz w:val="24"/>
        </w:rPr>
        <w:t xml:space="preserve">a child </w:t>
      </w:r>
      <w:proofErr w:type="spellStart"/>
      <w:r w:rsidR="00451559">
        <w:rPr>
          <w:rFonts w:cs="Arial"/>
          <w:sz w:val="24"/>
        </w:rPr>
        <w:t>can not</w:t>
      </w:r>
      <w:proofErr w:type="spellEnd"/>
      <w:r w:rsidR="00451559">
        <w:rPr>
          <w:rFonts w:cs="Arial"/>
          <w:sz w:val="24"/>
        </w:rPr>
        <w:t xml:space="preserve"> be appointed </w:t>
      </w:r>
      <w:r w:rsidR="006B1280" w:rsidRPr="0098771B">
        <w:rPr>
          <w:rFonts w:cs="Arial"/>
          <w:sz w:val="24"/>
        </w:rPr>
        <w:t>as trustee</w:t>
      </w:r>
      <w:r w:rsidR="00451559">
        <w:rPr>
          <w:rFonts w:cs="Arial"/>
          <w:sz w:val="24"/>
        </w:rPr>
        <w:t xml:space="preserve"> of a trust</w:t>
      </w:r>
      <w:r w:rsidRPr="0098771B">
        <w:rPr>
          <w:rFonts w:cs="Arial"/>
          <w:sz w:val="24"/>
        </w:rPr>
        <w:t xml:space="preserve"> under the Bill</w:t>
      </w:r>
      <w:r w:rsidR="00601BFA" w:rsidRPr="0098771B">
        <w:rPr>
          <w:rFonts w:cs="Arial"/>
          <w:sz w:val="24"/>
        </w:rPr>
        <w:t xml:space="preserve">. </w:t>
      </w:r>
    </w:p>
    <w:p w14:paraId="3F545132" w14:textId="411B7424" w:rsidR="000B23F3" w:rsidRDefault="000B23F3" w:rsidP="00144B43">
      <w:pPr>
        <w:autoSpaceDE w:val="0"/>
        <w:autoSpaceDN w:val="0"/>
        <w:adjustRightInd w:val="0"/>
        <w:spacing w:after="0" w:line="240" w:lineRule="auto"/>
        <w:rPr>
          <w:rFonts w:cs="Arial"/>
          <w:sz w:val="24"/>
        </w:rPr>
      </w:pPr>
    </w:p>
    <w:p w14:paraId="0D313645" w14:textId="6266EAF1" w:rsidR="00CA1570" w:rsidRDefault="000B23F3" w:rsidP="00144B43">
      <w:pPr>
        <w:autoSpaceDE w:val="0"/>
        <w:autoSpaceDN w:val="0"/>
        <w:adjustRightInd w:val="0"/>
        <w:spacing w:after="0" w:line="240" w:lineRule="auto"/>
        <w:rPr>
          <w:rFonts w:cs="Arial"/>
          <w:sz w:val="24"/>
        </w:rPr>
      </w:pPr>
      <w:r>
        <w:rPr>
          <w:rFonts w:cs="Arial"/>
          <w:sz w:val="24"/>
        </w:rPr>
        <w:t>This clause has also been amended to</w:t>
      </w:r>
      <w:r w:rsidR="00CA1570" w:rsidRPr="00CA1570">
        <w:rPr>
          <w:rFonts w:cs="Arial"/>
          <w:sz w:val="24"/>
        </w:rPr>
        <w:t xml:space="preserve"> </w:t>
      </w:r>
      <w:r w:rsidR="00CA1570" w:rsidRPr="00165B3A">
        <w:rPr>
          <w:rFonts w:cs="Arial"/>
          <w:sz w:val="24"/>
        </w:rPr>
        <w:t>prevent</w:t>
      </w:r>
      <w:r w:rsidR="00CA1570">
        <w:rPr>
          <w:rFonts w:cs="Arial"/>
          <w:sz w:val="24"/>
        </w:rPr>
        <w:t>:</w:t>
      </w:r>
    </w:p>
    <w:p w14:paraId="698B49E4" w14:textId="77777777" w:rsidR="00CA1570" w:rsidRDefault="00CA1570" w:rsidP="00144B43">
      <w:pPr>
        <w:autoSpaceDE w:val="0"/>
        <w:autoSpaceDN w:val="0"/>
        <w:adjustRightInd w:val="0"/>
        <w:spacing w:after="0" w:line="240" w:lineRule="auto"/>
        <w:rPr>
          <w:rFonts w:cs="Arial"/>
          <w:sz w:val="24"/>
        </w:rPr>
      </w:pPr>
    </w:p>
    <w:p w14:paraId="06903A72" w14:textId="2CB8B2E3" w:rsidR="00CA1570" w:rsidRPr="00585C46" w:rsidRDefault="000B23F3" w:rsidP="00585C46">
      <w:pPr>
        <w:pStyle w:val="ListParagraph"/>
        <w:numPr>
          <w:ilvl w:val="0"/>
          <w:numId w:val="40"/>
        </w:numPr>
        <w:autoSpaceDE w:val="0"/>
        <w:autoSpaceDN w:val="0"/>
        <w:adjustRightInd w:val="0"/>
        <w:spacing w:after="0" w:line="240" w:lineRule="auto"/>
        <w:rPr>
          <w:rFonts w:cs="Arial"/>
          <w:sz w:val="24"/>
        </w:rPr>
      </w:pPr>
      <w:r w:rsidRPr="00585C46">
        <w:rPr>
          <w:rFonts w:cs="Arial"/>
          <w:sz w:val="24"/>
        </w:rPr>
        <w:t xml:space="preserve">a trustee who is a bankrupt, or taking </w:t>
      </w:r>
      <w:r w:rsidR="00CC62FC" w:rsidRPr="00585C46">
        <w:rPr>
          <w:rFonts w:cs="Arial"/>
          <w:sz w:val="24"/>
        </w:rPr>
        <w:t>advantage</w:t>
      </w:r>
      <w:r w:rsidRPr="00585C46">
        <w:rPr>
          <w:rFonts w:cs="Arial"/>
          <w:sz w:val="24"/>
        </w:rPr>
        <w:t xml:space="preserve"> of the laws of </w:t>
      </w:r>
      <w:r w:rsidR="00FB23A8" w:rsidRPr="00585C46">
        <w:rPr>
          <w:rFonts w:cs="Arial"/>
          <w:sz w:val="24"/>
        </w:rPr>
        <w:t>bankruptcy</w:t>
      </w:r>
      <w:r w:rsidRPr="00585C46">
        <w:rPr>
          <w:rFonts w:cs="Arial"/>
          <w:sz w:val="24"/>
        </w:rPr>
        <w:t xml:space="preserve"> as a debtor</w:t>
      </w:r>
      <w:r w:rsidR="00585C46">
        <w:rPr>
          <w:rFonts w:cs="Arial"/>
          <w:sz w:val="24"/>
        </w:rPr>
        <w:t>,</w:t>
      </w:r>
      <w:r w:rsidRPr="00585C46">
        <w:rPr>
          <w:rFonts w:cs="Arial"/>
          <w:sz w:val="24"/>
        </w:rPr>
        <w:t xml:space="preserve"> under the </w:t>
      </w:r>
      <w:r w:rsidR="00FB23A8" w:rsidRPr="00210895">
        <w:rPr>
          <w:rFonts w:cs="Arial"/>
          <w:i/>
          <w:iCs/>
          <w:sz w:val="24"/>
        </w:rPr>
        <w:t>Bankruptcy</w:t>
      </w:r>
      <w:r w:rsidRPr="00210895">
        <w:rPr>
          <w:rFonts w:cs="Arial"/>
          <w:i/>
          <w:iCs/>
          <w:sz w:val="24"/>
        </w:rPr>
        <w:t xml:space="preserve"> Act 1966</w:t>
      </w:r>
      <w:r w:rsidRPr="00585C46">
        <w:rPr>
          <w:rFonts w:cs="Arial"/>
          <w:sz w:val="24"/>
        </w:rPr>
        <w:t xml:space="preserve"> (Cwlth) or a similar law of a foreign jurisdiction from being appointed as a trustee under the Bill. </w:t>
      </w:r>
    </w:p>
    <w:p w14:paraId="4C2A6942" w14:textId="4BE00173" w:rsidR="000B23F3" w:rsidRPr="00CA1570" w:rsidRDefault="000B23F3" w:rsidP="00CA1570">
      <w:pPr>
        <w:pStyle w:val="ListParagraph"/>
        <w:numPr>
          <w:ilvl w:val="0"/>
          <w:numId w:val="40"/>
        </w:numPr>
        <w:autoSpaceDE w:val="0"/>
        <w:autoSpaceDN w:val="0"/>
        <w:adjustRightInd w:val="0"/>
        <w:spacing w:after="0" w:line="240" w:lineRule="auto"/>
        <w:rPr>
          <w:rFonts w:cs="Arial"/>
          <w:sz w:val="24"/>
        </w:rPr>
      </w:pPr>
      <w:r w:rsidRPr="00CA1570">
        <w:rPr>
          <w:rFonts w:cs="Arial"/>
          <w:sz w:val="24"/>
        </w:rPr>
        <w:lastRenderedPageBreak/>
        <w:t xml:space="preserve">a person who has been disqualified from being appointed as a trustee under </w:t>
      </w:r>
      <w:r w:rsidR="00E95978">
        <w:rPr>
          <w:rFonts w:cs="Arial"/>
          <w:sz w:val="24"/>
        </w:rPr>
        <w:t>clause</w:t>
      </w:r>
      <w:r w:rsidR="00E95978" w:rsidRPr="00CA1570">
        <w:rPr>
          <w:rFonts w:cs="Arial"/>
          <w:sz w:val="24"/>
        </w:rPr>
        <w:t xml:space="preserve"> </w:t>
      </w:r>
      <w:r w:rsidRPr="00CA1570">
        <w:rPr>
          <w:rFonts w:cs="Arial"/>
          <w:sz w:val="24"/>
        </w:rPr>
        <w:t>1</w:t>
      </w:r>
      <w:r w:rsidR="004D1D8A">
        <w:rPr>
          <w:rFonts w:cs="Arial"/>
          <w:sz w:val="24"/>
        </w:rPr>
        <w:t>72</w:t>
      </w:r>
      <w:r w:rsidRPr="00CA1570">
        <w:rPr>
          <w:rFonts w:cs="Arial"/>
          <w:sz w:val="24"/>
        </w:rPr>
        <w:t xml:space="preserve"> of the Bill from being appointed as a trustee.</w:t>
      </w:r>
    </w:p>
    <w:p w14:paraId="0453571C" w14:textId="796C3200" w:rsidR="002F694B" w:rsidRPr="0098771B" w:rsidRDefault="002F694B" w:rsidP="00144B43">
      <w:pPr>
        <w:autoSpaceDE w:val="0"/>
        <w:autoSpaceDN w:val="0"/>
        <w:adjustRightInd w:val="0"/>
        <w:spacing w:after="0" w:line="240" w:lineRule="auto"/>
        <w:rPr>
          <w:rFonts w:cs="Arial"/>
          <w:sz w:val="24"/>
        </w:rPr>
      </w:pPr>
    </w:p>
    <w:p w14:paraId="46C71F24" w14:textId="73B7258F" w:rsidR="002F694B" w:rsidRPr="0098771B" w:rsidRDefault="002F694B" w:rsidP="00B37514">
      <w:pPr>
        <w:autoSpaceDE w:val="0"/>
        <w:autoSpaceDN w:val="0"/>
        <w:adjustRightInd w:val="0"/>
        <w:spacing w:after="0" w:line="240" w:lineRule="auto"/>
        <w:rPr>
          <w:rFonts w:cs="Arial"/>
          <w:b/>
          <w:bCs/>
          <w:sz w:val="24"/>
        </w:rPr>
      </w:pPr>
      <w:r w:rsidRPr="0098771B">
        <w:rPr>
          <w:rFonts w:cs="Arial"/>
          <w:b/>
          <w:bCs/>
          <w:sz w:val="24"/>
        </w:rPr>
        <w:t xml:space="preserve">Clause </w:t>
      </w:r>
      <w:r w:rsidR="00F12922" w:rsidRPr="0098771B">
        <w:rPr>
          <w:rFonts w:cs="Arial"/>
          <w:b/>
          <w:bCs/>
          <w:sz w:val="24"/>
        </w:rPr>
        <w:t>1</w:t>
      </w:r>
      <w:r w:rsidR="00F12922">
        <w:rPr>
          <w:rFonts w:cs="Arial"/>
          <w:b/>
          <w:bCs/>
          <w:sz w:val="24"/>
        </w:rPr>
        <w:t>4</w:t>
      </w:r>
      <w:r w:rsidR="00F12922" w:rsidRPr="0098771B">
        <w:rPr>
          <w:rFonts w:cs="Arial"/>
          <w:b/>
          <w:bCs/>
          <w:sz w:val="24"/>
        </w:rPr>
        <w:t xml:space="preserve"> </w:t>
      </w:r>
      <w:r w:rsidRPr="0098771B">
        <w:rPr>
          <w:rFonts w:cs="Arial"/>
          <w:b/>
          <w:bCs/>
          <w:sz w:val="24"/>
        </w:rPr>
        <w:t xml:space="preserve">– </w:t>
      </w:r>
      <w:r w:rsidR="00B37514">
        <w:rPr>
          <w:rFonts w:ascii="Helvetica-Bold" w:hAnsi="Helvetica-Bold" w:cs="Helvetica-Bold"/>
          <w:b/>
          <w:bCs/>
          <w:sz w:val="24"/>
        </w:rPr>
        <w:t>Limit on number of trustees of particular trusts [TB, cl 12(1), (2), (4) and (5); TA, s 11(1)–(3)(a) and (4); Rec 3-3]</w:t>
      </w:r>
    </w:p>
    <w:p w14:paraId="0F6697B0" w14:textId="03265A61" w:rsidR="002F694B" w:rsidRPr="0098771B" w:rsidRDefault="002F694B" w:rsidP="00144B43">
      <w:pPr>
        <w:autoSpaceDE w:val="0"/>
        <w:autoSpaceDN w:val="0"/>
        <w:adjustRightInd w:val="0"/>
        <w:spacing w:after="0" w:line="240" w:lineRule="auto"/>
        <w:rPr>
          <w:rFonts w:cs="Arial"/>
          <w:sz w:val="24"/>
        </w:rPr>
      </w:pPr>
    </w:p>
    <w:p w14:paraId="7165E665" w14:textId="438B675F" w:rsidR="002F694B" w:rsidRDefault="002F694B" w:rsidP="00144B43">
      <w:pPr>
        <w:autoSpaceDE w:val="0"/>
        <w:autoSpaceDN w:val="0"/>
        <w:adjustRightInd w:val="0"/>
        <w:spacing w:after="0" w:line="240" w:lineRule="auto"/>
        <w:rPr>
          <w:rFonts w:cs="Arial"/>
          <w:sz w:val="24"/>
        </w:rPr>
      </w:pPr>
      <w:r w:rsidRPr="0098771B">
        <w:rPr>
          <w:rFonts w:cs="Arial"/>
          <w:sz w:val="24"/>
        </w:rPr>
        <w:t xml:space="preserve">A self-managed superannuation fund within the meaning of the </w:t>
      </w:r>
      <w:r w:rsidRPr="0098771B">
        <w:rPr>
          <w:rFonts w:cs="Arial"/>
          <w:i/>
          <w:iCs/>
          <w:sz w:val="24"/>
        </w:rPr>
        <w:t>Superannuation Industry (Supervision) Act</w:t>
      </w:r>
      <w:r w:rsidRPr="0098771B">
        <w:rPr>
          <w:rFonts w:cs="Arial"/>
          <w:sz w:val="24"/>
        </w:rPr>
        <w:t xml:space="preserve"> </w:t>
      </w:r>
      <w:r w:rsidRPr="0098771B">
        <w:rPr>
          <w:rFonts w:cs="Arial"/>
          <w:i/>
          <w:iCs/>
          <w:sz w:val="24"/>
        </w:rPr>
        <w:t>1993</w:t>
      </w:r>
      <w:r w:rsidRPr="0098771B">
        <w:rPr>
          <w:rFonts w:cs="Arial"/>
          <w:sz w:val="24"/>
        </w:rPr>
        <w:t xml:space="preserve"> (C</w:t>
      </w:r>
      <w:r w:rsidR="003443C3" w:rsidRPr="0098771B">
        <w:rPr>
          <w:rFonts w:cs="Arial"/>
          <w:sz w:val="24"/>
        </w:rPr>
        <w:t>wl</w:t>
      </w:r>
      <w:r w:rsidRPr="0098771B">
        <w:rPr>
          <w:rFonts w:cs="Arial"/>
          <w:sz w:val="24"/>
        </w:rPr>
        <w:t xml:space="preserve">th), has been excluded from the requirement for a maximum of </w:t>
      </w:r>
      <w:r w:rsidR="004A63EE">
        <w:rPr>
          <w:rFonts w:cs="Arial"/>
          <w:sz w:val="24"/>
        </w:rPr>
        <w:t>four</w:t>
      </w:r>
      <w:r w:rsidRPr="0098771B">
        <w:rPr>
          <w:rFonts w:cs="Arial"/>
          <w:sz w:val="24"/>
        </w:rPr>
        <w:t xml:space="preserve"> trustees</w:t>
      </w:r>
      <w:r w:rsidR="00D27483" w:rsidRPr="0098771B">
        <w:rPr>
          <w:rFonts w:cs="Arial"/>
          <w:sz w:val="24"/>
        </w:rPr>
        <w:t>.</w:t>
      </w:r>
    </w:p>
    <w:p w14:paraId="454B2682" w14:textId="6F11198C" w:rsidR="0098771B" w:rsidRDefault="0098771B" w:rsidP="00144B43">
      <w:pPr>
        <w:autoSpaceDE w:val="0"/>
        <w:autoSpaceDN w:val="0"/>
        <w:adjustRightInd w:val="0"/>
        <w:spacing w:after="0" w:line="240" w:lineRule="auto"/>
        <w:rPr>
          <w:rFonts w:cs="Arial"/>
          <w:sz w:val="24"/>
        </w:rPr>
      </w:pPr>
    </w:p>
    <w:p w14:paraId="7E0E0545" w14:textId="5428D6FC" w:rsidR="0098771B" w:rsidRDefault="0098771B" w:rsidP="00144B43">
      <w:pPr>
        <w:autoSpaceDE w:val="0"/>
        <w:autoSpaceDN w:val="0"/>
        <w:adjustRightInd w:val="0"/>
        <w:spacing w:after="0" w:line="240" w:lineRule="auto"/>
        <w:rPr>
          <w:rFonts w:cs="Arial"/>
          <w:sz w:val="24"/>
        </w:rPr>
      </w:pPr>
      <w:r>
        <w:rPr>
          <w:rFonts w:cs="Arial"/>
          <w:sz w:val="24"/>
        </w:rPr>
        <w:t>If more than four persons are named as trustees under the trust instrument, only the first four trustee</w:t>
      </w:r>
      <w:r w:rsidR="009E29D4">
        <w:rPr>
          <w:rFonts w:cs="Arial"/>
          <w:sz w:val="24"/>
        </w:rPr>
        <w:t>s</w:t>
      </w:r>
      <w:r>
        <w:rPr>
          <w:rFonts w:cs="Arial"/>
          <w:sz w:val="24"/>
        </w:rPr>
        <w:t xml:space="preserve"> name</w:t>
      </w:r>
      <w:r w:rsidR="00B37514">
        <w:rPr>
          <w:rFonts w:cs="Arial"/>
          <w:sz w:val="24"/>
        </w:rPr>
        <w:t>d</w:t>
      </w:r>
      <w:r>
        <w:rPr>
          <w:rFonts w:cs="Arial"/>
          <w:sz w:val="24"/>
        </w:rPr>
        <w:t>, who are able and willing to act as trustee, and whose appointments are otherwise able to take effect, are the trustees. The appoint</w:t>
      </w:r>
      <w:r w:rsidR="00227BE3">
        <w:rPr>
          <w:rFonts w:cs="Arial"/>
          <w:sz w:val="24"/>
        </w:rPr>
        <w:t>ment</w:t>
      </w:r>
      <w:r>
        <w:rPr>
          <w:rFonts w:cs="Arial"/>
          <w:sz w:val="24"/>
        </w:rPr>
        <w:t xml:space="preserve"> of any further person or persons named as trustee is of no effect (subject to clause </w:t>
      </w:r>
      <w:r w:rsidR="00F12922">
        <w:rPr>
          <w:rFonts w:cs="Arial"/>
          <w:sz w:val="24"/>
        </w:rPr>
        <w:t>15</w:t>
      </w:r>
      <w:r>
        <w:rPr>
          <w:rFonts w:cs="Arial"/>
          <w:sz w:val="24"/>
        </w:rPr>
        <w:t>).</w:t>
      </w:r>
    </w:p>
    <w:p w14:paraId="31E003D7" w14:textId="3A8161CD" w:rsidR="00C45464" w:rsidRDefault="00C45464" w:rsidP="00144B43">
      <w:pPr>
        <w:autoSpaceDE w:val="0"/>
        <w:autoSpaceDN w:val="0"/>
        <w:adjustRightInd w:val="0"/>
        <w:spacing w:after="0" w:line="240" w:lineRule="auto"/>
        <w:rPr>
          <w:rFonts w:cs="Arial"/>
          <w:sz w:val="24"/>
        </w:rPr>
      </w:pPr>
    </w:p>
    <w:p w14:paraId="1091BE3B" w14:textId="3BDA928F" w:rsidR="00C45464" w:rsidRPr="00CC45E5" w:rsidRDefault="00C45464" w:rsidP="00144B43">
      <w:pPr>
        <w:autoSpaceDE w:val="0"/>
        <w:autoSpaceDN w:val="0"/>
        <w:adjustRightInd w:val="0"/>
        <w:spacing w:after="0" w:line="240" w:lineRule="auto"/>
        <w:rPr>
          <w:rFonts w:cs="Arial"/>
          <w:sz w:val="24"/>
        </w:rPr>
      </w:pPr>
      <w:r w:rsidRPr="00F12922">
        <w:rPr>
          <w:rFonts w:cs="Arial"/>
          <w:sz w:val="24"/>
        </w:rPr>
        <w:t>This clause and clause 1</w:t>
      </w:r>
      <w:r w:rsidR="00F12922" w:rsidRPr="00C34598">
        <w:rPr>
          <w:rFonts w:cs="Arial"/>
          <w:sz w:val="24"/>
        </w:rPr>
        <w:t>5</w:t>
      </w:r>
      <w:r w:rsidRPr="00F12922">
        <w:rPr>
          <w:rFonts w:cs="Arial"/>
          <w:sz w:val="24"/>
        </w:rPr>
        <w:t xml:space="preserve"> have also been clarified so </w:t>
      </w:r>
      <w:r w:rsidR="00F12922" w:rsidRPr="00C34598">
        <w:rPr>
          <w:rFonts w:cs="Arial"/>
          <w:sz w:val="24"/>
        </w:rPr>
        <w:t>the usual definition of trustee applies to these clauses</w:t>
      </w:r>
      <w:r w:rsidR="00F12922">
        <w:rPr>
          <w:rFonts w:cs="Arial"/>
          <w:sz w:val="24"/>
        </w:rPr>
        <w:t xml:space="preserve">. This means that </w:t>
      </w:r>
      <w:r w:rsidRPr="00F12922">
        <w:rPr>
          <w:rFonts w:cs="Arial"/>
          <w:sz w:val="24"/>
        </w:rPr>
        <w:t xml:space="preserve">there must </w:t>
      </w:r>
      <w:r w:rsidR="00F12922">
        <w:rPr>
          <w:rFonts w:cs="Arial"/>
          <w:sz w:val="24"/>
        </w:rPr>
        <w:t xml:space="preserve">also </w:t>
      </w:r>
      <w:r w:rsidRPr="00F12922">
        <w:rPr>
          <w:rFonts w:cs="Arial"/>
          <w:sz w:val="24"/>
        </w:rPr>
        <w:t xml:space="preserve">be no more than </w:t>
      </w:r>
      <w:r w:rsidR="006A68BA" w:rsidRPr="00C34598">
        <w:rPr>
          <w:rFonts w:cs="Arial"/>
          <w:sz w:val="24"/>
        </w:rPr>
        <w:t>four</w:t>
      </w:r>
      <w:r w:rsidRPr="00F12922">
        <w:rPr>
          <w:rFonts w:cs="Arial"/>
          <w:sz w:val="24"/>
        </w:rPr>
        <w:t xml:space="preserve"> personal representatives</w:t>
      </w:r>
      <w:r w:rsidR="00F12922">
        <w:rPr>
          <w:rFonts w:cs="Arial"/>
          <w:sz w:val="24"/>
        </w:rPr>
        <w:t xml:space="preserve"> of a deceased person’s estate appointed under this clause which mirrors the Act</w:t>
      </w:r>
      <w:r w:rsidRPr="00F12922">
        <w:rPr>
          <w:rFonts w:cs="Arial"/>
          <w:sz w:val="24"/>
        </w:rPr>
        <w:t>.</w:t>
      </w:r>
    </w:p>
    <w:p w14:paraId="4C3C22E3" w14:textId="1D95D484" w:rsidR="00EF5373" w:rsidRPr="001C00D8" w:rsidRDefault="00EF5373" w:rsidP="00144B43">
      <w:pPr>
        <w:autoSpaceDE w:val="0"/>
        <w:autoSpaceDN w:val="0"/>
        <w:adjustRightInd w:val="0"/>
        <w:spacing w:after="0" w:line="240" w:lineRule="auto"/>
        <w:rPr>
          <w:rFonts w:cs="Arial"/>
          <w:sz w:val="24"/>
        </w:rPr>
      </w:pPr>
    </w:p>
    <w:p w14:paraId="18068068" w14:textId="1F83BD0B" w:rsidR="001D04A7" w:rsidRPr="001C00D8" w:rsidRDefault="001D04A7" w:rsidP="001D04A7">
      <w:pPr>
        <w:autoSpaceDE w:val="0"/>
        <w:autoSpaceDN w:val="0"/>
        <w:adjustRightInd w:val="0"/>
        <w:spacing w:after="0" w:line="240" w:lineRule="auto"/>
        <w:rPr>
          <w:rFonts w:ascii="Helvetica-Bold" w:hAnsi="Helvetica-Bold" w:cs="Helvetica-Bold"/>
          <w:b/>
          <w:bCs/>
          <w:sz w:val="24"/>
        </w:rPr>
      </w:pPr>
      <w:r w:rsidRPr="001C00D8">
        <w:rPr>
          <w:rFonts w:ascii="Helvetica-Bold" w:hAnsi="Helvetica-Bold" w:cs="Helvetica-Bold"/>
          <w:b/>
          <w:bCs/>
          <w:sz w:val="24"/>
        </w:rPr>
        <w:t xml:space="preserve">Clause </w:t>
      </w:r>
      <w:r w:rsidR="00F12922" w:rsidRPr="001C00D8">
        <w:rPr>
          <w:rFonts w:ascii="Helvetica-Bold" w:hAnsi="Helvetica-Bold" w:cs="Helvetica-Bold"/>
          <w:b/>
          <w:bCs/>
          <w:sz w:val="24"/>
        </w:rPr>
        <w:t>1</w:t>
      </w:r>
      <w:r w:rsidR="00F12922">
        <w:rPr>
          <w:rFonts w:ascii="Helvetica-Bold" w:hAnsi="Helvetica-Bold" w:cs="Helvetica-Bold"/>
          <w:b/>
          <w:bCs/>
          <w:sz w:val="24"/>
        </w:rPr>
        <w:t>6</w:t>
      </w:r>
      <w:r w:rsidR="00F12922" w:rsidRPr="001C00D8">
        <w:rPr>
          <w:rFonts w:ascii="Helvetica-Bold" w:hAnsi="Helvetica-Bold" w:cs="Helvetica-Bold"/>
          <w:b/>
          <w:bCs/>
          <w:sz w:val="24"/>
        </w:rPr>
        <w:t xml:space="preserve"> </w:t>
      </w:r>
      <w:r w:rsidRPr="001C00D8">
        <w:rPr>
          <w:rFonts w:ascii="Helvetica-Bold" w:hAnsi="Helvetica-Bold" w:cs="Helvetica-Bold"/>
          <w:b/>
          <w:bCs/>
          <w:sz w:val="24"/>
        </w:rPr>
        <w:t>- Local government trustees may act in administration of trusts [TB, cl 173(3) and (4); TA, s 116]</w:t>
      </w:r>
    </w:p>
    <w:p w14:paraId="5ABE072C" w14:textId="35958422" w:rsidR="001D04A7" w:rsidRPr="001C00D8" w:rsidRDefault="001D04A7" w:rsidP="001D04A7">
      <w:pPr>
        <w:autoSpaceDE w:val="0"/>
        <w:autoSpaceDN w:val="0"/>
        <w:adjustRightInd w:val="0"/>
        <w:spacing w:after="0" w:line="240" w:lineRule="auto"/>
        <w:rPr>
          <w:rFonts w:ascii="Helvetica-Bold" w:hAnsi="Helvetica-Bold" w:cs="Helvetica-Bold"/>
          <w:b/>
          <w:bCs/>
          <w:sz w:val="24"/>
        </w:rPr>
      </w:pPr>
    </w:p>
    <w:p w14:paraId="43FAD1A9" w14:textId="21243DDE" w:rsidR="001D04A7" w:rsidRDefault="001D04A7" w:rsidP="001D04A7">
      <w:pPr>
        <w:autoSpaceDE w:val="0"/>
        <w:autoSpaceDN w:val="0"/>
        <w:adjustRightInd w:val="0"/>
        <w:spacing w:after="0" w:line="240" w:lineRule="auto"/>
        <w:rPr>
          <w:rFonts w:cs="Arial"/>
          <w:sz w:val="24"/>
        </w:rPr>
      </w:pPr>
      <w:r w:rsidRPr="001C00D8">
        <w:rPr>
          <w:rFonts w:cs="Arial"/>
          <w:sz w:val="24"/>
        </w:rPr>
        <w:t>This clause has been simplified to deal with any appointment of the local government as trustee of a trust.</w:t>
      </w:r>
    </w:p>
    <w:p w14:paraId="06662613" w14:textId="4C4BD835" w:rsidR="000B23F3" w:rsidRPr="00210895" w:rsidRDefault="000B23F3" w:rsidP="001D04A7">
      <w:pPr>
        <w:autoSpaceDE w:val="0"/>
        <w:autoSpaceDN w:val="0"/>
        <w:adjustRightInd w:val="0"/>
        <w:spacing w:after="0" w:line="240" w:lineRule="auto"/>
        <w:rPr>
          <w:rFonts w:cs="Arial"/>
          <w:b/>
          <w:bCs/>
          <w:sz w:val="24"/>
        </w:rPr>
      </w:pPr>
    </w:p>
    <w:p w14:paraId="14B238C1" w14:textId="7FF11275" w:rsidR="000B23F3" w:rsidRPr="000B23F3" w:rsidRDefault="000B23F3" w:rsidP="001D04A7">
      <w:pPr>
        <w:autoSpaceDE w:val="0"/>
        <w:autoSpaceDN w:val="0"/>
        <w:adjustRightInd w:val="0"/>
        <w:spacing w:after="0" w:line="240" w:lineRule="auto"/>
        <w:rPr>
          <w:rFonts w:ascii="Helvetica-Bold" w:hAnsi="Helvetica-Bold" w:cs="Helvetica-Bold"/>
          <w:b/>
          <w:bCs/>
          <w:sz w:val="24"/>
        </w:rPr>
      </w:pPr>
      <w:r w:rsidRPr="00210895">
        <w:rPr>
          <w:rFonts w:cs="Arial"/>
          <w:b/>
          <w:bCs/>
          <w:sz w:val="24"/>
        </w:rPr>
        <w:t>Clause 20 – Appointment of trustees – replacement of trustee in particular circumstances [TB, cl 15(1), (2)(a) and (b)(</w:t>
      </w:r>
      <w:proofErr w:type="spellStart"/>
      <w:r w:rsidRPr="00210895">
        <w:rPr>
          <w:rFonts w:cs="Arial"/>
          <w:b/>
          <w:bCs/>
          <w:sz w:val="24"/>
        </w:rPr>
        <w:t>i</w:t>
      </w:r>
      <w:proofErr w:type="spellEnd"/>
      <w:r w:rsidRPr="00210895">
        <w:rPr>
          <w:rFonts w:cs="Arial"/>
          <w:b/>
          <w:bCs/>
          <w:sz w:val="24"/>
        </w:rPr>
        <w:t>), (5)</w:t>
      </w:r>
      <w:r w:rsidR="00FB23A8" w:rsidRPr="00CC45E5">
        <w:rPr>
          <w:rFonts w:cs="Arial"/>
          <w:b/>
          <w:bCs/>
          <w:sz w:val="24"/>
        </w:rPr>
        <w:t>–</w:t>
      </w:r>
      <w:r w:rsidRPr="00210895">
        <w:rPr>
          <w:rFonts w:cs="Arial"/>
          <w:b/>
          <w:bCs/>
          <w:sz w:val="24"/>
        </w:rPr>
        <w:t>(</w:t>
      </w:r>
      <w:r w:rsidR="004D1D8A">
        <w:rPr>
          <w:rFonts w:cs="Arial"/>
          <w:b/>
          <w:bCs/>
          <w:sz w:val="24"/>
        </w:rPr>
        <w:t>6</w:t>
      </w:r>
      <w:r w:rsidRPr="00210895">
        <w:rPr>
          <w:rFonts w:cs="Arial"/>
          <w:b/>
          <w:bCs/>
          <w:sz w:val="24"/>
        </w:rPr>
        <w:t>), TA, s 12(1), (3) and (7); Recs 3-4, 3-5 and 3-7]</w:t>
      </w:r>
    </w:p>
    <w:p w14:paraId="51A830D2" w14:textId="2BF21782" w:rsidR="001D04A7" w:rsidRDefault="001D04A7" w:rsidP="00144B43">
      <w:pPr>
        <w:autoSpaceDE w:val="0"/>
        <w:autoSpaceDN w:val="0"/>
        <w:adjustRightInd w:val="0"/>
        <w:spacing w:after="0" w:line="240" w:lineRule="auto"/>
        <w:rPr>
          <w:rFonts w:cs="Arial"/>
          <w:sz w:val="24"/>
        </w:rPr>
      </w:pPr>
    </w:p>
    <w:p w14:paraId="017CA222" w14:textId="46C90BB7" w:rsidR="000B23F3" w:rsidRDefault="000B23F3" w:rsidP="00144B43">
      <w:pPr>
        <w:autoSpaceDE w:val="0"/>
        <w:autoSpaceDN w:val="0"/>
        <w:adjustRightInd w:val="0"/>
        <w:spacing w:after="0" w:line="240" w:lineRule="auto"/>
        <w:rPr>
          <w:rFonts w:cs="Arial"/>
          <w:sz w:val="24"/>
        </w:rPr>
      </w:pPr>
      <w:r>
        <w:rPr>
          <w:rFonts w:cs="Arial"/>
          <w:sz w:val="24"/>
        </w:rPr>
        <w:t xml:space="preserve">This clause has been amended to permit removal of a trustee where they become bankrupt, or start to take advantage of the laws of </w:t>
      </w:r>
      <w:r w:rsidR="00E95978">
        <w:rPr>
          <w:rFonts w:cs="Arial"/>
          <w:sz w:val="24"/>
        </w:rPr>
        <w:t>bankruptcy</w:t>
      </w:r>
      <w:r>
        <w:rPr>
          <w:rFonts w:cs="Arial"/>
          <w:sz w:val="24"/>
        </w:rPr>
        <w:t xml:space="preserve"> as a debtor under the </w:t>
      </w:r>
      <w:r w:rsidR="00E95978" w:rsidRPr="00210895">
        <w:rPr>
          <w:rFonts w:cs="Arial"/>
          <w:i/>
          <w:iCs/>
          <w:sz w:val="24"/>
        </w:rPr>
        <w:t>Bankruptcy</w:t>
      </w:r>
      <w:r w:rsidRPr="00210895">
        <w:rPr>
          <w:rFonts w:cs="Arial"/>
          <w:i/>
          <w:iCs/>
          <w:sz w:val="24"/>
        </w:rPr>
        <w:t xml:space="preserve"> Act 1966</w:t>
      </w:r>
      <w:r>
        <w:rPr>
          <w:rFonts w:cs="Arial"/>
          <w:sz w:val="24"/>
        </w:rPr>
        <w:t xml:space="preserve"> (Cwlth) or a similar law of a foreign jurisdiction.</w:t>
      </w:r>
    </w:p>
    <w:p w14:paraId="199477F2" w14:textId="77777777" w:rsidR="000B23F3" w:rsidRPr="001C00D8" w:rsidRDefault="000B23F3" w:rsidP="00144B43">
      <w:pPr>
        <w:autoSpaceDE w:val="0"/>
        <w:autoSpaceDN w:val="0"/>
        <w:adjustRightInd w:val="0"/>
        <w:spacing w:after="0" w:line="240" w:lineRule="auto"/>
        <w:rPr>
          <w:rFonts w:cs="Arial"/>
          <w:sz w:val="24"/>
        </w:rPr>
      </w:pPr>
    </w:p>
    <w:p w14:paraId="70148A00" w14:textId="603488E6" w:rsidR="00AF0A1E" w:rsidRPr="00CC45E5" w:rsidRDefault="00AF0A1E" w:rsidP="001C00D8">
      <w:pPr>
        <w:keepNext/>
        <w:autoSpaceDE w:val="0"/>
        <w:autoSpaceDN w:val="0"/>
        <w:adjustRightInd w:val="0"/>
        <w:spacing w:after="0" w:line="240" w:lineRule="auto"/>
        <w:rPr>
          <w:rFonts w:cs="Arial"/>
          <w:b/>
          <w:bCs/>
          <w:sz w:val="24"/>
        </w:rPr>
      </w:pPr>
      <w:r w:rsidRPr="00CC45E5">
        <w:rPr>
          <w:rFonts w:cs="Arial"/>
          <w:b/>
          <w:bCs/>
          <w:sz w:val="24"/>
        </w:rPr>
        <w:t xml:space="preserve">Clause </w:t>
      </w:r>
      <w:r w:rsidR="000B23F3" w:rsidRPr="00CC45E5">
        <w:rPr>
          <w:rFonts w:cs="Arial"/>
          <w:b/>
          <w:bCs/>
          <w:sz w:val="24"/>
        </w:rPr>
        <w:t>2</w:t>
      </w:r>
      <w:r w:rsidR="000B23F3">
        <w:rPr>
          <w:rFonts w:cs="Arial"/>
          <w:b/>
          <w:bCs/>
          <w:sz w:val="24"/>
        </w:rPr>
        <w:t>2</w:t>
      </w:r>
      <w:r w:rsidR="000B23F3" w:rsidRPr="00CC45E5">
        <w:rPr>
          <w:rFonts w:cs="Arial"/>
          <w:b/>
          <w:bCs/>
          <w:sz w:val="24"/>
        </w:rPr>
        <w:t xml:space="preserve"> </w:t>
      </w:r>
      <w:r w:rsidRPr="00CC45E5">
        <w:rPr>
          <w:rFonts w:cs="Arial"/>
          <w:b/>
          <w:bCs/>
          <w:sz w:val="24"/>
        </w:rPr>
        <w:t>– Appointment of trustees – replacement of last continuing trustee with impaired capacity [TB, cl 16; New; Rec 3-8]</w:t>
      </w:r>
    </w:p>
    <w:p w14:paraId="5B5E18E1" w14:textId="43ED5D22" w:rsidR="00AF0A1E" w:rsidRPr="00CC45E5" w:rsidRDefault="00AF0A1E" w:rsidP="001C00D8">
      <w:pPr>
        <w:keepNext/>
        <w:autoSpaceDE w:val="0"/>
        <w:autoSpaceDN w:val="0"/>
        <w:adjustRightInd w:val="0"/>
        <w:spacing w:after="0" w:line="240" w:lineRule="auto"/>
        <w:rPr>
          <w:rFonts w:cs="Arial"/>
          <w:b/>
          <w:bCs/>
          <w:sz w:val="24"/>
        </w:rPr>
      </w:pPr>
    </w:p>
    <w:p w14:paraId="5459EE76" w14:textId="639173A1" w:rsidR="00FF7A83" w:rsidRDefault="00AF0A1E" w:rsidP="00144B43">
      <w:pPr>
        <w:autoSpaceDE w:val="0"/>
        <w:autoSpaceDN w:val="0"/>
        <w:adjustRightInd w:val="0"/>
        <w:spacing w:after="0" w:line="240" w:lineRule="auto"/>
        <w:rPr>
          <w:rFonts w:cs="Arial"/>
          <w:sz w:val="24"/>
        </w:rPr>
      </w:pPr>
      <w:r w:rsidRPr="00CC45E5">
        <w:rPr>
          <w:rFonts w:cs="Arial"/>
          <w:sz w:val="24"/>
        </w:rPr>
        <w:t xml:space="preserve">This provision has been varied so that </w:t>
      </w:r>
      <w:r w:rsidR="00373FC8" w:rsidRPr="003443C3">
        <w:rPr>
          <w:rFonts w:cs="Arial"/>
          <w:sz w:val="24"/>
        </w:rPr>
        <w:t>the</w:t>
      </w:r>
      <w:r w:rsidR="00373FC8">
        <w:rPr>
          <w:rFonts w:cs="Arial"/>
          <w:sz w:val="24"/>
        </w:rPr>
        <w:t xml:space="preserve"> power to appoint a new trustee, in place of the last continuing trustee with impaired capacity, is limited to an administrator or attorney who is authorised, under the administrator’s or attorney’s appointment, to exercise power for all financial matters for that </w:t>
      </w:r>
      <w:r w:rsidR="00FF7A83">
        <w:rPr>
          <w:rFonts w:cs="Arial"/>
          <w:sz w:val="24"/>
        </w:rPr>
        <w:t xml:space="preserve">person who is the last continuing </w:t>
      </w:r>
      <w:r w:rsidR="00373FC8">
        <w:rPr>
          <w:rFonts w:cs="Arial"/>
          <w:sz w:val="24"/>
        </w:rPr>
        <w:t xml:space="preserve">trustee. </w:t>
      </w:r>
    </w:p>
    <w:p w14:paraId="30004912" w14:textId="77777777" w:rsidR="00FF7A83" w:rsidRDefault="00FF7A83" w:rsidP="00144B43">
      <w:pPr>
        <w:autoSpaceDE w:val="0"/>
        <w:autoSpaceDN w:val="0"/>
        <w:adjustRightInd w:val="0"/>
        <w:spacing w:after="0" w:line="240" w:lineRule="auto"/>
        <w:rPr>
          <w:rFonts w:cs="Arial"/>
          <w:sz w:val="24"/>
        </w:rPr>
      </w:pPr>
    </w:p>
    <w:p w14:paraId="464B2EDC" w14:textId="487CF3D2" w:rsidR="00B557BB" w:rsidRPr="00210895" w:rsidRDefault="00373FC8" w:rsidP="00144B43">
      <w:pPr>
        <w:autoSpaceDE w:val="0"/>
        <w:autoSpaceDN w:val="0"/>
        <w:adjustRightInd w:val="0"/>
        <w:spacing w:after="0" w:line="240" w:lineRule="auto"/>
        <w:rPr>
          <w:rFonts w:cs="Arial"/>
          <w:sz w:val="24"/>
        </w:rPr>
      </w:pPr>
      <w:r>
        <w:rPr>
          <w:rFonts w:cs="Arial"/>
          <w:sz w:val="24"/>
        </w:rPr>
        <w:t xml:space="preserve">The power of appointment is also clarified to make it clear that </w:t>
      </w:r>
      <w:r w:rsidR="00210895">
        <w:rPr>
          <w:rFonts w:cs="Arial"/>
          <w:sz w:val="24"/>
        </w:rPr>
        <w:t xml:space="preserve">the power of appointment is not made in the capacity of administrator or attorney for the last continuing trustee and </w:t>
      </w:r>
      <w:r>
        <w:rPr>
          <w:rFonts w:cs="Arial"/>
          <w:sz w:val="24"/>
        </w:rPr>
        <w:t xml:space="preserve">neither the </w:t>
      </w:r>
      <w:r w:rsidRPr="00CC45E5">
        <w:rPr>
          <w:rFonts w:cs="Arial"/>
          <w:i/>
          <w:iCs/>
          <w:sz w:val="24"/>
        </w:rPr>
        <w:t>Guardianship and Administration Act 2000</w:t>
      </w:r>
      <w:r>
        <w:rPr>
          <w:rFonts w:cs="Arial"/>
          <w:sz w:val="24"/>
        </w:rPr>
        <w:t xml:space="preserve"> nor the </w:t>
      </w:r>
      <w:r w:rsidRPr="00CC45E5">
        <w:rPr>
          <w:rFonts w:cs="Arial"/>
          <w:i/>
          <w:iCs/>
          <w:sz w:val="24"/>
        </w:rPr>
        <w:t>Powers of Attorney Act 1998</w:t>
      </w:r>
      <w:r>
        <w:rPr>
          <w:rFonts w:cs="Arial"/>
          <w:sz w:val="24"/>
        </w:rPr>
        <w:t xml:space="preserve"> applies in relation to the exercise of the power of appointment</w:t>
      </w:r>
      <w:r w:rsidR="00FF7A83">
        <w:rPr>
          <w:rFonts w:cs="Arial"/>
          <w:sz w:val="24"/>
        </w:rPr>
        <w:t xml:space="preserve"> by the administrator or </w:t>
      </w:r>
      <w:r w:rsidR="00FF7A83" w:rsidRPr="00210895">
        <w:rPr>
          <w:rFonts w:cs="Arial"/>
          <w:sz w:val="24"/>
        </w:rPr>
        <w:t>attorney</w:t>
      </w:r>
      <w:r w:rsidRPr="00210895">
        <w:rPr>
          <w:rFonts w:cs="Arial"/>
          <w:sz w:val="24"/>
        </w:rPr>
        <w:t>.</w:t>
      </w:r>
    </w:p>
    <w:p w14:paraId="07BB0507" w14:textId="7E1026FB" w:rsidR="00E52AF9" w:rsidRPr="00210895" w:rsidRDefault="00E52AF9" w:rsidP="00144B43">
      <w:pPr>
        <w:autoSpaceDE w:val="0"/>
        <w:autoSpaceDN w:val="0"/>
        <w:adjustRightInd w:val="0"/>
        <w:spacing w:after="0" w:line="240" w:lineRule="auto"/>
        <w:rPr>
          <w:rFonts w:cs="Arial"/>
          <w:sz w:val="24"/>
        </w:rPr>
      </w:pPr>
    </w:p>
    <w:p w14:paraId="4CB45C06" w14:textId="53CF6671" w:rsidR="00E52AF9" w:rsidRDefault="00E52AF9" w:rsidP="00144B43">
      <w:pPr>
        <w:autoSpaceDE w:val="0"/>
        <w:autoSpaceDN w:val="0"/>
        <w:adjustRightInd w:val="0"/>
        <w:spacing w:after="0" w:line="240" w:lineRule="auto"/>
        <w:rPr>
          <w:rFonts w:cs="Arial"/>
          <w:sz w:val="24"/>
        </w:rPr>
      </w:pPr>
      <w:r w:rsidRPr="00210895">
        <w:rPr>
          <w:rFonts w:cs="Arial"/>
          <w:sz w:val="24"/>
        </w:rPr>
        <w:lastRenderedPageBreak/>
        <w:t>This power of appoint a new trustee by the administrator or attorney, of the last continuing trustee with impaired capacity, is also to be subject to a contrary intention in the trust instrument or the instrument or order appointing the administrator or attorney.</w:t>
      </w:r>
    </w:p>
    <w:p w14:paraId="24588145" w14:textId="7D58DCD3" w:rsidR="007E5AEA" w:rsidRDefault="007E5AEA" w:rsidP="00144B43">
      <w:pPr>
        <w:autoSpaceDE w:val="0"/>
        <w:autoSpaceDN w:val="0"/>
        <w:adjustRightInd w:val="0"/>
        <w:spacing w:after="0" w:line="240" w:lineRule="auto"/>
        <w:rPr>
          <w:rFonts w:cs="Arial"/>
          <w:sz w:val="24"/>
        </w:rPr>
      </w:pPr>
    </w:p>
    <w:p w14:paraId="551C93FF" w14:textId="5CFDCEEF" w:rsidR="005A705D" w:rsidRPr="00210895" w:rsidRDefault="005A705D" w:rsidP="00144B43">
      <w:pPr>
        <w:autoSpaceDE w:val="0"/>
        <w:autoSpaceDN w:val="0"/>
        <w:adjustRightInd w:val="0"/>
        <w:spacing w:after="0" w:line="240" w:lineRule="auto"/>
        <w:rPr>
          <w:rFonts w:cs="Arial"/>
          <w:b/>
          <w:bCs/>
          <w:sz w:val="24"/>
        </w:rPr>
      </w:pPr>
      <w:r w:rsidRPr="00210895">
        <w:rPr>
          <w:rFonts w:cs="Arial"/>
          <w:b/>
          <w:bCs/>
          <w:sz w:val="24"/>
        </w:rPr>
        <w:t>Clause 23 – Appointment of trustees – additional trustees [TB, cl 17; TA, s 12(5); Rec 3-12]</w:t>
      </w:r>
    </w:p>
    <w:p w14:paraId="0FF88649" w14:textId="69D1CFFA" w:rsidR="005A705D" w:rsidRDefault="005A705D" w:rsidP="00144B43">
      <w:pPr>
        <w:autoSpaceDE w:val="0"/>
        <w:autoSpaceDN w:val="0"/>
        <w:adjustRightInd w:val="0"/>
        <w:spacing w:after="0" w:line="240" w:lineRule="auto"/>
        <w:rPr>
          <w:rFonts w:cs="Arial"/>
          <w:sz w:val="24"/>
        </w:rPr>
      </w:pPr>
    </w:p>
    <w:p w14:paraId="31249C76" w14:textId="08C4D718" w:rsidR="005A705D" w:rsidRDefault="005A705D" w:rsidP="00144B43">
      <w:pPr>
        <w:autoSpaceDE w:val="0"/>
        <w:autoSpaceDN w:val="0"/>
        <w:adjustRightInd w:val="0"/>
        <w:spacing w:after="0" w:line="240" w:lineRule="auto"/>
        <w:rPr>
          <w:rFonts w:cs="Arial"/>
          <w:sz w:val="24"/>
        </w:rPr>
      </w:pPr>
      <w:r>
        <w:rPr>
          <w:rFonts w:cs="Arial"/>
          <w:sz w:val="24"/>
        </w:rPr>
        <w:t>This clause has been amended so that an additional trustee is not required to be appointed unless</w:t>
      </w:r>
      <w:r w:rsidR="00E95978">
        <w:rPr>
          <w:rFonts w:cs="Arial"/>
          <w:sz w:val="24"/>
        </w:rPr>
        <w:t xml:space="preserve"> it is required</w:t>
      </w:r>
      <w:r>
        <w:rPr>
          <w:rFonts w:cs="Arial"/>
          <w:sz w:val="24"/>
        </w:rPr>
        <w:t xml:space="preserve"> under the trust instrument, or an Act (including the Bill </w:t>
      </w:r>
      <w:r w:rsidR="00471000">
        <w:rPr>
          <w:rFonts w:cs="Arial"/>
          <w:sz w:val="24"/>
        </w:rPr>
        <w:t xml:space="preserve">(as enacted) </w:t>
      </w:r>
      <w:r>
        <w:rPr>
          <w:rFonts w:cs="Arial"/>
          <w:sz w:val="24"/>
        </w:rPr>
        <w:t xml:space="preserve">and any other Act). </w:t>
      </w:r>
    </w:p>
    <w:p w14:paraId="758388EE" w14:textId="77777777" w:rsidR="005A705D" w:rsidRPr="00AF0A1E" w:rsidRDefault="005A705D" w:rsidP="00144B43">
      <w:pPr>
        <w:autoSpaceDE w:val="0"/>
        <w:autoSpaceDN w:val="0"/>
        <w:adjustRightInd w:val="0"/>
        <w:spacing w:after="0" w:line="240" w:lineRule="auto"/>
        <w:rPr>
          <w:rFonts w:cs="Arial"/>
          <w:sz w:val="24"/>
        </w:rPr>
      </w:pPr>
    </w:p>
    <w:p w14:paraId="7387FDE0" w14:textId="319EFD06" w:rsidR="004120F0" w:rsidRPr="004120F0" w:rsidRDefault="004120F0" w:rsidP="00C66284">
      <w:pPr>
        <w:keepNext/>
        <w:autoSpaceDE w:val="0"/>
        <w:autoSpaceDN w:val="0"/>
        <w:adjustRightInd w:val="0"/>
        <w:spacing w:after="0" w:line="240" w:lineRule="auto"/>
        <w:rPr>
          <w:rFonts w:cs="Arial"/>
          <w:b/>
          <w:bCs/>
          <w:sz w:val="24"/>
        </w:rPr>
      </w:pPr>
      <w:r w:rsidRPr="004120F0">
        <w:rPr>
          <w:rFonts w:cs="Arial"/>
          <w:b/>
          <w:bCs/>
          <w:sz w:val="24"/>
        </w:rPr>
        <w:t xml:space="preserve">Clause </w:t>
      </w:r>
      <w:r w:rsidR="002A3876" w:rsidRPr="004120F0">
        <w:rPr>
          <w:rFonts w:cs="Arial"/>
          <w:b/>
          <w:bCs/>
          <w:sz w:val="24"/>
        </w:rPr>
        <w:t>3</w:t>
      </w:r>
      <w:r w:rsidR="002A3876">
        <w:rPr>
          <w:rFonts w:cs="Arial"/>
          <w:b/>
          <w:bCs/>
          <w:sz w:val="24"/>
        </w:rPr>
        <w:t>0</w:t>
      </w:r>
      <w:r w:rsidR="002A3876" w:rsidRPr="004120F0">
        <w:rPr>
          <w:rFonts w:cs="Arial"/>
          <w:b/>
          <w:bCs/>
          <w:sz w:val="24"/>
        </w:rPr>
        <w:t xml:space="preserve"> </w:t>
      </w:r>
      <w:r w:rsidRPr="004120F0">
        <w:rPr>
          <w:rFonts w:cs="Arial"/>
          <w:b/>
          <w:bCs/>
          <w:sz w:val="24"/>
        </w:rPr>
        <w:t xml:space="preserve">– </w:t>
      </w:r>
      <w:r w:rsidR="00F35A25">
        <w:rPr>
          <w:rFonts w:cs="Arial"/>
          <w:b/>
          <w:bCs/>
          <w:sz w:val="24"/>
        </w:rPr>
        <w:t xml:space="preserve">Person </w:t>
      </w:r>
      <w:r w:rsidRPr="004120F0">
        <w:rPr>
          <w:rFonts w:cs="Arial"/>
          <w:b/>
          <w:bCs/>
          <w:sz w:val="24"/>
        </w:rPr>
        <w:t>replacing or remov</w:t>
      </w:r>
      <w:r w:rsidR="00451559">
        <w:rPr>
          <w:rFonts w:cs="Arial"/>
          <w:b/>
          <w:bCs/>
          <w:sz w:val="24"/>
        </w:rPr>
        <w:t>ing</w:t>
      </w:r>
      <w:r w:rsidRPr="004120F0">
        <w:rPr>
          <w:rFonts w:cs="Arial"/>
          <w:b/>
          <w:bCs/>
          <w:sz w:val="24"/>
        </w:rPr>
        <w:t xml:space="preserve"> trustee to notify </w:t>
      </w:r>
      <w:r w:rsidR="00F35A25">
        <w:rPr>
          <w:rFonts w:cs="Arial"/>
          <w:b/>
          <w:bCs/>
          <w:sz w:val="24"/>
        </w:rPr>
        <w:t>person who was trustee’s delegate [New]</w:t>
      </w:r>
    </w:p>
    <w:p w14:paraId="743FACF0" w14:textId="49DA593D" w:rsidR="004120F0" w:rsidRDefault="004120F0" w:rsidP="00C66284">
      <w:pPr>
        <w:keepNext/>
        <w:autoSpaceDE w:val="0"/>
        <w:autoSpaceDN w:val="0"/>
        <w:adjustRightInd w:val="0"/>
        <w:spacing w:after="0" w:line="240" w:lineRule="auto"/>
        <w:rPr>
          <w:rFonts w:cs="Arial"/>
          <w:sz w:val="24"/>
        </w:rPr>
      </w:pPr>
    </w:p>
    <w:p w14:paraId="589E6249" w14:textId="0369FB5C" w:rsidR="004120F0" w:rsidRDefault="004120F0" w:rsidP="00144B43">
      <w:pPr>
        <w:autoSpaceDE w:val="0"/>
        <w:autoSpaceDN w:val="0"/>
        <w:adjustRightInd w:val="0"/>
        <w:spacing w:after="0" w:line="240" w:lineRule="auto"/>
        <w:rPr>
          <w:rFonts w:cs="Arial"/>
          <w:sz w:val="24"/>
        </w:rPr>
      </w:pPr>
      <w:r>
        <w:rPr>
          <w:rFonts w:cs="Arial"/>
          <w:sz w:val="24"/>
        </w:rPr>
        <w:t>This new clause requires the trustee’s delegate to be notified of any replacement or removal of th</w:t>
      </w:r>
      <w:r w:rsidR="008A1024">
        <w:rPr>
          <w:rFonts w:cs="Arial"/>
          <w:sz w:val="24"/>
        </w:rPr>
        <w:t>e</w:t>
      </w:r>
      <w:r>
        <w:rPr>
          <w:rFonts w:cs="Arial"/>
          <w:sz w:val="24"/>
        </w:rPr>
        <w:t xml:space="preserve"> trustee by the person who </w:t>
      </w:r>
      <w:r w:rsidR="00706C33">
        <w:rPr>
          <w:rFonts w:cs="Arial"/>
          <w:sz w:val="24"/>
        </w:rPr>
        <w:t xml:space="preserve">attends to the </w:t>
      </w:r>
      <w:r>
        <w:rPr>
          <w:rFonts w:cs="Arial"/>
          <w:sz w:val="24"/>
        </w:rPr>
        <w:t>repla</w:t>
      </w:r>
      <w:r w:rsidR="00706C33">
        <w:rPr>
          <w:rFonts w:cs="Arial"/>
          <w:sz w:val="24"/>
        </w:rPr>
        <w:t xml:space="preserve">cement </w:t>
      </w:r>
      <w:r>
        <w:rPr>
          <w:rFonts w:cs="Arial"/>
          <w:sz w:val="24"/>
        </w:rPr>
        <w:t>or remov</w:t>
      </w:r>
      <w:r w:rsidR="00706C33">
        <w:rPr>
          <w:rFonts w:cs="Arial"/>
          <w:sz w:val="24"/>
        </w:rPr>
        <w:t>al</w:t>
      </w:r>
      <w:r w:rsidR="00F35A25">
        <w:rPr>
          <w:rFonts w:cs="Arial"/>
          <w:sz w:val="24"/>
        </w:rPr>
        <w:t xml:space="preserve"> of th</w:t>
      </w:r>
      <w:r w:rsidR="008A1024">
        <w:rPr>
          <w:rFonts w:cs="Arial"/>
          <w:sz w:val="24"/>
        </w:rPr>
        <w:t>e</w:t>
      </w:r>
      <w:r w:rsidR="00F35A25">
        <w:rPr>
          <w:rFonts w:cs="Arial"/>
          <w:sz w:val="24"/>
        </w:rPr>
        <w:t xml:space="preserve"> trustee</w:t>
      </w:r>
      <w:r>
        <w:rPr>
          <w:rFonts w:cs="Arial"/>
          <w:sz w:val="24"/>
        </w:rPr>
        <w:t xml:space="preserve">. </w:t>
      </w:r>
    </w:p>
    <w:p w14:paraId="2973C8EF" w14:textId="0B7D9321" w:rsidR="002B14AD" w:rsidRPr="00AF3AFE" w:rsidRDefault="002B14AD" w:rsidP="00144B43">
      <w:pPr>
        <w:autoSpaceDE w:val="0"/>
        <w:autoSpaceDN w:val="0"/>
        <w:adjustRightInd w:val="0"/>
        <w:spacing w:after="0" w:line="240" w:lineRule="auto"/>
        <w:rPr>
          <w:rFonts w:cs="Arial"/>
          <w:b/>
          <w:bCs/>
          <w:sz w:val="24"/>
        </w:rPr>
      </w:pPr>
    </w:p>
    <w:p w14:paraId="5F324227" w14:textId="072A0160" w:rsidR="00AF3AFE" w:rsidRPr="00AF3AFE" w:rsidRDefault="00AF3AFE" w:rsidP="00144B43">
      <w:pPr>
        <w:autoSpaceDE w:val="0"/>
        <w:autoSpaceDN w:val="0"/>
        <w:adjustRightInd w:val="0"/>
        <w:spacing w:after="0" w:line="240" w:lineRule="auto"/>
        <w:rPr>
          <w:rFonts w:cs="Arial"/>
          <w:b/>
          <w:bCs/>
          <w:sz w:val="24"/>
        </w:rPr>
      </w:pPr>
      <w:r w:rsidRPr="00AF3AFE">
        <w:rPr>
          <w:rFonts w:cs="Arial"/>
          <w:b/>
          <w:bCs/>
          <w:sz w:val="24"/>
        </w:rPr>
        <w:t xml:space="preserve">Clause </w:t>
      </w:r>
      <w:r w:rsidR="00850CB4">
        <w:rPr>
          <w:rFonts w:cs="Arial"/>
          <w:b/>
          <w:bCs/>
          <w:sz w:val="24"/>
        </w:rPr>
        <w:t>35</w:t>
      </w:r>
      <w:r w:rsidR="00850CB4" w:rsidRPr="00AF3AFE">
        <w:rPr>
          <w:rFonts w:cs="Arial"/>
          <w:b/>
          <w:bCs/>
          <w:sz w:val="24"/>
        </w:rPr>
        <w:t xml:space="preserve"> </w:t>
      </w:r>
      <w:r w:rsidRPr="00AF3AFE">
        <w:rPr>
          <w:rFonts w:cs="Arial"/>
          <w:b/>
          <w:bCs/>
          <w:sz w:val="24"/>
        </w:rPr>
        <w:t>– Exercise of trust powers on death [TB, cl 28; TA, s 16(1); Rec 3-16]</w:t>
      </w:r>
    </w:p>
    <w:p w14:paraId="41B0D2AE" w14:textId="378F4703" w:rsidR="00AF3AFE" w:rsidRDefault="00AF3AFE" w:rsidP="00144B43">
      <w:pPr>
        <w:autoSpaceDE w:val="0"/>
        <w:autoSpaceDN w:val="0"/>
        <w:adjustRightInd w:val="0"/>
        <w:spacing w:after="0" w:line="240" w:lineRule="auto"/>
        <w:rPr>
          <w:rFonts w:cs="Arial"/>
          <w:sz w:val="24"/>
        </w:rPr>
      </w:pPr>
    </w:p>
    <w:p w14:paraId="0EA403DA" w14:textId="13DCB21F" w:rsidR="00AF3AFE" w:rsidRDefault="00AF3AFE" w:rsidP="00144B43">
      <w:pPr>
        <w:autoSpaceDE w:val="0"/>
        <w:autoSpaceDN w:val="0"/>
        <w:adjustRightInd w:val="0"/>
        <w:spacing w:after="0" w:line="240" w:lineRule="auto"/>
        <w:rPr>
          <w:rFonts w:cs="Arial"/>
          <w:sz w:val="24"/>
        </w:rPr>
      </w:pPr>
      <w:r>
        <w:rPr>
          <w:rFonts w:cs="Arial"/>
          <w:sz w:val="24"/>
        </w:rPr>
        <w:t>This clause clarifie</w:t>
      </w:r>
      <w:r w:rsidR="00BF14AA">
        <w:rPr>
          <w:rFonts w:cs="Arial"/>
          <w:sz w:val="24"/>
        </w:rPr>
        <w:t>s</w:t>
      </w:r>
      <w:r>
        <w:rPr>
          <w:rFonts w:cs="Arial"/>
          <w:sz w:val="24"/>
        </w:rPr>
        <w:t xml:space="preserve"> that the surviving trustee or trustee</w:t>
      </w:r>
      <w:r w:rsidR="00BF14AA">
        <w:rPr>
          <w:rFonts w:cs="Arial"/>
          <w:sz w:val="24"/>
        </w:rPr>
        <w:t>s</w:t>
      </w:r>
      <w:r>
        <w:rPr>
          <w:rFonts w:cs="Arial"/>
          <w:sz w:val="24"/>
        </w:rPr>
        <w:t xml:space="preserve"> may</w:t>
      </w:r>
      <w:r w:rsidR="00CA1570">
        <w:rPr>
          <w:rFonts w:cs="Arial"/>
          <w:sz w:val="24"/>
        </w:rPr>
        <w:t xml:space="preserve"> </w:t>
      </w:r>
      <w:r>
        <w:rPr>
          <w:rFonts w:cs="Arial"/>
          <w:sz w:val="24"/>
        </w:rPr>
        <w:t xml:space="preserve">exercise the power </w:t>
      </w:r>
      <w:r w:rsidR="00CA1570">
        <w:rPr>
          <w:rFonts w:cs="Arial"/>
          <w:sz w:val="24"/>
        </w:rPr>
        <w:t xml:space="preserve">and also </w:t>
      </w:r>
      <w:r w:rsidR="00C12380">
        <w:rPr>
          <w:rFonts w:cs="Arial"/>
          <w:sz w:val="24"/>
        </w:rPr>
        <w:t xml:space="preserve">perform </w:t>
      </w:r>
      <w:r>
        <w:rPr>
          <w:rFonts w:cs="Arial"/>
          <w:sz w:val="24"/>
        </w:rPr>
        <w:t>the trust</w:t>
      </w:r>
      <w:r w:rsidR="00CA1570">
        <w:rPr>
          <w:rFonts w:cs="Arial"/>
          <w:sz w:val="24"/>
        </w:rPr>
        <w:t xml:space="preserve"> (noting that the </w:t>
      </w:r>
      <w:r w:rsidR="008A1024">
        <w:rPr>
          <w:rFonts w:cs="Arial"/>
          <w:sz w:val="24"/>
        </w:rPr>
        <w:t xml:space="preserve">QLRC’s </w:t>
      </w:r>
      <w:r w:rsidR="003D7BE4">
        <w:rPr>
          <w:rFonts w:cs="Arial"/>
          <w:sz w:val="24"/>
        </w:rPr>
        <w:t xml:space="preserve">Trust </w:t>
      </w:r>
      <w:r w:rsidR="00CA1570">
        <w:rPr>
          <w:rFonts w:cs="Arial"/>
          <w:sz w:val="24"/>
        </w:rPr>
        <w:t xml:space="preserve">Bill only permitted surviving trustees to exercise the power). </w:t>
      </w:r>
    </w:p>
    <w:p w14:paraId="5809D001" w14:textId="77777777" w:rsidR="00AF3AFE" w:rsidRDefault="00AF3AFE" w:rsidP="00144B43">
      <w:pPr>
        <w:autoSpaceDE w:val="0"/>
        <w:autoSpaceDN w:val="0"/>
        <w:adjustRightInd w:val="0"/>
        <w:spacing w:after="0" w:line="240" w:lineRule="auto"/>
        <w:rPr>
          <w:rFonts w:cs="Arial"/>
          <w:sz w:val="24"/>
        </w:rPr>
      </w:pPr>
    </w:p>
    <w:p w14:paraId="64242593" w14:textId="2E4A9A6A" w:rsidR="00B37514" w:rsidRDefault="002B14AD" w:rsidP="00B37514">
      <w:pPr>
        <w:autoSpaceDE w:val="0"/>
        <w:autoSpaceDN w:val="0"/>
        <w:adjustRightInd w:val="0"/>
        <w:spacing w:after="0" w:line="240" w:lineRule="auto"/>
        <w:rPr>
          <w:rFonts w:ascii="Helvetica-Bold" w:hAnsi="Helvetica-Bold" w:cs="Helvetica-Bold"/>
          <w:b/>
          <w:bCs/>
          <w:sz w:val="24"/>
        </w:rPr>
      </w:pPr>
      <w:r w:rsidRPr="002B14AD">
        <w:rPr>
          <w:rFonts w:cs="Arial"/>
          <w:b/>
          <w:bCs/>
          <w:sz w:val="24"/>
        </w:rPr>
        <w:t xml:space="preserve">Clause </w:t>
      </w:r>
      <w:r w:rsidR="00D6757B">
        <w:rPr>
          <w:rFonts w:cs="Arial"/>
          <w:b/>
          <w:bCs/>
          <w:sz w:val="24"/>
        </w:rPr>
        <w:t>38</w:t>
      </w:r>
      <w:r w:rsidR="00F35A25">
        <w:rPr>
          <w:rFonts w:cs="Arial"/>
          <w:b/>
          <w:bCs/>
          <w:sz w:val="24"/>
        </w:rPr>
        <w:t>(</w:t>
      </w:r>
      <w:r w:rsidRPr="002B14AD">
        <w:rPr>
          <w:rFonts w:cs="Arial"/>
          <w:b/>
          <w:bCs/>
          <w:sz w:val="24"/>
        </w:rPr>
        <w:t xml:space="preserve">3) – </w:t>
      </w:r>
      <w:r w:rsidR="00B37514" w:rsidRPr="00D6757B">
        <w:rPr>
          <w:rFonts w:ascii="Helvetica-Bold" w:hAnsi="Helvetica-Bold" w:cs="Helvetica-Bold"/>
          <w:b/>
          <w:bCs/>
          <w:sz w:val="24"/>
        </w:rPr>
        <w:t>Powers etc. of public trustee</w:t>
      </w:r>
      <w:r w:rsidR="00B37514">
        <w:rPr>
          <w:rFonts w:ascii="Helvetica-Bold" w:hAnsi="Helvetica-Bold" w:cs="Helvetica-Bold"/>
          <w:b/>
          <w:bCs/>
          <w:sz w:val="24"/>
        </w:rPr>
        <w:t xml:space="preserve"> [TB, cl 31; TA, s 16(5) and</w:t>
      </w:r>
    </w:p>
    <w:p w14:paraId="02C73DDD" w14:textId="127518F6" w:rsidR="00451559" w:rsidRPr="002B14AD" w:rsidRDefault="00B37514" w:rsidP="00B37514">
      <w:pPr>
        <w:autoSpaceDE w:val="0"/>
        <w:autoSpaceDN w:val="0"/>
        <w:adjustRightInd w:val="0"/>
        <w:spacing w:after="0" w:line="240" w:lineRule="auto"/>
        <w:rPr>
          <w:rFonts w:cs="Arial"/>
          <w:b/>
          <w:bCs/>
          <w:sz w:val="24"/>
        </w:rPr>
      </w:pPr>
      <w:r>
        <w:rPr>
          <w:rFonts w:ascii="Helvetica-Bold" w:hAnsi="Helvetica-Bold" w:cs="Helvetica-Bold"/>
          <w:b/>
          <w:bCs/>
          <w:sz w:val="24"/>
        </w:rPr>
        <w:t>(8); Rec 3-16]</w:t>
      </w:r>
    </w:p>
    <w:p w14:paraId="16520CE8" w14:textId="77777777" w:rsidR="002B14AD" w:rsidRPr="002B14AD" w:rsidRDefault="002B14AD" w:rsidP="00144B43">
      <w:pPr>
        <w:autoSpaceDE w:val="0"/>
        <w:autoSpaceDN w:val="0"/>
        <w:adjustRightInd w:val="0"/>
        <w:spacing w:after="0" w:line="240" w:lineRule="auto"/>
        <w:rPr>
          <w:rFonts w:cs="Arial"/>
          <w:b/>
          <w:bCs/>
          <w:sz w:val="24"/>
        </w:rPr>
      </w:pPr>
    </w:p>
    <w:p w14:paraId="58A7E1EC" w14:textId="25B32CCA" w:rsidR="00F2579C" w:rsidRDefault="002B14AD" w:rsidP="00144B43">
      <w:pPr>
        <w:autoSpaceDE w:val="0"/>
        <w:autoSpaceDN w:val="0"/>
        <w:adjustRightInd w:val="0"/>
        <w:spacing w:after="0" w:line="240" w:lineRule="auto"/>
        <w:rPr>
          <w:rFonts w:cs="Arial"/>
          <w:sz w:val="24"/>
        </w:rPr>
      </w:pPr>
      <w:r>
        <w:rPr>
          <w:rFonts w:cs="Arial"/>
          <w:sz w:val="24"/>
        </w:rPr>
        <w:t>This sub-clause has been amended</w:t>
      </w:r>
      <w:r w:rsidR="00070370">
        <w:rPr>
          <w:rFonts w:cs="Arial"/>
          <w:sz w:val="24"/>
        </w:rPr>
        <w:t xml:space="preserve"> to</w:t>
      </w:r>
      <w:r>
        <w:rPr>
          <w:rFonts w:cs="Arial"/>
          <w:sz w:val="24"/>
        </w:rPr>
        <w:t xml:space="preserve"> include section 61 </w:t>
      </w:r>
      <w:r w:rsidR="00C12380">
        <w:rPr>
          <w:rFonts w:cs="Arial"/>
          <w:sz w:val="24"/>
        </w:rPr>
        <w:t xml:space="preserve">(with section 62) </w:t>
      </w:r>
      <w:r>
        <w:rPr>
          <w:rFonts w:cs="Arial"/>
          <w:sz w:val="24"/>
        </w:rPr>
        <w:t xml:space="preserve">of the </w:t>
      </w:r>
      <w:r w:rsidRPr="002B14AD">
        <w:rPr>
          <w:rFonts w:cs="Arial"/>
          <w:i/>
          <w:iCs/>
          <w:sz w:val="24"/>
        </w:rPr>
        <w:t>Public Trustee Act 1978</w:t>
      </w:r>
      <w:r>
        <w:rPr>
          <w:rFonts w:cs="Arial"/>
          <w:sz w:val="24"/>
        </w:rPr>
        <w:t xml:space="preserve"> for completeness.</w:t>
      </w:r>
    </w:p>
    <w:p w14:paraId="65CA196C" w14:textId="1D483AC4" w:rsidR="00210895" w:rsidRDefault="00210895" w:rsidP="00144B43">
      <w:pPr>
        <w:autoSpaceDE w:val="0"/>
        <w:autoSpaceDN w:val="0"/>
        <w:adjustRightInd w:val="0"/>
        <w:spacing w:after="0" w:line="240" w:lineRule="auto"/>
        <w:rPr>
          <w:rFonts w:cs="Arial"/>
          <w:sz w:val="24"/>
        </w:rPr>
      </w:pPr>
    </w:p>
    <w:p w14:paraId="77033C0E" w14:textId="14A9FD7F" w:rsidR="00210895" w:rsidRPr="00210895" w:rsidRDefault="00210895" w:rsidP="00144B43">
      <w:pPr>
        <w:autoSpaceDE w:val="0"/>
        <w:autoSpaceDN w:val="0"/>
        <w:adjustRightInd w:val="0"/>
        <w:spacing w:after="0" w:line="240" w:lineRule="auto"/>
        <w:rPr>
          <w:rFonts w:cs="Arial"/>
          <w:b/>
          <w:bCs/>
          <w:sz w:val="24"/>
        </w:rPr>
      </w:pPr>
      <w:r w:rsidRPr="00210895">
        <w:rPr>
          <w:rFonts w:cs="Arial"/>
          <w:b/>
          <w:bCs/>
          <w:sz w:val="24"/>
        </w:rPr>
        <w:t xml:space="preserve">Division </w:t>
      </w:r>
      <w:r w:rsidR="00C12380">
        <w:rPr>
          <w:rFonts w:cs="Arial"/>
          <w:b/>
          <w:bCs/>
          <w:sz w:val="24"/>
        </w:rPr>
        <w:t>8</w:t>
      </w:r>
      <w:r w:rsidRPr="00210895">
        <w:rPr>
          <w:rFonts w:cs="Arial"/>
          <w:b/>
          <w:bCs/>
          <w:sz w:val="24"/>
        </w:rPr>
        <w:t xml:space="preserve"> – Vesting of trust property and devolution of trusts – last continuing trustee with impaired capacity for </w:t>
      </w:r>
      <w:r w:rsidR="008A1024">
        <w:rPr>
          <w:rFonts w:cs="Arial"/>
          <w:b/>
          <w:bCs/>
          <w:sz w:val="24"/>
        </w:rPr>
        <w:t xml:space="preserve">particular </w:t>
      </w:r>
      <w:r w:rsidRPr="00210895">
        <w:rPr>
          <w:rFonts w:cs="Arial"/>
          <w:b/>
          <w:bCs/>
          <w:sz w:val="24"/>
        </w:rPr>
        <w:t>matters</w:t>
      </w:r>
      <w:r>
        <w:rPr>
          <w:rFonts w:cs="Arial"/>
          <w:b/>
          <w:bCs/>
          <w:sz w:val="24"/>
        </w:rPr>
        <w:t xml:space="preserve"> [New]</w:t>
      </w:r>
    </w:p>
    <w:p w14:paraId="490877C3" w14:textId="78DBC3EE" w:rsidR="00210895" w:rsidRDefault="00210895" w:rsidP="00144B43">
      <w:pPr>
        <w:autoSpaceDE w:val="0"/>
        <w:autoSpaceDN w:val="0"/>
        <w:adjustRightInd w:val="0"/>
        <w:spacing w:after="0" w:line="240" w:lineRule="auto"/>
        <w:rPr>
          <w:rFonts w:cs="Arial"/>
          <w:sz w:val="24"/>
        </w:rPr>
      </w:pPr>
    </w:p>
    <w:p w14:paraId="374FC181" w14:textId="1FE217FE" w:rsidR="003D2DC4" w:rsidRDefault="00210895" w:rsidP="00144B43">
      <w:pPr>
        <w:autoSpaceDE w:val="0"/>
        <w:autoSpaceDN w:val="0"/>
        <w:adjustRightInd w:val="0"/>
        <w:spacing w:after="0" w:line="240" w:lineRule="auto"/>
        <w:rPr>
          <w:rFonts w:cs="Arial"/>
          <w:sz w:val="24"/>
        </w:rPr>
      </w:pPr>
      <w:r>
        <w:rPr>
          <w:rFonts w:cs="Arial"/>
          <w:sz w:val="24"/>
        </w:rPr>
        <w:t xml:space="preserve">A new division has been inserted which mirrors the division dealing with vesting of trust property and devolution of trusts on the death of the last continuing trustee. </w:t>
      </w:r>
      <w:r w:rsidR="003D7BE4">
        <w:rPr>
          <w:rFonts w:cs="Arial"/>
          <w:sz w:val="24"/>
        </w:rPr>
        <w:t>I</w:t>
      </w:r>
      <w:r w:rsidR="003D2DC4">
        <w:rPr>
          <w:rFonts w:cs="Arial"/>
          <w:sz w:val="24"/>
        </w:rPr>
        <w:t xml:space="preserve">t </w:t>
      </w:r>
      <w:r>
        <w:rPr>
          <w:rFonts w:cs="Arial"/>
          <w:sz w:val="24"/>
        </w:rPr>
        <w:t>provides that</w:t>
      </w:r>
      <w:r w:rsidR="00471000">
        <w:rPr>
          <w:rFonts w:cs="Arial"/>
          <w:sz w:val="24"/>
        </w:rPr>
        <w:t>,</w:t>
      </w:r>
      <w:r>
        <w:rPr>
          <w:rFonts w:cs="Arial"/>
          <w:sz w:val="24"/>
        </w:rPr>
        <w:t xml:space="preserve"> </w:t>
      </w:r>
      <w:r w:rsidR="003D2DC4">
        <w:rPr>
          <w:rFonts w:cs="Arial"/>
          <w:sz w:val="24"/>
        </w:rPr>
        <w:t xml:space="preserve">if: </w:t>
      </w:r>
    </w:p>
    <w:p w14:paraId="1A4F987A" w14:textId="5173242C" w:rsidR="003D2DC4" w:rsidRPr="006A68BA" w:rsidRDefault="00210895" w:rsidP="006A68BA">
      <w:pPr>
        <w:pStyle w:val="ListParagraph"/>
        <w:numPr>
          <w:ilvl w:val="0"/>
          <w:numId w:val="41"/>
        </w:numPr>
        <w:autoSpaceDE w:val="0"/>
        <w:autoSpaceDN w:val="0"/>
        <w:adjustRightInd w:val="0"/>
        <w:spacing w:after="0" w:line="240" w:lineRule="auto"/>
        <w:rPr>
          <w:rFonts w:cs="Arial"/>
          <w:sz w:val="24"/>
        </w:rPr>
      </w:pPr>
      <w:r w:rsidRPr="006A68BA">
        <w:rPr>
          <w:rFonts w:cs="Arial"/>
          <w:sz w:val="24"/>
        </w:rPr>
        <w:t>an administrator is appointed for all financial matters for the last continuing trustee of a trust</w:t>
      </w:r>
      <w:r w:rsidR="003D2DC4" w:rsidRPr="006A68BA">
        <w:rPr>
          <w:rFonts w:cs="Arial"/>
          <w:sz w:val="24"/>
        </w:rPr>
        <w:t xml:space="preserve">; </w:t>
      </w:r>
      <w:r w:rsidRPr="006A68BA">
        <w:rPr>
          <w:rFonts w:cs="Arial"/>
          <w:sz w:val="24"/>
        </w:rPr>
        <w:t xml:space="preserve"> or </w:t>
      </w:r>
    </w:p>
    <w:p w14:paraId="41E2D0AA" w14:textId="35827D78" w:rsidR="003D2DC4" w:rsidRPr="006A68BA" w:rsidRDefault="00210895" w:rsidP="006A68BA">
      <w:pPr>
        <w:pStyle w:val="ListParagraph"/>
        <w:numPr>
          <w:ilvl w:val="0"/>
          <w:numId w:val="41"/>
        </w:numPr>
        <w:autoSpaceDE w:val="0"/>
        <w:autoSpaceDN w:val="0"/>
        <w:adjustRightInd w:val="0"/>
        <w:spacing w:after="0" w:line="240" w:lineRule="auto"/>
        <w:rPr>
          <w:rFonts w:cs="Arial"/>
          <w:sz w:val="24"/>
        </w:rPr>
      </w:pPr>
      <w:r w:rsidRPr="006A68BA">
        <w:rPr>
          <w:rFonts w:cs="Arial"/>
          <w:sz w:val="24"/>
        </w:rPr>
        <w:t xml:space="preserve">a court or tribunal determines that the last continuing trustee of the trust has impaired capacity for all financial matters, or has impaired capacity </w:t>
      </w:r>
      <w:r w:rsidR="00C12380">
        <w:rPr>
          <w:rFonts w:cs="Arial"/>
          <w:sz w:val="24"/>
        </w:rPr>
        <w:t>f</w:t>
      </w:r>
      <w:r w:rsidRPr="006A68BA">
        <w:rPr>
          <w:rFonts w:cs="Arial"/>
          <w:sz w:val="24"/>
        </w:rPr>
        <w:t>o</w:t>
      </w:r>
      <w:r w:rsidR="00C12380">
        <w:rPr>
          <w:rFonts w:cs="Arial"/>
          <w:sz w:val="24"/>
        </w:rPr>
        <w:t>r</w:t>
      </w:r>
      <w:r w:rsidRPr="006A68BA">
        <w:rPr>
          <w:rFonts w:cs="Arial"/>
          <w:sz w:val="24"/>
        </w:rPr>
        <w:t xml:space="preserve"> administer</w:t>
      </w:r>
      <w:r w:rsidR="00C12380">
        <w:rPr>
          <w:rFonts w:cs="Arial"/>
          <w:sz w:val="24"/>
        </w:rPr>
        <w:t>ing</w:t>
      </w:r>
      <w:r w:rsidRPr="006A68BA">
        <w:rPr>
          <w:rFonts w:cs="Arial"/>
          <w:sz w:val="24"/>
        </w:rPr>
        <w:t xml:space="preserve"> the trust, </w:t>
      </w:r>
    </w:p>
    <w:p w14:paraId="21F86A36" w14:textId="76DAC5CA" w:rsidR="00210895" w:rsidRPr="00F2579C" w:rsidRDefault="00210895" w:rsidP="00144B43">
      <w:pPr>
        <w:autoSpaceDE w:val="0"/>
        <w:autoSpaceDN w:val="0"/>
        <w:adjustRightInd w:val="0"/>
        <w:spacing w:after="0" w:line="240" w:lineRule="auto"/>
        <w:rPr>
          <w:rFonts w:cs="Arial"/>
          <w:sz w:val="24"/>
        </w:rPr>
      </w:pPr>
      <w:r>
        <w:rPr>
          <w:rFonts w:cs="Arial"/>
          <w:sz w:val="24"/>
        </w:rPr>
        <w:t>the property of the trust will vest in the Public Trustee until a new trustee is appointed.</w:t>
      </w:r>
    </w:p>
    <w:p w14:paraId="13AEF760" w14:textId="5B27FE5C" w:rsidR="004E389B" w:rsidRDefault="004E389B" w:rsidP="00E235FF">
      <w:pPr>
        <w:autoSpaceDE w:val="0"/>
        <w:autoSpaceDN w:val="0"/>
        <w:adjustRightInd w:val="0"/>
        <w:spacing w:after="0" w:line="240" w:lineRule="auto"/>
        <w:rPr>
          <w:rFonts w:cs="Arial"/>
          <w:b/>
          <w:bCs/>
          <w:sz w:val="24"/>
        </w:rPr>
      </w:pPr>
    </w:p>
    <w:p w14:paraId="2855F21B" w14:textId="3749DF92" w:rsidR="004E389B" w:rsidRDefault="004E389B" w:rsidP="00E235FF">
      <w:pPr>
        <w:autoSpaceDE w:val="0"/>
        <w:autoSpaceDN w:val="0"/>
        <w:adjustRightInd w:val="0"/>
        <w:spacing w:after="0" w:line="240" w:lineRule="auto"/>
        <w:rPr>
          <w:rFonts w:cs="Arial"/>
          <w:b/>
          <w:bCs/>
          <w:sz w:val="24"/>
        </w:rPr>
      </w:pPr>
      <w:r>
        <w:rPr>
          <w:rFonts w:cs="Arial"/>
          <w:b/>
          <w:bCs/>
          <w:sz w:val="24"/>
        </w:rPr>
        <w:t xml:space="preserve">Clause </w:t>
      </w:r>
      <w:r w:rsidR="00210895">
        <w:rPr>
          <w:rFonts w:cs="Arial"/>
          <w:b/>
          <w:bCs/>
          <w:sz w:val="24"/>
        </w:rPr>
        <w:t>51</w:t>
      </w:r>
      <w:bookmarkStart w:id="1" w:name="_Hlk148339288"/>
      <w:r w:rsidR="005265DB">
        <w:rPr>
          <w:rFonts w:cs="Arial"/>
          <w:b/>
          <w:bCs/>
          <w:sz w:val="24"/>
        </w:rPr>
        <w:t xml:space="preserve"> </w:t>
      </w:r>
      <w:r>
        <w:rPr>
          <w:rFonts w:cs="Arial"/>
          <w:b/>
          <w:bCs/>
          <w:sz w:val="24"/>
        </w:rPr>
        <w:t xml:space="preserve">– </w:t>
      </w:r>
      <w:bookmarkEnd w:id="1"/>
      <w:r>
        <w:rPr>
          <w:rFonts w:cs="Arial"/>
          <w:b/>
          <w:bCs/>
          <w:sz w:val="24"/>
        </w:rPr>
        <w:t>Appointment of custodian trustee [TB, cl 33; TA, s 19(1); Rec 4-5(a)]</w:t>
      </w:r>
    </w:p>
    <w:p w14:paraId="7C5EA073" w14:textId="64222554" w:rsidR="004E389B" w:rsidRDefault="004E389B" w:rsidP="00E235FF">
      <w:pPr>
        <w:autoSpaceDE w:val="0"/>
        <w:autoSpaceDN w:val="0"/>
        <w:adjustRightInd w:val="0"/>
        <w:spacing w:after="0" w:line="240" w:lineRule="auto"/>
        <w:rPr>
          <w:rFonts w:cs="Arial"/>
          <w:b/>
          <w:bCs/>
          <w:sz w:val="24"/>
        </w:rPr>
      </w:pPr>
    </w:p>
    <w:p w14:paraId="0CFEFC8F" w14:textId="4343A49B" w:rsidR="004E389B" w:rsidRDefault="004E389B" w:rsidP="00E235FF">
      <w:pPr>
        <w:autoSpaceDE w:val="0"/>
        <w:autoSpaceDN w:val="0"/>
        <w:adjustRightInd w:val="0"/>
        <w:spacing w:after="0" w:line="240" w:lineRule="auto"/>
        <w:rPr>
          <w:rFonts w:cs="Arial"/>
          <w:sz w:val="24"/>
        </w:rPr>
      </w:pPr>
      <w:r>
        <w:rPr>
          <w:rFonts w:cs="Arial"/>
          <w:sz w:val="24"/>
        </w:rPr>
        <w:t>Subclause (3) clarifie</w:t>
      </w:r>
      <w:r w:rsidR="00831B6E">
        <w:rPr>
          <w:rFonts w:cs="Arial"/>
          <w:sz w:val="24"/>
        </w:rPr>
        <w:t>s</w:t>
      </w:r>
      <w:r>
        <w:rPr>
          <w:rFonts w:cs="Arial"/>
          <w:sz w:val="24"/>
        </w:rPr>
        <w:t xml:space="preserve"> that the appointment of a corporation as custodian trustee of trust property is not subject to a contrary intention in the trust instrumen</w:t>
      </w:r>
      <w:r w:rsidR="003443C3">
        <w:rPr>
          <w:rFonts w:cs="Arial"/>
          <w:sz w:val="24"/>
        </w:rPr>
        <w:t>t</w:t>
      </w:r>
      <w:r w:rsidR="003D2DC4">
        <w:rPr>
          <w:rFonts w:cs="Arial"/>
          <w:sz w:val="24"/>
        </w:rPr>
        <w:t>. I</w:t>
      </w:r>
      <w:r w:rsidR="003443C3">
        <w:rPr>
          <w:rFonts w:cs="Arial"/>
          <w:sz w:val="24"/>
        </w:rPr>
        <w:t>nstead</w:t>
      </w:r>
      <w:r w:rsidR="00B41FC1">
        <w:rPr>
          <w:rFonts w:cs="Arial"/>
          <w:sz w:val="24"/>
        </w:rPr>
        <w:t>,</w:t>
      </w:r>
      <w:r w:rsidR="003443C3">
        <w:rPr>
          <w:rFonts w:cs="Arial"/>
          <w:sz w:val="24"/>
        </w:rPr>
        <w:t xml:space="preserve"> </w:t>
      </w:r>
      <w:r w:rsidR="003B3B41">
        <w:rPr>
          <w:rFonts w:cs="Arial"/>
          <w:sz w:val="24"/>
        </w:rPr>
        <w:t>only how that custodian trustee may be appointed</w:t>
      </w:r>
      <w:r w:rsidR="00F35A25">
        <w:rPr>
          <w:rFonts w:cs="Arial"/>
          <w:sz w:val="24"/>
        </w:rPr>
        <w:t xml:space="preserve">, </w:t>
      </w:r>
      <w:r w:rsidR="003443C3">
        <w:rPr>
          <w:rFonts w:cs="Arial"/>
          <w:sz w:val="24"/>
        </w:rPr>
        <w:t xml:space="preserve">by the trustee or appointor, </w:t>
      </w:r>
      <w:r w:rsidR="003D2DC4">
        <w:rPr>
          <w:rFonts w:cs="Arial"/>
          <w:sz w:val="24"/>
        </w:rPr>
        <w:t xml:space="preserve">may </w:t>
      </w:r>
      <w:r w:rsidR="003443C3">
        <w:rPr>
          <w:rFonts w:cs="Arial"/>
          <w:sz w:val="24"/>
        </w:rPr>
        <w:t>be subject to a contrary intention in</w:t>
      </w:r>
      <w:r w:rsidR="003B3B41">
        <w:rPr>
          <w:rFonts w:cs="Arial"/>
          <w:sz w:val="24"/>
        </w:rPr>
        <w:t xml:space="preserve"> the tru</w:t>
      </w:r>
      <w:r w:rsidR="003443C3">
        <w:rPr>
          <w:rFonts w:cs="Arial"/>
          <w:sz w:val="24"/>
        </w:rPr>
        <w:t>s</w:t>
      </w:r>
      <w:r w:rsidR="003B3B41">
        <w:rPr>
          <w:rFonts w:cs="Arial"/>
          <w:sz w:val="24"/>
        </w:rPr>
        <w:t>t instrument</w:t>
      </w:r>
      <w:r w:rsidR="001D04A7">
        <w:rPr>
          <w:rFonts w:cs="Arial"/>
          <w:sz w:val="24"/>
        </w:rPr>
        <w:t>.</w:t>
      </w:r>
      <w:r w:rsidR="003B3B41">
        <w:rPr>
          <w:rFonts w:cs="Arial"/>
          <w:sz w:val="24"/>
        </w:rPr>
        <w:t xml:space="preserve"> </w:t>
      </w:r>
    </w:p>
    <w:p w14:paraId="388FF0EF" w14:textId="7B383801" w:rsidR="00A62EBB" w:rsidRDefault="00A62EBB" w:rsidP="00E235FF">
      <w:pPr>
        <w:autoSpaceDE w:val="0"/>
        <w:autoSpaceDN w:val="0"/>
        <w:adjustRightInd w:val="0"/>
        <w:spacing w:after="0" w:line="240" w:lineRule="auto"/>
        <w:rPr>
          <w:rFonts w:cs="Arial"/>
          <w:sz w:val="24"/>
        </w:rPr>
      </w:pPr>
    </w:p>
    <w:p w14:paraId="5C92A3B9" w14:textId="0BB82F3A" w:rsidR="004E0D59" w:rsidRDefault="007E5AEA" w:rsidP="004E0D59">
      <w:pPr>
        <w:keepNext/>
        <w:autoSpaceDE w:val="0"/>
        <w:autoSpaceDN w:val="0"/>
        <w:adjustRightInd w:val="0"/>
        <w:spacing w:after="0" w:line="240" w:lineRule="auto"/>
        <w:rPr>
          <w:rFonts w:cs="Arial"/>
          <w:b/>
          <w:bCs/>
          <w:sz w:val="24"/>
        </w:rPr>
      </w:pPr>
      <w:r w:rsidRPr="00693DD5">
        <w:rPr>
          <w:rFonts w:cs="Arial"/>
          <w:b/>
          <w:bCs/>
          <w:sz w:val="24"/>
        </w:rPr>
        <w:t xml:space="preserve">Clause </w:t>
      </w:r>
      <w:r w:rsidR="00210895" w:rsidRPr="00693DD5">
        <w:rPr>
          <w:rFonts w:cs="Arial"/>
          <w:b/>
          <w:bCs/>
          <w:sz w:val="24"/>
        </w:rPr>
        <w:t>52</w:t>
      </w:r>
      <w:r w:rsidR="009B43FC">
        <w:rPr>
          <w:rFonts w:cs="Arial"/>
          <w:b/>
          <w:bCs/>
          <w:sz w:val="24"/>
        </w:rPr>
        <w:t xml:space="preserve"> – </w:t>
      </w:r>
      <w:r w:rsidR="009B43FC" w:rsidRPr="00693DD5">
        <w:rPr>
          <w:rFonts w:cs="Arial"/>
          <w:b/>
          <w:bCs/>
          <w:sz w:val="24"/>
        </w:rPr>
        <w:t>Vesting of Trust Property in custodian trustee</w:t>
      </w:r>
      <w:r w:rsidR="009B43FC">
        <w:rPr>
          <w:rFonts w:cs="Arial"/>
          <w:b/>
          <w:bCs/>
          <w:sz w:val="24"/>
        </w:rPr>
        <w:t xml:space="preserve"> [TB, cl 34(1) and (3)-(6); TA, s 19(2)(a); Rec 4-5] </w:t>
      </w:r>
      <w:r w:rsidRPr="00693DD5">
        <w:rPr>
          <w:rFonts w:cs="Arial"/>
          <w:b/>
          <w:bCs/>
          <w:sz w:val="24"/>
        </w:rPr>
        <w:t xml:space="preserve">to </w:t>
      </w:r>
      <w:r w:rsidR="009B43FC">
        <w:rPr>
          <w:rFonts w:cs="Arial"/>
          <w:b/>
          <w:bCs/>
          <w:sz w:val="24"/>
        </w:rPr>
        <w:t xml:space="preserve">Clause </w:t>
      </w:r>
      <w:r w:rsidR="00210895" w:rsidRPr="00693DD5">
        <w:rPr>
          <w:rFonts w:cs="Arial"/>
          <w:b/>
          <w:bCs/>
          <w:sz w:val="24"/>
        </w:rPr>
        <w:t>56</w:t>
      </w:r>
      <w:r w:rsidR="009B43FC">
        <w:rPr>
          <w:rFonts w:cs="Arial"/>
          <w:b/>
          <w:bCs/>
          <w:sz w:val="24"/>
        </w:rPr>
        <w:t xml:space="preserve"> </w:t>
      </w:r>
      <w:r w:rsidRPr="00693DD5">
        <w:rPr>
          <w:rFonts w:cs="Arial"/>
          <w:b/>
          <w:bCs/>
          <w:sz w:val="24"/>
        </w:rPr>
        <w:t>–</w:t>
      </w:r>
      <w:r w:rsidR="009B43FC">
        <w:rPr>
          <w:rFonts w:cs="Arial"/>
          <w:b/>
          <w:bCs/>
          <w:sz w:val="24"/>
        </w:rPr>
        <w:t xml:space="preserve"> </w:t>
      </w:r>
      <w:r w:rsidR="00C45464">
        <w:rPr>
          <w:rFonts w:cs="Arial"/>
          <w:b/>
          <w:bCs/>
          <w:sz w:val="24"/>
        </w:rPr>
        <w:t>L</w:t>
      </w:r>
      <w:r w:rsidRPr="00693DD5">
        <w:rPr>
          <w:rFonts w:cs="Arial"/>
          <w:b/>
          <w:bCs/>
          <w:sz w:val="24"/>
        </w:rPr>
        <w:t>iability of managing trustees for acts and omissions</w:t>
      </w:r>
      <w:r w:rsidR="00C45464">
        <w:rPr>
          <w:rFonts w:cs="Arial"/>
          <w:b/>
          <w:bCs/>
          <w:sz w:val="24"/>
        </w:rPr>
        <w:t xml:space="preserve"> of custodian trustee [TA, s 71] </w:t>
      </w:r>
    </w:p>
    <w:p w14:paraId="45628735" w14:textId="0DA242CF" w:rsidR="007E5AEA" w:rsidRPr="00693DD5" w:rsidRDefault="007E5AEA" w:rsidP="00321F48">
      <w:pPr>
        <w:keepNext/>
        <w:autoSpaceDE w:val="0"/>
        <w:autoSpaceDN w:val="0"/>
        <w:adjustRightInd w:val="0"/>
        <w:spacing w:after="0" w:line="240" w:lineRule="auto"/>
        <w:rPr>
          <w:rFonts w:cs="Arial"/>
          <w:sz w:val="24"/>
        </w:rPr>
      </w:pPr>
    </w:p>
    <w:p w14:paraId="24E9BC1E" w14:textId="3598D582" w:rsidR="007E5AEA" w:rsidRDefault="007E5AEA" w:rsidP="00E235FF">
      <w:pPr>
        <w:autoSpaceDE w:val="0"/>
        <w:autoSpaceDN w:val="0"/>
        <w:adjustRightInd w:val="0"/>
        <w:spacing w:after="0" w:line="240" w:lineRule="auto"/>
        <w:rPr>
          <w:rFonts w:cs="Arial"/>
          <w:sz w:val="24"/>
        </w:rPr>
      </w:pPr>
      <w:r w:rsidRPr="00693DD5">
        <w:rPr>
          <w:rFonts w:cs="Arial"/>
          <w:sz w:val="24"/>
        </w:rPr>
        <w:t>The clause ha</w:t>
      </w:r>
      <w:r w:rsidR="00471000">
        <w:rPr>
          <w:rFonts w:cs="Arial"/>
          <w:sz w:val="24"/>
        </w:rPr>
        <w:t>s</w:t>
      </w:r>
      <w:r w:rsidRPr="00693DD5">
        <w:rPr>
          <w:rFonts w:cs="Arial"/>
          <w:sz w:val="24"/>
        </w:rPr>
        <w:t xml:space="preserve"> been clarified so that </w:t>
      </w:r>
      <w:r w:rsidR="00471000">
        <w:rPr>
          <w:rFonts w:cs="Arial"/>
          <w:sz w:val="24"/>
        </w:rPr>
        <w:t>it is</w:t>
      </w:r>
      <w:r w:rsidR="005265DB" w:rsidRPr="00693DD5">
        <w:rPr>
          <w:rFonts w:cs="Arial"/>
          <w:sz w:val="24"/>
        </w:rPr>
        <w:t xml:space="preserve"> </w:t>
      </w:r>
      <w:r w:rsidRPr="00693DD5">
        <w:rPr>
          <w:rFonts w:cs="Arial"/>
          <w:sz w:val="24"/>
        </w:rPr>
        <w:t>subject to an express contrary intention in the trust instrument.</w:t>
      </w:r>
    </w:p>
    <w:p w14:paraId="59B50E03" w14:textId="77777777" w:rsidR="007E5AEA" w:rsidRDefault="007E5AEA" w:rsidP="00E235FF">
      <w:pPr>
        <w:autoSpaceDE w:val="0"/>
        <w:autoSpaceDN w:val="0"/>
        <w:adjustRightInd w:val="0"/>
        <w:spacing w:after="0" w:line="240" w:lineRule="auto"/>
        <w:rPr>
          <w:rFonts w:cs="Arial"/>
          <w:sz w:val="24"/>
        </w:rPr>
      </w:pPr>
    </w:p>
    <w:p w14:paraId="77936E31" w14:textId="7799CF19" w:rsidR="00A62EBB" w:rsidRPr="001C00D8" w:rsidRDefault="00A62EBB" w:rsidP="001C00D8">
      <w:pPr>
        <w:keepNext/>
        <w:autoSpaceDE w:val="0"/>
        <w:autoSpaceDN w:val="0"/>
        <w:adjustRightInd w:val="0"/>
        <w:spacing w:after="0" w:line="240" w:lineRule="auto"/>
        <w:rPr>
          <w:rFonts w:cs="Arial"/>
          <w:b/>
          <w:bCs/>
          <w:sz w:val="24"/>
        </w:rPr>
      </w:pPr>
      <w:r w:rsidRPr="001C00D8">
        <w:rPr>
          <w:rFonts w:cs="Arial"/>
          <w:b/>
          <w:bCs/>
          <w:sz w:val="24"/>
        </w:rPr>
        <w:t xml:space="preserve">Clause </w:t>
      </w:r>
      <w:r w:rsidR="005265DB" w:rsidRPr="001C00D8">
        <w:rPr>
          <w:rFonts w:cs="Arial"/>
          <w:b/>
          <w:bCs/>
          <w:sz w:val="24"/>
        </w:rPr>
        <w:t>5</w:t>
      </w:r>
      <w:r w:rsidR="00693DD5">
        <w:rPr>
          <w:rFonts w:cs="Arial"/>
          <w:b/>
          <w:bCs/>
          <w:sz w:val="24"/>
        </w:rPr>
        <w:t>6</w:t>
      </w:r>
      <w:r w:rsidR="005265DB" w:rsidRPr="001C00D8">
        <w:rPr>
          <w:rFonts w:cs="Arial"/>
          <w:b/>
          <w:bCs/>
          <w:sz w:val="24"/>
        </w:rPr>
        <w:t xml:space="preserve"> </w:t>
      </w:r>
      <w:r w:rsidRPr="001C00D8">
        <w:rPr>
          <w:rFonts w:cs="Arial"/>
          <w:b/>
          <w:bCs/>
          <w:sz w:val="24"/>
        </w:rPr>
        <w:t>– Liability of managing trustees for acts and omissions of custodian trustee [TA, s 71]</w:t>
      </w:r>
    </w:p>
    <w:p w14:paraId="426080AD" w14:textId="71CEBBEA" w:rsidR="00A62EBB" w:rsidRPr="001C00D8" w:rsidRDefault="00A62EBB" w:rsidP="001C00D8">
      <w:pPr>
        <w:keepNext/>
        <w:autoSpaceDE w:val="0"/>
        <w:autoSpaceDN w:val="0"/>
        <w:adjustRightInd w:val="0"/>
        <w:spacing w:after="0" w:line="240" w:lineRule="auto"/>
        <w:rPr>
          <w:rFonts w:cs="Arial"/>
          <w:sz w:val="24"/>
        </w:rPr>
      </w:pPr>
    </w:p>
    <w:p w14:paraId="230BF187" w14:textId="00DBE356" w:rsidR="00A62EBB" w:rsidRPr="00071129" w:rsidRDefault="00A62EBB" w:rsidP="00E235FF">
      <w:pPr>
        <w:autoSpaceDE w:val="0"/>
        <w:autoSpaceDN w:val="0"/>
        <w:adjustRightInd w:val="0"/>
        <w:spacing w:after="0" w:line="240" w:lineRule="auto"/>
        <w:rPr>
          <w:rFonts w:cs="Arial"/>
          <w:sz w:val="24"/>
        </w:rPr>
      </w:pPr>
      <w:r w:rsidRPr="001C00D8">
        <w:rPr>
          <w:rFonts w:cs="Arial"/>
          <w:sz w:val="24"/>
        </w:rPr>
        <w:t>This clause clarifies that the managing trustee remains liable for any act or omission of the custodian trustee</w:t>
      </w:r>
      <w:r w:rsidR="00C509D1" w:rsidRPr="001C00D8">
        <w:rPr>
          <w:rFonts w:cs="Arial"/>
          <w:sz w:val="24"/>
        </w:rPr>
        <w:t xml:space="preserve"> performed</w:t>
      </w:r>
      <w:r w:rsidRPr="001C00D8">
        <w:rPr>
          <w:rFonts w:cs="Arial"/>
          <w:sz w:val="24"/>
        </w:rPr>
        <w:t xml:space="preserve"> at the managing trustee’s direction, subject to a</w:t>
      </w:r>
      <w:r w:rsidR="009B43FC">
        <w:rPr>
          <w:rFonts w:cs="Arial"/>
          <w:sz w:val="24"/>
        </w:rPr>
        <w:t xml:space="preserve">n express </w:t>
      </w:r>
      <w:r w:rsidRPr="001C00D8">
        <w:rPr>
          <w:rFonts w:cs="Arial"/>
          <w:sz w:val="24"/>
        </w:rPr>
        <w:t xml:space="preserve"> contrary intention in the trust instrument</w:t>
      </w:r>
      <w:r w:rsidRPr="00071129">
        <w:rPr>
          <w:rFonts w:cs="Arial"/>
          <w:sz w:val="24"/>
        </w:rPr>
        <w:t>.</w:t>
      </w:r>
    </w:p>
    <w:p w14:paraId="36C5D168" w14:textId="3B45DE56" w:rsidR="004E389B" w:rsidRDefault="004E389B" w:rsidP="00E235FF">
      <w:pPr>
        <w:autoSpaceDE w:val="0"/>
        <w:autoSpaceDN w:val="0"/>
        <w:adjustRightInd w:val="0"/>
        <w:spacing w:after="0" w:line="240" w:lineRule="auto"/>
        <w:rPr>
          <w:rFonts w:cs="Arial"/>
          <w:b/>
          <w:bCs/>
          <w:sz w:val="24"/>
        </w:rPr>
      </w:pPr>
    </w:p>
    <w:p w14:paraId="026F6F73" w14:textId="2B5E1982" w:rsidR="005265DB" w:rsidRDefault="005265DB" w:rsidP="00E235FF">
      <w:pPr>
        <w:autoSpaceDE w:val="0"/>
        <w:autoSpaceDN w:val="0"/>
        <w:adjustRightInd w:val="0"/>
        <w:spacing w:after="0" w:line="240" w:lineRule="auto"/>
        <w:rPr>
          <w:rFonts w:cs="Arial"/>
          <w:b/>
          <w:bCs/>
          <w:sz w:val="24"/>
        </w:rPr>
      </w:pPr>
      <w:r>
        <w:rPr>
          <w:rFonts w:cs="Arial"/>
          <w:b/>
          <w:bCs/>
          <w:sz w:val="24"/>
        </w:rPr>
        <w:t>Clause 5</w:t>
      </w:r>
      <w:r w:rsidR="00693DD5">
        <w:rPr>
          <w:rFonts w:cs="Arial"/>
          <w:b/>
          <w:bCs/>
          <w:sz w:val="24"/>
        </w:rPr>
        <w:t>7</w:t>
      </w:r>
      <w:r>
        <w:rPr>
          <w:rFonts w:cs="Arial"/>
          <w:b/>
          <w:bCs/>
          <w:sz w:val="24"/>
        </w:rPr>
        <w:t xml:space="preserve"> – Application by </w:t>
      </w:r>
      <w:r w:rsidR="00063EC8">
        <w:rPr>
          <w:rFonts w:cs="Arial"/>
          <w:b/>
          <w:bCs/>
          <w:sz w:val="24"/>
        </w:rPr>
        <w:t>c</w:t>
      </w:r>
      <w:r>
        <w:rPr>
          <w:rFonts w:cs="Arial"/>
          <w:b/>
          <w:bCs/>
          <w:sz w:val="24"/>
        </w:rPr>
        <w:t xml:space="preserve">ustodian trustee for directions </w:t>
      </w:r>
      <w:r w:rsidR="006C3C87">
        <w:rPr>
          <w:rFonts w:cs="Arial"/>
          <w:b/>
          <w:bCs/>
          <w:sz w:val="24"/>
        </w:rPr>
        <w:t>[</w:t>
      </w:r>
      <w:r>
        <w:rPr>
          <w:rFonts w:cs="Arial"/>
          <w:b/>
          <w:bCs/>
          <w:sz w:val="24"/>
        </w:rPr>
        <w:t>TB, cl 35(4) – (6); TA, s 19(2)</w:t>
      </w:r>
      <w:r w:rsidR="000159B4">
        <w:rPr>
          <w:rFonts w:cs="Arial"/>
          <w:b/>
          <w:bCs/>
          <w:sz w:val="24"/>
        </w:rPr>
        <w:t>(e)</w:t>
      </w:r>
      <w:r>
        <w:rPr>
          <w:rFonts w:cs="Arial"/>
          <w:b/>
          <w:bCs/>
          <w:sz w:val="24"/>
        </w:rPr>
        <w:t>; Rec 4-5]</w:t>
      </w:r>
    </w:p>
    <w:p w14:paraId="3FFC4B18" w14:textId="7777FE2D" w:rsidR="005265DB" w:rsidRDefault="005265DB" w:rsidP="00E235FF">
      <w:pPr>
        <w:autoSpaceDE w:val="0"/>
        <w:autoSpaceDN w:val="0"/>
        <w:adjustRightInd w:val="0"/>
        <w:spacing w:after="0" w:line="240" w:lineRule="auto"/>
        <w:rPr>
          <w:rFonts w:cs="Arial"/>
          <w:b/>
          <w:bCs/>
          <w:sz w:val="24"/>
        </w:rPr>
      </w:pPr>
    </w:p>
    <w:p w14:paraId="515F0C7E" w14:textId="6B3D65B7" w:rsidR="005265DB" w:rsidRPr="00693DD5" w:rsidRDefault="000159B4" w:rsidP="00E235FF">
      <w:pPr>
        <w:autoSpaceDE w:val="0"/>
        <w:autoSpaceDN w:val="0"/>
        <w:adjustRightInd w:val="0"/>
        <w:spacing w:after="0" w:line="240" w:lineRule="auto"/>
        <w:rPr>
          <w:rFonts w:cs="Arial"/>
          <w:sz w:val="24"/>
        </w:rPr>
      </w:pPr>
      <w:r>
        <w:rPr>
          <w:rFonts w:cs="Arial"/>
          <w:sz w:val="24"/>
        </w:rPr>
        <w:t>Subclause (1)(a) has be</w:t>
      </w:r>
      <w:r w:rsidR="00847325">
        <w:rPr>
          <w:rFonts w:cs="Arial"/>
          <w:sz w:val="24"/>
        </w:rPr>
        <w:t>e</w:t>
      </w:r>
      <w:r>
        <w:rPr>
          <w:rFonts w:cs="Arial"/>
          <w:sz w:val="24"/>
        </w:rPr>
        <w:t>n amended so that the conflict is with the “trust instrument” rather than the “trust”.</w:t>
      </w:r>
    </w:p>
    <w:p w14:paraId="4893A770" w14:textId="77777777" w:rsidR="005265DB" w:rsidRPr="00071129" w:rsidRDefault="005265DB" w:rsidP="00E235FF">
      <w:pPr>
        <w:autoSpaceDE w:val="0"/>
        <w:autoSpaceDN w:val="0"/>
        <w:adjustRightInd w:val="0"/>
        <w:spacing w:after="0" w:line="240" w:lineRule="auto"/>
        <w:rPr>
          <w:rFonts w:cs="Arial"/>
          <w:b/>
          <w:bCs/>
          <w:sz w:val="24"/>
        </w:rPr>
      </w:pPr>
    </w:p>
    <w:p w14:paraId="16B677CC" w14:textId="7895ED75" w:rsidR="00835EDF" w:rsidRPr="001C00D8" w:rsidRDefault="00835EDF" w:rsidP="00835EDF">
      <w:pPr>
        <w:spacing w:after="0"/>
        <w:rPr>
          <w:rFonts w:cs="Arial"/>
          <w:b/>
          <w:bCs/>
          <w:sz w:val="24"/>
        </w:rPr>
      </w:pPr>
      <w:r w:rsidRPr="001C00D8">
        <w:rPr>
          <w:rFonts w:cs="Arial"/>
          <w:b/>
          <w:bCs/>
          <w:sz w:val="24"/>
        </w:rPr>
        <w:t xml:space="preserve">Clause </w:t>
      </w:r>
      <w:r w:rsidR="000159B4" w:rsidRPr="001C00D8">
        <w:rPr>
          <w:rFonts w:cs="Arial"/>
          <w:b/>
          <w:bCs/>
          <w:sz w:val="24"/>
        </w:rPr>
        <w:t>5</w:t>
      </w:r>
      <w:r w:rsidR="00693DD5">
        <w:rPr>
          <w:rFonts w:cs="Arial"/>
          <w:b/>
          <w:bCs/>
          <w:sz w:val="24"/>
        </w:rPr>
        <w:t>8</w:t>
      </w:r>
      <w:r w:rsidR="000159B4" w:rsidRPr="001C00D8">
        <w:rPr>
          <w:rFonts w:cs="Arial"/>
          <w:b/>
          <w:bCs/>
          <w:sz w:val="24"/>
        </w:rPr>
        <w:t xml:space="preserve"> </w:t>
      </w:r>
      <w:r w:rsidRPr="001C00D8">
        <w:rPr>
          <w:rFonts w:cs="Arial"/>
          <w:b/>
          <w:bCs/>
          <w:sz w:val="24"/>
        </w:rPr>
        <w:t>– Proceedings to be in name of custodian trustee [TB, cl 36; TA, s 19(2)(g); Rec 4-5]</w:t>
      </w:r>
    </w:p>
    <w:p w14:paraId="4EB9BED7" w14:textId="77777777" w:rsidR="00835EDF" w:rsidRPr="001C00D8" w:rsidRDefault="00835EDF" w:rsidP="00835EDF">
      <w:pPr>
        <w:spacing w:after="0"/>
        <w:rPr>
          <w:rFonts w:cs="Arial"/>
          <w:b/>
          <w:bCs/>
          <w:sz w:val="24"/>
        </w:rPr>
      </w:pPr>
    </w:p>
    <w:p w14:paraId="716B6729" w14:textId="68B247EB" w:rsidR="00835EDF" w:rsidRPr="00071129" w:rsidRDefault="00835EDF" w:rsidP="00835EDF">
      <w:pPr>
        <w:autoSpaceDE w:val="0"/>
        <w:autoSpaceDN w:val="0"/>
        <w:adjustRightInd w:val="0"/>
        <w:spacing w:after="0" w:line="240" w:lineRule="auto"/>
        <w:rPr>
          <w:rFonts w:cs="Arial"/>
          <w:sz w:val="24"/>
        </w:rPr>
      </w:pPr>
      <w:r w:rsidRPr="001C00D8">
        <w:rPr>
          <w:rFonts w:cs="Arial"/>
          <w:sz w:val="24"/>
        </w:rPr>
        <w:t xml:space="preserve">This clause clarifies that the managing trustee </w:t>
      </w:r>
      <w:r w:rsidR="005C775B" w:rsidRPr="001C00D8">
        <w:rPr>
          <w:rFonts w:cs="Arial"/>
          <w:sz w:val="24"/>
        </w:rPr>
        <w:t xml:space="preserve">is </w:t>
      </w:r>
      <w:r w:rsidRPr="001C00D8">
        <w:rPr>
          <w:rFonts w:cs="Arial"/>
          <w:sz w:val="24"/>
        </w:rPr>
        <w:t>personally liable for the costs of brin</w:t>
      </w:r>
      <w:r w:rsidR="005C775B" w:rsidRPr="001C00D8">
        <w:rPr>
          <w:rFonts w:cs="Arial"/>
          <w:sz w:val="24"/>
        </w:rPr>
        <w:t>g</w:t>
      </w:r>
      <w:r w:rsidRPr="001C00D8">
        <w:rPr>
          <w:rFonts w:cs="Arial"/>
          <w:sz w:val="24"/>
        </w:rPr>
        <w:t>ing or defending the proceedings</w:t>
      </w:r>
      <w:r w:rsidR="00071129" w:rsidRPr="001C00D8">
        <w:rPr>
          <w:rFonts w:cs="Arial"/>
          <w:sz w:val="24"/>
        </w:rPr>
        <w:t xml:space="preserve"> brought </w:t>
      </w:r>
      <w:r w:rsidR="002027B4">
        <w:rPr>
          <w:rFonts w:cs="Arial"/>
          <w:sz w:val="24"/>
        </w:rPr>
        <w:t xml:space="preserve">or defended </w:t>
      </w:r>
      <w:r w:rsidR="00071129" w:rsidRPr="001C00D8">
        <w:rPr>
          <w:rFonts w:cs="Arial"/>
          <w:sz w:val="24"/>
        </w:rPr>
        <w:t>by the custodian trustee pursuant to the managing trustee’s direction</w:t>
      </w:r>
      <w:r w:rsidR="005C775B" w:rsidRPr="001C00D8">
        <w:rPr>
          <w:rFonts w:cs="Arial"/>
          <w:sz w:val="24"/>
        </w:rPr>
        <w:t xml:space="preserve"> and that the custodian trustee </w:t>
      </w:r>
      <w:r w:rsidR="00722CEF" w:rsidRPr="001C00D8">
        <w:rPr>
          <w:rFonts w:cs="Arial"/>
          <w:sz w:val="24"/>
        </w:rPr>
        <w:t xml:space="preserve">is </w:t>
      </w:r>
      <w:r w:rsidR="005C775B" w:rsidRPr="001C00D8">
        <w:rPr>
          <w:rFonts w:cs="Arial"/>
          <w:sz w:val="24"/>
        </w:rPr>
        <w:t>not liable for the costs of bringing or defending proceedings, subject to a</w:t>
      </w:r>
      <w:r w:rsidR="000159B4">
        <w:rPr>
          <w:rFonts w:cs="Arial"/>
          <w:sz w:val="24"/>
        </w:rPr>
        <w:t>n express</w:t>
      </w:r>
      <w:r w:rsidR="005C775B" w:rsidRPr="001C00D8">
        <w:rPr>
          <w:rFonts w:cs="Arial"/>
          <w:sz w:val="24"/>
        </w:rPr>
        <w:t xml:space="preserve"> contrary intention in the trust instrument</w:t>
      </w:r>
      <w:r w:rsidRPr="001C00D8">
        <w:rPr>
          <w:rFonts w:cs="Arial"/>
          <w:sz w:val="24"/>
        </w:rPr>
        <w:t>.</w:t>
      </w:r>
    </w:p>
    <w:p w14:paraId="74F5D9EE" w14:textId="00F199DE" w:rsidR="00835EDF" w:rsidRDefault="00835EDF" w:rsidP="00835EDF">
      <w:pPr>
        <w:autoSpaceDE w:val="0"/>
        <w:autoSpaceDN w:val="0"/>
        <w:adjustRightInd w:val="0"/>
        <w:spacing w:after="0" w:line="240" w:lineRule="auto"/>
        <w:rPr>
          <w:rFonts w:cs="Arial"/>
          <w:b/>
          <w:bCs/>
          <w:sz w:val="24"/>
        </w:rPr>
      </w:pPr>
    </w:p>
    <w:p w14:paraId="5A7450FB" w14:textId="6CDFF592" w:rsidR="000159B4" w:rsidRDefault="000159B4" w:rsidP="00835EDF">
      <w:pPr>
        <w:autoSpaceDE w:val="0"/>
        <w:autoSpaceDN w:val="0"/>
        <w:adjustRightInd w:val="0"/>
        <w:spacing w:after="0" w:line="240" w:lineRule="auto"/>
        <w:rPr>
          <w:rFonts w:cs="Arial"/>
          <w:b/>
          <w:bCs/>
          <w:sz w:val="24"/>
        </w:rPr>
      </w:pPr>
      <w:r>
        <w:rPr>
          <w:rFonts w:cs="Arial"/>
          <w:b/>
          <w:bCs/>
          <w:sz w:val="24"/>
        </w:rPr>
        <w:t xml:space="preserve">Clause </w:t>
      </w:r>
      <w:r w:rsidR="00693DD5">
        <w:rPr>
          <w:rFonts w:cs="Arial"/>
          <w:b/>
          <w:bCs/>
          <w:sz w:val="24"/>
        </w:rPr>
        <w:t xml:space="preserve">61 </w:t>
      </w:r>
      <w:r>
        <w:rPr>
          <w:rFonts w:cs="Arial"/>
          <w:b/>
          <w:bCs/>
          <w:sz w:val="24"/>
        </w:rPr>
        <w:t>– Managing trustees’ right to indemnity not affected [</w:t>
      </w:r>
      <w:r w:rsidR="006C3C87">
        <w:rPr>
          <w:rFonts w:cs="Arial"/>
          <w:b/>
          <w:bCs/>
          <w:sz w:val="24"/>
        </w:rPr>
        <w:t>N</w:t>
      </w:r>
      <w:r>
        <w:rPr>
          <w:rFonts w:cs="Arial"/>
          <w:b/>
          <w:bCs/>
          <w:sz w:val="24"/>
        </w:rPr>
        <w:t>ew</w:t>
      </w:r>
      <w:r w:rsidR="006C3C87">
        <w:rPr>
          <w:rFonts w:cs="Arial"/>
          <w:b/>
          <w:bCs/>
          <w:sz w:val="24"/>
        </w:rPr>
        <w:t>]</w:t>
      </w:r>
    </w:p>
    <w:p w14:paraId="6C2FAE4F" w14:textId="452D156E" w:rsidR="000159B4" w:rsidRDefault="000159B4" w:rsidP="00835EDF">
      <w:pPr>
        <w:autoSpaceDE w:val="0"/>
        <w:autoSpaceDN w:val="0"/>
        <w:adjustRightInd w:val="0"/>
        <w:spacing w:after="0" w:line="240" w:lineRule="auto"/>
        <w:rPr>
          <w:rFonts w:cs="Arial"/>
          <w:b/>
          <w:bCs/>
          <w:sz w:val="24"/>
        </w:rPr>
      </w:pPr>
    </w:p>
    <w:p w14:paraId="6D9BF779" w14:textId="66DCE397" w:rsidR="000159B4" w:rsidRPr="00693DD5" w:rsidRDefault="000159B4" w:rsidP="00835EDF">
      <w:pPr>
        <w:autoSpaceDE w:val="0"/>
        <w:autoSpaceDN w:val="0"/>
        <w:adjustRightInd w:val="0"/>
        <w:spacing w:after="0" w:line="240" w:lineRule="auto"/>
        <w:rPr>
          <w:rFonts w:cs="Arial"/>
          <w:sz w:val="24"/>
        </w:rPr>
      </w:pPr>
      <w:r>
        <w:rPr>
          <w:rFonts w:cs="Arial"/>
          <w:sz w:val="24"/>
        </w:rPr>
        <w:t>This clause confirms that the managing trustees’ right to be indemnified out of the trust property in relation to liabilities incurred in the proper administration of the trust is not affected by this part.</w:t>
      </w:r>
    </w:p>
    <w:p w14:paraId="45923E1F" w14:textId="77777777" w:rsidR="000159B4" w:rsidRPr="00071129" w:rsidRDefault="000159B4" w:rsidP="00835EDF">
      <w:pPr>
        <w:autoSpaceDE w:val="0"/>
        <w:autoSpaceDN w:val="0"/>
        <w:adjustRightInd w:val="0"/>
        <w:spacing w:after="0" w:line="240" w:lineRule="auto"/>
        <w:rPr>
          <w:rFonts w:cs="Arial"/>
          <w:b/>
          <w:bCs/>
          <w:sz w:val="24"/>
        </w:rPr>
      </w:pPr>
    </w:p>
    <w:p w14:paraId="69792DC9" w14:textId="454E3977" w:rsidR="0022750F" w:rsidRPr="001C00D8" w:rsidRDefault="0022750F" w:rsidP="00835EDF">
      <w:pPr>
        <w:autoSpaceDE w:val="0"/>
        <w:autoSpaceDN w:val="0"/>
        <w:adjustRightInd w:val="0"/>
        <w:spacing w:after="0" w:line="240" w:lineRule="auto"/>
        <w:rPr>
          <w:rFonts w:cs="Arial"/>
          <w:b/>
          <w:bCs/>
          <w:sz w:val="24"/>
        </w:rPr>
      </w:pPr>
      <w:r w:rsidRPr="001C00D8">
        <w:rPr>
          <w:rFonts w:cs="Arial"/>
          <w:b/>
          <w:bCs/>
          <w:sz w:val="24"/>
        </w:rPr>
        <w:t xml:space="preserve">Clause </w:t>
      </w:r>
      <w:r w:rsidR="00693DD5">
        <w:rPr>
          <w:rFonts w:cs="Arial"/>
          <w:b/>
          <w:bCs/>
          <w:sz w:val="24"/>
        </w:rPr>
        <w:t>65</w:t>
      </w:r>
      <w:r w:rsidR="00BB1ABE" w:rsidRPr="001C00D8">
        <w:rPr>
          <w:rFonts w:cs="Arial"/>
          <w:b/>
          <w:bCs/>
          <w:sz w:val="24"/>
        </w:rPr>
        <w:t xml:space="preserve"> </w:t>
      </w:r>
      <w:r w:rsidRPr="001C00D8">
        <w:rPr>
          <w:rFonts w:cs="Arial"/>
          <w:b/>
          <w:bCs/>
          <w:sz w:val="24"/>
        </w:rPr>
        <w:t xml:space="preserve">– Duty of </w:t>
      </w:r>
      <w:r w:rsidR="00722CEF" w:rsidRPr="001C00D8">
        <w:rPr>
          <w:rFonts w:cs="Arial"/>
          <w:b/>
          <w:bCs/>
          <w:sz w:val="24"/>
        </w:rPr>
        <w:t xml:space="preserve">particular non-professional </w:t>
      </w:r>
      <w:r w:rsidRPr="001C00D8">
        <w:rPr>
          <w:rFonts w:cs="Arial"/>
          <w:b/>
          <w:bCs/>
          <w:sz w:val="24"/>
        </w:rPr>
        <w:t>trustee</w:t>
      </w:r>
      <w:r w:rsidR="00722CEF" w:rsidRPr="001C00D8">
        <w:rPr>
          <w:rFonts w:cs="Arial"/>
          <w:b/>
          <w:bCs/>
          <w:sz w:val="24"/>
        </w:rPr>
        <w:t>s</w:t>
      </w:r>
      <w:r w:rsidRPr="001C00D8">
        <w:rPr>
          <w:rFonts w:cs="Arial"/>
          <w:b/>
          <w:bCs/>
          <w:sz w:val="24"/>
        </w:rPr>
        <w:t xml:space="preserve"> [TB, cl 42(3); TA, s 22(1); New; Rec 6-1]</w:t>
      </w:r>
    </w:p>
    <w:p w14:paraId="4EF1AAB3" w14:textId="282E8592" w:rsidR="0022750F" w:rsidRPr="001C00D8" w:rsidRDefault="0022750F" w:rsidP="00835EDF">
      <w:pPr>
        <w:autoSpaceDE w:val="0"/>
        <w:autoSpaceDN w:val="0"/>
        <w:adjustRightInd w:val="0"/>
        <w:spacing w:after="0" w:line="240" w:lineRule="auto"/>
        <w:rPr>
          <w:rFonts w:cs="Arial"/>
          <w:b/>
          <w:bCs/>
          <w:sz w:val="24"/>
        </w:rPr>
      </w:pPr>
    </w:p>
    <w:p w14:paraId="1BC70523" w14:textId="01975BEA" w:rsidR="0022750F" w:rsidRPr="0022750F" w:rsidRDefault="0022750F" w:rsidP="00835EDF">
      <w:pPr>
        <w:autoSpaceDE w:val="0"/>
        <w:autoSpaceDN w:val="0"/>
        <w:adjustRightInd w:val="0"/>
        <w:spacing w:after="0" w:line="240" w:lineRule="auto"/>
        <w:rPr>
          <w:rFonts w:cs="Arial"/>
          <w:sz w:val="24"/>
        </w:rPr>
      </w:pPr>
      <w:r w:rsidRPr="001C00D8">
        <w:rPr>
          <w:rFonts w:cs="Arial"/>
          <w:sz w:val="24"/>
        </w:rPr>
        <w:t xml:space="preserve">This clause </w:t>
      </w:r>
      <w:r w:rsidR="00722CEF" w:rsidRPr="001C00D8">
        <w:rPr>
          <w:rFonts w:cs="Arial"/>
          <w:sz w:val="24"/>
        </w:rPr>
        <w:t>relates to</w:t>
      </w:r>
      <w:r w:rsidR="00451559">
        <w:rPr>
          <w:rFonts w:cs="Arial"/>
          <w:sz w:val="24"/>
        </w:rPr>
        <w:t xml:space="preserve"> the duty on</w:t>
      </w:r>
      <w:r w:rsidR="00722CEF" w:rsidRPr="001C00D8">
        <w:rPr>
          <w:rFonts w:cs="Arial"/>
          <w:sz w:val="24"/>
        </w:rPr>
        <w:t xml:space="preserve"> non-professional trustees who hold themselves out as having special knowledge or experience. It </w:t>
      </w:r>
      <w:r w:rsidRPr="001C00D8">
        <w:rPr>
          <w:rFonts w:cs="Arial"/>
          <w:sz w:val="24"/>
        </w:rPr>
        <w:t xml:space="preserve">clarifies that the special knowledge and experience may be in relation to both a particular </w:t>
      </w:r>
      <w:r w:rsidR="00702337">
        <w:rPr>
          <w:rFonts w:cs="Arial"/>
          <w:sz w:val="24"/>
        </w:rPr>
        <w:t xml:space="preserve">type of </w:t>
      </w:r>
      <w:r w:rsidRPr="001C00D8">
        <w:rPr>
          <w:rFonts w:cs="Arial"/>
          <w:sz w:val="24"/>
        </w:rPr>
        <w:t>trust and the administration of trusts generally, depending on the representation made by the trustee.</w:t>
      </w:r>
    </w:p>
    <w:p w14:paraId="37C5AAC1" w14:textId="2BCAFA1C" w:rsidR="0022750F" w:rsidRDefault="0022750F" w:rsidP="00835EDF">
      <w:pPr>
        <w:autoSpaceDE w:val="0"/>
        <w:autoSpaceDN w:val="0"/>
        <w:adjustRightInd w:val="0"/>
        <w:spacing w:after="0" w:line="240" w:lineRule="auto"/>
        <w:rPr>
          <w:rFonts w:cs="Arial"/>
          <w:b/>
          <w:bCs/>
          <w:sz w:val="24"/>
        </w:rPr>
      </w:pPr>
    </w:p>
    <w:p w14:paraId="62F11264" w14:textId="355F9C4A" w:rsidR="005C3714" w:rsidRPr="005C3714" w:rsidRDefault="005C3714" w:rsidP="00321F48">
      <w:pPr>
        <w:keepNext/>
        <w:autoSpaceDE w:val="0"/>
        <w:autoSpaceDN w:val="0"/>
        <w:adjustRightInd w:val="0"/>
        <w:spacing w:after="0" w:line="240" w:lineRule="auto"/>
        <w:rPr>
          <w:rFonts w:cs="Arial"/>
          <w:b/>
          <w:bCs/>
          <w:sz w:val="24"/>
        </w:rPr>
      </w:pPr>
      <w:r w:rsidRPr="005C3714">
        <w:rPr>
          <w:rFonts w:cs="Arial"/>
          <w:b/>
          <w:bCs/>
          <w:sz w:val="24"/>
        </w:rPr>
        <w:lastRenderedPageBreak/>
        <w:t xml:space="preserve">Clause </w:t>
      </w:r>
      <w:r w:rsidR="00693DD5">
        <w:rPr>
          <w:rFonts w:cs="Arial"/>
          <w:b/>
          <w:bCs/>
          <w:sz w:val="24"/>
        </w:rPr>
        <w:t>71</w:t>
      </w:r>
      <w:r w:rsidR="00BB1ABE" w:rsidRPr="005C3714">
        <w:rPr>
          <w:rFonts w:cs="Arial"/>
          <w:b/>
          <w:bCs/>
          <w:sz w:val="24"/>
        </w:rPr>
        <w:t xml:space="preserve"> </w:t>
      </w:r>
      <w:r w:rsidRPr="005C3714">
        <w:rPr>
          <w:rFonts w:cs="Arial"/>
          <w:b/>
          <w:bCs/>
          <w:sz w:val="24"/>
        </w:rPr>
        <w:t>– Duty of trustee</w:t>
      </w:r>
      <w:r w:rsidR="00071129">
        <w:rPr>
          <w:rFonts w:cs="Arial"/>
          <w:b/>
          <w:bCs/>
          <w:sz w:val="24"/>
        </w:rPr>
        <w:t>s</w:t>
      </w:r>
      <w:r w:rsidRPr="005C3714">
        <w:rPr>
          <w:rFonts w:cs="Arial"/>
          <w:b/>
          <w:bCs/>
          <w:sz w:val="24"/>
        </w:rPr>
        <w:t xml:space="preserve"> </w:t>
      </w:r>
      <w:r w:rsidR="00071129">
        <w:rPr>
          <w:rFonts w:cs="Arial"/>
          <w:b/>
          <w:bCs/>
          <w:sz w:val="24"/>
        </w:rPr>
        <w:t>who are professional investors</w:t>
      </w:r>
      <w:r w:rsidRPr="005C3714">
        <w:rPr>
          <w:rFonts w:cs="Arial"/>
          <w:b/>
          <w:bCs/>
          <w:sz w:val="24"/>
        </w:rPr>
        <w:t xml:space="preserve"> [TB, cl 48, TA, s 22(1)(a); Recs 5-1 and 5-2]</w:t>
      </w:r>
    </w:p>
    <w:p w14:paraId="3818CBF7" w14:textId="2A55857E" w:rsidR="005C3714" w:rsidRPr="005C3714" w:rsidRDefault="005C3714" w:rsidP="00321F48">
      <w:pPr>
        <w:keepNext/>
        <w:autoSpaceDE w:val="0"/>
        <w:autoSpaceDN w:val="0"/>
        <w:adjustRightInd w:val="0"/>
        <w:spacing w:after="0" w:line="240" w:lineRule="auto"/>
        <w:rPr>
          <w:rFonts w:cs="Arial"/>
          <w:b/>
          <w:bCs/>
          <w:sz w:val="24"/>
        </w:rPr>
      </w:pPr>
    </w:p>
    <w:p w14:paraId="2DEF068B" w14:textId="3CE0A0CC" w:rsidR="005C3714" w:rsidRPr="005C3714" w:rsidRDefault="005C3714" w:rsidP="00321F48">
      <w:pPr>
        <w:keepNext/>
        <w:autoSpaceDE w:val="0"/>
        <w:autoSpaceDN w:val="0"/>
        <w:adjustRightInd w:val="0"/>
        <w:spacing w:after="0" w:line="240" w:lineRule="auto"/>
        <w:rPr>
          <w:rFonts w:cs="Arial"/>
          <w:sz w:val="24"/>
        </w:rPr>
      </w:pPr>
      <w:r w:rsidRPr="005C3714">
        <w:rPr>
          <w:rFonts w:cs="Arial"/>
          <w:sz w:val="24"/>
        </w:rPr>
        <w:t>This duty, rather than being despite a contrary intention in the trust instrument, is subject to a contrary intention in the trust instrument</w:t>
      </w:r>
      <w:r>
        <w:rPr>
          <w:rFonts w:cs="Arial"/>
          <w:sz w:val="24"/>
        </w:rPr>
        <w:t>,</w:t>
      </w:r>
      <w:r w:rsidRPr="005C3714">
        <w:rPr>
          <w:rFonts w:cs="Arial"/>
          <w:sz w:val="24"/>
        </w:rPr>
        <w:t xml:space="preserve"> which reflects the current p</w:t>
      </w:r>
      <w:r w:rsidR="00297A2B">
        <w:rPr>
          <w:rFonts w:cs="Arial"/>
          <w:sz w:val="24"/>
        </w:rPr>
        <w:t xml:space="preserve">osition </w:t>
      </w:r>
      <w:r w:rsidRPr="005C3714">
        <w:rPr>
          <w:rFonts w:cs="Arial"/>
          <w:sz w:val="24"/>
        </w:rPr>
        <w:t>under the Act.</w:t>
      </w:r>
    </w:p>
    <w:p w14:paraId="559EBA35" w14:textId="455A748C" w:rsidR="005C3714" w:rsidRPr="005C3714" w:rsidRDefault="005C3714" w:rsidP="00321F48">
      <w:pPr>
        <w:keepNext/>
        <w:autoSpaceDE w:val="0"/>
        <w:autoSpaceDN w:val="0"/>
        <w:adjustRightInd w:val="0"/>
        <w:spacing w:after="0" w:line="240" w:lineRule="auto"/>
        <w:rPr>
          <w:rFonts w:cs="Arial"/>
          <w:sz w:val="24"/>
        </w:rPr>
      </w:pPr>
    </w:p>
    <w:p w14:paraId="3A35EAEA" w14:textId="718C6F0D" w:rsidR="005C3714" w:rsidRPr="005C3714" w:rsidRDefault="005C3714" w:rsidP="00C34598">
      <w:pPr>
        <w:keepNext/>
        <w:autoSpaceDE w:val="0"/>
        <w:autoSpaceDN w:val="0"/>
        <w:adjustRightInd w:val="0"/>
        <w:spacing w:after="0" w:line="240" w:lineRule="auto"/>
        <w:rPr>
          <w:rFonts w:cs="Arial"/>
          <w:b/>
          <w:bCs/>
          <w:sz w:val="24"/>
        </w:rPr>
      </w:pPr>
      <w:r w:rsidRPr="005C3714">
        <w:rPr>
          <w:rFonts w:cs="Arial"/>
          <w:b/>
          <w:bCs/>
          <w:sz w:val="24"/>
        </w:rPr>
        <w:t xml:space="preserve">Clause </w:t>
      </w:r>
      <w:r w:rsidR="00693DD5">
        <w:rPr>
          <w:rFonts w:cs="Arial"/>
          <w:b/>
          <w:bCs/>
          <w:sz w:val="24"/>
        </w:rPr>
        <w:t>72</w:t>
      </w:r>
      <w:r w:rsidRPr="005C3714">
        <w:rPr>
          <w:rFonts w:cs="Arial"/>
          <w:b/>
          <w:bCs/>
          <w:sz w:val="24"/>
        </w:rPr>
        <w:t xml:space="preserve">– Duty of </w:t>
      </w:r>
      <w:r w:rsidR="00071129">
        <w:rPr>
          <w:rFonts w:cs="Arial"/>
          <w:b/>
          <w:bCs/>
          <w:sz w:val="24"/>
        </w:rPr>
        <w:t xml:space="preserve">particular </w:t>
      </w:r>
      <w:r w:rsidRPr="005C3714">
        <w:rPr>
          <w:rFonts w:cs="Arial"/>
          <w:b/>
          <w:bCs/>
          <w:sz w:val="24"/>
        </w:rPr>
        <w:t>trustee</w:t>
      </w:r>
      <w:r w:rsidR="00722CEF">
        <w:rPr>
          <w:rFonts w:cs="Arial"/>
          <w:b/>
          <w:bCs/>
          <w:sz w:val="24"/>
        </w:rPr>
        <w:t>s</w:t>
      </w:r>
      <w:r w:rsidRPr="005C3714">
        <w:rPr>
          <w:rFonts w:cs="Arial"/>
          <w:b/>
          <w:bCs/>
          <w:sz w:val="24"/>
        </w:rPr>
        <w:t xml:space="preserve"> who </w:t>
      </w:r>
      <w:r w:rsidR="00071129">
        <w:rPr>
          <w:rFonts w:cs="Arial"/>
          <w:b/>
          <w:bCs/>
          <w:sz w:val="24"/>
        </w:rPr>
        <w:t>are not professional investors</w:t>
      </w:r>
      <w:r w:rsidRPr="005C3714">
        <w:rPr>
          <w:rFonts w:cs="Arial"/>
          <w:b/>
          <w:bCs/>
          <w:sz w:val="24"/>
        </w:rPr>
        <w:t xml:space="preserve"> [TB, cl 48; TA, s 22(1)(a); Recs 5-1 and 5-2]</w:t>
      </w:r>
    </w:p>
    <w:p w14:paraId="2E7F380B" w14:textId="49A68F42" w:rsidR="005C3714" w:rsidRPr="005C3714" w:rsidRDefault="005C3714" w:rsidP="00C34598">
      <w:pPr>
        <w:keepNext/>
        <w:autoSpaceDE w:val="0"/>
        <w:autoSpaceDN w:val="0"/>
        <w:adjustRightInd w:val="0"/>
        <w:spacing w:after="0" w:line="240" w:lineRule="auto"/>
        <w:rPr>
          <w:rFonts w:cs="Arial"/>
          <w:b/>
          <w:bCs/>
          <w:sz w:val="24"/>
        </w:rPr>
      </w:pPr>
    </w:p>
    <w:p w14:paraId="4FE16792" w14:textId="7E09D77A" w:rsidR="005C3714" w:rsidRPr="005C3714" w:rsidRDefault="005C3714" w:rsidP="005C3714">
      <w:pPr>
        <w:autoSpaceDE w:val="0"/>
        <w:autoSpaceDN w:val="0"/>
        <w:adjustRightInd w:val="0"/>
        <w:spacing w:after="0" w:line="240" w:lineRule="auto"/>
        <w:rPr>
          <w:rFonts w:cs="Arial"/>
          <w:sz w:val="24"/>
        </w:rPr>
      </w:pPr>
      <w:r w:rsidRPr="005C3714">
        <w:rPr>
          <w:rFonts w:cs="Arial"/>
          <w:sz w:val="24"/>
        </w:rPr>
        <w:t>This duty, rather than being despite a contrary intention in the trust instrument, is subject to a contrary intention in the trust instrument</w:t>
      </w:r>
      <w:r>
        <w:rPr>
          <w:rFonts w:cs="Arial"/>
          <w:sz w:val="24"/>
        </w:rPr>
        <w:t>,</w:t>
      </w:r>
      <w:r w:rsidRPr="005C3714">
        <w:rPr>
          <w:rFonts w:cs="Arial"/>
          <w:sz w:val="24"/>
        </w:rPr>
        <w:t xml:space="preserve"> which reflects the current provision under the Act</w:t>
      </w:r>
      <w:r w:rsidR="004A63EE">
        <w:rPr>
          <w:rFonts w:cs="Arial"/>
          <w:sz w:val="24"/>
        </w:rPr>
        <w:t xml:space="preserve">. </w:t>
      </w:r>
    </w:p>
    <w:p w14:paraId="2DDB1AF9" w14:textId="352BE1F5" w:rsidR="005C3714" w:rsidRDefault="005C3714" w:rsidP="00835EDF">
      <w:pPr>
        <w:autoSpaceDE w:val="0"/>
        <w:autoSpaceDN w:val="0"/>
        <w:adjustRightInd w:val="0"/>
        <w:spacing w:after="0" w:line="240" w:lineRule="auto"/>
        <w:rPr>
          <w:rFonts w:cs="Arial"/>
          <w:b/>
          <w:bCs/>
          <w:sz w:val="24"/>
        </w:rPr>
      </w:pPr>
    </w:p>
    <w:p w14:paraId="6F8839FC" w14:textId="16D388CE" w:rsidR="00113883" w:rsidRDefault="00113883" w:rsidP="00835EDF">
      <w:pPr>
        <w:autoSpaceDE w:val="0"/>
        <w:autoSpaceDN w:val="0"/>
        <w:adjustRightInd w:val="0"/>
        <w:spacing w:after="0" w:line="240" w:lineRule="auto"/>
        <w:rPr>
          <w:rFonts w:cs="Arial"/>
          <w:b/>
          <w:bCs/>
          <w:sz w:val="24"/>
        </w:rPr>
      </w:pPr>
      <w:r>
        <w:rPr>
          <w:rFonts w:cs="Arial"/>
          <w:b/>
          <w:bCs/>
          <w:sz w:val="24"/>
        </w:rPr>
        <w:t>Clause 7</w:t>
      </w:r>
      <w:r w:rsidR="00693DD5">
        <w:rPr>
          <w:rFonts w:cs="Arial"/>
          <w:b/>
          <w:bCs/>
          <w:sz w:val="24"/>
        </w:rPr>
        <w:t>9</w:t>
      </w:r>
      <w:r>
        <w:rPr>
          <w:rFonts w:cs="Arial"/>
          <w:b/>
          <w:bCs/>
          <w:sz w:val="24"/>
        </w:rPr>
        <w:t xml:space="preserve"> – Power to provide residence for beneficiary to live in [TB, cl 53; TA, s 28; Rec 5-5]</w:t>
      </w:r>
    </w:p>
    <w:p w14:paraId="2B5A2DE6" w14:textId="2CF6796A" w:rsidR="00113883" w:rsidRDefault="00113883" w:rsidP="00835EDF">
      <w:pPr>
        <w:autoSpaceDE w:val="0"/>
        <w:autoSpaceDN w:val="0"/>
        <w:adjustRightInd w:val="0"/>
        <w:spacing w:after="0" w:line="240" w:lineRule="auto"/>
        <w:rPr>
          <w:rFonts w:cs="Arial"/>
          <w:b/>
          <w:bCs/>
          <w:sz w:val="24"/>
        </w:rPr>
      </w:pPr>
    </w:p>
    <w:p w14:paraId="069CAA75" w14:textId="465D0C85" w:rsidR="00113883" w:rsidRDefault="00113883" w:rsidP="00835EDF">
      <w:pPr>
        <w:autoSpaceDE w:val="0"/>
        <w:autoSpaceDN w:val="0"/>
        <w:adjustRightInd w:val="0"/>
        <w:spacing w:after="0" w:line="240" w:lineRule="auto"/>
        <w:rPr>
          <w:rFonts w:cs="Arial"/>
          <w:sz w:val="24"/>
        </w:rPr>
      </w:pPr>
      <w:r>
        <w:rPr>
          <w:rFonts w:cs="Arial"/>
          <w:sz w:val="24"/>
        </w:rPr>
        <w:t xml:space="preserve">Subclause (5) has been inserted to clarify that the trustee’s discretion to retain a residence does not limit the operation of the </w:t>
      </w:r>
      <w:r w:rsidRPr="00693DD5">
        <w:rPr>
          <w:rFonts w:cs="Arial"/>
          <w:i/>
          <w:iCs/>
          <w:sz w:val="24"/>
        </w:rPr>
        <w:t>Retirement Villages Act 1999</w:t>
      </w:r>
      <w:r>
        <w:rPr>
          <w:rFonts w:cs="Arial"/>
          <w:sz w:val="24"/>
        </w:rPr>
        <w:t xml:space="preserve"> or any other </w:t>
      </w:r>
      <w:r w:rsidR="003D2DC4">
        <w:rPr>
          <w:rFonts w:cs="Arial"/>
          <w:sz w:val="24"/>
        </w:rPr>
        <w:t>A</w:t>
      </w:r>
      <w:r>
        <w:rPr>
          <w:rFonts w:cs="Arial"/>
          <w:sz w:val="24"/>
        </w:rPr>
        <w:t>ct.</w:t>
      </w:r>
    </w:p>
    <w:p w14:paraId="00BE88BC" w14:textId="4320A5F3" w:rsidR="00113883" w:rsidRDefault="00113883" w:rsidP="00835EDF">
      <w:pPr>
        <w:autoSpaceDE w:val="0"/>
        <w:autoSpaceDN w:val="0"/>
        <w:adjustRightInd w:val="0"/>
        <w:spacing w:after="0" w:line="240" w:lineRule="auto"/>
        <w:rPr>
          <w:rFonts w:cs="Arial"/>
          <w:sz w:val="24"/>
        </w:rPr>
      </w:pPr>
    </w:p>
    <w:p w14:paraId="568B40CE" w14:textId="7F12ACB2" w:rsidR="00113883" w:rsidRDefault="00113883" w:rsidP="00835EDF">
      <w:pPr>
        <w:autoSpaceDE w:val="0"/>
        <w:autoSpaceDN w:val="0"/>
        <w:adjustRightInd w:val="0"/>
        <w:spacing w:after="0" w:line="240" w:lineRule="auto"/>
        <w:rPr>
          <w:rFonts w:cs="Arial"/>
          <w:sz w:val="24"/>
        </w:rPr>
      </w:pPr>
      <w:r>
        <w:rPr>
          <w:rFonts w:cs="Arial"/>
          <w:sz w:val="24"/>
        </w:rPr>
        <w:t>Subclause (6) has been inserted to clarify that the trust instrument cannot forbid the exercise of, or otherwise limit, the trustee’s power under this section.</w:t>
      </w:r>
    </w:p>
    <w:p w14:paraId="0A7820DA" w14:textId="77777777" w:rsidR="0044368E" w:rsidRPr="00693DD5" w:rsidRDefault="0044368E" w:rsidP="00835EDF">
      <w:pPr>
        <w:autoSpaceDE w:val="0"/>
        <w:autoSpaceDN w:val="0"/>
        <w:adjustRightInd w:val="0"/>
        <w:spacing w:after="0" w:line="240" w:lineRule="auto"/>
        <w:rPr>
          <w:rFonts w:cs="Arial"/>
          <w:sz w:val="24"/>
        </w:rPr>
      </w:pPr>
    </w:p>
    <w:p w14:paraId="4D47C016" w14:textId="13EC01BC" w:rsidR="00E235FF" w:rsidRPr="00CC45E5" w:rsidRDefault="00E235FF" w:rsidP="00E235FF">
      <w:pPr>
        <w:autoSpaceDE w:val="0"/>
        <w:autoSpaceDN w:val="0"/>
        <w:adjustRightInd w:val="0"/>
        <w:spacing w:after="0" w:line="240" w:lineRule="auto"/>
        <w:rPr>
          <w:rFonts w:cs="Arial"/>
          <w:b/>
          <w:bCs/>
          <w:sz w:val="24"/>
        </w:rPr>
      </w:pPr>
      <w:r w:rsidRPr="00CC45E5">
        <w:rPr>
          <w:rFonts w:cs="Arial"/>
          <w:b/>
          <w:bCs/>
          <w:sz w:val="24"/>
        </w:rPr>
        <w:t xml:space="preserve">Clause </w:t>
      </w:r>
      <w:r w:rsidR="00693DD5">
        <w:rPr>
          <w:rFonts w:cs="Arial"/>
          <w:b/>
          <w:bCs/>
          <w:sz w:val="24"/>
        </w:rPr>
        <w:t>84</w:t>
      </w:r>
      <w:r w:rsidRPr="00CC45E5">
        <w:rPr>
          <w:rFonts w:cs="Arial"/>
          <w:b/>
          <w:bCs/>
          <w:sz w:val="24"/>
        </w:rPr>
        <w:t xml:space="preserve">– Court may take into account investment strategy etc. in proceeding for breach of trust [TB, cl 56; TA, s 30B] </w:t>
      </w:r>
    </w:p>
    <w:p w14:paraId="54A0E30F" w14:textId="77777777" w:rsidR="00E235FF" w:rsidRPr="00CC45E5" w:rsidRDefault="00E235FF" w:rsidP="00E235FF">
      <w:pPr>
        <w:autoSpaceDE w:val="0"/>
        <w:autoSpaceDN w:val="0"/>
        <w:adjustRightInd w:val="0"/>
        <w:spacing w:after="0" w:line="240" w:lineRule="auto"/>
        <w:rPr>
          <w:rFonts w:cs="Arial"/>
          <w:b/>
          <w:bCs/>
          <w:sz w:val="24"/>
        </w:rPr>
      </w:pPr>
    </w:p>
    <w:p w14:paraId="3B3392D6" w14:textId="3C166FE2" w:rsidR="00E235FF" w:rsidRDefault="00E235FF" w:rsidP="00E235FF">
      <w:pPr>
        <w:autoSpaceDE w:val="0"/>
        <w:autoSpaceDN w:val="0"/>
        <w:adjustRightInd w:val="0"/>
        <w:spacing w:after="0" w:line="240" w:lineRule="auto"/>
        <w:rPr>
          <w:rFonts w:cs="Arial"/>
          <w:sz w:val="24"/>
        </w:rPr>
      </w:pPr>
      <w:r w:rsidRPr="00CC45E5">
        <w:rPr>
          <w:rFonts w:cs="Arial"/>
          <w:sz w:val="24"/>
        </w:rPr>
        <w:t xml:space="preserve">The factors to be taken into account have been amended to include the </w:t>
      </w:r>
      <w:r w:rsidR="0049152D" w:rsidRPr="00CC45E5">
        <w:rPr>
          <w:rFonts w:cs="Arial"/>
          <w:sz w:val="24"/>
        </w:rPr>
        <w:t xml:space="preserve">amount </w:t>
      </w:r>
      <w:r w:rsidRPr="00CC45E5">
        <w:rPr>
          <w:rFonts w:cs="Arial"/>
          <w:sz w:val="24"/>
        </w:rPr>
        <w:t>of the funds invested</w:t>
      </w:r>
      <w:r w:rsidR="00D26747">
        <w:rPr>
          <w:rFonts w:cs="Arial"/>
          <w:sz w:val="24"/>
        </w:rPr>
        <w:t xml:space="preserve"> (</w:t>
      </w:r>
      <w:r w:rsidR="0049152D" w:rsidRPr="00CC45E5">
        <w:rPr>
          <w:rFonts w:cs="Arial"/>
          <w:sz w:val="24"/>
        </w:rPr>
        <w:t>subclause (2)(b)</w:t>
      </w:r>
      <w:r w:rsidR="00D26747">
        <w:rPr>
          <w:rFonts w:cs="Arial"/>
          <w:sz w:val="24"/>
        </w:rPr>
        <w:t>)</w:t>
      </w:r>
      <w:r w:rsidRPr="00CC45E5">
        <w:rPr>
          <w:rFonts w:cs="Arial"/>
          <w:sz w:val="24"/>
        </w:rPr>
        <w:t>.</w:t>
      </w:r>
    </w:p>
    <w:p w14:paraId="6DD0E95E" w14:textId="109F3D2D" w:rsidR="00F2579C" w:rsidRDefault="00F2579C" w:rsidP="00144B43">
      <w:pPr>
        <w:autoSpaceDE w:val="0"/>
        <w:autoSpaceDN w:val="0"/>
        <w:adjustRightInd w:val="0"/>
        <w:spacing w:after="0" w:line="240" w:lineRule="auto"/>
        <w:rPr>
          <w:rFonts w:cs="Arial"/>
          <w:b/>
          <w:bCs/>
          <w:sz w:val="24"/>
        </w:rPr>
      </w:pPr>
    </w:p>
    <w:p w14:paraId="3DDDAD1A" w14:textId="3DC9CC89" w:rsidR="0022750F" w:rsidRPr="001C00D8" w:rsidRDefault="0022750F" w:rsidP="001C00D8">
      <w:pPr>
        <w:keepNext/>
        <w:autoSpaceDE w:val="0"/>
        <w:autoSpaceDN w:val="0"/>
        <w:adjustRightInd w:val="0"/>
        <w:spacing w:after="0" w:line="240" w:lineRule="auto"/>
        <w:rPr>
          <w:rFonts w:cs="Arial"/>
          <w:b/>
          <w:bCs/>
          <w:sz w:val="24"/>
        </w:rPr>
      </w:pPr>
      <w:r w:rsidRPr="001C00D8">
        <w:rPr>
          <w:rFonts w:cs="Arial"/>
          <w:b/>
          <w:bCs/>
          <w:sz w:val="24"/>
        </w:rPr>
        <w:t xml:space="preserve">Clause </w:t>
      </w:r>
      <w:r w:rsidR="00180AEA" w:rsidRPr="001C00D8">
        <w:rPr>
          <w:rFonts w:cs="Arial"/>
          <w:b/>
          <w:bCs/>
          <w:sz w:val="24"/>
        </w:rPr>
        <w:t>8</w:t>
      </w:r>
      <w:r w:rsidR="00693DD5">
        <w:rPr>
          <w:rFonts w:cs="Arial"/>
          <w:b/>
          <w:bCs/>
          <w:sz w:val="24"/>
        </w:rPr>
        <w:t>6</w:t>
      </w:r>
      <w:r w:rsidR="00180AEA" w:rsidRPr="001C00D8">
        <w:rPr>
          <w:rFonts w:cs="Arial"/>
          <w:b/>
          <w:bCs/>
          <w:sz w:val="24"/>
        </w:rPr>
        <w:t xml:space="preserve"> </w:t>
      </w:r>
      <w:r w:rsidRPr="001C00D8">
        <w:rPr>
          <w:rFonts w:cs="Arial"/>
          <w:b/>
          <w:bCs/>
          <w:sz w:val="24"/>
        </w:rPr>
        <w:t>– General powers in relation to trust property [TB, cl 59; New; Recs 5-3, 7-1 to 7-3, 7-7 and 7-8]</w:t>
      </w:r>
    </w:p>
    <w:p w14:paraId="3D21BC5D" w14:textId="52441B9E" w:rsidR="0022750F" w:rsidRPr="001C00D8" w:rsidRDefault="0022750F" w:rsidP="001C00D8">
      <w:pPr>
        <w:keepNext/>
        <w:autoSpaceDE w:val="0"/>
        <w:autoSpaceDN w:val="0"/>
        <w:adjustRightInd w:val="0"/>
        <w:spacing w:after="0" w:line="240" w:lineRule="auto"/>
        <w:rPr>
          <w:rFonts w:cs="Arial"/>
          <w:b/>
          <w:bCs/>
          <w:sz w:val="24"/>
        </w:rPr>
      </w:pPr>
    </w:p>
    <w:p w14:paraId="19E46274" w14:textId="377DED22" w:rsidR="0022750F" w:rsidRPr="0022750F" w:rsidRDefault="0022750F" w:rsidP="00144B43">
      <w:pPr>
        <w:autoSpaceDE w:val="0"/>
        <w:autoSpaceDN w:val="0"/>
        <w:adjustRightInd w:val="0"/>
        <w:spacing w:after="0" w:line="240" w:lineRule="auto"/>
        <w:rPr>
          <w:rFonts w:cs="Arial"/>
          <w:sz w:val="24"/>
        </w:rPr>
      </w:pPr>
      <w:r w:rsidRPr="001C00D8">
        <w:rPr>
          <w:rFonts w:cs="Arial"/>
          <w:sz w:val="24"/>
        </w:rPr>
        <w:t>The general power to insur</w:t>
      </w:r>
      <w:r w:rsidR="00627FF3" w:rsidRPr="001C00D8">
        <w:rPr>
          <w:rFonts w:cs="Arial"/>
          <w:sz w:val="24"/>
        </w:rPr>
        <w:t>e</w:t>
      </w:r>
      <w:r w:rsidRPr="001C00D8">
        <w:rPr>
          <w:rFonts w:cs="Arial"/>
          <w:sz w:val="24"/>
        </w:rPr>
        <w:t xml:space="preserve"> trust property has been extended to include insur</w:t>
      </w:r>
      <w:r w:rsidR="00297A2B">
        <w:rPr>
          <w:rFonts w:cs="Arial"/>
          <w:sz w:val="24"/>
        </w:rPr>
        <w:t>ing</w:t>
      </w:r>
      <w:r w:rsidRPr="001C00D8">
        <w:rPr>
          <w:rFonts w:cs="Arial"/>
          <w:sz w:val="24"/>
        </w:rPr>
        <w:t xml:space="preserve"> against any other risk or liability relating to the trust property.</w:t>
      </w:r>
    </w:p>
    <w:p w14:paraId="3AE29EFA" w14:textId="77777777" w:rsidR="0022750F" w:rsidRDefault="0022750F" w:rsidP="00144B43">
      <w:pPr>
        <w:autoSpaceDE w:val="0"/>
        <w:autoSpaceDN w:val="0"/>
        <w:adjustRightInd w:val="0"/>
        <w:spacing w:after="0" w:line="240" w:lineRule="auto"/>
        <w:rPr>
          <w:rFonts w:cs="Arial"/>
          <w:b/>
          <w:bCs/>
          <w:sz w:val="24"/>
        </w:rPr>
      </w:pPr>
    </w:p>
    <w:p w14:paraId="47FAAEAE" w14:textId="2BC0E6CF" w:rsidR="0084547C" w:rsidRDefault="0084547C" w:rsidP="00144B43">
      <w:pPr>
        <w:autoSpaceDE w:val="0"/>
        <w:autoSpaceDN w:val="0"/>
        <w:adjustRightInd w:val="0"/>
        <w:spacing w:after="0" w:line="240" w:lineRule="auto"/>
        <w:rPr>
          <w:rFonts w:cs="Arial"/>
          <w:b/>
          <w:bCs/>
          <w:sz w:val="24"/>
        </w:rPr>
      </w:pPr>
      <w:r>
        <w:rPr>
          <w:rFonts w:cs="Arial"/>
          <w:b/>
          <w:bCs/>
          <w:sz w:val="24"/>
        </w:rPr>
        <w:t xml:space="preserve">Clause </w:t>
      </w:r>
      <w:r w:rsidR="00693DD5">
        <w:rPr>
          <w:rFonts w:cs="Arial"/>
          <w:b/>
          <w:bCs/>
          <w:sz w:val="24"/>
        </w:rPr>
        <w:t xml:space="preserve">87 </w:t>
      </w:r>
      <w:r>
        <w:rPr>
          <w:rFonts w:cs="Arial"/>
          <w:b/>
          <w:bCs/>
          <w:sz w:val="24"/>
        </w:rPr>
        <w:t>– Power to postpone sale, calling in and conversion of particular trust property [TB, cl 60; TA, s 32(1)(c)</w:t>
      </w:r>
      <w:r w:rsidR="009C478C">
        <w:rPr>
          <w:rFonts w:cs="Arial"/>
          <w:b/>
          <w:bCs/>
          <w:sz w:val="24"/>
        </w:rPr>
        <w:t xml:space="preserve"> and</w:t>
      </w:r>
      <w:r w:rsidR="00A54DA5">
        <w:rPr>
          <w:rFonts w:cs="Arial"/>
          <w:b/>
          <w:bCs/>
          <w:sz w:val="24"/>
        </w:rPr>
        <w:t xml:space="preserve"> (4)</w:t>
      </w:r>
      <w:r>
        <w:rPr>
          <w:rFonts w:cs="Arial"/>
          <w:b/>
          <w:bCs/>
          <w:sz w:val="24"/>
        </w:rPr>
        <w:t>; Recs 8-1 and 8-2]</w:t>
      </w:r>
    </w:p>
    <w:p w14:paraId="71663850" w14:textId="12512B02" w:rsidR="0084547C" w:rsidRDefault="0084547C" w:rsidP="00144B43">
      <w:pPr>
        <w:autoSpaceDE w:val="0"/>
        <w:autoSpaceDN w:val="0"/>
        <w:adjustRightInd w:val="0"/>
        <w:spacing w:after="0" w:line="240" w:lineRule="auto"/>
        <w:rPr>
          <w:rFonts w:cs="Arial"/>
          <w:b/>
          <w:bCs/>
          <w:sz w:val="24"/>
        </w:rPr>
      </w:pPr>
    </w:p>
    <w:p w14:paraId="4A116064" w14:textId="47A2F238" w:rsidR="0084547C" w:rsidRDefault="0084547C" w:rsidP="00144B43">
      <w:pPr>
        <w:autoSpaceDE w:val="0"/>
        <w:autoSpaceDN w:val="0"/>
        <w:adjustRightInd w:val="0"/>
        <w:spacing w:after="0" w:line="240" w:lineRule="auto"/>
        <w:rPr>
          <w:rFonts w:cs="Arial"/>
          <w:sz w:val="24"/>
        </w:rPr>
      </w:pPr>
      <w:r w:rsidRPr="00CC45E5">
        <w:rPr>
          <w:rFonts w:cs="Arial"/>
          <w:sz w:val="24"/>
        </w:rPr>
        <w:t xml:space="preserve">The power to postpone sale, </w:t>
      </w:r>
      <w:r w:rsidR="008F4E75">
        <w:rPr>
          <w:rFonts w:cs="Arial"/>
          <w:sz w:val="24"/>
        </w:rPr>
        <w:t xml:space="preserve">calling in or conversion, </w:t>
      </w:r>
      <w:r w:rsidRPr="00CC45E5">
        <w:rPr>
          <w:rFonts w:cs="Arial"/>
          <w:sz w:val="24"/>
        </w:rPr>
        <w:t xml:space="preserve">has been clarified as applying </w:t>
      </w:r>
      <w:r>
        <w:rPr>
          <w:rFonts w:cs="Arial"/>
          <w:sz w:val="24"/>
        </w:rPr>
        <w:t>w</w:t>
      </w:r>
      <w:r w:rsidRPr="00CC45E5">
        <w:rPr>
          <w:rFonts w:cs="Arial"/>
          <w:sz w:val="24"/>
        </w:rPr>
        <w:t>here the trust</w:t>
      </w:r>
      <w:r>
        <w:rPr>
          <w:rFonts w:cs="Arial"/>
          <w:sz w:val="24"/>
        </w:rPr>
        <w:t>e</w:t>
      </w:r>
      <w:r w:rsidRPr="00CC45E5">
        <w:rPr>
          <w:rFonts w:cs="Arial"/>
          <w:sz w:val="24"/>
        </w:rPr>
        <w:t>e’s duty to sell arises because of a trust or direction for sale</w:t>
      </w:r>
      <w:r w:rsidR="0027036D">
        <w:rPr>
          <w:rFonts w:cs="Arial"/>
          <w:sz w:val="24"/>
        </w:rPr>
        <w:t>.</w:t>
      </w:r>
    </w:p>
    <w:p w14:paraId="60ECF4B4" w14:textId="77777777" w:rsidR="0084547C" w:rsidRDefault="0084547C" w:rsidP="00144B43">
      <w:pPr>
        <w:autoSpaceDE w:val="0"/>
        <w:autoSpaceDN w:val="0"/>
        <w:adjustRightInd w:val="0"/>
        <w:spacing w:after="0" w:line="240" w:lineRule="auto"/>
        <w:rPr>
          <w:rFonts w:cs="Arial"/>
          <w:b/>
          <w:bCs/>
          <w:sz w:val="24"/>
        </w:rPr>
      </w:pPr>
    </w:p>
    <w:p w14:paraId="118CF7E2" w14:textId="51333213" w:rsidR="00552D51" w:rsidRPr="00552D51" w:rsidRDefault="00552D51" w:rsidP="00144B43">
      <w:pPr>
        <w:autoSpaceDE w:val="0"/>
        <w:autoSpaceDN w:val="0"/>
        <w:adjustRightInd w:val="0"/>
        <w:spacing w:after="0" w:line="240" w:lineRule="auto"/>
        <w:rPr>
          <w:rFonts w:cs="Arial"/>
          <w:b/>
          <w:bCs/>
          <w:sz w:val="24"/>
        </w:rPr>
      </w:pPr>
      <w:r w:rsidRPr="00552D51">
        <w:rPr>
          <w:rFonts w:cs="Arial"/>
          <w:b/>
          <w:bCs/>
          <w:sz w:val="24"/>
        </w:rPr>
        <w:t xml:space="preserve">Clause </w:t>
      </w:r>
      <w:r w:rsidR="00A1704C">
        <w:rPr>
          <w:rFonts w:cs="Arial"/>
          <w:b/>
          <w:bCs/>
          <w:sz w:val="24"/>
        </w:rPr>
        <w:t>8</w:t>
      </w:r>
      <w:r w:rsidR="00063EC8">
        <w:rPr>
          <w:rFonts w:cs="Arial"/>
          <w:b/>
          <w:bCs/>
          <w:sz w:val="24"/>
        </w:rPr>
        <w:t>9</w:t>
      </w:r>
      <w:r w:rsidR="00A1704C">
        <w:rPr>
          <w:rFonts w:cs="Arial"/>
          <w:b/>
          <w:bCs/>
          <w:sz w:val="24"/>
        </w:rPr>
        <w:t xml:space="preserve"> </w:t>
      </w:r>
      <w:r w:rsidRPr="00552D51">
        <w:rPr>
          <w:rFonts w:cs="Arial"/>
          <w:b/>
          <w:bCs/>
          <w:sz w:val="24"/>
        </w:rPr>
        <w:t>– Power to expend amounts [</w:t>
      </w:r>
      <w:r w:rsidR="003E37D3">
        <w:rPr>
          <w:rFonts w:cs="Arial"/>
          <w:b/>
          <w:bCs/>
          <w:sz w:val="24"/>
        </w:rPr>
        <w:t xml:space="preserve">TB, cl 61; </w:t>
      </w:r>
      <w:r w:rsidR="00A54DA5">
        <w:rPr>
          <w:rFonts w:cs="Arial"/>
          <w:b/>
          <w:bCs/>
          <w:sz w:val="24"/>
        </w:rPr>
        <w:t>TA, ss 27(b) and 33(1)(a)</w:t>
      </w:r>
      <w:r w:rsidR="00983B06">
        <w:rPr>
          <w:rFonts w:cs="Arial"/>
          <w:b/>
          <w:bCs/>
          <w:sz w:val="24"/>
        </w:rPr>
        <w:t>-</w:t>
      </w:r>
      <w:r w:rsidR="00A54DA5">
        <w:rPr>
          <w:rFonts w:cs="Arial"/>
          <w:b/>
          <w:bCs/>
          <w:sz w:val="24"/>
        </w:rPr>
        <w:t xml:space="preserve">(f); </w:t>
      </w:r>
      <w:r w:rsidRPr="00552D51">
        <w:rPr>
          <w:rFonts w:cs="Arial"/>
          <w:b/>
          <w:bCs/>
          <w:sz w:val="24"/>
        </w:rPr>
        <w:t>Rec 8-5</w:t>
      </w:r>
      <w:r w:rsidR="0027036D">
        <w:rPr>
          <w:rFonts w:cs="Arial"/>
          <w:b/>
          <w:bCs/>
          <w:sz w:val="24"/>
        </w:rPr>
        <w:t>]</w:t>
      </w:r>
    </w:p>
    <w:p w14:paraId="21128B5D" w14:textId="5F792F4C" w:rsidR="00552D51" w:rsidRDefault="00552D51" w:rsidP="00144B43">
      <w:pPr>
        <w:autoSpaceDE w:val="0"/>
        <w:autoSpaceDN w:val="0"/>
        <w:adjustRightInd w:val="0"/>
        <w:spacing w:after="0" w:line="240" w:lineRule="auto"/>
        <w:rPr>
          <w:rFonts w:cs="Arial"/>
          <w:sz w:val="24"/>
        </w:rPr>
      </w:pPr>
    </w:p>
    <w:p w14:paraId="47185F82" w14:textId="4DC38586" w:rsidR="00552D51" w:rsidRDefault="00552D51" w:rsidP="00144B43">
      <w:pPr>
        <w:autoSpaceDE w:val="0"/>
        <w:autoSpaceDN w:val="0"/>
        <w:adjustRightInd w:val="0"/>
        <w:spacing w:after="0" w:line="240" w:lineRule="auto"/>
        <w:rPr>
          <w:rFonts w:cs="Arial"/>
          <w:sz w:val="24"/>
        </w:rPr>
      </w:pPr>
      <w:r>
        <w:rPr>
          <w:rFonts w:cs="Arial"/>
          <w:sz w:val="24"/>
        </w:rPr>
        <w:t xml:space="preserve">The power to pay calls on shares subject to the trusts </w:t>
      </w:r>
      <w:r w:rsidR="00A54DA5">
        <w:rPr>
          <w:rFonts w:cs="Arial"/>
          <w:sz w:val="24"/>
        </w:rPr>
        <w:t>has</w:t>
      </w:r>
      <w:r>
        <w:rPr>
          <w:rFonts w:cs="Arial"/>
          <w:sz w:val="24"/>
        </w:rPr>
        <w:t xml:space="preserve"> been clarified </w:t>
      </w:r>
      <w:r w:rsidR="00F501A8">
        <w:rPr>
          <w:rFonts w:cs="Arial"/>
          <w:sz w:val="24"/>
        </w:rPr>
        <w:t xml:space="preserve">in subclause (2) </w:t>
      </w:r>
      <w:r>
        <w:rPr>
          <w:rFonts w:cs="Arial"/>
          <w:sz w:val="24"/>
        </w:rPr>
        <w:t xml:space="preserve">to extend to calls on shares in the </w:t>
      </w:r>
      <w:r w:rsidR="003443C3">
        <w:rPr>
          <w:rFonts w:cs="Arial"/>
          <w:sz w:val="24"/>
        </w:rPr>
        <w:t xml:space="preserve">trustee </w:t>
      </w:r>
      <w:r>
        <w:rPr>
          <w:rFonts w:cs="Arial"/>
          <w:sz w:val="24"/>
        </w:rPr>
        <w:t>corporation which is the trustee of the trust.</w:t>
      </w:r>
    </w:p>
    <w:p w14:paraId="78C2C1AC" w14:textId="644E16AE" w:rsidR="0084547C" w:rsidRDefault="0084547C" w:rsidP="00144B43">
      <w:pPr>
        <w:autoSpaceDE w:val="0"/>
        <w:autoSpaceDN w:val="0"/>
        <w:adjustRightInd w:val="0"/>
        <w:spacing w:after="0" w:line="240" w:lineRule="auto"/>
        <w:rPr>
          <w:rFonts w:cs="Arial"/>
          <w:sz w:val="24"/>
        </w:rPr>
      </w:pPr>
    </w:p>
    <w:p w14:paraId="39B79B23" w14:textId="0580B328" w:rsidR="00704658" w:rsidRPr="00704658" w:rsidRDefault="0084547C" w:rsidP="00144B43">
      <w:pPr>
        <w:autoSpaceDE w:val="0"/>
        <w:autoSpaceDN w:val="0"/>
        <w:adjustRightInd w:val="0"/>
        <w:spacing w:after="0" w:line="240" w:lineRule="auto"/>
        <w:rPr>
          <w:rFonts w:cs="Arial"/>
          <w:sz w:val="24"/>
        </w:rPr>
      </w:pPr>
      <w:r>
        <w:rPr>
          <w:rFonts w:cs="Arial"/>
          <w:sz w:val="24"/>
        </w:rPr>
        <w:lastRenderedPageBreak/>
        <w:t xml:space="preserve">The power to subdivide has </w:t>
      </w:r>
      <w:r w:rsidR="003443C3">
        <w:rPr>
          <w:rFonts w:cs="Arial"/>
          <w:sz w:val="24"/>
        </w:rPr>
        <w:t xml:space="preserve">also </w:t>
      </w:r>
      <w:r>
        <w:rPr>
          <w:rFonts w:cs="Arial"/>
          <w:sz w:val="24"/>
        </w:rPr>
        <w:t xml:space="preserve">been extended to include </w:t>
      </w:r>
      <w:r w:rsidR="00A54DA5">
        <w:rPr>
          <w:rFonts w:cs="Arial"/>
          <w:sz w:val="24"/>
        </w:rPr>
        <w:t xml:space="preserve">a </w:t>
      </w:r>
      <w:r>
        <w:rPr>
          <w:rFonts w:cs="Arial"/>
          <w:sz w:val="24"/>
        </w:rPr>
        <w:t>water allocation as well as land</w:t>
      </w:r>
      <w:r w:rsidR="00A54DA5">
        <w:rPr>
          <w:rFonts w:cs="Arial"/>
          <w:sz w:val="24"/>
        </w:rPr>
        <w:t xml:space="preserve"> in subclause (1)(e)</w:t>
      </w:r>
      <w:r>
        <w:rPr>
          <w:rFonts w:cs="Arial"/>
          <w:sz w:val="24"/>
        </w:rPr>
        <w:t>.</w:t>
      </w:r>
    </w:p>
    <w:p w14:paraId="423FD02D" w14:textId="6A866D9A" w:rsidR="00116647" w:rsidRDefault="00116647" w:rsidP="00144B43">
      <w:pPr>
        <w:autoSpaceDE w:val="0"/>
        <w:autoSpaceDN w:val="0"/>
        <w:adjustRightInd w:val="0"/>
        <w:spacing w:after="0" w:line="240" w:lineRule="auto"/>
        <w:rPr>
          <w:rFonts w:cs="Arial"/>
          <w:b/>
          <w:bCs/>
          <w:sz w:val="24"/>
        </w:rPr>
      </w:pPr>
    </w:p>
    <w:p w14:paraId="4E40A157" w14:textId="293293E3" w:rsidR="006F0CD5" w:rsidRPr="00693DD5" w:rsidRDefault="000E4B44" w:rsidP="0001367B">
      <w:pPr>
        <w:keepNext/>
        <w:autoSpaceDE w:val="0"/>
        <w:autoSpaceDN w:val="0"/>
        <w:adjustRightInd w:val="0"/>
        <w:spacing w:after="0" w:line="240" w:lineRule="auto"/>
        <w:rPr>
          <w:rFonts w:cs="Arial"/>
          <w:b/>
          <w:bCs/>
          <w:sz w:val="24"/>
        </w:rPr>
      </w:pPr>
      <w:r>
        <w:rPr>
          <w:rFonts w:ascii="Helvetica-Bold" w:hAnsi="Helvetica-Bold" w:cs="Helvetica-Bold"/>
          <w:b/>
          <w:bCs/>
          <w:sz w:val="24"/>
        </w:rPr>
        <w:t xml:space="preserve">Clause 93 - Interested person may apply to vary proposed appropriation or waive right to apply [TB, </w:t>
      </w:r>
      <w:proofErr w:type="spellStart"/>
      <w:r>
        <w:rPr>
          <w:rFonts w:ascii="Helvetica-Bold" w:hAnsi="Helvetica-Bold" w:cs="Helvetica-Bold"/>
          <w:b/>
          <w:bCs/>
          <w:sz w:val="24"/>
        </w:rPr>
        <w:t>cll</w:t>
      </w:r>
      <w:proofErr w:type="spellEnd"/>
      <w:r>
        <w:rPr>
          <w:rFonts w:ascii="Helvetica-Bold" w:hAnsi="Helvetica-Bold" w:cs="Helvetica-Bold"/>
          <w:b/>
          <w:bCs/>
          <w:sz w:val="24"/>
        </w:rPr>
        <w:t xml:space="preserve"> 63(3); TA, s 33(1)(l)(ii); Rec 10-6(a)]</w:t>
      </w:r>
    </w:p>
    <w:p w14:paraId="6D9B23AB" w14:textId="77777777" w:rsidR="00F501A8" w:rsidRDefault="00F501A8" w:rsidP="00144B43">
      <w:pPr>
        <w:autoSpaceDE w:val="0"/>
        <w:autoSpaceDN w:val="0"/>
        <w:adjustRightInd w:val="0"/>
        <w:spacing w:after="0" w:line="240" w:lineRule="auto"/>
        <w:rPr>
          <w:rFonts w:cs="Arial"/>
          <w:sz w:val="24"/>
        </w:rPr>
      </w:pPr>
    </w:p>
    <w:p w14:paraId="3612B514" w14:textId="0780A734" w:rsidR="006F0CD5" w:rsidRDefault="002D06BD" w:rsidP="00144B43">
      <w:pPr>
        <w:autoSpaceDE w:val="0"/>
        <w:autoSpaceDN w:val="0"/>
        <w:adjustRightInd w:val="0"/>
        <w:spacing w:after="0" w:line="240" w:lineRule="auto"/>
        <w:rPr>
          <w:rFonts w:cs="Arial"/>
          <w:sz w:val="24"/>
        </w:rPr>
      </w:pPr>
      <w:r>
        <w:rPr>
          <w:rFonts w:cs="Arial"/>
          <w:sz w:val="24"/>
        </w:rPr>
        <w:t xml:space="preserve">Subclauses (1)(b) and (3) allow </w:t>
      </w:r>
      <w:r w:rsidR="00345BAE" w:rsidRPr="00693DD5">
        <w:rPr>
          <w:rFonts w:cs="Arial"/>
          <w:sz w:val="24"/>
        </w:rPr>
        <w:t>any</w:t>
      </w:r>
      <w:r w:rsidR="004E48E4" w:rsidRPr="00693DD5">
        <w:rPr>
          <w:rFonts w:cs="Arial"/>
          <w:sz w:val="24"/>
        </w:rPr>
        <w:t xml:space="preserve"> person who is interested in the appropriation, after receiving notice of the proposed appropriation from the trustee, </w:t>
      </w:r>
      <w:r w:rsidR="00345BAE" w:rsidRPr="00693DD5">
        <w:rPr>
          <w:rFonts w:cs="Arial"/>
          <w:sz w:val="24"/>
        </w:rPr>
        <w:t xml:space="preserve">to </w:t>
      </w:r>
      <w:r w:rsidR="004E48E4" w:rsidRPr="00693DD5">
        <w:rPr>
          <w:rFonts w:cs="Arial"/>
          <w:sz w:val="24"/>
        </w:rPr>
        <w:t>waive their rights to apply to the court to vary the appropriation</w:t>
      </w:r>
      <w:r w:rsidR="00A54DA5" w:rsidRPr="00693DD5">
        <w:rPr>
          <w:rFonts w:cs="Arial"/>
          <w:sz w:val="24"/>
        </w:rPr>
        <w:t xml:space="preserve">, by written notice to the trustee </w:t>
      </w:r>
      <w:r w:rsidR="007E5AEA" w:rsidRPr="00693DD5">
        <w:rPr>
          <w:rFonts w:cs="Arial"/>
          <w:sz w:val="24"/>
        </w:rPr>
        <w:t xml:space="preserve">and also to </w:t>
      </w:r>
      <w:r w:rsidR="003C7CF0" w:rsidRPr="00693DD5">
        <w:rPr>
          <w:rFonts w:cs="Arial"/>
          <w:sz w:val="24"/>
        </w:rPr>
        <w:t xml:space="preserve">shorten </w:t>
      </w:r>
      <w:r w:rsidR="007E5AEA" w:rsidRPr="00693DD5">
        <w:rPr>
          <w:rFonts w:cs="Arial"/>
          <w:sz w:val="24"/>
        </w:rPr>
        <w:t>the two-month time period</w:t>
      </w:r>
      <w:r w:rsidR="004E48E4" w:rsidRPr="00693DD5">
        <w:rPr>
          <w:rFonts w:cs="Arial"/>
          <w:sz w:val="24"/>
        </w:rPr>
        <w:t>.</w:t>
      </w:r>
    </w:p>
    <w:p w14:paraId="185A7379" w14:textId="77777777" w:rsidR="00914748" w:rsidRDefault="00914748" w:rsidP="00914748">
      <w:pPr>
        <w:autoSpaceDE w:val="0"/>
        <w:autoSpaceDN w:val="0"/>
        <w:adjustRightInd w:val="0"/>
        <w:spacing w:after="0" w:line="240" w:lineRule="auto"/>
        <w:rPr>
          <w:rFonts w:cs="Arial"/>
          <w:b/>
          <w:bCs/>
          <w:sz w:val="24"/>
        </w:rPr>
      </w:pPr>
    </w:p>
    <w:p w14:paraId="610C9FBA" w14:textId="673B01CC" w:rsidR="00914748" w:rsidRPr="00A176E2" w:rsidRDefault="00A77831" w:rsidP="00914748">
      <w:pPr>
        <w:autoSpaceDE w:val="0"/>
        <w:autoSpaceDN w:val="0"/>
        <w:adjustRightInd w:val="0"/>
        <w:spacing w:after="0" w:line="240" w:lineRule="auto"/>
        <w:rPr>
          <w:rFonts w:cs="Arial"/>
          <w:b/>
          <w:bCs/>
          <w:sz w:val="24"/>
        </w:rPr>
      </w:pPr>
      <w:r>
        <w:rPr>
          <w:rFonts w:cs="Arial"/>
          <w:b/>
          <w:bCs/>
          <w:sz w:val="24"/>
        </w:rPr>
        <w:t>C</w:t>
      </w:r>
      <w:r w:rsidR="00914748" w:rsidRPr="00A176E2">
        <w:rPr>
          <w:rFonts w:cs="Arial"/>
          <w:b/>
          <w:bCs/>
          <w:sz w:val="24"/>
        </w:rPr>
        <w:t xml:space="preserve">lause </w:t>
      </w:r>
      <w:r w:rsidR="00693DD5">
        <w:rPr>
          <w:rFonts w:cs="Arial"/>
          <w:b/>
          <w:bCs/>
          <w:sz w:val="24"/>
        </w:rPr>
        <w:t xml:space="preserve">94 </w:t>
      </w:r>
      <w:r w:rsidR="00914748" w:rsidRPr="00A176E2">
        <w:rPr>
          <w:rFonts w:cs="Arial"/>
          <w:b/>
          <w:bCs/>
          <w:sz w:val="24"/>
        </w:rPr>
        <w:t xml:space="preserve">– Appropriation to satisfy legacy or share </w:t>
      </w:r>
      <w:r w:rsidR="00914748">
        <w:rPr>
          <w:rFonts w:cs="Arial"/>
          <w:b/>
          <w:bCs/>
          <w:sz w:val="24"/>
        </w:rPr>
        <w:t xml:space="preserve">generally </w:t>
      </w:r>
      <w:r w:rsidR="00914748" w:rsidRPr="00A176E2">
        <w:rPr>
          <w:rFonts w:cs="Arial"/>
          <w:b/>
          <w:bCs/>
          <w:sz w:val="24"/>
        </w:rPr>
        <w:t>(</w:t>
      </w:r>
      <w:r w:rsidR="00914748">
        <w:rPr>
          <w:rFonts w:cs="Arial"/>
          <w:b/>
          <w:bCs/>
          <w:sz w:val="24"/>
        </w:rPr>
        <w:t xml:space="preserve">TB, </w:t>
      </w:r>
      <w:proofErr w:type="spellStart"/>
      <w:r w:rsidR="00914748">
        <w:rPr>
          <w:rFonts w:cs="Arial"/>
          <w:b/>
          <w:bCs/>
          <w:sz w:val="24"/>
        </w:rPr>
        <w:t>cll</w:t>
      </w:r>
      <w:proofErr w:type="spellEnd"/>
      <w:r w:rsidR="00914748">
        <w:rPr>
          <w:rFonts w:cs="Arial"/>
          <w:b/>
          <w:bCs/>
          <w:sz w:val="24"/>
        </w:rPr>
        <w:t xml:space="preserve"> 63(1), (2)(a) and (b), (4)-(6) and 64(2)(b); TA</w:t>
      </w:r>
      <w:r>
        <w:rPr>
          <w:rFonts w:cs="Arial"/>
          <w:b/>
          <w:bCs/>
          <w:sz w:val="24"/>
        </w:rPr>
        <w:t>,</w:t>
      </w:r>
      <w:r w:rsidR="00914748">
        <w:rPr>
          <w:rFonts w:cs="Arial"/>
          <w:b/>
          <w:bCs/>
          <w:sz w:val="24"/>
        </w:rPr>
        <w:t xml:space="preserve"> s 33(1)(l) and (2); Recs 10-6(a), 10-</w:t>
      </w:r>
      <w:r>
        <w:rPr>
          <w:rFonts w:cs="Arial"/>
          <w:b/>
          <w:bCs/>
          <w:sz w:val="24"/>
        </w:rPr>
        <w:t>8 and 10-9]</w:t>
      </w:r>
      <w:r w:rsidR="00914748" w:rsidRPr="00A176E2">
        <w:rPr>
          <w:rFonts w:cs="Arial"/>
          <w:b/>
          <w:bCs/>
          <w:sz w:val="24"/>
        </w:rPr>
        <w:t>)</w:t>
      </w:r>
    </w:p>
    <w:p w14:paraId="3C589A4E" w14:textId="77777777" w:rsidR="00914748" w:rsidRDefault="00914748" w:rsidP="00914748">
      <w:pPr>
        <w:autoSpaceDE w:val="0"/>
        <w:autoSpaceDN w:val="0"/>
        <w:adjustRightInd w:val="0"/>
        <w:spacing w:after="0" w:line="240" w:lineRule="auto"/>
        <w:rPr>
          <w:rFonts w:cs="Arial"/>
          <w:sz w:val="24"/>
        </w:rPr>
      </w:pPr>
    </w:p>
    <w:p w14:paraId="3E812727" w14:textId="7E1556CF" w:rsidR="00A54DA5" w:rsidRPr="006A68BA" w:rsidRDefault="00914748" w:rsidP="00914748">
      <w:pPr>
        <w:autoSpaceDE w:val="0"/>
        <w:autoSpaceDN w:val="0"/>
        <w:adjustRightInd w:val="0"/>
        <w:spacing w:after="0" w:line="240" w:lineRule="auto"/>
        <w:rPr>
          <w:rFonts w:cs="Arial"/>
          <w:sz w:val="24"/>
        </w:rPr>
      </w:pPr>
      <w:r w:rsidRPr="006A68BA">
        <w:rPr>
          <w:rFonts w:cs="Arial"/>
          <w:sz w:val="24"/>
        </w:rPr>
        <w:t>The power to appropriate has been clarified so that it cannot be exercised</w:t>
      </w:r>
      <w:r w:rsidR="00B252BC">
        <w:rPr>
          <w:rFonts w:cs="Arial"/>
          <w:sz w:val="24"/>
        </w:rPr>
        <w:t xml:space="preserve"> until</w:t>
      </w:r>
      <w:r w:rsidR="00F501A8">
        <w:rPr>
          <w:rFonts w:cs="Arial"/>
          <w:sz w:val="24"/>
        </w:rPr>
        <w:t>:</w:t>
      </w:r>
      <w:r w:rsidRPr="006A68BA">
        <w:rPr>
          <w:rFonts w:cs="Arial"/>
          <w:sz w:val="24"/>
        </w:rPr>
        <w:t xml:space="preserve"> </w:t>
      </w:r>
    </w:p>
    <w:p w14:paraId="5DCA8AAB" w14:textId="77777777" w:rsidR="00293EAA" w:rsidRPr="006A68BA" w:rsidRDefault="00293EAA" w:rsidP="00914748">
      <w:pPr>
        <w:autoSpaceDE w:val="0"/>
        <w:autoSpaceDN w:val="0"/>
        <w:adjustRightInd w:val="0"/>
        <w:spacing w:after="0" w:line="240" w:lineRule="auto"/>
        <w:rPr>
          <w:rFonts w:cs="Arial"/>
          <w:sz w:val="24"/>
        </w:rPr>
      </w:pPr>
    </w:p>
    <w:p w14:paraId="1233338A" w14:textId="698175E8" w:rsidR="00693DD5" w:rsidRPr="006A68BA" w:rsidRDefault="00693DD5" w:rsidP="00A54DA5">
      <w:pPr>
        <w:pStyle w:val="ListParagraph"/>
        <w:numPr>
          <w:ilvl w:val="0"/>
          <w:numId w:val="34"/>
        </w:numPr>
        <w:autoSpaceDE w:val="0"/>
        <w:autoSpaceDN w:val="0"/>
        <w:adjustRightInd w:val="0"/>
        <w:spacing w:after="0" w:line="240" w:lineRule="auto"/>
        <w:rPr>
          <w:rFonts w:cs="Arial"/>
          <w:sz w:val="24"/>
        </w:rPr>
      </w:pPr>
      <w:r w:rsidRPr="006A68BA">
        <w:rPr>
          <w:rFonts w:cs="Arial"/>
          <w:sz w:val="24"/>
        </w:rPr>
        <w:t xml:space="preserve">the </w:t>
      </w:r>
      <w:r w:rsidR="00B252BC">
        <w:rPr>
          <w:rFonts w:cs="Arial"/>
          <w:sz w:val="24"/>
        </w:rPr>
        <w:t xml:space="preserve">relevant </w:t>
      </w:r>
      <w:r w:rsidR="00F501A8" w:rsidRPr="006A68BA">
        <w:rPr>
          <w:rFonts w:cs="Arial"/>
          <w:sz w:val="24"/>
        </w:rPr>
        <w:t>applica</w:t>
      </w:r>
      <w:r w:rsidR="00F501A8">
        <w:rPr>
          <w:rFonts w:cs="Arial"/>
          <w:sz w:val="24"/>
        </w:rPr>
        <w:t xml:space="preserve">tion </w:t>
      </w:r>
      <w:r w:rsidR="006A513E" w:rsidRPr="006A68BA">
        <w:rPr>
          <w:rFonts w:cs="Arial"/>
          <w:sz w:val="24"/>
        </w:rPr>
        <w:t xml:space="preserve">period </w:t>
      </w:r>
      <w:r w:rsidR="00F501A8">
        <w:rPr>
          <w:rFonts w:cs="Arial"/>
          <w:sz w:val="24"/>
        </w:rPr>
        <w:t xml:space="preserve">for each </w:t>
      </w:r>
      <w:r w:rsidR="006A513E" w:rsidRPr="006A68BA">
        <w:rPr>
          <w:rFonts w:cs="Arial"/>
          <w:sz w:val="24"/>
        </w:rPr>
        <w:t>interested per</w:t>
      </w:r>
      <w:r w:rsidR="007D51A2" w:rsidRPr="006A68BA">
        <w:rPr>
          <w:rFonts w:cs="Arial"/>
          <w:sz w:val="24"/>
        </w:rPr>
        <w:t xml:space="preserve">son </w:t>
      </w:r>
      <w:r w:rsidR="00F501A8">
        <w:rPr>
          <w:rFonts w:cs="Arial"/>
          <w:sz w:val="24"/>
        </w:rPr>
        <w:t xml:space="preserve">has ended </w:t>
      </w:r>
      <w:r w:rsidR="006A513E" w:rsidRPr="006A68BA">
        <w:rPr>
          <w:rFonts w:cs="Arial"/>
          <w:sz w:val="24"/>
        </w:rPr>
        <w:t>being:-</w:t>
      </w:r>
    </w:p>
    <w:p w14:paraId="797087C6" w14:textId="3F816F57" w:rsidR="00693DD5" w:rsidRPr="006A68BA" w:rsidRDefault="00A77831" w:rsidP="00693DD5">
      <w:pPr>
        <w:pStyle w:val="ListParagraph"/>
        <w:numPr>
          <w:ilvl w:val="1"/>
          <w:numId w:val="34"/>
        </w:numPr>
        <w:autoSpaceDE w:val="0"/>
        <w:autoSpaceDN w:val="0"/>
        <w:adjustRightInd w:val="0"/>
        <w:spacing w:after="0" w:line="240" w:lineRule="auto"/>
        <w:rPr>
          <w:rFonts w:cs="Arial"/>
          <w:sz w:val="24"/>
        </w:rPr>
      </w:pPr>
      <w:r w:rsidRPr="006A68BA">
        <w:rPr>
          <w:rFonts w:cs="Arial"/>
          <w:sz w:val="24"/>
        </w:rPr>
        <w:t xml:space="preserve">two months after </w:t>
      </w:r>
      <w:r w:rsidR="00914748" w:rsidRPr="006A68BA">
        <w:rPr>
          <w:rFonts w:cs="Arial"/>
          <w:sz w:val="24"/>
        </w:rPr>
        <w:t>notice has been given</w:t>
      </w:r>
      <w:r w:rsidR="006A513E" w:rsidRPr="006A68BA">
        <w:rPr>
          <w:rFonts w:cs="Arial"/>
          <w:sz w:val="24"/>
        </w:rPr>
        <w:t xml:space="preserve"> to that interested person</w:t>
      </w:r>
      <w:r w:rsidR="00693DD5" w:rsidRPr="006A68BA">
        <w:rPr>
          <w:rFonts w:cs="Arial"/>
          <w:sz w:val="24"/>
        </w:rPr>
        <w:t xml:space="preserve">, or </w:t>
      </w:r>
    </w:p>
    <w:p w14:paraId="28096A99" w14:textId="56E86735" w:rsidR="00693DD5" w:rsidRPr="006A68BA" w:rsidRDefault="006A513E" w:rsidP="00693DD5">
      <w:pPr>
        <w:pStyle w:val="ListParagraph"/>
        <w:numPr>
          <w:ilvl w:val="1"/>
          <w:numId w:val="34"/>
        </w:numPr>
        <w:autoSpaceDE w:val="0"/>
        <w:autoSpaceDN w:val="0"/>
        <w:adjustRightInd w:val="0"/>
        <w:spacing w:after="0" w:line="240" w:lineRule="auto"/>
        <w:rPr>
          <w:rFonts w:cs="Arial"/>
          <w:sz w:val="24"/>
        </w:rPr>
      </w:pPr>
      <w:r w:rsidRPr="006A68BA">
        <w:rPr>
          <w:rFonts w:cs="Arial"/>
          <w:sz w:val="24"/>
        </w:rPr>
        <w:t>any</w:t>
      </w:r>
      <w:r w:rsidR="00693DD5" w:rsidRPr="006A68BA">
        <w:rPr>
          <w:rFonts w:cs="Arial"/>
          <w:sz w:val="24"/>
        </w:rPr>
        <w:t xml:space="preserve"> shortened period notified by </w:t>
      </w:r>
      <w:r w:rsidRPr="006A68BA">
        <w:rPr>
          <w:rFonts w:cs="Arial"/>
          <w:sz w:val="24"/>
        </w:rPr>
        <w:t>that interested person to the trustee</w:t>
      </w:r>
      <w:r w:rsidR="00693DD5" w:rsidRPr="006A68BA">
        <w:rPr>
          <w:rFonts w:cs="Arial"/>
          <w:sz w:val="24"/>
        </w:rPr>
        <w:t>,</w:t>
      </w:r>
      <w:r w:rsidR="00914748" w:rsidRPr="006A68BA">
        <w:rPr>
          <w:rFonts w:cs="Arial"/>
          <w:sz w:val="24"/>
        </w:rPr>
        <w:t xml:space="preserve"> </w:t>
      </w:r>
      <w:r w:rsidR="00A77831" w:rsidRPr="006A68BA">
        <w:rPr>
          <w:rFonts w:cs="Arial"/>
          <w:sz w:val="24"/>
        </w:rPr>
        <w:t xml:space="preserve">and </w:t>
      </w:r>
    </w:p>
    <w:p w14:paraId="1F977EC1" w14:textId="094E2939" w:rsidR="006A513E" w:rsidRPr="006A68BA" w:rsidRDefault="006A513E" w:rsidP="006A68BA">
      <w:pPr>
        <w:autoSpaceDE w:val="0"/>
        <w:autoSpaceDN w:val="0"/>
        <w:adjustRightInd w:val="0"/>
        <w:spacing w:after="0" w:line="240" w:lineRule="auto"/>
        <w:rPr>
          <w:rFonts w:cs="Arial"/>
          <w:sz w:val="24"/>
        </w:rPr>
      </w:pPr>
    </w:p>
    <w:p w14:paraId="3EC9DCEE" w14:textId="7ACD937E" w:rsidR="00A54DA5" w:rsidRPr="006A68BA" w:rsidRDefault="00A77831" w:rsidP="006A513E">
      <w:pPr>
        <w:pStyle w:val="ListParagraph"/>
        <w:numPr>
          <w:ilvl w:val="0"/>
          <w:numId w:val="34"/>
        </w:numPr>
        <w:autoSpaceDE w:val="0"/>
        <w:autoSpaceDN w:val="0"/>
        <w:adjustRightInd w:val="0"/>
        <w:spacing w:after="0" w:line="240" w:lineRule="auto"/>
        <w:rPr>
          <w:rFonts w:cs="Arial"/>
          <w:sz w:val="24"/>
        </w:rPr>
      </w:pPr>
      <w:r w:rsidRPr="006A68BA">
        <w:rPr>
          <w:rFonts w:cs="Arial"/>
          <w:sz w:val="24"/>
        </w:rPr>
        <w:t xml:space="preserve">no interested person has </w:t>
      </w:r>
      <w:r w:rsidR="00B252BC">
        <w:rPr>
          <w:rFonts w:cs="Arial"/>
          <w:sz w:val="24"/>
        </w:rPr>
        <w:t xml:space="preserve">during the relevant application period for the person </w:t>
      </w:r>
      <w:r w:rsidRPr="006A68BA">
        <w:rPr>
          <w:rFonts w:cs="Arial"/>
          <w:sz w:val="24"/>
        </w:rPr>
        <w:t>applied to the court to vary the appropriat</w:t>
      </w:r>
      <w:r w:rsidR="003B3B41" w:rsidRPr="006A68BA">
        <w:rPr>
          <w:rFonts w:cs="Arial"/>
          <w:sz w:val="24"/>
        </w:rPr>
        <w:t>ion</w:t>
      </w:r>
      <w:r w:rsidRPr="006A68BA">
        <w:rPr>
          <w:rFonts w:cs="Arial"/>
          <w:sz w:val="24"/>
        </w:rPr>
        <w:t xml:space="preserve"> and served a copy of the application on the trustee</w:t>
      </w:r>
      <w:r w:rsidR="00914748" w:rsidRPr="006A68BA">
        <w:rPr>
          <w:rFonts w:cs="Arial"/>
          <w:sz w:val="24"/>
        </w:rPr>
        <w:t xml:space="preserve">; </w:t>
      </w:r>
      <w:r w:rsidR="00A54DA5" w:rsidRPr="006A68BA">
        <w:rPr>
          <w:rFonts w:cs="Arial"/>
          <w:sz w:val="24"/>
        </w:rPr>
        <w:t>or</w:t>
      </w:r>
    </w:p>
    <w:p w14:paraId="46F29D40" w14:textId="6BB47F6E" w:rsidR="006A513E" w:rsidRPr="006A68BA" w:rsidRDefault="006A513E" w:rsidP="006A513E">
      <w:pPr>
        <w:autoSpaceDE w:val="0"/>
        <w:autoSpaceDN w:val="0"/>
        <w:adjustRightInd w:val="0"/>
        <w:spacing w:after="0" w:line="240" w:lineRule="auto"/>
        <w:rPr>
          <w:rFonts w:cs="Arial"/>
          <w:sz w:val="24"/>
        </w:rPr>
      </w:pPr>
    </w:p>
    <w:p w14:paraId="06899414" w14:textId="269540C4" w:rsidR="006A513E" w:rsidRPr="006A68BA" w:rsidRDefault="006A513E" w:rsidP="006A68BA">
      <w:pPr>
        <w:pStyle w:val="ListParagraph"/>
        <w:numPr>
          <w:ilvl w:val="0"/>
          <w:numId w:val="34"/>
        </w:numPr>
        <w:autoSpaceDE w:val="0"/>
        <w:autoSpaceDN w:val="0"/>
        <w:adjustRightInd w:val="0"/>
        <w:spacing w:after="0" w:line="240" w:lineRule="auto"/>
        <w:rPr>
          <w:rFonts w:cs="Arial"/>
          <w:sz w:val="24"/>
        </w:rPr>
      </w:pPr>
      <w:r w:rsidRPr="006A68BA">
        <w:rPr>
          <w:rFonts w:cs="Arial"/>
          <w:sz w:val="24"/>
        </w:rPr>
        <w:t>if an interested person has applied to the court to extend the time to make the application to vary the appropriat</w:t>
      </w:r>
      <w:r w:rsidR="007D51A2" w:rsidRPr="006A68BA">
        <w:rPr>
          <w:rFonts w:cs="Arial"/>
          <w:sz w:val="24"/>
        </w:rPr>
        <w:t xml:space="preserve">ion </w:t>
      </w:r>
      <w:r w:rsidRPr="006A68BA">
        <w:rPr>
          <w:rFonts w:cs="Arial"/>
          <w:sz w:val="24"/>
        </w:rPr>
        <w:t>and served a copy of this application on the trustee, this application is dismissed;</w:t>
      </w:r>
    </w:p>
    <w:p w14:paraId="5428EE93" w14:textId="77777777" w:rsidR="00293EAA" w:rsidRPr="006A68BA" w:rsidRDefault="00293EAA" w:rsidP="00293EAA">
      <w:pPr>
        <w:pStyle w:val="ListParagraph"/>
        <w:autoSpaceDE w:val="0"/>
        <w:autoSpaceDN w:val="0"/>
        <w:adjustRightInd w:val="0"/>
        <w:spacing w:after="0" w:line="240" w:lineRule="auto"/>
        <w:rPr>
          <w:rFonts w:cs="Arial"/>
          <w:sz w:val="24"/>
        </w:rPr>
      </w:pPr>
    </w:p>
    <w:p w14:paraId="24B6289E" w14:textId="7D578305" w:rsidR="00A54DA5" w:rsidRPr="006A68BA" w:rsidRDefault="00914748" w:rsidP="00A54DA5">
      <w:pPr>
        <w:pStyle w:val="ListParagraph"/>
        <w:numPr>
          <w:ilvl w:val="0"/>
          <w:numId w:val="34"/>
        </w:numPr>
        <w:autoSpaceDE w:val="0"/>
        <w:autoSpaceDN w:val="0"/>
        <w:adjustRightInd w:val="0"/>
        <w:spacing w:after="0" w:line="240" w:lineRule="auto"/>
        <w:rPr>
          <w:rFonts w:cs="Arial"/>
          <w:sz w:val="24"/>
        </w:rPr>
      </w:pPr>
      <w:r w:rsidRPr="006A68BA">
        <w:rPr>
          <w:rFonts w:cs="Arial"/>
          <w:sz w:val="24"/>
        </w:rPr>
        <w:t>if an application</w:t>
      </w:r>
      <w:r w:rsidR="00983B06" w:rsidRPr="006A68BA">
        <w:rPr>
          <w:rFonts w:cs="Arial"/>
          <w:sz w:val="24"/>
        </w:rPr>
        <w:t xml:space="preserve"> to extend the time to make an application has been granted and any application to vary the appropriat</w:t>
      </w:r>
      <w:r w:rsidR="00635699">
        <w:rPr>
          <w:rFonts w:cs="Arial"/>
          <w:sz w:val="24"/>
        </w:rPr>
        <w:t>ion</w:t>
      </w:r>
      <w:r w:rsidR="00983B06" w:rsidRPr="006A68BA">
        <w:rPr>
          <w:rFonts w:cs="Arial"/>
          <w:sz w:val="24"/>
        </w:rPr>
        <w:t xml:space="preserve"> has been</w:t>
      </w:r>
      <w:r w:rsidRPr="006A68BA">
        <w:rPr>
          <w:rFonts w:cs="Arial"/>
          <w:sz w:val="24"/>
        </w:rPr>
        <w:t xml:space="preserve"> filed and served on the trustee </w:t>
      </w:r>
      <w:r w:rsidR="00983B06" w:rsidRPr="006A68BA">
        <w:rPr>
          <w:rFonts w:cs="Arial"/>
          <w:sz w:val="24"/>
        </w:rPr>
        <w:t xml:space="preserve">within the longer period allowed by the court on the extension application, </w:t>
      </w:r>
      <w:r w:rsidRPr="006A68BA">
        <w:rPr>
          <w:rFonts w:cs="Arial"/>
          <w:sz w:val="24"/>
        </w:rPr>
        <w:t xml:space="preserve">that application is dismissed by the </w:t>
      </w:r>
      <w:r w:rsidR="003D39EC" w:rsidRPr="006A68BA">
        <w:rPr>
          <w:rFonts w:cs="Arial"/>
          <w:sz w:val="24"/>
        </w:rPr>
        <w:t>c</w:t>
      </w:r>
      <w:r w:rsidRPr="006A68BA">
        <w:rPr>
          <w:rFonts w:cs="Arial"/>
          <w:sz w:val="24"/>
        </w:rPr>
        <w:t>ourt</w:t>
      </w:r>
      <w:r w:rsidR="00A77831" w:rsidRPr="006A68BA">
        <w:rPr>
          <w:rFonts w:cs="Arial"/>
          <w:sz w:val="24"/>
        </w:rPr>
        <w:t>; or</w:t>
      </w:r>
    </w:p>
    <w:p w14:paraId="053F71D3" w14:textId="77777777" w:rsidR="00293EAA" w:rsidRPr="00293EAA" w:rsidRDefault="00293EAA" w:rsidP="00293EAA">
      <w:pPr>
        <w:autoSpaceDE w:val="0"/>
        <w:autoSpaceDN w:val="0"/>
        <w:adjustRightInd w:val="0"/>
        <w:spacing w:after="0" w:line="240" w:lineRule="auto"/>
        <w:rPr>
          <w:rFonts w:cs="Arial"/>
          <w:sz w:val="24"/>
        </w:rPr>
      </w:pPr>
    </w:p>
    <w:p w14:paraId="2E248637" w14:textId="612D5F84" w:rsidR="00914748" w:rsidRPr="00693DD5" w:rsidRDefault="00A77831" w:rsidP="00A54DA5">
      <w:pPr>
        <w:pStyle w:val="ListParagraph"/>
        <w:numPr>
          <w:ilvl w:val="0"/>
          <w:numId w:val="34"/>
        </w:numPr>
        <w:autoSpaceDE w:val="0"/>
        <w:autoSpaceDN w:val="0"/>
        <w:adjustRightInd w:val="0"/>
        <w:spacing w:after="0" w:line="240" w:lineRule="auto"/>
        <w:rPr>
          <w:rFonts w:cs="Arial"/>
          <w:sz w:val="24"/>
        </w:rPr>
      </w:pPr>
      <w:r w:rsidRPr="00A54DA5">
        <w:rPr>
          <w:rFonts w:cs="Arial"/>
          <w:sz w:val="24"/>
        </w:rPr>
        <w:t xml:space="preserve">each interested person has given written notice to the trustee waiving their rights to </w:t>
      </w:r>
      <w:r w:rsidRPr="00693DD5">
        <w:rPr>
          <w:rFonts w:cs="Arial"/>
          <w:sz w:val="24"/>
        </w:rPr>
        <w:t>apply to the court to vary the appropriation.</w:t>
      </w:r>
    </w:p>
    <w:p w14:paraId="1700B3BF" w14:textId="08015D91" w:rsidR="008209FE" w:rsidRPr="00693DD5" w:rsidRDefault="008209FE" w:rsidP="00144B43">
      <w:pPr>
        <w:autoSpaceDE w:val="0"/>
        <w:autoSpaceDN w:val="0"/>
        <w:adjustRightInd w:val="0"/>
        <w:spacing w:after="0" w:line="240" w:lineRule="auto"/>
        <w:rPr>
          <w:rFonts w:cs="Arial"/>
          <w:sz w:val="24"/>
        </w:rPr>
      </w:pPr>
    </w:p>
    <w:p w14:paraId="376F2EC3" w14:textId="71E9838C" w:rsidR="007E5AEA" w:rsidRDefault="007E5AEA" w:rsidP="00144B43">
      <w:pPr>
        <w:autoSpaceDE w:val="0"/>
        <w:autoSpaceDN w:val="0"/>
        <w:adjustRightInd w:val="0"/>
        <w:spacing w:after="0" w:line="240" w:lineRule="auto"/>
        <w:rPr>
          <w:rFonts w:cs="Arial"/>
          <w:sz w:val="24"/>
        </w:rPr>
      </w:pPr>
      <w:r w:rsidRPr="00693DD5">
        <w:rPr>
          <w:rFonts w:cs="Arial"/>
          <w:sz w:val="24"/>
        </w:rPr>
        <w:t xml:space="preserve">The clause has also been clarified to make it clear that the value of the property to be appropriated </w:t>
      </w:r>
      <w:r w:rsidR="006D622A" w:rsidRPr="00693DD5">
        <w:rPr>
          <w:rFonts w:cs="Arial"/>
          <w:sz w:val="24"/>
        </w:rPr>
        <w:t xml:space="preserve">shall be the </w:t>
      </w:r>
      <w:r w:rsidR="00693DD5" w:rsidRPr="00693DD5">
        <w:rPr>
          <w:rFonts w:cs="Arial"/>
          <w:sz w:val="24"/>
        </w:rPr>
        <w:t>determined</w:t>
      </w:r>
      <w:r w:rsidR="006D622A" w:rsidRPr="00693DD5">
        <w:rPr>
          <w:rFonts w:cs="Arial"/>
          <w:sz w:val="24"/>
        </w:rPr>
        <w:t xml:space="preserve"> </w:t>
      </w:r>
      <w:r w:rsidR="00693DD5" w:rsidRPr="00693DD5">
        <w:rPr>
          <w:rFonts w:cs="Arial"/>
          <w:sz w:val="24"/>
        </w:rPr>
        <w:t>at the</w:t>
      </w:r>
      <w:r w:rsidRPr="00693DD5">
        <w:rPr>
          <w:rFonts w:cs="Arial"/>
          <w:sz w:val="24"/>
        </w:rPr>
        <w:t xml:space="preserve"> </w:t>
      </w:r>
      <w:r w:rsidR="006D622A" w:rsidRPr="00693DD5">
        <w:rPr>
          <w:rFonts w:cs="Arial"/>
          <w:sz w:val="24"/>
        </w:rPr>
        <w:t xml:space="preserve">time the </w:t>
      </w:r>
      <w:r w:rsidRPr="00693DD5">
        <w:rPr>
          <w:rFonts w:cs="Arial"/>
          <w:sz w:val="24"/>
        </w:rPr>
        <w:t>appropriation is made.</w:t>
      </w:r>
    </w:p>
    <w:p w14:paraId="5F630B30" w14:textId="77777777" w:rsidR="00FA6749" w:rsidRDefault="00FA6749" w:rsidP="00144B43">
      <w:pPr>
        <w:autoSpaceDE w:val="0"/>
        <w:autoSpaceDN w:val="0"/>
        <w:adjustRightInd w:val="0"/>
        <w:spacing w:after="0" w:line="240" w:lineRule="auto"/>
        <w:rPr>
          <w:rFonts w:cs="Arial"/>
          <w:b/>
          <w:bCs/>
          <w:sz w:val="24"/>
        </w:rPr>
      </w:pPr>
    </w:p>
    <w:p w14:paraId="60C8B1DD" w14:textId="11C1A492" w:rsidR="008209FE" w:rsidRPr="00CC45E5" w:rsidRDefault="008209FE" w:rsidP="00144B43">
      <w:pPr>
        <w:autoSpaceDE w:val="0"/>
        <w:autoSpaceDN w:val="0"/>
        <w:adjustRightInd w:val="0"/>
        <w:spacing w:after="0" w:line="240" w:lineRule="auto"/>
        <w:rPr>
          <w:rFonts w:cs="Arial"/>
          <w:b/>
          <w:bCs/>
          <w:sz w:val="24"/>
        </w:rPr>
      </w:pPr>
      <w:r w:rsidRPr="00CC45E5">
        <w:rPr>
          <w:rFonts w:cs="Arial"/>
          <w:b/>
          <w:bCs/>
          <w:sz w:val="24"/>
        </w:rPr>
        <w:t xml:space="preserve">Clause </w:t>
      </w:r>
      <w:r w:rsidR="00693DD5">
        <w:rPr>
          <w:rFonts w:cs="Arial"/>
          <w:b/>
          <w:bCs/>
          <w:sz w:val="24"/>
        </w:rPr>
        <w:t>95</w:t>
      </w:r>
      <w:r w:rsidR="00ED4B19">
        <w:rPr>
          <w:rFonts w:cs="Arial"/>
          <w:b/>
          <w:bCs/>
          <w:sz w:val="24"/>
        </w:rPr>
        <w:t xml:space="preserve"> </w:t>
      </w:r>
      <w:r w:rsidRPr="00CC45E5">
        <w:rPr>
          <w:rFonts w:cs="Arial"/>
          <w:b/>
          <w:bCs/>
          <w:sz w:val="24"/>
        </w:rPr>
        <w:t>– Exercise of power for particular interested persons and entitled persons [TB, cl 63(7); TA, s 33(1)(</w:t>
      </w:r>
      <w:proofErr w:type="spellStart"/>
      <w:r w:rsidRPr="00CC45E5">
        <w:rPr>
          <w:rFonts w:cs="Arial"/>
          <w:b/>
          <w:bCs/>
          <w:sz w:val="24"/>
        </w:rPr>
        <w:t>i</w:t>
      </w:r>
      <w:proofErr w:type="spellEnd"/>
      <w:r w:rsidRPr="00CC45E5">
        <w:rPr>
          <w:rFonts w:cs="Arial"/>
          <w:b/>
          <w:bCs/>
          <w:sz w:val="24"/>
        </w:rPr>
        <w:t>); Rec 10-6(a)]</w:t>
      </w:r>
    </w:p>
    <w:p w14:paraId="0458AEDA" w14:textId="09706639" w:rsidR="008209FE" w:rsidRDefault="008209FE" w:rsidP="00144B43">
      <w:pPr>
        <w:autoSpaceDE w:val="0"/>
        <w:autoSpaceDN w:val="0"/>
        <w:adjustRightInd w:val="0"/>
        <w:spacing w:after="0" w:line="240" w:lineRule="auto"/>
        <w:rPr>
          <w:rFonts w:cs="Arial"/>
          <w:sz w:val="24"/>
        </w:rPr>
      </w:pPr>
    </w:p>
    <w:p w14:paraId="380E5181" w14:textId="436999E6" w:rsidR="008209FE" w:rsidRDefault="008209FE" w:rsidP="00144B43">
      <w:pPr>
        <w:autoSpaceDE w:val="0"/>
        <w:autoSpaceDN w:val="0"/>
        <w:adjustRightInd w:val="0"/>
        <w:spacing w:after="0" w:line="240" w:lineRule="auto"/>
        <w:rPr>
          <w:rFonts w:cs="Arial"/>
          <w:sz w:val="24"/>
        </w:rPr>
      </w:pPr>
      <w:r>
        <w:rPr>
          <w:rFonts w:cs="Arial"/>
          <w:sz w:val="24"/>
        </w:rPr>
        <w:t>This provision clarifies that</w:t>
      </w:r>
      <w:r w:rsidR="0052410F">
        <w:rPr>
          <w:rFonts w:cs="Arial"/>
          <w:sz w:val="24"/>
        </w:rPr>
        <w:t xml:space="preserve"> </w:t>
      </w:r>
      <w:r w:rsidR="007F4DF8">
        <w:rPr>
          <w:rFonts w:cs="Arial"/>
          <w:sz w:val="24"/>
        </w:rPr>
        <w:t xml:space="preserve">the </w:t>
      </w:r>
      <w:r>
        <w:rPr>
          <w:rFonts w:cs="Arial"/>
          <w:sz w:val="24"/>
        </w:rPr>
        <w:t xml:space="preserve">guardian may give notice </w:t>
      </w:r>
      <w:r w:rsidR="00914748">
        <w:rPr>
          <w:rFonts w:cs="Arial"/>
          <w:sz w:val="24"/>
        </w:rPr>
        <w:t xml:space="preserve">to the trustee </w:t>
      </w:r>
      <w:r>
        <w:rPr>
          <w:rFonts w:cs="Arial"/>
          <w:sz w:val="24"/>
        </w:rPr>
        <w:t xml:space="preserve">waiving the </w:t>
      </w:r>
      <w:r w:rsidR="00B16D14">
        <w:rPr>
          <w:rFonts w:cs="Arial"/>
          <w:sz w:val="24"/>
        </w:rPr>
        <w:t xml:space="preserve">child’s </w:t>
      </w:r>
      <w:r>
        <w:rPr>
          <w:rFonts w:cs="Arial"/>
          <w:sz w:val="24"/>
        </w:rPr>
        <w:t xml:space="preserve">rights to apply to the court to vary the </w:t>
      </w:r>
      <w:r w:rsidRPr="0031181C">
        <w:rPr>
          <w:rFonts w:cs="Arial"/>
          <w:sz w:val="24"/>
        </w:rPr>
        <w:t xml:space="preserve">appropriation, </w:t>
      </w:r>
      <w:r w:rsidR="00D37FE7" w:rsidRPr="0031181C">
        <w:rPr>
          <w:rFonts w:cs="Arial"/>
          <w:sz w:val="24"/>
        </w:rPr>
        <w:t xml:space="preserve">shorten the time allowed to make an application to court to vary the appropriation, </w:t>
      </w:r>
      <w:r w:rsidRPr="0031181C">
        <w:rPr>
          <w:rFonts w:cs="Arial"/>
          <w:sz w:val="24"/>
        </w:rPr>
        <w:t xml:space="preserve">approve an appropriation of trust property </w:t>
      </w:r>
      <w:r w:rsidR="00914748" w:rsidRPr="0031181C">
        <w:rPr>
          <w:rFonts w:cs="Arial"/>
          <w:sz w:val="24"/>
        </w:rPr>
        <w:t xml:space="preserve">on behalf of the </w:t>
      </w:r>
      <w:r w:rsidR="00B16D14" w:rsidRPr="0031181C">
        <w:rPr>
          <w:rFonts w:cs="Arial"/>
          <w:sz w:val="24"/>
        </w:rPr>
        <w:t xml:space="preserve">child </w:t>
      </w:r>
      <w:r w:rsidR="00914748" w:rsidRPr="0031181C">
        <w:rPr>
          <w:rFonts w:cs="Arial"/>
          <w:sz w:val="24"/>
        </w:rPr>
        <w:t>as an interested person; or consent</w:t>
      </w:r>
      <w:r w:rsidR="00914748">
        <w:rPr>
          <w:rFonts w:cs="Arial"/>
          <w:sz w:val="24"/>
        </w:rPr>
        <w:t xml:space="preserve"> to an appropriation of the trust property to the </w:t>
      </w:r>
      <w:r w:rsidR="00B16D14">
        <w:rPr>
          <w:rFonts w:cs="Arial"/>
          <w:sz w:val="24"/>
        </w:rPr>
        <w:t xml:space="preserve">child </w:t>
      </w:r>
      <w:r w:rsidR="00914748">
        <w:rPr>
          <w:rFonts w:cs="Arial"/>
          <w:sz w:val="24"/>
        </w:rPr>
        <w:t xml:space="preserve">on the </w:t>
      </w:r>
      <w:r w:rsidR="00B16D14">
        <w:rPr>
          <w:rFonts w:cs="Arial"/>
          <w:sz w:val="24"/>
        </w:rPr>
        <w:t xml:space="preserve">child’s </w:t>
      </w:r>
      <w:r w:rsidR="00914748">
        <w:rPr>
          <w:rFonts w:cs="Arial"/>
          <w:sz w:val="24"/>
        </w:rPr>
        <w:t>behalf.</w:t>
      </w:r>
    </w:p>
    <w:p w14:paraId="763067F6" w14:textId="77777777" w:rsidR="008209FE" w:rsidRPr="00CC45E5" w:rsidRDefault="008209FE" w:rsidP="00144B43">
      <w:pPr>
        <w:autoSpaceDE w:val="0"/>
        <w:autoSpaceDN w:val="0"/>
        <w:adjustRightInd w:val="0"/>
        <w:spacing w:after="0" w:line="240" w:lineRule="auto"/>
        <w:rPr>
          <w:rFonts w:cs="Arial"/>
          <w:sz w:val="24"/>
        </w:rPr>
      </w:pPr>
    </w:p>
    <w:p w14:paraId="71E44DFF" w14:textId="429CCADC" w:rsidR="00AF1E26" w:rsidRPr="00AF1E26" w:rsidRDefault="00AF1E26" w:rsidP="00321F48">
      <w:pPr>
        <w:keepNext/>
        <w:autoSpaceDE w:val="0"/>
        <w:autoSpaceDN w:val="0"/>
        <w:adjustRightInd w:val="0"/>
        <w:spacing w:after="0" w:line="240" w:lineRule="auto"/>
        <w:rPr>
          <w:rFonts w:cs="Arial"/>
          <w:b/>
          <w:bCs/>
          <w:sz w:val="24"/>
        </w:rPr>
      </w:pPr>
      <w:r w:rsidRPr="00AF1E26">
        <w:rPr>
          <w:rFonts w:cs="Arial"/>
          <w:b/>
          <w:bCs/>
          <w:sz w:val="24"/>
        </w:rPr>
        <w:lastRenderedPageBreak/>
        <w:t xml:space="preserve">Clause </w:t>
      </w:r>
      <w:r w:rsidR="00ED4B19" w:rsidRPr="00AF1E26">
        <w:rPr>
          <w:rFonts w:cs="Arial"/>
          <w:b/>
          <w:bCs/>
          <w:sz w:val="24"/>
        </w:rPr>
        <w:t>9</w:t>
      </w:r>
      <w:r w:rsidR="00693DD5">
        <w:rPr>
          <w:rFonts w:cs="Arial"/>
          <w:b/>
          <w:bCs/>
          <w:sz w:val="24"/>
        </w:rPr>
        <w:t>7</w:t>
      </w:r>
      <w:r w:rsidR="00ED4B19" w:rsidRPr="00AF1E26">
        <w:rPr>
          <w:rFonts w:cs="Arial"/>
          <w:b/>
          <w:bCs/>
          <w:sz w:val="24"/>
        </w:rPr>
        <w:t xml:space="preserve"> </w:t>
      </w:r>
      <w:r w:rsidRPr="00AF1E26">
        <w:rPr>
          <w:rFonts w:cs="Arial"/>
          <w:b/>
          <w:bCs/>
          <w:sz w:val="24"/>
        </w:rPr>
        <w:t xml:space="preserve">– Notice to </w:t>
      </w:r>
      <w:r w:rsidR="00B252BC">
        <w:rPr>
          <w:rFonts w:cs="Arial"/>
          <w:b/>
          <w:bCs/>
          <w:sz w:val="24"/>
        </w:rPr>
        <w:t>relevant registrar</w:t>
      </w:r>
      <w:r w:rsidRPr="00AF1E26">
        <w:rPr>
          <w:rFonts w:cs="Arial"/>
          <w:b/>
          <w:bCs/>
          <w:sz w:val="24"/>
        </w:rPr>
        <w:t xml:space="preserve"> if </w:t>
      </w:r>
      <w:r w:rsidR="003E37D3">
        <w:rPr>
          <w:rFonts w:cs="Arial"/>
          <w:b/>
          <w:bCs/>
          <w:sz w:val="24"/>
        </w:rPr>
        <w:t>land or water allocation</w:t>
      </w:r>
      <w:r w:rsidRPr="00AF1E26">
        <w:rPr>
          <w:rFonts w:cs="Arial"/>
          <w:b/>
          <w:bCs/>
          <w:sz w:val="24"/>
        </w:rPr>
        <w:t xml:space="preserve"> </w:t>
      </w:r>
      <w:r w:rsidR="00B252BC">
        <w:rPr>
          <w:rFonts w:cs="Arial"/>
          <w:b/>
          <w:bCs/>
          <w:sz w:val="24"/>
        </w:rPr>
        <w:t xml:space="preserve">to be </w:t>
      </w:r>
      <w:r w:rsidRPr="00AF1E26">
        <w:rPr>
          <w:rFonts w:cs="Arial"/>
          <w:b/>
          <w:bCs/>
          <w:sz w:val="24"/>
        </w:rPr>
        <w:t xml:space="preserve"> distributed after appropriation </w:t>
      </w:r>
      <w:r w:rsidR="00B252BC">
        <w:rPr>
          <w:rFonts w:cs="Arial"/>
          <w:b/>
          <w:bCs/>
          <w:sz w:val="24"/>
        </w:rPr>
        <w:t xml:space="preserve">to pay annuity </w:t>
      </w:r>
      <w:r w:rsidRPr="00AF1E26">
        <w:rPr>
          <w:rFonts w:cs="Arial"/>
          <w:b/>
          <w:bCs/>
          <w:sz w:val="24"/>
        </w:rPr>
        <w:t>[TB, cl 66; TA, s 33(5), Rec 10-10]</w:t>
      </w:r>
    </w:p>
    <w:p w14:paraId="591D7DFF" w14:textId="5B77726E" w:rsidR="00AF1E26" w:rsidRDefault="00AF1E26" w:rsidP="00321F48">
      <w:pPr>
        <w:keepNext/>
        <w:autoSpaceDE w:val="0"/>
        <w:autoSpaceDN w:val="0"/>
        <w:adjustRightInd w:val="0"/>
        <w:spacing w:after="0" w:line="240" w:lineRule="auto"/>
        <w:rPr>
          <w:rFonts w:cs="Arial"/>
          <w:sz w:val="24"/>
        </w:rPr>
      </w:pPr>
    </w:p>
    <w:p w14:paraId="106DDB27" w14:textId="6DB7F7C7" w:rsidR="00AF1E26" w:rsidRDefault="00AF1E26" w:rsidP="00144B43">
      <w:pPr>
        <w:autoSpaceDE w:val="0"/>
        <w:autoSpaceDN w:val="0"/>
        <w:adjustRightInd w:val="0"/>
        <w:spacing w:after="0" w:line="240" w:lineRule="auto"/>
        <w:rPr>
          <w:rFonts w:cs="Arial"/>
          <w:sz w:val="24"/>
        </w:rPr>
      </w:pPr>
      <w:r>
        <w:rPr>
          <w:rFonts w:cs="Arial"/>
          <w:sz w:val="24"/>
        </w:rPr>
        <w:t xml:space="preserve">The operation of this clause has been widened to include not only land but </w:t>
      </w:r>
      <w:r w:rsidR="003E37D3">
        <w:rPr>
          <w:rFonts w:cs="Arial"/>
          <w:sz w:val="24"/>
        </w:rPr>
        <w:t>also</w:t>
      </w:r>
      <w:r>
        <w:rPr>
          <w:rFonts w:cs="Arial"/>
          <w:sz w:val="24"/>
        </w:rPr>
        <w:t xml:space="preserve"> </w:t>
      </w:r>
      <w:r w:rsidR="00A54DA5">
        <w:rPr>
          <w:rFonts w:cs="Arial"/>
          <w:sz w:val="24"/>
        </w:rPr>
        <w:t xml:space="preserve">a </w:t>
      </w:r>
      <w:r>
        <w:rPr>
          <w:rFonts w:cs="Arial"/>
          <w:sz w:val="24"/>
        </w:rPr>
        <w:t>water allocation.</w:t>
      </w:r>
    </w:p>
    <w:p w14:paraId="29B2F614" w14:textId="51972798" w:rsidR="00A176E2" w:rsidRDefault="00A176E2" w:rsidP="00144B43">
      <w:pPr>
        <w:autoSpaceDE w:val="0"/>
        <w:autoSpaceDN w:val="0"/>
        <w:adjustRightInd w:val="0"/>
        <w:spacing w:after="0" w:line="240" w:lineRule="auto"/>
        <w:rPr>
          <w:rFonts w:cs="Arial"/>
          <w:sz w:val="24"/>
        </w:rPr>
      </w:pPr>
    </w:p>
    <w:p w14:paraId="2ED6D341" w14:textId="1F2A76D4" w:rsidR="00A176E2" w:rsidRPr="00C57206" w:rsidRDefault="00C57206" w:rsidP="00144B43">
      <w:pPr>
        <w:autoSpaceDE w:val="0"/>
        <w:autoSpaceDN w:val="0"/>
        <w:adjustRightInd w:val="0"/>
        <w:spacing w:after="0" w:line="240" w:lineRule="auto"/>
        <w:rPr>
          <w:rFonts w:cs="Arial"/>
          <w:b/>
          <w:bCs/>
          <w:sz w:val="24"/>
        </w:rPr>
      </w:pPr>
      <w:r w:rsidRPr="00C57206">
        <w:rPr>
          <w:rFonts w:cs="Arial"/>
          <w:b/>
          <w:bCs/>
          <w:sz w:val="24"/>
        </w:rPr>
        <w:t xml:space="preserve">Clause </w:t>
      </w:r>
      <w:r w:rsidR="00ED4B19">
        <w:rPr>
          <w:rFonts w:cs="Arial"/>
          <w:b/>
          <w:bCs/>
          <w:sz w:val="24"/>
        </w:rPr>
        <w:t>9</w:t>
      </w:r>
      <w:r w:rsidR="00063EC8">
        <w:rPr>
          <w:rFonts w:cs="Arial"/>
          <w:b/>
          <w:bCs/>
          <w:sz w:val="24"/>
        </w:rPr>
        <w:t>9</w:t>
      </w:r>
      <w:r w:rsidR="00ED4B19" w:rsidRPr="00C57206">
        <w:rPr>
          <w:rFonts w:cs="Arial"/>
          <w:b/>
          <w:bCs/>
          <w:sz w:val="24"/>
        </w:rPr>
        <w:t xml:space="preserve"> </w:t>
      </w:r>
      <w:r w:rsidRPr="00C57206">
        <w:rPr>
          <w:rFonts w:cs="Arial"/>
          <w:b/>
          <w:bCs/>
          <w:sz w:val="24"/>
        </w:rPr>
        <w:t xml:space="preserve">– </w:t>
      </w:r>
      <w:r w:rsidR="00B252BC">
        <w:rPr>
          <w:rFonts w:cs="Arial"/>
          <w:b/>
          <w:bCs/>
          <w:sz w:val="24"/>
        </w:rPr>
        <w:t>Power to d</w:t>
      </w:r>
      <w:r w:rsidRPr="00C57206">
        <w:rPr>
          <w:rFonts w:cs="Arial"/>
          <w:b/>
          <w:bCs/>
          <w:sz w:val="24"/>
        </w:rPr>
        <w:t>elegat</w:t>
      </w:r>
      <w:r w:rsidR="00B252BC">
        <w:rPr>
          <w:rFonts w:cs="Arial"/>
          <w:b/>
          <w:bCs/>
          <w:sz w:val="24"/>
        </w:rPr>
        <w:t>e matters</w:t>
      </w:r>
      <w:r w:rsidRPr="00C57206">
        <w:rPr>
          <w:rFonts w:cs="Arial"/>
          <w:b/>
          <w:bCs/>
          <w:sz w:val="24"/>
        </w:rPr>
        <w:t xml:space="preserve"> </w:t>
      </w:r>
      <w:r w:rsidR="003E37D3">
        <w:rPr>
          <w:rFonts w:cs="Arial"/>
          <w:b/>
          <w:bCs/>
          <w:sz w:val="24"/>
        </w:rPr>
        <w:t xml:space="preserve">[TB, </w:t>
      </w:r>
      <w:proofErr w:type="spellStart"/>
      <w:r w:rsidR="003E37D3">
        <w:rPr>
          <w:rFonts w:cs="Arial"/>
          <w:b/>
          <w:bCs/>
          <w:sz w:val="24"/>
        </w:rPr>
        <w:t>cll</w:t>
      </w:r>
      <w:proofErr w:type="spellEnd"/>
      <w:r w:rsidR="003E37D3">
        <w:rPr>
          <w:rFonts w:cs="Arial"/>
          <w:b/>
          <w:bCs/>
          <w:sz w:val="24"/>
        </w:rPr>
        <w:t xml:space="preserve"> 68 and 69(1)</w:t>
      </w:r>
      <w:r w:rsidR="00B252BC">
        <w:rPr>
          <w:rFonts w:cs="Arial"/>
          <w:b/>
          <w:bCs/>
          <w:sz w:val="24"/>
        </w:rPr>
        <w:t>-</w:t>
      </w:r>
      <w:r w:rsidR="003E37D3">
        <w:rPr>
          <w:rFonts w:cs="Arial"/>
          <w:b/>
          <w:bCs/>
          <w:sz w:val="24"/>
        </w:rPr>
        <w:t>(2) and (4</w:t>
      </w:r>
      <w:r w:rsidR="003B3B41">
        <w:rPr>
          <w:rFonts w:cs="Arial"/>
          <w:b/>
          <w:bCs/>
          <w:sz w:val="24"/>
        </w:rPr>
        <w:t>)</w:t>
      </w:r>
      <w:r w:rsidR="003E37D3">
        <w:rPr>
          <w:rFonts w:cs="Arial"/>
          <w:b/>
          <w:bCs/>
          <w:sz w:val="24"/>
        </w:rPr>
        <w:t>; TA, s 56(1);</w:t>
      </w:r>
      <w:r w:rsidR="006A6A8E">
        <w:rPr>
          <w:rFonts w:cs="Arial"/>
          <w:b/>
          <w:bCs/>
          <w:sz w:val="24"/>
        </w:rPr>
        <w:t xml:space="preserve"> </w:t>
      </w:r>
      <w:r w:rsidRPr="00C57206">
        <w:rPr>
          <w:rFonts w:cs="Arial"/>
          <w:b/>
          <w:bCs/>
          <w:sz w:val="24"/>
        </w:rPr>
        <w:t>Rec 4-6(a</w:t>
      </w:r>
      <w:r w:rsidR="00D37FE7">
        <w:rPr>
          <w:rFonts w:cs="Arial"/>
          <w:b/>
          <w:bCs/>
          <w:sz w:val="24"/>
        </w:rPr>
        <w:t>)-</w:t>
      </w:r>
      <w:r w:rsidR="003E37D3">
        <w:rPr>
          <w:rFonts w:cs="Arial"/>
          <w:b/>
          <w:bCs/>
          <w:sz w:val="24"/>
        </w:rPr>
        <w:t>(c)]</w:t>
      </w:r>
    </w:p>
    <w:p w14:paraId="3F08DE0F" w14:textId="1B7EE148" w:rsidR="00C57206" w:rsidRDefault="00C57206" w:rsidP="00144B43">
      <w:pPr>
        <w:autoSpaceDE w:val="0"/>
        <w:autoSpaceDN w:val="0"/>
        <w:adjustRightInd w:val="0"/>
        <w:spacing w:after="0" w:line="240" w:lineRule="auto"/>
        <w:rPr>
          <w:rFonts w:cs="Arial"/>
          <w:sz w:val="24"/>
        </w:rPr>
      </w:pPr>
    </w:p>
    <w:p w14:paraId="6D955335" w14:textId="7F4FFA1C" w:rsidR="00C61621" w:rsidRDefault="00C61621" w:rsidP="00144B43">
      <w:pPr>
        <w:autoSpaceDE w:val="0"/>
        <w:autoSpaceDN w:val="0"/>
        <w:adjustRightInd w:val="0"/>
        <w:spacing w:after="0" w:line="240" w:lineRule="auto"/>
        <w:rPr>
          <w:rFonts w:cs="Arial"/>
          <w:sz w:val="24"/>
        </w:rPr>
      </w:pPr>
      <w:r>
        <w:rPr>
          <w:rFonts w:cs="Arial"/>
          <w:sz w:val="24"/>
        </w:rPr>
        <w:t>This clause limits the powers of a trustee to delegate where the trustee is, or may be about to become, be</w:t>
      </w:r>
      <w:r w:rsidR="003D39EC">
        <w:rPr>
          <w:rFonts w:cs="Arial"/>
          <w:sz w:val="24"/>
        </w:rPr>
        <w:t xml:space="preserve">cause </w:t>
      </w:r>
      <w:r>
        <w:rPr>
          <w:rFonts w:cs="Arial"/>
          <w:sz w:val="24"/>
        </w:rPr>
        <w:t>of physical infirmity, temporarily incapable of performing the duties of a trustee.</w:t>
      </w:r>
    </w:p>
    <w:p w14:paraId="3D951622" w14:textId="77777777" w:rsidR="00C61621" w:rsidRDefault="00C61621" w:rsidP="00144B43">
      <w:pPr>
        <w:autoSpaceDE w:val="0"/>
        <w:autoSpaceDN w:val="0"/>
        <w:adjustRightInd w:val="0"/>
        <w:spacing w:after="0" w:line="240" w:lineRule="auto"/>
        <w:rPr>
          <w:rFonts w:cs="Arial"/>
          <w:sz w:val="24"/>
        </w:rPr>
      </w:pPr>
    </w:p>
    <w:p w14:paraId="419C2F81" w14:textId="46D0AF8C" w:rsidR="00D055DD" w:rsidRDefault="00C57206" w:rsidP="00144B43">
      <w:pPr>
        <w:autoSpaceDE w:val="0"/>
        <w:autoSpaceDN w:val="0"/>
        <w:adjustRightInd w:val="0"/>
        <w:spacing w:after="0" w:line="240" w:lineRule="auto"/>
        <w:rPr>
          <w:rFonts w:cs="Arial"/>
          <w:sz w:val="24"/>
        </w:rPr>
      </w:pPr>
      <w:r>
        <w:rPr>
          <w:rFonts w:cs="Arial"/>
          <w:sz w:val="24"/>
        </w:rPr>
        <w:t xml:space="preserve">The </w:t>
      </w:r>
      <w:r w:rsidR="000B226C">
        <w:rPr>
          <w:rFonts w:cs="Arial"/>
          <w:sz w:val="24"/>
        </w:rPr>
        <w:t xml:space="preserve">QLRC </w:t>
      </w:r>
      <w:r>
        <w:rPr>
          <w:rFonts w:cs="Arial"/>
          <w:sz w:val="24"/>
        </w:rPr>
        <w:t xml:space="preserve">recommended that </w:t>
      </w:r>
      <w:r w:rsidR="00D055DD">
        <w:rPr>
          <w:rFonts w:cs="Arial"/>
          <w:sz w:val="24"/>
        </w:rPr>
        <w:t xml:space="preserve">a trustee be able to delegate their powers, limited to the period of 12 months, where the </w:t>
      </w:r>
      <w:r w:rsidR="003D39EC">
        <w:rPr>
          <w:rFonts w:cs="Arial"/>
          <w:sz w:val="24"/>
        </w:rPr>
        <w:t>t</w:t>
      </w:r>
      <w:r w:rsidR="00D055DD">
        <w:rPr>
          <w:rFonts w:cs="Arial"/>
          <w:sz w:val="24"/>
        </w:rPr>
        <w:t>rustee may be incapable of administering the trust.  This effectively makes the delegation one that would endure a period of both physical and</w:t>
      </w:r>
      <w:r w:rsidR="00B2425A">
        <w:rPr>
          <w:rFonts w:cs="Arial"/>
          <w:sz w:val="24"/>
        </w:rPr>
        <w:t>/or</w:t>
      </w:r>
      <w:r w:rsidR="00D055DD">
        <w:rPr>
          <w:rFonts w:cs="Arial"/>
          <w:sz w:val="24"/>
        </w:rPr>
        <w:t xml:space="preserve"> mental incapability by the </w:t>
      </w:r>
      <w:r w:rsidR="00AB54B7">
        <w:rPr>
          <w:rFonts w:cs="Arial"/>
          <w:sz w:val="24"/>
        </w:rPr>
        <w:t xml:space="preserve">trustee </w:t>
      </w:r>
      <w:r w:rsidR="00D055DD">
        <w:rPr>
          <w:rFonts w:cs="Arial"/>
          <w:sz w:val="24"/>
        </w:rPr>
        <w:t xml:space="preserve">(delegator).  </w:t>
      </w:r>
    </w:p>
    <w:p w14:paraId="2E2C5BFB" w14:textId="77777777" w:rsidR="00835311" w:rsidRDefault="00835311" w:rsidP="00835311">
      <w:pPr>
        <w:autoSpaceDE w:val="0"/>
        <w:autoSpaceDN w:val="0"/>
        <w:adjustRightInd w:val="0"/>
        <w:spacing w:after="0" w:line="240" w:lineRule="auto"/>
        <w:rPr>
          <w:rFonts w:cs="Arial"/>
          <w:sz w:val="24"/>
        </w:rPr>
      </w:pPr>
    </w:p>
    <w:p w14:paraId="0520D24B" w14:textId="38DEE539" w:rsidR="00835311" w:rsidRDefault="00835311" w:rsidP="00835311">
      <w:pPr>
        <w:autoSpaceDE w:val="0"/>
        <w:autoSpaceDN w:val="0"/>
        <w:adjustRightInd w:val="0"/>
        <w:spacing w:after="0" w:line="240" w:lineRule="auto"/>
        <w:rPr>
          <w:rFonts w:cs="Arial"/>
          <w:sz w:val="24"/>
        </w:rPr>
      </w:pPr>
      <w:r>
        <w:rPr>
          <w:rFonts w:cs="Arial"/>
          <w:sz w:val="24"/>
        </w:rPr>
        <w:t xml:space="preserve">The Bill does not </w:t>
      </w:r>
      <w:r w:rsidR="00D055DD">
        <w:rPr>
          <w:rFonts w:cs="Arial"/>
          <w:sz w:val="24"/>
        </w:rPr>
        <w:t xml:space="preserve">follow the </w:t>
      </w:r>
      <w:r w:rsidR="000B226C">
        <w:rPr>
          <w:rFonts w:cs="Arial"/>
          <w:sz w:val="24"/>
        </w:rPr>
        <w:t>QLRC</w:t>
      </w:r>
      <w:r w:rsidR="00D055DD">
        <w:rPr>
          <w:rFonts w:cs="Arial"/>
          <w:sz w:val="24"/>
        </w:rPr>
        <w:t xml:space="preserve">’s </w:t>
      </w:r>
      <w:r w:rsidR="00A7126B">
        <w:rPr>
          <w:rFonts w:cs="Arial"/>
          <w:sz w:val="24"/>
        </w:rPr>
        <w:t>recommendation</w:t>
      </w:r>
      <w:r w:rsidR="00C61621">
        <w:rPr>
          <w:rFonts w:cs="Arial"/>
          <w:sz w:val="24"/>
        </w:rPr>
        <w:t>. Instead,</w:t>
      </w:r>
      <w:r w:rsidR="00D055DD">
        <w:rPr>
          <w:rFonts w:cs="Arial"/>
          <w:sz w:val="24"/>
        </w:rPr>
        <w:t xml:space="preserve"> any delegation will end if the </w:t>
      </w:r>
      <w:r w:rsidR="00AB54B7">
        <w:rPr>
          <w:rFonts w:cs="Arial"/>
          <w:sz w:val="24"/>
        </w:rPr>
        <w:t xml:space="preserve">trustee </w:t>
      </w:r>
      <w:r w:rsidR="00D055DD">
        <w:rPr>
          <w:rFonts w:cs="Arial"/>
          <w:sz w:val="24"/>
        </w:rPr>
        <w:t xml:space="preserve">(delegator) </w:t>
      </w:r>
      <w:r w:rsidR="00BD6620">
        <w:rPr>
          <w:rFonts w:cs="Arial"/>
          <w:sz w:val="24"/>
        </w:rPr>
        <w:t xml:space="preserve">has impaired capacity such that the trustee </w:t>
      </w:r>
      <w:r w:rsidR="00B2425A">
        <w:rPr>
          <w:rFonts w:cs="Arial"/>
          <w:sz w:val="24"/>
        </w:rPr>
        <w:t>does not have capacity to</w:t>
      </w:r>
      <w:r w:rsidR="00D055DD">
        <w:rPr>
          <w:rFonts w:cs="Arial"/>
          <w:sz w:val="24"/>
        </w:rPr>
        <w:t xml:space="preserve"> administer the trust</w:t>
      </w:r>
      <w:r>
        <w:rPr>
          <w:rFonts w:cs="Arial"/>
          <w:sz w:val="24"/>
        </w:rPr>
        <w:t xml:space="preserve">. </w:t>
      </w:r>
      <w:r w:rsidR="00AD1ABD">
        <w:rPr>
          <w:rFonts w:cs="Arial"/>
          <w:sz w:val="24"/>
        </w:rPr>
        <w:t>It is noted that</w:t>
      </w:r>
      <w:r w:rsidR="00D055DD">
        <w:rPr>
          <w:rFonts w:cs="Arial"/>
          <w:sz w:val="24"/>
        </w:rPr>
        <w:t>:</w:t>
      </w:r>
    </w:p>
    <w:p w14:paraId="547DB4DE" w14:textId="77777777" w:rsidR="00C57206" w:rsidRDefault="00C57206" w:rsidP="00C57206">
      <w:pPr>
        <w:autoSpaceDE w:val="0"/>
        <w:autoSpaceDN w:val="0"/>
        <w:adjustRightInd w:val="0"/>
        <w:spacing w:after="0" w:line="240" w:lineRule="auto"/>
        <w:rPr>
          <w:rFonts w:cs="Arial"/>
          <w:sz w:val="24"/>
        </w:rPr>
      </w:pPr>
    </w:p>
    <w:p w14:paraId="75907CCA" w14:textId="0CC8558F" w:rsidR="00C57206" w:rsidRPr="000C0855" w:rsidRDefault="00A7126B" w:rsidP="00CC45E5">
      <w:pPr>
        <w:pStyle w:val="ListParagraph"/>
        <w:numPr>
          <w:ilvl w:val="0"/>
          <w:numId w:val="37"/>
        </w:numPr>
        <w:autoSpaceDE w:val="0"/>
        <w:autoSpaceDN w:val="0"/>
        <w:adjustRightInd w:val="0"/>
        <w:spacing w:after="0" w:line="240" w:lineRule="auto"/>
        <w:rPr>
          <w:rFonts w:cs="Arial"/>
          <w:sz w:val="24"/>
        </w:rPr>
      </w:pPr>
      <w:r w:rsidRPr="00CC45E5">
        <w:rPr>
          <w:rFonts w:cs="Arial"/>
          <w:sz w:val="24"/>
        </w:rPr>
        <w:t xml:space="preserve">The Bill provides </w:t>
      </w:r>
      <w:r w:rsidR="00C57206" w:rsidRPr="00CC45E5">
        <w:rPr>
          <w:rFonts w:cs="Arial"/>
          <w:sz w:val="24"/>
        </w:rPr>
        <w:t>alternative</w:t>
      </w:r>
      <w:r w:rsidRPr="00CC45E5">
        <w:rPr>
          <w:rFonts w:cs="Arial"/>
          <w:sz w:val="24"/>
        </w:rPr>
        <w:t xml:space="preserve"> </w:t>
      </w:r>
      <w:r w:rsidRPr="000C0855">
        <w:rPr>
          <w:rFonts w:cs="Arial"/>
          <w:sz w:val="24"/>
        </w:rPr>
        <w:t xml:space="preserve">mechanisms for </w:t>
      </w:r>
      <w:r w:rsidR="00C57206" w:rsidRPr="000C0855">
        <w:rPr>
          <w:rFonts w:cs="Arial"/>
          <w:sz w:val="24"/>
        </w:rPr>
        <w:t>replac</w:t>
      </w:r>
      <w:r w:rsidRPr="000C0855">
        <w:rPr>
          <w:rFonts w:cs="Arial"/>
          <w:sz w:val="24"/>
        </w:rPr>
        <w:t xml:space="preserve">ing </w:t>
      </w:r>
      <w:r w:rsidR="00176A21" w:rsidRPr="000C0855">
        <w:rPr>
          <w:rFonts w:cs="Arial"/>
          <w:sz w:val="24"/>
        </w:rPr>
        <w:t xml:space="preserve">a trustee </w:t>
      </w:r>
      <w:r w:rsidRPr="000C0855">
        <w:rPr>
          <w:rFonts w:cs="Arial"/>
          <w:sz w:val="24"/>
        </w:rPr>
        <w:t xml:space="preserve">with impaired capacity for administering a trust under clause </w:t>
      </w:r>
      <w:r w:rsidR="00575A28" w:rsidRPr="000C0855">
        <w:rPr>
          <w:rFonts w:cs="Arial"/>
          <w:sz w:val="24"/>
        </w:rPr>
        <w:t>20</w:t>
      </w:r>
      <w:r w:rsidRPr="000C0855">
        <w:rPr>
          <w:rFonts w:cs="Arial"/>
          <w:sz w:val="24"/>
        </w:rPr>
        <w:t xml:space="preserve">, where </w:t>
      </w:r>
      <w:r w:rsidR="00C57206" w:rsidRPr="000C0855">
        <w:rPr>
          <w:rFonts w:cs="Arial"/>
          <w:sz w:val="24"/>
        </w:rPr>
        <w:t xml:space="preserve">the appointor </w:t>
      </w:r>
      <w:r w:rsidR="00AD1ABD" w:rsidRPr="000C0855">
        <w:rPr>
          <w:rFonts w:cs="Arial"/>
          <w:sz w:val="24"/>
        </w:rPr>
        <w:t xml:space="preserve">or a co-trustee may remove a trustee with impaired capacity and appoint a new trustee, </w:t>
      </w:r>
      <w:r w:rsidR="00C57206" w:rsidRPr="000C0855">
        <w:rPr>
          <w:rFonts w:cs="Arial"/>
          <w:sz w:val="24"/>
        </w:rPr>
        <w:t>or</w:t>
      </w:r>
      <w:r w:rsidR="00AD1ABD" w:rsidRPr="000C0855">
        <w:rPr>
          <w:rFonts w:cs="Arial"/>
          <w:sz w:val="24"/>
        </w:rPr>
        <w:t xml:space="preserve"> under clause </w:t>
      </w:r>
      <w:r w:rsidR="00575A28" w:rsidRPr="000C0855">
        <w:rPr>
          <w:rFonts w:cs="Arial"/>
          <w:sz w:val="24"/>
        </w:rPr>
        <w:t>22</w:t>
      </w:r>
      <w:r w:rsidR="00AD1ABD" w:rsidRPr="000C0855">
        <w:rPr>
          <w:rFonts w:cs="Arial"/>
          <w:sz w:val="24"/>
        </w:rPr>
        <w:t>, where</w:t>
      </w:r>
      <w:r w:rsidR="00C57206" w:rsidRPr="000C0855">
        <w:rPr>
          <w:rFonts w:cs="Arial"/>
          <w:sz w:val="24"/>
        </w:rPr>
        <w:t xml:space="preserve"> </w:t>
      </w:r>
      <w:r w:rsidRPr="000C0855">
        <w:rPr>
          <w:rFonts w:cs="Arial"/>
          <w:sz w:val="24"/>
        </w:rPr>
        <w:t>the</w:t>
      </w:r>
      <w:r w:rsidR="00AD1ABD" w:rsidRPr="000C0855">
        <w:rPr>
          <w:rFonts w:cs="Arial"/>
          <w:sz w:val="24"/>
        </w:rPr>
        <w:t xml:space="preserve"> sole</w:t>
      </w:r>
      <w:r w:rsidRPr="000C0855">
        <w:rPr>
          <w:rFonts w:cs="Arial"/>
          <w:sz w:val="24"/>
        </w:rPr>
        <w:t xml:space="preserve"> </w:t>
      </w:r>
      <w:r w:rsidR="00C57206" w:rsidRPr="000C0855">
        <w:rPr>
          <w:rFonts w:cs="Arial"/>
          <w:sz w:val="24"/>
        </w:rPr>
        <w:t>trustee’s administrator/s or attorney/s</w:t>
      </w:r>
      <w:r w:rsidR="00AD1ABD" w:rsidRPr="000C0855">
        <w:rPr>
          <w:rFonts w:cs="Arial"/>
          <w:sz w:val="24"/>
        </w:rPr>
        <w:t xml:space="preserve"> may remove a trustee with impaired capacity and appoint a new trustee</w:t>
      </w:r>
      <w:r w:rsidR="00C57206" w:rsidRPr="000C0855">
        <w:rPr>
          <w:rFonts w:cs="Arial"/>
          <w:sz w:val="24"/>
        </w:rPr>
        <w:t xml:space="preserve">. </w:t>
      </w:r>
    </w:p>
    <w:p w14:paraId="7D33EA62" w14:textId="4BB3BCF8" w:rsidR="00C57206" w:rsidRPr="000C0855" w:rsidRDefault="00C57206" w:rsidP="00144B43">
      <w:pPr>
        <w:autoSpaceDE w:val="0"/>
        <w:autoSpaceDN w:val="0"/>
        <w:adjustRightInd w:val="0"/>
        <w:spacing w:after="0" w:line="240" w:lineRule="auto"/>
        <w:rPr>
          <w:rFonts w:cs="Arial"/>
          <w:sz w:val="24"/>
        </w:rPr>
      </w:pPr>
    </w:p>
    <w:p w14:paraId="71251809" w14:textId="1921C49E" w:rsidR="00176A21" w:rsidRPr="000C0855" w:rsidRDefault="00D055DD" w:rsidP="00CC45E5">
      <w:pPr>
        <w:pStyle w:val="ListParagraph"/>
        <w:numPr>
          <w:ilvl w:val="0"/>
          <w:numId w:val="37"/>
        </w:numPr>
        <w:autoSpaceDE w:val="0"/>
        <w:autoSpaceDN w:val="0"/>
        <w:adjustRightInd w:val="0"/>
        <w:spacing w:after="0" w:line="240" w:lineRule="auto"/>
        <w:rPr>
          <w:rFonts w:cs="Arial"/>
          <w:sz w:val="24"/>
        </w:rPr>
      </w:pPr>
      <w:r w:rsidRPr="000C0855">
        <w:rPr>
          <w:rFonts w:cs="Arial"/>
          <w:sz w:val="24"/>
        </w:rPr>
        <w:t>Under</w:t>
      </w:r>
      <w:r w:rsidR="0052410F" w:rsidRPr="000C0855">
        <w:rPr>
          <w:rFonts w:cs="Arial"/>
          <w:sz w:val="24"/>
        </w:rPr>
        <w:t xml:space="preserve"> clause </w:t>
      </w:r>
      <w:r w:rsidR="00D37FE7" w:rsidRPr="000C0855">
        <w:rPr>
          <w:rFonts w:cs="Arial"/>
          <w:sz w:val="24"/>
        </w:rPr>
        <w:t>102</w:t>
      </w:r>
      <w:r w:rsidR="00AD1ABD" w:rsidRPr="000C0855">
        <w:rPr>
          <w:rFonts w:cs="Arial"/>
          <w:sz w:val="24"/>
        </w:rPr>
        <w:t>,</w:t>
      </w:r>
      <w:r w:rsidRPr="000C0855">
        <w:rPr>
          <w:rFonts w:cs="Arial"/>
          <w:sz w:val="24"/>
        </w:rPr>
        <w:t xml:space="preserve"> the </w:t>
      </w:r>
      <w:r w:rsidR="00176A21" w:rsidRPr="000C0855">
        <w:rPr>
          <w:rFonts w:cs="Arial"/>
          <w:sz w:val="24"/>
        </w:rPr>
        <w:t>trustee will remain personally liable for the delegate’s action as trustee.</w:t>
      </w:r>
      <w:r w:rsidRPr="000C0855">
        <w:rPr>
          <w:rFonts w:cs="Arial"/>
          <w:sz w:val="24"/>
        </w:rPr>
        <w:t xml:space="preserve">  I</w:t>
      </w:r>
      <w:r w:rsidR="00176A21" w:rsidRPr="000C0855">
        <w:rPr>
          <w:rFonts w:cs="Arial"/>
          <w:sz w:val="24"/>
        </w:rPr>
        <w:t xml:space="preserve">f a delegate is still able to act after the trustee has impaired capacity, the trustee is unable to supervise the delegate’s actions, and the delegate is not subject to the same </w:t>
      </w:r>
      <w:r w:rsidR="00613220" w:rsidRPr="000C0855">
        <w:rPr>
          <w:rFonts w:cs="Arial"/>
          <w:sz w:val="24"/>
        </w:rPr>
        <w:t xml:space="preserve">statutory </w:t>
      </w:r>
      <w:r w:rsidR="00176A21" w:rsidRPr="000C0855">
        <w:rPr>
          <w:rFonts w:cs="Arial"/>
          <w:sz w:val="24"/>
        </w:rPr>
        <w:t>safeguards</w:t>
      </w:r>
      <w:r w:rsidR="00835311" w:rsidRPr="000C0855">
        <w:rPr>
          <w:rFonts w:cs="Arial"/>
          <w:sz w:val="24"/>
        </w:rPr>
        <w:t>,</w:t>
      </w:r>
      <w:r w:rsidR="00176A21" w:rsidRPr="000C0855">
        <w:rPr>
          <w:rFonts w:cs="Arial"/>
          <w:sz w:val="24"/>
        </w:rPr>
        <w:t xml:space="preserve"> obligations</w:t>
      </w:r>
      <w:r w:rsidR="00C57206" w:rsidRPr="000C0855">
        <w:rPr>
          <w:rFonts w:cs="Arial"/>
          <w:sz w:val="24"/>
        </w:rPr>
        <w:t xml:space="preserve"> </w:t>
      </w:r>
      <w:r w:rsidR="00835311" w:rsidRPr="000C0855">
        <w:rPr>
          <w:rFonts w:cs="Arial"/>
          <w:sz w:val="24"/>
        </w:rPr>
        <w:t xml:space="preserve">and financial accountability </w:t>
      </w:r>
      <w:r w:rsidR="00C57206" w:rsidRPr="000C0855">
        <w:rPr>
          <w:rFonts w:cs="Arial"/>
          <w:sz w:val="24"/>
        </w:rPr>
        <w:t xml:space="preserve">as the trustee’s attorneys under the </w:t>
      </w:r>
      <w:r w:rsidR="00C57206" w:rsidRPr="000C0855">
        <w:rPr>
          <w:rFonts w:cs="Arial"/>
          <w:i/>
          <w:iCs/>
          <w:sz w:val="24"/>
        </w:rPr>
        <w:t>Powers of Attorney Act 1998</w:t>
      </w:r>
      <w:r w:rsidR="00C57206" w:rsidRPr="000C0855">
        <w:rPr>
          <w:rFonts w:cs="Arial"/>
          <w:sz w:val="24"/>
        </w:rPr>
        <w:t xml:space="preserve"> (Qld), </w:t>
      </w:r>
      <w:r w:rsidR="00C61621" w:rsidRPr="000C0855">
        <w:rPr>
          <w:rFonts w:cs="Arial"/>
          <w:sz w:val="24"/>
        </w:rPr>
        <w:t xml:space="preserve">or </w:t>
      </w:r>
      <w:r w:rsidR="00C57206" w:rsidRPr="000C0855">
        <w:rPr>
          <w:rFonts w:cs="Arial"/>
          <w:sz w:val="24"/>
        </w:rPr>
        <w:t xml:space="preserve">the trustee’s administrators under the </w:t>
      </w:r>
      <w:r w:rsidR="00C57206" w:rsidRPr="000C0855">
        <w:rPr>
          <w:rFonts w:cs="Arial"/>
          <w:i/>
          <w:iCs/>
          <w:sz w:val="24"/>
        </w:rPr>
        <w:t>Guardianship and Administration Act</w:t>
      </w:r>
      <w:r w:rsidR="00C57206" w:rsidRPr="000C0855">
        <w:rPr>
          <w:rFonts w:cs="Arial"/>
          <w:sz w:val="24"/>
        </w:rPr>
        <w:t xml:space="preserve"> </w:t>
      </w:r>
      <w:r w:rsidR="00C57206" w:rsidRPr="000C0855">
        <w:rPr>
          <w:rFonts w:cs="Arial"/>
          <w:i/>
          <w:iCs/>
          <w:sz w:val="24"/>
        </w:rPr>
        <w:t>2001</w:t>
      </w:r>
      <w:r w:rsidR="00C57206" w:rsidRPr="000C0855">
        <w:rPr>
          <w:rFonts w:cs="Arial"/>
          <w:sz w:val="24"/>
        </w:rPr>
        <w:t xml:space="preserve"> (Qld</w:t>
      </w:r>
      <w:r w:rsidR="00176A21" w:rsidRPr="000C0855">
        <w:rPr>
          <w:rFonts w:cs="Arial"/>
          <w:sz w:val="24"/>
        </w:rPr>
        <w:t xml:space="preserve">). </w:t>
      </w:r>
    </w:p>
    <w:p w14:paraId="7C04EB16" w14:textId="2D1BD7A3" w:rsidR="005B65FB" w:rsidRPr="000C0855" w:rsidRDefault="005B65FB" w:rsidP="00144B43">
      <w:pPr>
        <w:autoSpaceDE w:val="0"/>
        <w:autoSpaceDN w:val="0"/>
        <w:adjustRightInd w:val="0"/>
        <w:spacing w:after="0" w:line="240" w:lineRule="auto"/>
        <w:rPr>
          <w:rFonts w:cs="Arial"/>
          <w:sz w:val="24"/>
        </w:rPr>
      </w:pPr>
    </w:p>
    <w:p w14:paraId="202C4B21" w14:textId="4DDA1381" w:rsidR="00071129" w:rsidRPr="000C0855" w:rsidRDefault="00071129" w:rsidP="00144B43">
      <w:pPr>
        <w:autoSpaceDE w:val="0"/>
        <w:autoSpaceDN w:val="0"/>
        <w:adjustRightInd w:val="0"/>
        <w:spacing w:after="0" w:line="240" w:lineRule="auto"/>
        <w:rPr>
          <w:rFonts w:cs="Arial"/>
          <w:sz w:val="24"/>
        </w:rPr>
      </w:pPr>
      <w:r w:rsidRPr="000C0855">
        <w:rPr>
          <w:rFonts w:cs="Arial"/>
          <w:sz w:val="24"/>
        </w:rPr>
        <w:t xml:space="preserve">This </w:t>
      </w:r>
      <w:r w:rsidR="00073A3A" w:rsidRPr="000C0855">
        <w:rPr>
          <w:rFonts w:cs="Arial"/>
          <w:sz w:val="24"/>
        </w:rPr>
        <w:t xml:space="preserve">clause </w:t>
      </w:r>
      <w:r w:rsidRPr="000C0855">
        <w:rPr>
          <w:rFonts w:cs="Arial"/>
          <w:sz w:val="24"/>
        </w:rPr>
        <w:t>also clarifies that the power to delegate to a trustee corporation is limited to a trustee corporation which carries on business in Queensland.</w:t>
      </w:r>
    </w:p>
    <w:p w14:paraId="422B1B9F" w14:textId="22565BDA" w:rsidR="00575A28" w:rsidRPr="000C0855" w:rsidRDefault="00575A28" w:rsidP="00144B43">
      <w:pPr>
        <w:autoSpaceDE w:val="0"/>
        <w:autoSpaceDN w:val="0"/>
        <w:adjustRightInd w:val="0"/>
        <w:spacing w:after="0" w:line="240" w:lineRule="auto"/>
        <w:rPr>
          <w:rFonts w:cs="Arial"/>
          <w:sz w:val="24"/>
        </w:rPr>
      </w:pPr>
    </w:p>
    <w:p w14:paraId="660E84BF" w14:textId="1F28B02E" w:rsidR="00575A28" w:rsidRDefault="00D544A9" w:rsidP="00144B43">
      <w:pPr>
        <w:autoSpaceDE w:val="0"/>
        <w:autoSpaceDN w:val="0"/>
        <w:adjustRightInd w:val="0"/>
        <w:spacing w:after="0" w:line="240" w:lineRule="auto"/>
        <w:rPr>
          <w:rFonts w:cs="Arial"/>
          <w:sz w:val="24"/>
        </w:rPr>
      </w:pPr>
      <w:r w:rsidRPr="000C0855">
        <w:rPr>
          <w:rFonts w:cs="Arial"/>
          <w:sz w:val="24"/>
        </w:rPr>
        <w:t xml:space="preserve">Subclause (2)(a)(ii) </w:t>
      </w:r>
      <w:r w:rsidR="00575A28" w:rsidRPr="000C0855">
        <w:rPr>
          <w:rFonts w:cs="Arial"/>
          <w:sz w:val="24"/>
        </w:rPr>
        <w:t xml:space="preserve">also limits the power of the trustee to appoint </w:t>
      </w:r>
      <w:r w:rsidRPr="000C0855">
        <w:rPr>
          <w:rFonts w:cs="Arial"/>
          <w:sz w:val="24"/>
        </w:rPr>
        <w:t xml:space="preserve">an individual as a </w:t>
      </w:r>
      <w:r w:rsidR="00575A28" w:rsidRPr="000C0855">
        <w:rPr>
          <w:rFonts w:cs="Arial"/>
          <w:sz w:val="24"/>
        </w:rPr>
        <w:t xml:space="preserve">delegate who would </w:t>
      </w:r>
      <w:r w:rsidR="00A7233A" w:rsidRPr="000C0855">
        <w:rPr>
          <w:rFonts w:cs="Arial"/>
          <w:sz w:val="24"/>
        </w:rPr>
        <w:t xml:space="preserve">otherwise </w:t>
      </w:r>
      <w:r w:rsidR="00575A28" w:rsidRPr="000C0855">
        <w:rPr>
          <w:rFonts w:cs="Arial"/>
          <w:sz w:val="24"/>
        </w:rPr>
        <w:t xml:space="preserve">be eligible to be appointed as a trustee </w:t>
      </w:r>
      <w:r w:rsidR="00A7233A" w:rsidRPr="000C0855">
        <w:rPr>
          <w:rFonts w:cs="Arial"/>
          <w:sz w:val="24"/>
        </w:rPr>
        <w:t>(</w:t>
      </w:r>
      <w:r w:rsidR="00575A28" w:rsidRPr="000C0855">
        <w:rPr>
          <w:rFonts w:cs="Arial"/>
          <w:sz w:val="24"/>
        </w:rPr>
        <w:t>i.e. see clause 1</w:t>
      </w:r>
      <w:r w:rsidR="000327D6" w:rsidRPr="000C0855">
        <w:rPr>
          <w:rFonts w:cs="Arial"/>
          <w:sz w:val="24"/>
        </w:rPr>
        <w:t>3</w:t>
      </w:r>
      <w:r w:rsidR="00A7233A" w:rsidRPr="000C0855">
        <w:rPr>
          <w:rFonts w:cs="Arial"/>
          <w:sz w:val="24"/>
        </w:rPr>
        <w:t xml:space="preserve">). It follows that </w:t>
      </w:r>
      <w:r w:rsidR="00575A28" w:rsidRPr="000C0855">
        <w:rPr>
          <w:rFonts w:cs="Arial"/>
          <w:sz w:val="24"/>
        </w:rPr>
        <w:t xml:space="preserve">the delegate cannot be a minor, a bankrupt or a person who has been disqualified from being appointed as a trustee by an order made under </w:t>
      </w:r>
      <w:r w:rsidR="0003622B" w:rsidRPr="000C0855">
        <w:rPr>
          <w:rFonts w:cs="Arial"/>
          <w:sz w:val="24"/>
        </w:rPr>
        <w:t xml:space="preserve">clause </w:t>
      </w:r>
      <w:r w:rsidR="00D37FE7" w:rsidRPr="000C0855">
        <w:rPr>
          <w:rFonts w:cs="Arial"/>
          <w:sz w:val="24"/>
        </w:rPr>
        <w:t>172</w:t>
      </w:r>
      <w:r w:rsidR="00575A28" w:rsidRPr="000C0855">
        <w:rPr>
          <w:rFonts w:cs="Arial"/>
          <w:sz w:val="24"/>
        </w:rPr>
        <w:t>.</w:t>
      </w:r>
    </w:p>
    <w:p w14:paraId="2B055F58" w14:textId="77777777" w:rsidR="00071129" w:rsidRDefault="00071129" w:rsidP="00144B43">
      <w:pPr>
        <w:autoSpaceDE w:val="0"/>
        <w:autoSpaceDN w:val="0"/>
        <w:adjustRightInd w:val="0"/>
        <w:spacing w:after="0" w:line="240" w:lineRule="auto"/>
        <w:rPr>
          <w:rFonts w:cs="Arial"/>
          <w:sz w:val="24"/>
        </w:rPr>
      </w:pPr>
    </w:p>
    <w:p w14:paraId="4B0F4C23" w14:textId="610B5809" w:rsidR="00E235FF" w:rsidRDefault="00E235FF" w:rsidP="00144B43">
      <w:pPr>
        <w:autoSpaceDE w:val="0"/>
        <w:autoSpaceDN w:val="0"/>
        <w:adjustRightInd w:val="0"/>
        <w:spacing w:after="0" w:line="240" w:lineRule="auto"/>
        <w:rPr>
          <w:rFonts w:cs="Arial"/>
          <w:b/>
          <w:bCs/>
          <w:sz w:val="24"/>
        </w:rPr>
      </w:pPr>
      <w:r>
        <w:rPr>
          <w:rFonts w:cs="Arial"/>
          <w:b/>
          <w:bCs/>
          <w:sz w:val="24"/>
        </w:rPr>
        <w:t xml:space="preserve">Clause </w:t>
      </w:r>
      <w:r w:rsidR="0003622B">
        <w:rPr>
          <w:rFonts w:cs="Arial"/>
          <w:b/>
          <w:bCs/>
          <w:sz w:val="24"/>
        </w:rPr>
        <w:t>100</w:t>
      </w:r>
      <w:r w:rsidR="00575A28">
        <w:rPr>
          <w:rFonts w:cs="Arial"/>
          <w:b/>
          <w:bCs/>
          <w:sz w:val="24"/>
        </w:rPr>
        <w:t xml:space="preserve"> </w:t>
      </w:r>
      <w:r>
        <w:rPr>
          <w:rFonts w:cs="Arial"/>
          <w:b/>
          <w:bCs/>
          <w:sz w:val="24"/>
        </w:rPr>
        <w:t>– Period during which delegation is in effect [TB, cl 69(3)]</w:t>
      </w:r>
    </w:p>
    <w:p w14:paraId="45671338" w14:textId="1E591E1B" w:rsidR="00E235FF" w:rsidRDefault="00E235FF" w:rsidP="00144B43">
      <w:pPr>
        <w:autoSpaceDE w:val="0"/>
        <w:autoSpaceDN w:val="0"/>
        <w:adjustRightInd w:val="0"/>
        <w:spacing w:after="0" w:line="240" w:lineRule="auto"/>
        <w:rPr>
          <w:rFonts w:cs="Arial"/>
          <w:b/>
          <w:bCs/>
          <w:sz w:val="24"/>
        </w:rPr>
      </w:pPr>
    </w:p>
    <w:p w14:paraId="5BE4AA01" w14:textId="1DB064C6" w:rsidR="00E235FF" w:rsidRPr="00AD1ABD" w:rsidRDefault="005B65FB" w:rsidP="00144B43">
      <w:pPr>
        <w:autoSpaceDE w:val="0"/>
        <w:autoSpaceDN w:val="0"/>
        <w:adjustRightInd w:val="0"/>
        <w:spacing w:after="0" w:line="240" w:lineRule="auto"/>
        <w:rPr>
          <w:rFonts w:cs="Arial"/>
          <w:sz w:val="24"/>
        </w:rPr>
      </w:pPr>
      <w:r w:rsidRPr="00E96380">
        <w:rPr>
          <w:rFonts w:cs="Arial"/>
          <w:sz w:val="24"/>
        </w:rPr>
        <w:t xml:space="preserve">This clause has been further clarified in the Bill so that the delegation also ends when the trustee </w:t>
      </w:r>
      <w:r>
        <w:rPr>
          <w:rFonts w:cs="Arial"/>
          <w:sz w:val="24"/>
        </w:rPr>
        <w:t>who delegated</w:t>
      </w:r>
      <w:r w:rsidR="00C61621">
        <w:rPr>
          <w:rFonts w:cs="Arial"/>
          <w:sz w:val="24"/>
        </w:rPr>
        <w:t xml:space="preserve"> </w:t>
      </w:r>
      <w:r w:rsidR="00575A28">
        <w:rPr>
          <w:rFonts w:cs="Arial"/>
          <w:sz w:val="24"/>
        </w:rPr>
        <w:t xml:space="preserve">dies, </w:t>
      </w:r>
      <w:r w:rsidRPr="00E96380">
        <w:rPr>
          <w:rFonts w:cs="Arial"/>
          <w:sz w:val="24"/>
        </w:rPr>
        <w:t>is replaced or removed</w:t>
      </w:r>
      <w:r w:rsidR="00C61621">
        <w:rPr>
          <w:rFonts w:cs="Arial"/>
          <w:sz w:val="24"/>
        </w:rPr>
        <w:t>,</w:t>
      </w:r>
      <w:r w:rsidRPr="00E96380">
        <w:rPr>
          <w:rFonts w:cs="Arial"/>
          <w:sz w:val="24"/>
        </w:rPr>
        <w:t xml:space="preserve"> or is otherwise discharged, or on the </w:t>
      </w:r>
      <w:r w:rsidRPr="00AD1ABD">
        <w:rPr>
          <w:rFonts w:cs="Arial"/>
          <w:sz w:val="24"/>
        </w:rPr>
        <w:lastRenderedPageBreak/>
        <w:t>happening of an event stated in the instrument of delegation as the time the delegation ends.</w:t>
      </w:r>
    </w:p>
    <w:p w14:paraId="5A6BB036" w14:textId="2BA460D2" w:rsidR="005B65FB" w:rsidRDefault="005B65FB" w:rsidP="00144B43">
      <w:pPr>
        <w:autoSpaceDE w:val="0"/>
        <w:autoSpaceDN w:val="0"/>
        <w:adjustRightInd w:val="0"/>
        <w:spacing w:after="0" w:line="240" w:lineRule="auto"/>
        <w:rPr>
          <w:rFonts w:cs="Arial"/>
          <w:sz w:val="24"/>
        </w:rPr>
      </w:pPr>
    </w:p>
    <w:p w14:paraId="5C231548" w14:textId="0B3D306F" w:rsidR="00C61621" w:rsidRPr="00C61621" w:rsidRDefault="00C61621" w:rsidP="00321F48">
      <w:pPr>
        <w:keepNext/>
        <w:autoSpaceDE w:val="0"/>
        <w:autoSpaceDN w:val="0"/>
        <w:adjustRightInd w:val="0"/>
        <w:spacing w:after="0" w:line="240" w:lineRule="auto"/>
        <w:rPr>
          <w:rFonts w:cs="Arial"/>
          <w:b/>
          <w:bCs/>
          <w:sz w:val="24"/>
        </w:rPr>
      </w:pPr>
      <w:r w:rsidRPr="00C61621">
        <w:rPr>
          <w:rFonts w:cs="Arial"/>
          <w:b/>
          <w:bCs/>
          <w:sz w:val="24"/>
        </w:rPr>
        <w:t xml:space="preserve">Clause </w:t>
      </w:r>
      <w:r w:rsidR="00D544A9">
        <w:rPr>
          <w:rFonts w:cs="Arial"/>
          <w:b/>
          <w:bCs/>
          <w:sz w:val="24"/>
        </w:rPr>
        <w:t>10</w:t>
      </w:r>
      <w:r w:rsidR="0003622B">
        <w:rPr>
          <w:rFonts w:cs="Arial"/>
          <w:b/>
          <w:bCs/>
          <w:sz w:val="24"/>
        </w:rPr>
        <w:t>1</w:t>
      </w:r>
      <w:r w:rsidR="00575A28" w:rsidRPr="00C61621">
        <w:rPr>
          <w:rFonts w:cs="Arial"/>
          <w:b/>
          <w:bCs/>
          <w:sz w:val="24"/>
        </w:rPr>
        <w:t xml:space="preserve"> </w:t>
      </w:r>
      <w:r w:rsidRPr="00C61621">
        <w:rPr>
          <w:rFonts w:cs="Arial"/>
          <w:b/>
          <w:bCs/>
          <w:sz w:val="24"/>
        </w:rPr>
        <w:t>– Effect of delegation [TB, cl 71; TA, s 56(2) and (4); Rec 4-6]</w:t>
      </w:r>
    </w:p>
    <w:p w14:paraId="747DD2A8" w14:textId="1A076A93" w:rsidR="00C61621" w:rsidRDefault="00C61621" w:rsidP="00321F48">
      <w:pPr>
        <w:keepNext/>
        <w:autoSpaceDE w:val="0"/>
        <w:autoSpaceDN w:val="0"/>
        <w:adjustRightInd w:val="0"/>
        <w:spacing w:after="0" w:line="240" w:lineRule="auto"/>
        <w:rPr>
          <w:rFonts w:cs="Arial"/>
          <w:sz w:val="24"/>
        </w:rPr>
      </w:pPr>
    </w:p>
    <w:p w14:paraId="2990407A" w14:textId="03AF2932" w:rsidR="00C61621" w:rsidRDefault="00C61621" w:rsidP="00321F48">
      <w:pPr>
        <w:keepNext/>
        <w:autoSpaceDE w:val="0"/>
        <w:autoSpaceDN w:val="0"/>
        <w:adjustRightInd w:val="0"/>
        <w:spacing w:after="0" w:line="240" w:lineRule="auto"/>
        <w:rPr>
          <w:rFonts w:cs="Arial"/>
          <w:sz w:val="24"/>
        </w:rPr>
      </w:pPr>
      <w:r>
        <w:rPr>
          <w:rFonts w:cs="Arial"/>
          <w:sz w:val="24"/>
        </w:rPr>
        <w:t>This clause clarifies in subclause (2) that the delegate may perform or exercise a delegated matter only in the circumstances stated in the instrument of delegation as the circumstances in which the delegation is to operate.</w:t>
      </w:r>
    </w:p>
    <w:p w14:paraId="5D3305E1" w14:textId="77777777" w:rsidR="00C61621" w:rsidRPr="00AD1ABD" w:rsidRDefault="00C61621" w:rsidP="00321F48">
      <w:pPr>
        <w:keepNext/>
        <w:autoSpaceDE w:val="0"/>
        <w:autoSpaceDN w:val="0"/>
        <w:adjustRightInd w:val="0"/>
        <w:spacing w:after="0" w:line="240" w:lineRule="auto"/>
        <w:rPr>
          <w:rFonts w:cs="Arial"/>
          <w:sz w:val="24"/>
        </w:rPr>
      </w:pPr>
    </w:p>
    <w:p w14:paraId="6500C852" w14:textId="4577B9A9" w:rsidR="005B65FB" w:rsidRPr="00AD1ABD" w:rsidRDefault="005B65FB" w:rsidP="005B65FB">
      <w:pPr>
        <w:autoSpaceDE w:val="0"/>
        <w:autoSpaceDN w:val="0"/>
        <w:adjustRightInd w:val="0"/>
        <w:spacing w:after="0" w:line="240" w:lineRule="auto"/>
        <w:rPr>
          <w:rFonts w:cs="Arial"/>
          <w:b/>
          <w:bCs/>
          <w:sz w:val="24"/>
        </w:rPr>
      </w:pPr>
      <w:r w:rsidRPr="00AD1ABD">
        <w:rPr>
          <w:rFonts w:cs="Arial"/>
          <w:b/>
          <w:bCs/>
          <w:sz w:val="24"/>
        </w:rPr>
        <w:t xml:space="preserve">Clause </w:t>
      </w:r>
      <w:r w:rsidR="00D544A9">
        <w:rPr>
          <w:rFonts w:cs="Arial"/>
          <w:b/>
          <w:bCs/>
          <w:sz w:val="24"/>
        </w:rPr>
        <w:t>10</w:t>
      </w:r>
      <w:r w:rsidR="0003622B">
        <w:rPr>
          <w:rFonts w:cs="Arial"/>
          <w:b/>
          <w:bCs/>
          <w:sz w:val="24"/>
        </w:rPr>
        <w:t>3</w:t>
      </w:r>
      <w:r w:rsidR="00575A28">
        <w:rPr>
          <w:rFonts w:cs="Arial"/>
          <w:b/>
          <w:bCs/>
          <w:sz w:val="24"/>
        </w:rPr>
        <w:t xml:space="preserve"> </w:t>
      </w:r>
      <w:r w:rsidRPr="00AD1ABD">
        <w:rPr>
          <w:rFonts w:cs="Arial"/>
          <w:b/>
          <w:bCs/>
          <w:sz w:val="24"/>
        </w:rPr>
        <w:t>– Trustee to notify particular persons of delegation [TB, cl 73; New; Rec 4-6(d)]</w:t>
      </w:r>
    </w:p>
    <w:p w14:paraId="6A11CEEC" w14:textId="77777777" w:rsidR="005B65FB" w:rsidRPr="00AD1ABD" w:rsidRDefault="005B65FB" w:rsidP="005B65FB">
      <w:pPr>
        <w:autoSpaceDE w:val="0"/>
        <w:autoSpaceDN w:val="0"/>
        <w:adjustRightInd w:val="0"/>
        <w:spacing w:after="0" w:line="240" w:lineRule="auto"/>
        <w:rPr>
          <w:rFonts w:cs="Arial"/>
          <w:sz w:val="24"/>
        </w:rPr>
      </w:pPr>
    </w:p>
    <w:p w14:paraId="483C2B78" w14:textId="6643D007" w:rsidR="005B65FB" w:rsidRDefault="005B65FB" w:rsidP="005B65FB">
      <w:pPr>
        <w:autoSpaceDE w:val="0"/>
        <w:autoSpaceDN w:val="0"/>
        <w:adjustRightInd w:val="0"/>
        <w:spacing w:after="0" w:line="240" w:lineRule="auto"/>
        <w:rPr>
          <w:rFonts w:cs="Arial"/>
          <w:sz w:val="24"/>
        </w:rPr>
      </w:pPr>
      <w:r w:rsidRPr="00AD1ABD">
        <w:rPr>
          <w:rFonts w:cs="Arial"/>
          <w:sz w:val="24"/>
        </w:rPr>
        <w:t xml:space="preserve">The trustee’s obligations to give written notice of the delegation has been extended to </w:t>
      </w:r>
      <w:r w:rsidR="00073A3A">
        <w:rPr>
          <w:rFonts w:cs="Arial"/>
          <w:sz w:val="24"/>
        </w:rPr>
        <w:t xml:space="preserve">the </w:t>
      </w:r>
      <w:r w:rsidR="00073A3A" w:rsidRPr="00AD1ABD">
        <w:rPr>
          <w:rFonts w:cs="Arial"/>
          <w:sz w:val="24"/>
        </w:rPr>
        <w:t xml:space="preserve">beneficiaries of the trust </w:t>
      </w:r>
      <w:r w:rsidR="00073A3A">
        <w:rPr>
          <w:rFonts w:cs="Arial"/>
          <w:sz w:val="24"/>
        </w:rPr>
        <w:t xml:space="preserve">(to the extent it is practical to do so), </w:t>
      </w:r>
      <w:r w:rsidRPr="00AD1ABD">
        <w:rPr>
          <w:rFonts w:cs="Arial"/>
          <w:sz w:val="24"/>
        </w:rPr>
        <w:t xml:space="preserve">where </w:t>
      </w:r>
      <w:r w:rsidR="00AD1ABD" w:rsidRPr="00AD1ABD">
        <w:rPr>
          <w:rFonts w:cs="Arial"/>
          <w:sz w:val="24"/>
        </w:rPr>
        <w:t>th</w:t>
      </w:r>
      <w:r w:rsidR="00C61621">
        <w:rPr>
          <w:rFonts w:cs="Arial"/>
          <w:sz w:val="24"/>
        </w:rPr>
        <w:t>ere is no co-trustee, no appointor, and where the</w:t>
      </w:r>
      <w:r w:rsidR="00AD1ABD" w:rsidRPr="00AD1ABD">
        <w:rPr>
          <w:rFonts w:cs="Arial"/>
          <w:sz w:val="24"/>
        </w:rPr>
        <w:t xml:space="preserve"> appointor is the same as the </w:t>
      </w:r>
      <w:r w:rsidR="00AD1ABD">
        <w:rPr>
          <w:rFonts w:cs="Arial"/>
          <w:sz w:val="24"/>
        </w:rPr>
        <w:t>delegating trustee</w:t>
      </w:r>
      <w:r w:rsidR="00AD1ABD" w:rsidRPr="00AD1ABD">
        <w:rPr>
          <w:rFonts w:cs="Arial"/>
          <w:sz w:val="24"/>
        </w:rPr>
        <w:t>.</w:t>
      </w:r>
    </w:p>
    <w:p w14:paraId="74CACF48" w14:textId="77777777" w:rsidR="00D544A9" w:rsidRDefault="00D544A9" w:rsidP="00144B43">
      <w:pPr>
        <w:autoSpaceDE w:val="0"/>
        <w:autoSpaceDN w:val="0"/>
        <w:adjustRightInd w:val="0"/>
        <w:spacing w:after="0" w:line="240" w:lineRule="auto"/>
        <w:rPr>
          <w:rFonts w:cs="Arial"/>
          <w:sz w:val="24"/>
        </w:rPr>
      </w:pPr>
    </w:p>
    <w:p w14:paraId="71B6EE83" w14:textId="77777777" w:rsidR="005C6D2B" w:rsidRPr="00E235FF" w:rsidRDefault="005C6D2B" w:rsidP="00144B43">
      <w:pPr>
        <w:autoSpaceDE w:val="0"/>
        <w:autoSpaceDN w:val="0"/>
        <w:adjustRightInd w:val="0"/>
        <w:spacing w:after="0" w:line="240" w:lineRule="auto"/>
        <w:rPr>
          <w:rFonts w:cs="Arial"/>
          <w:sz w:val="24"/>
        </w:rPr>
      </w:pPr>
    </w:p>
    <w:p w14:paraId="4C913802" w14:textId="76E0D753" w:rsidR="0073117E" w:rsidRPr="0073117E" w:rsidRDefault="0073117E" w:rsidP="00144B43">
      <w:pPr>
        <w:autoSpaceDE w:val="0"/>
        <w:autoSpaceDN w:val="0"/>
        <w:adjustRightInd w:val="0"/>
        <w:spacing w:after="0" w:line="240" w:lineRule="auto"/>
        <w:rPr>
          <w:rFonts w:cs="Arial"/>
          <w:b/>
          <w:bCs/>
          <w:sz w:val="24"/>
        </w:rPr>
      </w:pPr>
      <w:r w:rsidRPr="0073117E">
        <w:rPr>
          <w:rFonts w:cs="Arial"/>
          <w:b/>
          <w:bCs/>
          <w:sz w:val="24"/>
        </w:rPr>
        <w:t xml:space="preserve">Clause </w:t>
      </w:r>
      <w:r w:rsidR="00D544A9">
        <w:rPr>
          <w:rFonts w:cs="Arial"/>
          <w:b/>
          <w:bCs/>
          <w:sz w:val="24"/>
        </w:rPr>
        <w:t>10</w:t>
      </w:r>
      <w:r w:rsidR="0003622B">
        <w:rPr>
          <w:rFonts w:cs="Arial"/>
          <w:b/>
          <w:bCs/>
          <w:sz w:val="24"/>
        </w:rPr>
        <w:t>4</w:t>
      </w:r>
      <w:r w:rsidR="005C6D2B">
        <w:rPr>
          <w:rFonts w:cs="Arial"/>
          <w:b/>
          <w:bCs/>
          <w:sz w:val="24"/>
        </w:rPr>
        <w:t xml:space="preserve"> </w:t>
      </w:r>
      <w:r w:rsidRPr="0073117E">
        <w:rPr>
          <w:rFonts w:cs="Arial"/>
          <w:b/>
          <w:bCs/>
          <w:sz w:val="24"/>
        </w:rPr>
        <w:t xml:space="preserve">– Revocation by </w:t>
      </w:r>
      <w:r w:rsidR="00A83124">
        <w:rPr>
          <w:rFonts w:cs="Arial"/>
          <w:b/>
          <w:bCs/>
          <w:sz w:val="24"/>
        </w:rPr>
        <w:t xml:space="preserve">trustee </w:t>
      </w:r>
      <w:r w:rsidRPr="0073117E">
        <w:rPr>
          <w:rFonts w:cs="Arial"/>
          <w:b/>
          <w:bCs/>
          <w:sz w:val="24"/>
        </w:rPr>
        <w:t>(</w:t>
      </w:r>
      <w:r w:rsidR="007A13F5">
        <w:rPr>
          <w:rFonts w:cs="Arial"/>
          <w:b/>
          <w:bCs/>
          <w:sz w:val="24"/>
        </w:rPr>
        <w:t>TB</w:t>
      </w:r>
      <w:r w:rsidRPr="0073117E">
        <w:rPr>
          <w:rFonts w:cs="Arial"/>
          <w:b/>
          <w:bCs/>
          <w:sz w:val="24"/>
        </w:rPr>
        <w:t xml:space="preserve">, </w:t>
      </w:r>
      <w:r w:rsidR="00294932">
        <w:rPr>
          <w:rFonts w:cs="Arial"/>
          <w:b/>
          <w:bCs/>
          <w:sz w:val="24"/>
        </w:rPr>
        <w:t>cl</w:t>
      </w:r>
      <w:r w:rsidRPr="0073117E">
        <w:rPr>
          <w:rFonts w:cs="Arial"/>
          <w:b/>
          <w:bCs/>
          <w:sz w:val="24"/>
        </w:rPr>
        <w:t xml:space="preserve"> 70</w:t>
      </w:r>
      <w:r w:rsidR="007A13F5">
        <w:rPr>
          <w:rFonts w:cs="Arial"/>
          <w:b/>
          <w:bCs/>
          <w:sz w:val="24"/>
        </w:rPr>
        <w:t>(1) and (3); New</w:t>
      </w:r>
      <w:r w:rsidR="002F4B13">
        <w:rPr>
          <w:rFonts w:cs="Arial"/>
          <w:b/>
          <w:bCs/>
          <w:sz w:val="24"/>
        </w:rPr>
        <w:t>]</w:t>
      </w:r>
    </w:p>
    <w:p w14:paraId="7F1ACCD0" w14:textId="423042AB" w:rsidR="0073117E" w:rsidRDefault="0073117E" w:rsidP="00144B43">
      <w:pPr>
        <w:autoSpaceDE w:val="0"/>
        <w:autoSpaceDN w:val="0"/>
        <w:adjustRightInd w:val="0"/>
        <w:spacing w:after="0" w:line="240" w:lineRule="auto"/>
        <w:rPr>
          <w:rFonts w:cs="Arial"/>
          <w:sz w:val="24"/>
        </w:rPr>
      </w:pPr>
    </w:p>
    <w:p w14:paraId="507A84BE" w14:textId="17314A64" w:rsidR="0073117E" w:rsidRDefault="00020144" w:rsidP="00144B43">
      <w:pPr>
        <w:autoSpaceDE w:val="0"/>
        <w:autoSpaceDN w:val="0"/>
        <w:adjustRightInd w:val="0"/>
        <w:spacing w:after="0" w:line="240" w:lineRule="auto"/>
        <w:rPr>
          <w:rFonts w:cs="Arial"/>
          <w:sz w:val="24"/>
        </w:rPr>
      </w:pPr>
      <w:r>
        <w:rPr>
          <w:rFonts w:cs="Arial"/>
          <w:sz w:val="24"/>
        </w:rPr>
        <w:t xml:space="preserve">Consistent with clause </w:t>
      </w:r>
      <w:r w:rsidR="00D544A9">
        <w:rPr>
          <w:rFonts w:cs="Arial"/>
          <w:sz w:val="24"/>
        </w:rPr>
        <w:t>9</w:t>
      </w:r>
      <w:r w:rsidR="00220DC8">
        <w:rPr>
          <w:rFonts w:cs="Arial"/>
          <w:sz w:val="24"/>
        </w:rPr>
        <w:t>9</w:t>
      </w:r>
      <w:r w:rsidR="00D544A9">
        <w:rPr>
          <w:rFonts w:cs="Arial"/>
          <w:sz w:val="24"/>
        </w:rPr>
        <w:t xml:space="preserve"> </w:t>
      </w:r>
      <w:r>
        <w:rPr>
          <w:rFonts w:cs="Arial"/>
          <w:sz w:val="24"/>
        </w:rPr>
        <w:t>of the Bill, t</w:t>
      </w:r>
      <w:r w:rsidR="0073117E">
        <w:rPr>
          <w:rFonts w:cs="Arial"/>
          <w:sz w:val="24"/>
        </w:rPr>
        <w:t>his clause has been amended so that the delegation is revoked on the trustee becom</w:t>
      </w:r>
      <w:r w:rsidR="00E235FF">
        <w:rPr>
          <w:rFonts w:cs="Arial"/>
          <w:sz w:val="24"/>
        </w:rPr>
        <w:t>ing</w:t>
      </w:r>
      <w:r w:rsidR="0073117E">
        <w:rPr>
          <w:rFonts w:cs="Arial"/>
          <w:sz w:val="24"/>
        </w:rPr>
        <w:t xml:space="preserve"> a person with impaired capacity</w:t>
      </w:r>
      <w:r>
        <w:rPr>
          <w:rFonts w:cs="Arial"/>
          <w:sz w:val="24"/>
        </w:rPr>
        <w:t>.</w:t>
      </w:r>
      <w:r w:rsidR="0073117E">
        <w:rPr>
          <w:rFonts w:cs="Arial"/>
          <w:sz w:val="24"/>
        </w:rPr>
        <w:t xml:space="preserve"> This clause no longer include</w:t>
      </w:r>
      <w:r w:rsidR="00B22992">
        <w:rPr>
          <w:rFonts w:cs="Arial"/>
          <w:sz w:val="24"/>
        </w:rPr>
        <w:t>s</w:t>
      </w:r>
      <w:r w:rsidR="0073117E">
        <w:rPr>
          <w:rFonts w:cs="Arial"/>
          <w:sz w:val="24"/>
        </w:rPr>
        <w:t xml:space="preserve"> any exception where the instrument of delegation expressly provides for the delegation to continue to operate in this circumstance.</w:t>
      </w:r>
      <w:r w:rsidR="00A83124">
        <w:rPr>
          <w:rFonts w:cs="Arial"/>
          <w:sz w:val="24"/>
        </w:rPr>
        <w:t xml:space="preserve"> </w:t>
      </w:r>
    </w:p>
    <w:p w14:paraId="2504BDBE" w14:textId="77777777" w:rsidR="0022750F" w:rsidRDefault="0022750F" w:rsidP="0022750F">
      <w:pPr>
        <w:autoSpaceDE w:val="0"/>
        <w:autoSpaceDN w:val="0"/>
        <w:adjustRightInd w:val="0"/>
        <w:spacing w:after="0" w:line="240" w:lineRule="auto"/>
        <w:rPr>
          <w:rFonts w:cs="Arial"/>
          <w:sz w:val="24"/>
        </w:rPr>
      </w:pPr>
    </w:p>
    <w:p w14:paraId="77C459BB" w14:textId="3266BDEE" w:rsidR="0022750F" w:rsidRPr="001C00D8" w:rsidRDefault="0022750F" w:rsidP="005B2547">
      <w:pPr>
        <w:keepNext/>
        <w:spacing w:after="0"/>
        <w:rPr>
          <w:rFonts w:cs="Arial"/>
          <w:b/>
          <w:bCs/>
          <w:sz w:val="24"/>
        </w:rPr>
      </w:pPr>
      <w:r w:rsidRPr="001C00D8">
        <w:rPr>
          <w:rFonts w:cs="Arial"/>
          <w:b/>
          <w:bCs/>
          <w:sz w:val="24"/>
        </w:rPr>
        <w:t xml:space="preserve">Clause </w:t>
      </w:r>
      <w:r w:rsidR="00D544A9">
        <w:rPr>
          <w:rFonts w:cs="Arial"/>
          <w:b/>
          <w:bCs/>
          <w:sz w:val="24"/>
        </w:rPr>
        <w:t>10</w:t>
      </w:r>
      <w:r w:rsidR="0003622B">
        <w:rPr>
          <w:rFonts w:cs="Arial"/>
          <w:b/>
          <w:bCs/>
          <w:sz w:val="24"/>
        </w:rPr>
        <w:t>5</w:t>
      </w:r>
      <w:r w:rsidR="005C6D2B">
        <w:rPr>
          <w:rFonts w:cs="Arial"/>
          <w:b/>
          <w:bCs/>
          <w:sz w:val="24"/>
        </w:rPr>
        <w:t xml:space="preserve"> </w:t>
      </w:r>
      <w:r w:rsidRPr="001C00D8">
        <w:rPr>
          <w:rFonts w:cs="Arial"/>
          <w:b/>
          <w:bCs/>
          <w:sz w:val="24"/>
        </w:rPr>
        <w:t>– Revocation by delegate [TB, cl 70(2); New]</w:t>
      </w:r>
    </w:p>
    <w:p w14:paraId="69C15007" w14:textId="2509CCEB" w:rsidR="0022750F" w:rsidRPr="001C00D8" w:rsidRDefault="0022750F" w:rsidP="005B2547">
      <w:pPr>
        <w:keepNext/>
        <w:spacing w:after="0"/>
        <w:rPr>
          <w:rFonts w:cs="Arial"/>
          <w:b/>
          <w:bCs/>
          <w:sz w:val="24"/>
        </w:rPr>
      </w:pPr>
    </w:p>
    <w:p w14:paraId="0407251F" w14:textId="2AB18F41" w:rsidR="0022750F" w:rsidRDefault="0022750F" w:rsidP="0022750F">
      <w:pPr>
        <w:spacing w:after="0"/>
        <w:rPr>
          <w:rFonts w:cs="Arial"/>
          <w:sz w:val="24"/>
        </w:rPr>
      </w:pPr>
      <w:r w:rsidRPr="001C00D8">
        <w:rPr>
          <w:rFonts w:cs="Arial"/>
          <w:sz w:val="24"/>
        </w:rPr>
        <w:t xml:space="preserve">The clause has been clarified so that a delegate’s appointment is also revoked where the delegate is disqualified from acting as a trustee of </w:t>
      </w:r>
      <w:r w:rsidR="005C6D2B">
        <w:rPr>
          <w:rFonts w:cs="Arial"/>
          <w:sz w:val="24"/>
        </w:rPr>
        <w:t>a</w:t>
      </w:r>
      <w:r w:rsidR="00D544A9">
        <w:rPr>
          <w:rFonts w:cs="Arial"/>
          <w:sz w:val="24"/>
        </w:rPr>
        <w:t>ny</w:t>
      </w:r>
      <w:r w:rsidR="005C6D2B" w:rsidRPr="001C00D8">
        <w:rPr>
          <w:rFonts w:cs="Arial"/>
          <w:sz w:val="24"/>
        </w:rPr>
        <w:t xml:space="preserve"> </w:t>
      </w:r>
      <w:r w:rsidRPr="001C00D8">
        <w:rPr>
          <w:rFonts w:cs="Arial"/>
          <w:sz w:val="24"/>
        </w:rPr>
        <w:t xml:space="preserve">trust by a court pursuant to clause </w:t>
      </w:r>
      <w:r w:rsidR="00D544A9" w:rsidRPr="001C00D8">
        <w:rPr>
          <w:rFonts w:cs="Arial"/>
          <w:sz w:val="24"/>
        </w:rPr>
        <w:t>1</w:t>
      </w:r>
      <w:r w:rsidR="00D544A9">
        <w:rPr>
          <w:rFonts w:cs="Arial"/>
          <w:sz w:val="24"/>
        </w:rPr>
        <w:t>7</w:t>
      </w:r>
      <w:r w:rsidR="002F4B13">
        <w:rPr>
          <w:rFonts w:cs="Arial"/>
          <w:sz w:val="24"/>
        </w:rPr>
        <w:t>2</w:t>
      </w:r>
      <w:r w:rsidRPr="001C00D8">
        <w:rPr>
          <w:rFonts w:cs="Arial"/>
          <w:sz w:val="24"/>
        </w:rPr>
        <w:t>.</w:t>
      </w:r>
    </w:p>
    <w:p w14:paraId="0C4AA481" w14:textId="77777777" w:rsidR="00765A04" w:rsidRPr="0022750F" w:rsidRDefault="00765A04" w:rsidP="0022750F">
      <w:pPr>
        <w:spacing w:after="0"/>
        <w:rPr>
          <w:rFonts w:cs="Arial"/>
          <w:sz w:val="24"/>
        </w:rPr>
      </w:pPr>
    </w:p>
    <w:p w14:paraId="5CB557E5" w14:textId="47A9E751" w:rsidR="00765A04" w:rsidRDefault="00765A04" w:rsidP="00765A04">
      <w:pPr>
        <w:autoSpaceDE w:val="0"/>
        <w:autoSpaceDN w:val="0"/>
        <w:adjustRightInd w:val="0"/>
        <w:spacing w:after="0" w:line="240" w:lineRule="auto"/>
        <w:rPr>
          <w:rFonts w:cs="Arial"/>
          <w:sz w:val="24"/>
        </w:rPr>
      </w:pPr>
      <w:r>
        <w:rPr>
          <w:rFonts w:cs="Arial"/>
          <w:sz w:val="24"/>
        </w:rPr>
        <w:t xml:space="preserve">Subclause (c)(ii) also reflects the definition of a bankrupt adopted in the Bill so that it is limited to a bankrupt, or a person taking advantage of the laws of bankruptcy as a debtor under the </w:t>
      </w:r>
      <w:r w:rsidRPr="00D544A9">
        <w:rPr>
          <w:rFonts w:cs="Arial"/>
          <w:i/>
          <w:iCs/>
          <w:sz w:val="24"/>
        </w:rPr>
        <w:t>Bankruptcy Act 1966</w:t>
      </w:r>
      <w:r>
        <w:rPr>
          <w:rFonts w:cs="Arial"/>
          <w:sz w:val="24"/>
        </w:rPr>
        <w:t xml:space="preserve"> (C</w:t>
      </w:r>
      <w:r w:rsidR="002F4B13">
        <w:rPr>
          <w:rFonts w:cs="Arial"/>
          <w:sz w:val="24"/>
        </w:rPr>
        <w:t>wl</w:t>
      </w:r>
      <w:r>
        <w:rPr>
          <w:rFonts w:cs="Arial"/>
          <w:sz w:val="24"/>
        </w:rPr>
        <w:t>th) or a similar law of a foreign jurisdiction.</w:t>
      </w:r>
    </w:p>
    <w:p w14:paraId="64C29DE3" w14:textId="43562C97" w:rsidR="00E235FF" w:rsidRDefault="00E235FF" w:rsidP="0022750F">
      <w:pPr>
        <w:autoSpaceDE w:val="0"/>
        <w:autoSpaceDN w:val="0"/>
        <w:adjustRightInd w:val="0"/>
        <w:spacing w:after="0" w:line="240" w:lineRule="auto"/>
        <w:rPr>
          <w:rFonts w:cs="Arial"/>
          <w:sz w:val="24"/>
        </w:rPr>
      </w:pPr>
    </w:p>
    <w:p w14:paraId="226DD9F0" w14:textId="40009399" w:rsidR="00270390" w:rsidRPr="00270390" w:rsidRDefault="00270390" w:rsidP="0044368E">
      <w:pPr>
        <w:keepNext/>
        <w:autoSpaceDE w:val="0"/>
        <w:autoSpaceDN w:val="0"/>
        <w:adjustRightInd w:val="0"/>
        <w:spacing w:after="0" w:line="240" w:lineRule="auto"/>
        <w:rPr>
          <w:rFonts w:cs="Arial"/>
          <w:b/>
          <w:bCs/>
          <w:sz w:val="24"/>
        </w:rPr>
      </w:pPr>
      <w:r w:rsidRPr="00270390">
        <w:rPr>
          <w:rFonts w:cs="Arial"/>
          <w:b/>
          <w:bCs/>
          <w:sz w:val="24"/>
        </w:rPr>
        <w:t xml:space="preserve">Clause </w:t>
      </w:r>
      <w:r w:rsidR="00D544A9">
        <w:rPr>
          <w:rFonts w:cs="Arial"/>
          <w:b/>
          <w:bCs/>
          <w:sz w:val="24"/>
        </w:rPr>
        <w:t>10</w:t>
      </w:r>
      <w:r w:rsidR="0003622B">
        <w:rPr>
          <w:rFonts w:cs="Arial"/>
          <w:b/>
          <w:bCs/>
          <w:sz w:val="24"/>
        </w:rPr>
        <w:t>6</w:t>
      </w:r>
      <w:r w:rsidR="005C6D2B" w:rsidRPr="00270390">
        <w:rPr>
          <w:rFonts w:cs="Arial"/>
          <w:b/>
          <w:bCs/>
          <w:sz w:val="24"/>
        </w:rPr>
        <w:t xml:space="preserve"> </w:t>
      </w:r>
      <w:r w:rsidRPr="00270390">
        <w:rPr>
          <w:rFonts w:cs="Arial"/>
          <w:b/>
          <w:bCs/>
          <w:sz w:val="24"/>
        </w:rPr>
        <w:t>– References to delegate [New]</w:t>
      </w:r>
    </w:p>
    <w:p w14:paraId="4E93FA86" w14:textId="1DFECF22" w:rsidR="00270390" w:rsidRDefault="00270390" w:rsidP="0022750F">
      <w:pPr>
        <w:autoSpaceDE w:val="0"/>
        <w:autoSpaceDN w:val="0"/>
        <w:adjustRightInd w:val="0"/>
        <w:spacing w:after="0" w:line="240" w:lineRule="auto"/>
        <w:rPr>
          <w:rFonts w:cs="Arial"/>
          <w:sz w:val="24"/>
        </w:rPr>
      </w:pPr>
    </w:p>
    <w:p w14:paraId="535D06C5" w14:textId="15528883" w:rsidR="00270390" w:rsidRDefault="00270390" w:rsidP="0022750F">
      <w:pPr>
        <w:autoSpaceDE w:val="0"/>
        <w:autoSpaceDN w:val="0"/>
        <w:adjustRightInd w:val="0"/>
        <w:spacing w:after="0" w:line="240" w:lineRule="auto"/>
        <w:rPr>
          <w:rFonts w:cs="Arial"/>
          <w:sz w:val="24"/>
        </w:rPr>
      </w:pPr>
      <w:r>
        <w:rPr>
          <w:rFonts w:cs="Arial"/>
          <w:sz w:val="24"/>
        </w:rPr>
        <w:t>For clari</w:t>
      </w:r>
      <w:r w:rsidR="002403AA">
        <w:rPr>
          <w:rFonts w:cs="Arial"/>
          <w:sz w:val="24"/>
        </w:rPr>
        <w:t>t</w:t>
      </w:r>
      <w:r>
        <w:rPr>
          <w:rFonts w:cs="Arial"/>
          <w:sz w:val="24"/>
        </w:rPr>
        <w:t xml:space="preserve">y, </w:t>
      </w:r>
      <w:r w:rsidR="005C6D2B">
        <w:rPr>
          <w:rFonts w:cs="Arial"/>
          <w:sz w:val="24"/>
        </w:rPr>
        <w:t xml:space="preserve">a new clause has been inserted so that </w:t>
      </w:r>
      <w:r>
        <w:rPr>
          <w:rFonts w:cs="Arial"/>
          <w:sz w:val="24"/>
        </w:rPr>
        <w:t xml:space="preserve">any reference to delegate, in relation to the provisions dealing with protections for third parties in dealing with delegates in </w:t>
      </w:r>
      <w:r w:rsidR="00F44C47">
        <w:rPr>
          <w:rFonts w:cs="Arial"/>
          <w:sz w:val="24"/>
        </w:rPr>
        <w:t>p</w:t>
      </w:r>
      <w:r>
        <w:rPr>
          <w:rFonts w:cs="Arial"/>
          <w:sz w:val="24"/>
        </w:rPr>
        <w:t xml:space="preserve">art </w:t>
      </w:r>
      <w:r w:rsidR="00C835AB">
        <w:rPr>
          <w:rFonts w:cs="Arial"/>
          <w:sz w:val="24"/>
        </w:rPr>
        <w:t>7</w:t>
      </w:r>
      <w:r>
        <w:rPr>
          <w:rFonts w:cs="Arial"/>
          <w:sz w:val="24"/>
        </w:rPr>
        <w:t xml:space="preserve">, </w:t>
      </w:r>
      <w:r w:rsidR="00F44C47">
        <w:rPr>
          <w:rFonts w:cs="Arial"/>
          <w:sz w:val="24"/>
        </w:rPr>
        <w:t>d</w:t>
      </w:r>
      <w:r>
        <w:rPr>
          <w:rFonts w:cs="Arial"/>
          <w:sz w:val="24"/>
        </w:rPr>
        <w:t xml:space="preserve">ivision 4, </w:t>
      </w:r>
      <w:r w:rsidR="00F44C47">
        <w:rPr>
          <w:rFonts w:cs="Arial"/>
          <w:sz w:val="24"/>
        </w:rPr>
        <w:t>s</w:t>
      </w:r>
      <w:r>
        <w:rPr>
          <w:rFonts w:cs="Arial"/>
          <w:sz w:val="24"/>
        </w:rPr>
        <w:t xml:space="preserve">ubdivision </w:t>
      </w:r>
      <w:r w:rsidR="00C835AB">
        <w:rPr>
          <w:rFonts w:cs="Arial"/>
          <w:sz w:val="24"/>
        </w:rPr>
        <w:t>4</w:t>
      </w:r>
      <w:r>
        <w:rPr>
          <w:rFonts w:cs="Arial"/>
          <w:sz w:val="24"/>
        </w:rPr>
        <w:t xml:space="preserve"> of the Bill, includes a former delegate.</w:t>
      </w:r>
    </w:p>
    <w:p w14:paraId="424145BD" w14:textId="77777777" w:rsidR="00270390" w:rsidRDefault="00270390" w:rsidP="0022750F">
      <w:pPr>
        <w:autoSpaceDE w:val="0"/>
        <w:autoSpaceDN w:val="0"/>
        <w:adjustRightInd w:val="0"/>
        <w:spacing w:after="0" w:line="240" w:lineRule="auto"/>
        <w:rPr>
          <w:rFonts w:cs="Arial"/>
          <w:sz w:val="24"/>
        </w:rPr>
      </w:pPr>
    </w:p>
    <w:p w14:paraId="5F16DE01" w14:textId="712B1E02" w:rsidR="00E235FF" w:rsidRPr="00E235FF" w:rsidRDefault="00E235FF" w:rsidP="0022750F">
      <w:pPr>
        <w:autoSpaceDE w:val="0"/>
        <w:autoSpaceDN w:val="0"/>
        <w:adjustRightInd w:val="0"/>
        <w:spacing w:after="0" w:line="240" w:lineRule="auto"/>
        <w:rPr>
          <w:rFonts w:cs="Arial"/>
          <w:b/>
          <w:bCs/>
          <w:sz w:val="24"/>
        </w:rPr>
      </w:pPr>
      <w:r w:rsidRPr="00E235FF">
        <w:rPr>
          <w:rFonts w:cs="Arial"/>
          <w:b/>
          <w:bCs/>
          <w:sz w:val="24"/>
        </w:rPr>
        <w:t xml:space="preserve">Clause </w:t>
      </w:r>
      <w:r w:rsidR="005C6D2B" w:rsidRPr="00E235FF">
        <w:rPr>
          <w:rFonts w:cs="Arial"/>
          <w:b/>
          <w:bCs/>
          <w:sz w:val="24"/>
        </w:rPr>
        <w:t>10</w:t>
      </w:r>
      <w:r w:rsidR="0003622B">
        <w:rPr>
          <w:rFonts w:cs="Arial"/>
          <w:b/>
          <w:bCs/>
          <w:sz w:val="24"/>
        </w:rPr>
        <w:t>8</w:t>
      </w:r>
      <w:r w:rsidR="005C6D2B" w:rsidRPr="00E235FF">
        <w:rPr>
          <w:rFonts w:cs="Arial"/>
          <w:b/>
          <w:bCs/>
          <w:sz w:val="24"/>
        </w:rPr>
        <w:t xml:space="preserve"> </w:t>
      </w:r>
      <w:r w:rsidRPr="00E235FF">
        <w:rPr>
          <w:rFonts w:cs="Arial"/>
          <w:b/>
          <w:bCs/>
          <w:sz w:val="24"/>
        </w:rPr>
        <w:t>– Effect of statutory declaration by delegate [TB, cl 75; TA, s 56(7); Rec 4-6]</w:t>
      </w:r>
    </w:p>
    <w:p w14:paraId="0D541790" w14:textId="6E18B54B" w:rsidR="00E235FF" w:rsidRPr="00E235FF" w:rsidRDefault="00E235FF" w:rsidP="00144B43">
      <w:pPr>
        <w:autoSpaceDE w:val="0"/>
        <w:autoSpaceDN w:val="0"/>
        <w:adjustRightInd w:val="0"/>
        <w:spacing w:after="0" w:line="240" w:lineRule="auto"/>
        <w:rPr>
          <w:rFonts w:cs="Arial"/>
          <w:b/>
          <w:bCs/>
          <w:sz w:val="24"/>
        </w:rPr>
      </w:pPr>
    </w:p>
    <w:p w14:paraId="44EFF11C" w14:textId="58ACA187" w:rsidR="00E235FF" w:rsidRDefault="00E235FF" w:rsidP="00144B43">
      <w:pPr>
        <w:autoSpaceDE w:val="0"/>
        <w:autoSpaceDN w:val="0"/>
        <w:adjustRightInd w:val="0"/>
        <w:spacing w:after="0" w:line="240" w:lineRule="auto"/>
        <w:rPr>
          <w:rFonts w:cs="Arial"/>
          <w:sz w:val="24"/>
        </w:rPr>
      </w:pPr>
      <w:r>
        <w:rPr>
          <w:rFonts w:cs="Arial"/>
          <w:sz w:val="24"/>
        </w:rPr>
        <w:t xml:space="preserve">This clause has been amended so that </w:t>
      </w:r>
      <w:r w:rsidR="007A645C">
        <w:rPr>
          <w:rFonts w:cs="Arial"/>
          <w:sz w:val="24"/>
        </w:rPr>
        <w:t xml:space="preserve">a statutory declaration by </w:t>
      </w:r>
      <w:r>
        <w:rPr>
          <w:rFonts w:cs="Arial"/>
          <w:sz w:val="24"/>
        </w:rPr>
        <w:t>the delegat</w:t>
      </w:r>
      <w:r w:rsidR="00804BC9">
        <w:rPr>
          <w:rFonts w:cs="Arial"/>
          <w:sz w:val="24"/>
        </w:rPr>
        <w:t>e</w:t>
      </w:r>
      <w:r>
        <w:rPr>
          <w:rFonts w:cs="Arial"/>
          <w:sz w:val="24"/>
        </w:rPr>
        <w:t xml:space="preserve"> must also </w:t>
      </w:r>
      <w:r w:rsidR="00804BC9">
        <w:rPr>
          <w:rFonts w:cs="Arial"/>
          <w:sz w:val="24"/>
        </w:rPr>
        <w:t xml:space="preserve">declare </w:t>
      </w:r>
      <w:r>
        <w:rPr>
          <w:rFonts w:cs="Arial"/>
          <w:sz w:val="24"/>
        </w:rPr>
        <w:t>that the delegation has not b</w:t>
      </w:r>
      <w:r w:rsidR="00AD1ABD">
        <w:rPr>
          <w:rFonts w:cs="Arial"/>
          <w:sz w:val="24"/>
        </w:rPr>
        <w:t>een</w:t>
      </w:r>
      <w:r>
        <w:rPr>
          <w:rFonts w:cs="Arial"/>
          <w:sz w:val="24"/>
        </w:rPr>
        <w:t xml:space="preserve"> revoked</w:t>
      </w:r>
      <w:r w:rsidR="00AD1ABD">
        <w:rPr>
          <w:rFonts w:cs="Arial"/>
          <w:sz w:val="24"/>
        </w:rPr>
        <w:t xml:space="preserve"> or otherwise ended</w:t>
      </w:r>
      <w:r w:rsidR="00DA371D">
        <w:rPr>
          <w:rFonts w:cs="Arial"/>
          <w:sz w:val="24"/>
        </w:rPr>
        <w:t xml:space="preserve"> to be conclusive evidence for </w:t>
      </w:r>
      <w:r w:rsidR="00B17C21">
        <w:rPr>
          <w:rFonts w:cs="Arial"/>
          <w:sz w:val="24"/>
        </w:rPr>
        <w:t>a person dealing</w:t>
      </w:r>
      <w:r w:rsidR="00DA371D">
        <w:rPr>
          <w:rFonts w:cs="Arial"/>
          <w:sz w:val="24"/>
        </w:rPr>
        <w:t xml:space="preserve"> with the delegate</w:t>
      </w:r>
      <w:r>
        <w:rPr>
          <w:rFonts w:cs="Arial"/>
          <w:sz w:val="24"/>
        </w:rPr>
        <w:t>.</w:t>
      </w:r>
    </w:p>
    <w:p w14:paraId="26290284" w14:textId="0E52508E" w:rsidR="00813CF8" w:rsidRPr="00813CF8" w:rsidRDefault="00813CF8" w:rsidP="00144B43">
      <w:pPr>
        <w:autoSpaceDE w:val="0"/>
        <w:autoSpaceDN w:val="0"/>
        <w:adjustRightInd w:val="0"/>
        <w:spacing w:after="0" w:line="240" w:lineRule="auto"/>
        <w:rPr>
          <w:rFonts w:cs="Arial"/>
          <w:b/>
          <w:bCs/>
          <w:sz w:val="24"/>
        </w:rPr>
      </w:pPr>
    </w:p>
    <w:p w14:paraId="176E5716" w14:textId="7A5925B0" w:rsidR="00813CF8" w:rsidRPr="00813CF8" w:rsidRDefault="00813CF8" w:rsidP="00B41FC1">
      <w:pPr>
        <w:keepNext/>
        <w:autoSpaceDE w:val="0"/>
        <w:autoSpaceDN w:val="0"/>
        <w:adjustRightInd w:val="0"/>
        <w:spacing w:after="0" w:line="240" w:lineRule="auto"/>
        <w:rPr>
          <w:rFonts w:cs="Arial"/>
          <w:b/>
          <w:bCs/>
          <w:sz w:val="24"/>
        </w:rPr>
      </w:pPr>
      <w:r w:rsidRPr="00813CF8">
        <w:rPr>
          <w:rFonts w:cs="Arial"/>
          <w:b/>
          <w:bCs/>
          <w:sz w:val="24"/>
        </w:rPr>
        <w:lastRenderedPageBreak/>
        <w:t xml:space="preserve">Clause </w:t>
      </w:r>
      <w:r w:rsidR="00B17C21" w:rsidRPr="00813CF8">
        <w:rPr>
          <w:rFonts w:cs="Arial"/>
          <w:b/>
          <w:bCs/>
          <w:sz w:val="24"/>
        </w:rPr>
        <w:t>1</w:t>
      </w:r>
      <w:r w:rsidR="0003622B">
        <w:rPr>
          <w:rFonts w:cs="Arial"/>
          <w:b/>
          <w:bCs/>
          <w:sz w:val="24"/>
        </w:rPr>
        <w:t>10</w:t>
      </w:r>
      <w:r w:rsidR="00B17C21" w:rsidRPr="00813CF8">
        <w:rPr>
          <w:rFonts w:cs="Arial"/>
          <w:b/>
          <w:bCs/>
          <w:sz w:val="24"/>
        </w:rPr>
        <w:t xml:space="preserve"> </w:t>
      </w:r>
      <w:r w:rsidRPr="00813CF8">
        <w:rPr>
          <w:rFonts w:cs="Arial"/>
          <w:b/>
          <w:bCs/>
          <w:sz w:val="24"/>
        </w:rPr>
        <w:t>–Definition for division [TB, cl 82(6); TA, s 54(6); Recs 4-1, 4-2, 9-2 and 9-10]</w:t>
      </w:r>
    </w:p>
    <w:p w14:paraId="54730582" w14:textId="77777777" w:rsidR="00813CF8" w:rsidRDefault="00813CF8" w:rsidP="00144B43">
      <w:pPr>
        <w:autoSpaceDE w:val="0"/>
        <w:autoSpaceDN w:val="0"/>
        <w:adjustRightInd w:val="0"/>
        <w:spacing w:after="0" w:line="240" w:lineRule="auto"/>
        <w:rPr>
          <w:rFonts w:cs="Arial"/>
          <w:sz w:val="24"/>
        </w:rPr>
      </w:pPr>
    </w:p>
    <w:p w14:paraId="06E91FD2" w14:textId="18ECEDFF" w:rsidR="00813CF8" w:rsidRDefault="00813CF8" w:rsidP="00144B43">
      <w:pPr>
        <w:autoSpaceDE w:val="0"/>
        <w:autoSpaceDN w:val="0"/>
        <w:adjustRightInd w:val="0"/>
        <w:spacing w:after="0" w:line="240" w:lineRule="auto"/>
        <w:rPr>
          <w:rFonts w:cs="Arial"/>
          <w:sz w:val="24"/>
        </w:rPr>
      </w:pPr>
      <w:r>
        <w:rPr>
          <w:rFonts w:cs="Arial"/>
          <w:sz w:val="24"/>
        </w:rPr>
        <w:t>A ‘regulated principal’ has been removed from the definition of an agent.</w:t>
      </w:r>
    </w:p>
    <w:p w14:paraId="73E52D92" w14:textId="39635B51" w:rsidR="0001620D" w:rsidRDefault="0001620D" w:rsidP="00144B43">
      <w:pPr>
        <w:autoSpaceDE w:val="0"/>
        <w:autoSpaceDN w:val="0"/>
        <w:adjustRightInd w:val="0"/>
        <w:spacing w:after="0" w:line="240" w:lineRule="auto"/>
        <w:rPr>
          <w:rFonts w:cs="Arial"/>
          <w:sz w:val="24"/>
        </w:rPr>
      </w:pPr>
    </w:p>
    <w:p w14:paraId="33B315DB" w14:textId="4907C72D" w:rsidR="0088637D" w:rsidRPr="00143300" w:rsidRDefault="0088637D" w:rsidP="006A68BA">
      <w:pPr>
        <w:keepNext/>
        <w:autoSpaceDE w:val="0"/>
        <w:autoSpaceDN w:val="0"/>
        <w:adjustRightInd w:val="0"/>
        <w:spacing w:after="0" w:line="240" w:lineRule="auto"/>
        <w:rPr>
          <w:rFonts w:cs="Arial"/>
          <w:b/>
          <w:bCs/>
          <w:sz w:val="24"/>
        </w:rPr>
      </w:pPr>
      <w:r w:rsidRPr="00143300">
        <w:rPr>
          <w:rFonts w:cs="Arial"/>
          <w:b/>
          <w:bCs/>
          <w:sz w:val="24"/>
        </w:rPr>
        <w:t xml:space="preserve">Clause </w:t>
      </w:r>
      <w:r w:rsidR="00B17C21" w:rsidRPr="00143300">
        <w:rPr>
          <w:rFonts w:cs="Arial"/>
          <w:b/>
          <w:bCs/>
          <w:sz w:val="24"/>
        </w:rPr>
        <w:t>1</w:t>
      </w:r>
      <w:r w:rsidR="00D544A9">
        <w:rPr>
          <w:rFonts w:cs="Arial"/>
          <w:b/>
          <w:bCs/>
          <w:sz w:val="24"/>
        </w:rPr>
        <w:t>1</w:t>
      </w:r>
      <w:r w:rsidR="0003622B">
        <w:rPr>
          <w:rFonts w:cs="Arial"/>
          <w:b/>
          <w:bCs/>
          <w:sz w:val="24"/>
        </w:rPr>
        <w:t>2</w:t>
      </w:r>
      <w:r w:rsidR="00B17C21" w:rsidRPr="00143300">
        <w:rPr>
          <w:rFonts w:cs="Arial"/>
          <w:b/>
          <w:bCs/>
          <w:sz w:val="24"/>
        </w:rPr>
        <w:t xml:space="preserve"> </w:t>
      </w:r>
      <w:r w:rsidRPr="00143300">
        <w:rPr>
          <w:rFonts w:cs="Arial"/>
          <w:b/>
          <w:bCs/>
          <w:sz w:val="24"/>
        </w:rPr>
        <w:t>– Payment of agent and reimbursement of trustee [TB, cl 82(5); TA, s 54(1); Rec 4-1]</w:t>
      </w:r>
    </w:p>
    <w:p w14:paraId="484B6C3F" w14:textId="25337EBB" w:rsidR="0088637D" w:rsidRPr="00143300" w:rsidRDefault="0088637D" w:rsidP="006A68BA">
      <w:pPr>
        <w:keepNext/>
        <w:autoSpaceDE w:val="0"/>
        <w:autoSpaceDN w:val="0"/>
        <w:adjustRightInd w:val="0"/>
        <w:spacing w:after="0" w:line="240" w:lineRule="auto"/>
        <w:rPr>
          <w:rFonts w:cs="Arial"/>
          <w:sz w:val="24"/>
        </w:rPr>
      </w:pPr>
    </w:p>
    <w:p w14:paraId="43919EE1" w14:textId="6284BA0B" w:rsidR="0088637D" w:rsidRDefault="0088637D" w:rsidP="00144B43">
      <w:pPr>
        <w:autoSpaceDE w:val="0"/>
        <w:autoSpaceDN w:val="0"/>
        <w:adjustRightInd w:val="0"/>
        <w:spacing w:after="0" w:line="240" w:lineRule="auto"/>
        <w:rPr>
          <w:rFonts w:cs="Arial"/>
          <w:sz w:val="24"/>
        </w:rPr>
      </w:pPr>
      <w:r w:rsidRPr="00143300">
        <w:rPr>
          <w:rFonts w:cs="Arial"/>
          <w:sz w:val="24"/>
        </w:rPr>
        <w:t>This clause has been clarified to limit the right to reimbursement to those charges or expenses which are ‘reasonably and properly incurred’ to reflect a trustee’s current right of indemnity.</w:t>
      </w:r>
    </w:p>
    <w:p w14:paraId="3EC2066F" w14:textId="77777777" w:rsidR="0088637D" w:rsidRDefault="0088637D" w:rsidP="00144B43">
      <w:pPr>
        <w:autoSpaceDE w:val="0"/>
        <w:autoSpaceDN w:val="0"/>
        <w:adjustRightInd w:val="0"/>
        <w:spacing w:after="0" w:line="240" w:lineRule="auto"/>
        <w:rPr>
          <w:rFonts w:cs="Arial"/>
          <w:sz w:val="24"/>
        </w:rPr>
      </w:pPr>
    </w:p>
    <w:p w14:paraId="6F74E952" w14:textId="4A70D51A" w:rsidR="0022750F" w:rsidRPr="001C00D8" w:rsidRDefault="0022750F" w:rsidP="00144B43">
      <w:pPr>
        <w:autoSpaceDE w:val="0"/>
        <w:autoSpaceDN w:val="0"/>
        <w:adjustRightInd w:val="0"/>
        <w:spacing w:after="0" w:line="240" w:lineRule="auto"/>
        <w:rPr>
          <w:rFonts w:cs="Arial"/>
          <w:b/>
          <w:bCs/>
          <w:sz w:val="24"/>
        </w:rPr>
      </w:pPr>
      <w:r w:rsidRPr="001C00D8">
        <w:rPr>
          <w:rFonts w:cs="Arial"/>
          <w:b/>
          <w:bCs/>
          <w:sz w:val="24"/>
        </w:rPr>
        <w:t xml:space="preserve">Clause </w:t>
      </w:r>
      <w:r w:rsidR="00143300" w:rsidRPr="001C00D8">
        <w:rPr>
          <w:rFonts w:cs="Arial"/>
          <w:b/>
          <w:bCs/>
          <w:sz w:val="24"/>
        </w:rPr>
        <w:t>11</w:t>
      </w:r>
      <w:r w:rsidR="0003622B">
        <w:rPr>
          <w:rFonts w:cs="Arial"/>
          <w:b/>
          <w:bCs/>
          <w:sz w:val="24"/>
        </w:rPr>
        <w:t>9</w:t>
      </w:r>
      <w:r w:rsidR="00143300" w:rsidRPr="001C00D8">
        <w:rPr>
          <w:rFonts w:cs="Arial"/>
          <w:b/>
          <w:bCs/>
          <w:sz w:val="24"/>
        </w:rPr>
        <w:t xml:space="preserve"> </w:t>
      </w:r>
      <w:r w:rsidRPr="001C00D8">
        <w:rPr>
          <w:rFonts w:cs="Arial"/>
          <w:b/>
          <w:bCs/>
          <w:sz w:val="24"/>
        </w:rPr>
        <w:t>– Application of insurance money [TB, cl 83(1)-(5); TA, s 48(1)-(3) and (5)-(7); Rec 9-6]</w:t>
      </w:r>
    </w:p>
    <w:p w14:paraId="5B1A19D9" w14:textId="47A7861C" w:rsidR="0022750F" w:rsidRPr="001C00D8" w:rsidRDefault="0022750F" w:rsidP="00144B43">
      <w:pPr>
        <w:autoSpaceDE w:val="0"/>
        <w:autoSpaceDN w:val="0"/>
        <w:adjustRightInd w:val="0"/>
        <w:spacing w:after="0" w:line="240" w:lineRule="auto"/>
        <w:rPr>
          <w:rFonts w:cs="Arial"/>
          <w:sz w:val="24"/>
        </w:rPr>
      </w:pPr>
    </w:p>
    <w:p w14:paraId="00D0CC86" w14:textId="080BB823" w:rsidR="0022750F" w:rsidRDefault="0022750F" w:rsidP="00144B43">
      <w:pPr>
        <w:autoSpaceDE w:val="0"/>
        <w:autoSpaceDN w:val="0"/>
        <w:adjustRightInd w:val="0"/>
        <w:spacing w:after="0" w:line="240" w:lineRule="auto"/>
        <w:rPr>
          <w:rFonts w:cs="Arial"/>
          <w:sz w:val="24"/>
        </w:rPr>
      </w:pPr>
      <w:r w:rsidRPr="001C00D8">
        <w:rPr>
          <w:rFonts w:cs="Arial"/>
          <w:sz w:val="24"/>
        </w:rPr>
        <w:t xml:space="preserve">This clause has been </w:t>
      </w:r>
      <w:r w:rsidR="00DA371D" w:rsidRPr="001C00D8">
        <w:rPr>
          <w:rFonts w:cs="Arial"/>
          <w:sz w:val="24"/>
        </w:rPr>
        <w:t>clarifi</w:t>
      </w:r>
      <w:r w:rsidR="003E0957" w:rsidRPr="001C00D8">
        <w:rPr>
          <w:rFonts w:cs="Arial"/>
          <w:sz w:val="24"/>
        </w:rPr>
        <w:t>ed</w:t>
      </w:r>
      <w:r w:rsidRPr="001C00D8">
        <w:rPr>
          <w:rFonts w:cs="Arial"/>
          <w:sz w:val="24"/>
        </w:rPr>
        <w:t xml:space="preserve"> so that subclause (1)(a) includ</w:t>
      </w:r>
      <w:r w:rsidR="003E0957" w:rsidRPr="001C00D8">
        <w:rPr>
          <w:rFonts w:cs="Arial"/>
          <w:sz w:val="24"/>
        </w:rPr>
        <w:t>es an</w:t>
      </w:r>
      <w:r w:rsidRPr="001C00D8">
        <w:rPr>
          <w:rFonts w:cs="Arial"/>
          <w:sz w:val="24"/>
        </w:rPr>
        <w:t xml:space="preserve"> insurance policy</w:t>
      </w:r>
      <w:r w:rsidR="003E0957" w:rsidRPr="001C00D8">
        <w:rPr>
          <w:rFonts w:cs="Arial"/>
          <w:sz w:val="24"/>
        </w:rPr>
        <w:t xml:space="preserve"> for </w:t>
      </w:r>
      <w:r w:rsidRPr="001C00D8">
        <w:rPr>
          <w:rFonts w:cs="Arial"/>
          <w:sz w:val="24"/>
        </w:rPr>
        <w:t>any other risk or liability relating to the trust property</w:t>
      </w:r>
      <w:r w:rsidR="008911D0">
        <w:rPr>
          <w:rFonts w:cs="Arial"/>
          <w:sz w:val="24"/>
        </w:rPr>
        <w:t>.</w:t>
      </w:r>
    </w:p>
    <w:p w14:paraId="41A06399" w14:textId="77777777" w:rsidR="00A64A8C" w:rsidRPr="00F73F15" w:rsidRDefault="00A64A8C" w:rsidP="00A64A8C">
      <w:pPr>
        <w:autoSpaceDE w:val="0"/>
        <w:autoSpaceDN w:val="0"/>
        <w:adjustRightInd w:val="0"/>
        <w:spacing w:after="0" w:line="240" w:lineRule="auto"/>
        <w:rPr>
          <w:rFonts w:cs="Arial"/>
          <w:b/>
          <w:bCs/>
          <w:sz w:val="24"/>
        </w:rPr>
      </w:pPr>
    </w:p>
    <w:p w14:paraId="4119AA7E" w14:textId="65AC126C" w:rsidR="00A64A8C" w:rsidRPr="00F73F15" w:rsidRDefault="00A64A8C" w:rsidP="00C34598">
      <w:pPr>
        <w:keepNext/>
        <w:autoSpaceDE w:val="0"/>
        <w:autoSpaceDN w:val="0"/>
        <w:adjustRightInd w:val="0"/>
        <w:spacing w:after="0" w:line="240" w:lineRule="auto"/>
        <w:rPr>
          <w:rFonts w:cs="Arial"/>
          <w:b/>
          <w:bCs/>
          <w:sz w:val="24"/>
        </w:rPr>
      </w:pPr>
      <w:r w:rsidRPr="00F73F15">
        <w:rPr>
          <w:rFonts w:cs="Arial"/>
          <w:b/>
          <w:bCs/>
          <w:sz w:val="24"/>
        </w:rPr>
        <w:t>Clause 1</w:t>
      </w:r>
      <w:r>
        <w:rPr>
          <w:rFonts w:cs="Arial"/>
          <w:b/>
          <w:bCs/>
          <w:sz w:val="24"/>
        </w:rPr>
        <w:t>2</w:t>
      </w:r>
      <w:r w:rsidR="0003622B">
        <w:rPr>
          <w:rFonts w:cs="Arial"/>
          <w:b/>
          <w:bCs/>
          <w:sz w:val="24"/>
        </w:rPr>
        <w:t>4</w:t>
      </w:r>
      <w:r>
        <w:rPr>
          <w:rFonts w:cs="Arial"/>
          <w:b/>
          <w:bCs/>
          <w:sz w:val="24"/>
        </w:rPr>
        <w:t xml:space="preserve"> </w:t>
      </w:r>
      <w:r w:rsidRPr="00F73F15">
        <w:rPr>
          <w:rFonts w:cs="Arial"/>
          <w:b/>
          <w:bCs/>
          <w:sz w:val="24"/>
        </w:rPr>
        <w:t>– Inquiries about beneficiaries [TB, cl 88; TA, s 33(1)(j) and 115; Rec 9-12]</w:t>
      </w:r>
    </w:p>
    <w:p w14:paraId="10AE694F" w14:textId="77777777" w:rsidR="00A64A8C" w:rsidRDefault="00A64A8C" w:rsidP="00C34598">
      <w:pPr>
        <w:keepNext/>
        <w:autoSpaceDE w:val="0"/>
        <w:autoSpaceDN w:val="0"/>
        <w:adjustRightInd w:val="0"/>
        <w:spacing w:after="0" w:line="240" w:lineRule="auto"/>
        <w:rPr>
          <w:rFonts w:cs="Arial"/>
          <w:sz w:val="24"/>
        </w:rPr>
      </w:pPr>
    </w:p>
    <w:p w14:paraId="0E0AC4C2" w14:textId="1D0E693A" w:rsidR="00A64A8C" w:rsidRDefault="00A64A8C" w:rsidP="00A64A8C">
      <w:pPr>
        <w:autoSpaceDE w:val="0"/>
        <w:autoSpaceDN w:val="0"/>
        <w:adjustRightInd w:val="0"/>
        <w:spacing w:after="0" w:line="240" w:lineRule="auto"/>
        <w:rPr>
          <w:rFonts w:cs="Arial"/>
          <w:sz w:val="24"/>
        </w:rPr>
      </w:pPr>
      <w:r>
        <w:rPr>
          <w:rFonts w:cs="Arial"/>
          <w:sz w:val="24"/>
        </w:rPr>
        <w:t>Subclause (3) has been clarified so that the right to be reimbursed for costs of inquiries about a beneficiary payable out of that beneficiary’s legacy or share, is to be subject only to an express contrary intention</w:t>
      </w:r>
      <w:r w:rsidR="00C835AB">
        <w:rPr>
          <w:rFonts w:cs="Arial"/>
          <w:sz w:val="24"/>
        </w:rPr>
        <w:t xml:space="preserve"> in the trust instrument</w:t>
      </w:r>
      <w:r>
        <w:rPr>
          <w:rFonts w:cs="Arial"/>
          <w:sz w:val="24"/>
        </w:rPr>
        <w:t xml:space="preserve">. </w:t>
      </w:r>
    </w:p>
    <w:p w14:paraId="44A3CCBD" w14:textId="6BE6999B" w:rsidR="00D544A9" w:rsidRPr="00A64A8C" w:rsidRDefault="00D544A9" w:rsidP="00144B43">
      <w:pPr>
        <w:autoSpaceDE w:val="0"/>
        <w:autoSpaceDN w:val="0"/>
        <w:adjustRightInd w:val="0"/>
        <w:spacing w:after="0" w:line="240" w:lineRule="auto"/>
        <w:rPr>
          <w:rFonts w:cs="Arial"/>
          <w:b/>
          <w:bCs/>
          <w:sz w:val="24"/>
        </w:rPr>
      </w:pPr>
    </w:p>
    <w:p w14:paraId="089FAD59" w14:textId="1064456C" w:rsidR="00D544A9" w:rsidRPr="00A64A8C" w:rsidRDefault="00D544A9" w:rsidP="00144B43">
      <w:pPr>
        <w:autoSpaceDE w:val="0"/>
        <w:autoSpaceDN w:val="0"/>
        <w:adjustRightInd w:val="0"/>
        <w:spacing w:after="0" w:line="240" w:lineRule="auto"/>
        <w:rPr>
          <w:rFonts w:cs="Arial"/>
          <w:b/>
          <w:bCs/>
          <w:sz w:val="24"/>
        </w:rPr>
      </w:pPr>
      <w:r w:rsidRPr="00A64A8C">
        <w:rPr>
          <w:rFonts w:cs="Arial"/>
          <w:b/>
          <w:bCs/>
          <w:sz w:val="24"/>
        </w:rPr>
        <w:t xml:space="preserve">Clause </w:t>
      </w:r>
      <w:r w:rsidR="00D37FE7" w:rsidRPr="00A64A8C">
        <w:rPr>
          <w:rFonts w:cs="Arial"/>
          <w:b/>
          <w:bCs/>
          <w:sz w:val="24"/>
        </w:rPr>
        <w:t>12</w:t>
      </w:r>
      <w:r w:rsidR="00D37FE7">
        <w:rPr>
          <w:rFonts w:cs="Arial"/>
          <w:b/>
          <w:bCs/>
          <w:sz w:val="24"/>
        </w:rPr>
        <w:t>5</w:t>
      </w:r>
      <w:r w:rsidR="00D37FE7" w:rsidRPr="00A64A8C">
        <w:rPr>
          <w:rFonts w:cs="Arial"/>
          <w:b/>
          <w:bCs/>
          <w:sz w:val="24"/>
        </w:rPr>
        <w:t xml:space="preserve"> </w:t>
      </w:r>
      <w:r w:rsidRPr="00A64A8C">
        <w:rPr>
          <w:rFonts w:cs="Arial"/>
          <w:b/>
          <w:bCs/>
          <w:sz w:val="24"/>
        </w:rPr>
        <w:t xml:space="preserve">– Exercise of </w:t>
      </w:r>
      <w:r w:rsidR="0003622B">
        <w:rPr>
          <w:rFonts w:cs="Arial"/>
          <w:b/>
          <w:bCs/>
          <w:sz w:val="24"/>
        </w:rPr>
        <w:t>t</w:t>
      </w:r>
      <w:r w:rsidRPr="00A64A8C">
        <w:rPr>
          <w:rFonts w:cs="Arial"/>
          <w:b/>
          <w:bCs/>
          <w:sz w:val="24"/>
        </w:rPr>
        <w:t>rustee powers when particular beneficiaries are absolutely entitled [TB, cl 90; TA, s 31(2)]</w:t>
      </w:r>
    </w:p>
    <w:p w14:paraId="598A055E" w14:textId="77777777" w:rsidR="00A64A8C" w:rsidRPr="00DA371D" w:rsidRDefault="00A64A8C" w:rsidP="00A64A8C">
      <w:pPr>
        <w:autoSpaceDE w:val="0"/>
        <w:autoSpaceDN w:val="0"/>
        <w:adjustRightInd w:val="0"/>
        <w:spacing w:after="0" w:line="240" w:lineRule="auto"/>
        <w:rPr>
          <w:rFonts w:cs="Arial"/>
          <w:sz w:val="24"/>
        </w:rPr>
      </w:pPr>
    </w:p>
    <w:p w14:paraId="1EFCC45D" w14:textId="14EC6088" w:rsidR="00A64A8C" w:rsidRDefault="00A64A8C" w:rsidP="00A64A8C">
      <w:pPr>
        <w:autoSpaceDE w:val="0"/>
        <w:autoSpaceDN w:val="0"/>
        <w:adjustRightInd w:val="0"/>
        <w:spacing w:after="0" w:line="240" w:lineRule="auto"/>
        <w:rPr>
          <w:rFonts w:cs="Arial"/>
          <w:sz w:val="24"/>
        </w:rPr>
      </w:pPr>
      <w:r>
        <w:rPr>
          <w:rFonts w:cs="Arial"/>
          <w:sz w:val="24"/>
        </w:rPr>
        <w:t xml:space="preserve">This clause has been widened to reflect section 31(2) of the </w:t>
      </w:r>
      <w:r w:rsidRPr="00F73F15">
        <w:rPr>
          <w:rFonts w:cs="Arial"/>
          <w:sz w:val="24"/>
        </w:rPr>
        <w:t xml:space="preserve">Act </w:t>
      </w:r>
      <w:r>
        <w:rPr>
          <w:rFonts w:cs="Arial"/>
          <w:sz w:val="24"/>
        </w:rPr>
        <w:t>so that it</w:t>
      </w:r>
      <w:r w:rsidR="00C34598">
        <w:rPr>
          <w:rFonts w:cs="Arial"/>
          <w:sz w:val="24"/>
        </w:rPr>
        <w:t>s operation</w:t>
      </w:r>
      <w:r>
        <w:rPr>
          <w:rFonts w:cs="Arial"/>
          <w:sz w:val="24"/>
        </w:rPr>
        <w:t xml:space="preserve"> is not limited to termination of the trust</w:t>
      </w:r>
      <w:r w:rsidR="00C34598">
        <w:rPr>
          <w:rFonts w:cs="Arial"/>
          <w:sz w:val="24"/>
        </w:rPr>
        <w:t>.</w:t>
      </w:r>
    </w:p>
    <w:p w14:paraId="0FFDDD06" w14:textId="0D448E2A" w:rsidR="00D544A9" w:rsidRDefault="00D544A9" w:rsidP="00144B43">
      <w:pPr>
        <w:autoSpaceDE w:val="0"/>
        <w:autoSpaceDN w:val="0"/>
        <w:adjustRightInd w:val="0"/>
        <w:spacing w:after="0" w:line="240" w:lineRule="auto"/>
        <w:rPr>
          <w:rFonts w:cs="Arial"/>
          <w:sz w:val="24"/>
        </w:rPr>
      </w:pPr>
    </w:p>
    <w:p w14:paraId="5037FB39" w14:textId="136E1B84" w:rsidR="0022750F" w:rsidRDefault="00EA478D" w:rsidP="00144B43">
      <w:pPr>
        <w:autoSpaceDE w:val="0"/>
        <w:autoSpaceDN w:val="0"/>
        <w:adjustRightInd w:val="0"/>
        <w:spacing w:after="0" w:line="240" w:lineRule="auto"/>
        <w:rPr>
          <w:sz w:val="24"/>
        </w:rPr>
      </w:pPr>
      <w:hyperlink r:id="rId12" w:tgtFrame="_blank" w:history="1">
        <w:r w:rsidR="00A64A8C">
          <w:rPr>
            <w:sz w:val="24"/>
          </w:rPr>
          <w:t>This clause allows</w:t>
        </w:r>
        <w:r w:rsidR="00D544A9" w:rsidRPr="00A64A8C">
          <w:rPr>
            <w:sz w:val="24"/>
          </w:rPr>
          <w:t xml:space="preserve"> </w:t>
        </w:r>
        <w:r w:rsidR="00765A04">
          <w:rPr>
            <w:sz w:val="24"/>
          </w:rPr>
          <w:t xml:space="preserve">a beneficiary, or </w:t>
        </w:r>
        <w:r w:rsidR="00FD5808">
          <w:rPr>
            <w:sz w:val="24"/>
          </w:rPr>
          <w:t xml:space="preserve">an </w:t>
        </w:r>
        <w:r w:rsidR="00D544A9" w:rsidRPr="00A64A8C">
          <w:rPr>
            <w:sz w:val="24"/>
          </w:rPr>
          <w:t xml:space="preserve">administrator or </w:t>
        </w:r>
        <w:r w:rsidR="00FD5808">
          <w:rPr>
            <w:sz w:val="24"/>
          </w:rPr>
          <w:t xml:space="preserve">an </w:t>
        </w:r>
        <w:r w:rsidR="00D544A9" w:rsidRPr="00A64A8C">
          <w:rPr>
            <w:sz w:val="24"/>
          </w:rPr>
          <w:t>attorney</w:t>
        </w:r>
        <w:r w:rsidR="00A64A8C">
          <w:rPr>
            <w:sz w:val="24"/>
          </w:rPr>
          <w:t xml:space="preserve"> of a beneficiary, whose capacity i</w:t>
        </w:r>
        <w:r w:rsidR="00FD5808">
          <w:rPr>
            <w:sz w:val="24"/>
          </w:rPr>
          <w:t>s</w:t>
        </w:r>
        <w:r w:rsidR="00A64A8C">
          <w:rPr>
            <w:sz w:val="24"/>
          </w:rPr>
          <w:t xml:space="preserve"> impaired, and who </w:t>
        </w:r>
        <w:r w:rsidR="00FD5808">
          <w:rPr>
            <w:sz w:val="24"/>
          </w:rPr>
          <w:t>is</w:t>
        </w:r>
        <w:r w:rsidR="00A64A8C">
          <w:rPr>
            <w:sz w:val="24"/>
          </w:rPr>
          <w:t xml:space="preserve"> authorised to exercise powers for that beneficiary for that relevant matter,</w:t>
        </w:r>
        <w:r w:rsidR="00D544A9" w:rsidRPr="00A64A8C">
          <w:rPr>
            <w:sz w:val="24"/>
          </w:rPr>
          <w:t xml:space="preserve"> to </w:t>
        </w:r>
        <w:r w:rsidR="00A64A8C">
          <w:rPr>
            <w:sz w:val="24"/>
          </w:rPr>
          <w:t xml:space="preserve">expressly revoke, on the beneficiary’s behalf, the trustee’s powers, </w:t>
        </w:r>
        <w:r w:rsidR="00A64A8C" w:rsidRPr="00A64A8C">
          <w:rPr>
            <w:sz w:val="24"/>
          </w:rPr>
          <w:t>other than for trusts created under a court order.</w:t>
        </w:r>
        <w:r w:rsidR="0031181C" w:rsidRPr="00A64A8C" w:rsidDel="0031181C">
          <w:rPr>
            <w:rStyle w:val="Hyperlink"/>
            <w:rFonts w:ascii="Calibri" w:hAnsi="Calibri" w:cs="Calibri"/>
            <w:b/>
            <w:bCs/>
            <w:color w:val="6A0505"/>
            <w:sz w:val="24"/>
            <w:shd w:val="clear" w:color="auto" w:fill="F8F5F2"/>
          </w:rPr>
          <w:t xml:space="preserve"> </w:t>
        </w:r>
      </w:hyperlink>
    </w:p>
    <w:p w14:paraId="6F229C25" w14:textId="77777777" w:rsidR="00AF1F96" w:rsidRDefault="00AF1F96" w:rsidP="0022750F">
      <w:pPr>
        <w:autoSpaceDE w:val="0"/>
        <w:autoSpaceDN w:val="0"/>
        <w:adjustRightInd w:val="0"/>
        <w:spacing w:after="0" w:line="240" w:lineRule="auto"/>
        <w:rPr>
          <w:rFonts w:cs="Arial"/>
          <w:sz w:val="24"/>
        </w:rPr>
      </w:pPr>
    </w:p>
    <w:p w14:paraId="2DF6970E" w14:textId="1239AF01" w:rsidR="006A2DB8" w:rsidRPr="00DA371D" w:rsidRDefault="006A2DB8" w:rsidP="0022750F">
      <w:pPr>
        <w:autoSpaceDE w:val="0"/>
        <w:autoSpaceDN w:val="0"/>
        <w:adjustRightInd w:val="0"/>
        <w:spacing w:after="0" w:line="240" w:lineRule="auto"/>
        <w:rPr>
          <w:rFonts w:cs="Arial"/>
          <w:sz w:val="24"/>
        </w:rPr>
      </w:pPr>
      <w:r w:rsidRPr="00DA371D">
        <w:rPr>
          <w:rFonts w:cs="Arial"/>
          <w:sz w:val="24"/>
        </w:rPr>
        <w:t>However, such revocation must still be expressly revoked by all beneficiaries (either personally, or where they do not have legal capacity, by their attorney or administrator).</w:t>
      </w:r>
    </w:p>
    <w:p w14:paraId="26569447" w14:textId="6283368A" w:rsidR="0022750F" w:rsidRPr="00DA371D" w:rsidRDefault="0022750F" w:rsidP="0022750F">
      <w:pPr>
        <w:autoSpaceDE w:val="0"/>
        <w:autoSpaceDN w:val="0"/>
        <w:adjustRightInd w:val="0"/>
        <w:spacing w:after="0" w:line="240" w:lineRule="auto"/>
        <w:rPr>
          <w:rFonts w:cs="Arial"/>
          <w:sz w:val="24"/>
        </w:rPr>
      </w:pPr>
    </w:p>
    <w:p w14:paraId="126AE12B" w14:textId="0E231B0C" w:rsidR="0022750F" w:rsidRPr="001C00D8" w:rsidRDefault="0022750F" w:rsidP="0022750F">
      <w:pPr>
        <w:spacing w:after="0"/>
        <w:rPr>
          <w:rFonts w:cs="Arial"/>
          <w:b/>
          <w:bCs/>
          <w:sz w:val="24"/>
        </w:rPr>
      </w:pPr>
      <w:r w:rsidRPr="001C00D8">
        <w:rPr>
          <w:rFonts w:cs="Arial"/>
          <w:b/>
          <w:bCs/>
          <w:sz w:val="24"/>
        </w:rPr>
        <w:t xml:space="preserve">Clause </w:t>
      </w:r>
      <w:r w:rsidR="00A64A8C" w:rsidRPr="001C00D8">
        <w:rPr>
          <w:rFonts w:cs="Arial"/>
          <w:b/>
          <w:bCs/>
          <w:sz w:val="24"/>
        </w:rPr>
        <w:t>12</w:t>
      </w:r>
      <w:r w:rsidR="002319BC">
        <w:rPr>
          <w:rFonts w:cs="Arial"/>
          <w:b/>
          <w:bCs/>
          <w:sz w:val="24"/>
        </w:rPr>
        <w:t>7</w:t>
      </w:r>
      <w:r w:rsidR="00A64A8C" w:rsidRPr="001C00D8">
        <w:rPr>
          <w:rFonts w:cs="Arial"/>
          <w:b/>
          <w:bCs/>
          <w:sz w:val="24"/>
        </w:rPr>
        <w:t xml:space="preserve"> </w:t>
      </w:r>
      <w:r w:rsidRPr="001C00D8">
        <w:rPr>
          <w:rFonts w:cs="Arial"/>
          <w:b/>
          <w:bCs/>
          <w:sz w:val="24"/>
        </w:rPr>
        <w:t>– Definition for part [TB, cl 93; New; Rec 10-1(a)(ii)]</w:t>
      </w:r>
    </w:p>
    <w:p w14:paraId="7509B6EA" w14:textId="77777777" w:rsidR="0022750F" w:rsidRPr="001C00D8" w:rsidRDefault="0022750F" w:rsidP="0022750F">
      <w:pPr>
        <w:spacing w:after="0"/>
        <w:rPr>
          <w:rFonts w:cs="Arial"/>
          <w:b/>
          <w:bCs/>
          <w:sz w:val="24"/>
        </w:rPr>
      </w:pPr>
    </w:p>
    <w:p w14:paraId="0781B420" w14:textId="0B47F627" w:rsidR="0022750F" w:rsidRDefault="0022750F" w:rsidP="0022750F">
      <w:pPr>
        <w:autoSpaceDE w:val="0"/>
        <w:autoSpaceDN w:val="0"/>
        <w:adjustRightInd w:val="0"/>
        <w:spacing w:after="0" w:line="240" w:lineRule="auto"/>
        <w:rPr>
          <w:rFonts w:cs="Arial"/>
          <w:sz w:val="24"/>
        </w:rPr>
      </w:pPr>
      <w:r w:rsidRPr="001C00D8">
        <w:rPr>
          <w:rFonts w:cs="Arial"/>
          <w:sz w:val="24"/>
        </w:rPr>
        <w:t xml:space="preserve">The definition of guardian has been removed </w:t>
      </w:r>
      <w:r w:rsidR="003A35D0" w:rsidRPr="001C00D8">
        <w:rPr>
          <w:rFonts w:cs="Arial"/>
          <w:sz w:val="24"/>
        </w:rPr>
        <w:t xml:space="preserve">from this clause </w:t>
      </w:r>
      <w:r w:rsidRPr="001C00D8">
        <w:rPr>
          <w:rFonts w:cs="Arial"/>
          <w:sz w:val="24"/>
        </w:rPr>
        <w:t>and the</w:t>
      </w:r>
      <w:r w:rsidR="002027B4" w:rsidRPr="001C00D8">
        <w:rPr>
          <w:rFonts w:cs="Arial"/>
          <w:sz w:val="24"/>
        </w:rPr>
        <w:t xml:space="preserve"> amended</w:t>
      </w:r>
      <w:r w:rsidRPr="001C00D8">
        <w:rPr>
          <w:rFonts w:cs="Arial"/>
          <w:sz w:val="24"/>
        </w:rPr>
        <w:t xml:space="preserve"> general definition in Schedule 1 </w:t>
      </w:r>
      <w:r w:rsidR="00B371DA">
        <w:rPr>
          <w:rFonts w:cs="Arial"/>
          <w:sz w:val="24"/>
        </w:rPr>
        <w:t xml:space="preserve">will </w:t>
      </w:r>
      <w:r w:rsidRPr="001C00D8">
        <w:rPr>
          <w:rFonts w:cs="Arial"/>
          <w:sz w:val="24"/>
        </w:rPr>
        <w:t>apply.</w:t>
      </w:r>
    </w:p>
    <w:p w14:paraId="63DBA9FE" w14:textId="77777777" w:rsidR="0088637D" w:rsidRDefault="0088637D" w:rsidP="0022750F">
      <w:pPr>
        <w:autoSpaceDE w:val="0"/>
        <w:autoSpaceDN w:val="0"/>
        <w:adjustRightInd w:val="0"/>
        <w:spacing w:after="0" w:line="240" w:lineRule="auto"/>
        <w:rPr>
          <w:rFonts w:cs="Arial"/>
          <w:sz w:val="24"/>
        </w:rPr>
      </w:pPr>
    </w:p>
    <w:p w14:paraId="5F8632AF" w14:textId="73D1628A" w:rsidR="009835FD" w:rsidRPr="009835FD" w:rsidRDefault="009835FD" w:rsidP="00B41FC1">
      <w:pPr>
        <w:keepNext/>
        <w:autoSpaceDE w:val="0"/>
        <w:autoSpaceDN w:val="0"/>
        <w:adjustRightInd w:val="0"/>
        <w:spacing w:after="0" w:line="240" w:lineRule="auto"/>
        <w:rPr>
          <w:rFonts w:cs="Arial"/>
          <w:b/>
          <w:bCs/>
          <w:sz w:val="24"/>
        </w:rPr>
      </w:pPr>
      <w:r w:rsidRPr="009835FD">
        <w:rPr>
          <w:rFonts w:cs="Arial"/>
          <w:b/>
          <w:bCs/>
          <w:sz w:val="24"/>
        </w:rPr>
        <w:lastRenderedPageBreak/>
        <w:t xml:space="preserve">Clause </w:t>
      </w:r>
      <w:r w:rsidR="00A64A8C" w:rsidRPr="009835FD">
        <w:rPr>
          <w:rFonts w:cs="Arial"/>
          <w:b/>
          <w:bCs/>
          <w:sz w:val="24"/>
        </w:rPr>
        <w:t>1</w:t>
      </w:r>
      <w:r w:rsidR="00A64A8C">
        <w:rPr>
          <w:rFonts w:cs="Arial"/>
          <w:b/>
          <w:bCs/>
          <w:sz w:val="24"/>
        </w:rPr>
        <w:t>3</w:t>
      </w:r>
      <w:r w:rsidR="002319BC">
        <w:rPr>
          <w:rFonts w:cs="Arial"/>
          <w:b/>
          <w:bCs/>
          <w:sz w:val="24"/>
        </w:rPr>
        <w:t>2</w:t>
      </w:r>
      <w:r w:rsidR="00A64A8C" w:rsidRPr="009835FD">
        <w:rPr>
          <w:rFonts w:cs="Arial"/>
          <w:b/>
          <w:bCs/>
          <w:sz w:val="24"/>
        </w:rPr>
        <w:t xml:space="preserve"> </w:t>
      </w:r>
      <w:r w:rsidRPr="009835FD">
        <w:rPr>
          <w:rFonts w:cs="Arial"/>
          <w:b/>
          <w:bCs/>
          <w:sz w:val="24"/>
        </w:rPr>
        <w:t xml:space="preserve">– Application of </w:t>
      </w:r>
      <w:r w:rsidR="002027B4">
        <w:rPr>
          <w:rFonts w:cs="Arial"/>
          <w:b/>
          <w:bCs/>
          <w:sz w:val="24"/>
        </w:rPr>
        <w:t>t</w:t>
      </w:r>
      <w:r w:rsidRPr="009835FD">
        <w:rPr>
          <w:rFonts w:cs="Arial"/>
          <w:b/>
          <w:bCs/>
          <w:sz w:val="24"/>
        </w:rPr>
        <w:t xml:space="preserve">rust </w:t>
      </w:r>
      <w:r w:rsidR="002027B4">
        <w:rPr>
          <w:rFonts w:cs="Arial"/>
          <w:b/>
          <w:bCs/>
          <w:sz w:val="24"/>
        </w:rPr>
        <w:t>c</w:t>
      </w:r>
      <w:r w:rsidRPr="009835FD">
        <w:rPr>
          <w:rFonts w:cs="Arial"/>
          <w:b/>
          <w:bCs/>
          <w:sz w:val="24"/>
        </w:rPr>
        <w:t>apital for beneficiary’s maintenance etc. [TB, cl 99; TA, s 62(1) to (3); Rec 10-2]</w:t>
      </w:r>
    </w:p>
    <w:p w14:paraId="61C06AD7" w14:textId="2DCF925F" w:rsidR="009835FD" w:rsidRDefault="009835FD" w:rsidP="00B41FC1">
      <w:pPr>
        <w:keepNext/>
        <w:autoSpaceDE w:val="0"/>
        <w:autoSpaceDN w:val="0"/>
        <w:adjustRightInd w:val="0"/>
        <w:spacing w:after="0" w:line="240" w:lineRule="auto"/>
        <w:rPr>
          <w:rFonts w:cs="Arial"/>
          <w:sz w:val="24"/>
        </w:rPr>
      </w:pPr>
    </w:p>
    <w:p w14:paraId="0F2F1F4E" w14:textId="178203C5" w:rsidR="009835FD" w:rsidRDefault="009835FD" w:rsidP="0022750F">
      <w:pPr>
        <w:autoSpaceDE w:val="0"/>
        <w:autoSpaceDN w:val="0"/>
        <w:adjustRightInd w:val="0"/>
        <w:spacing w:after="0" w:line="240" w:lineRule="auto"/>
        <w:rPr>
          <w:rFonts w:cs="Arial"/>
          <w:sz w:val="24"/>
        </w:rPr>
      </w:pPr>
      <w:r>
        <w:rPr>
          <w:rFonts w:cs="Arial"/>
          <w:sz w:val="24"/>
        </w:rPr>
        <w:t xml:space="preserve">This clause has been clarified </w:t>
      </w:r>
      <w:r w:rsidR="00F1121E">
        <w:rPr>
          <w:rFonts w:cs="Arial"/>
          <w:sz w:val="24"/>
        </w:rPr>
        <w:t>in</w:t>
      </w:r>
      <w:r>
        <w:rPr>
          <w:rFonts w:cs="Arial"/>
          <w:sz w:val="24"/>
        </w:rPr>
        <w:t xml:space="preserve"> subclause (5) which expressly permits the court, on application, to authorise the trustee to pay or apply greater amounts out of the relevant capital than are permitted under subclause (4).</w:t>
      </w:r>
    </w:p>
    <w:p w14:paraId="3977D3E5" w14:textId="13F93085" w:rsidR="0088637D" w:rsidRDefault="0088637D" w:rsidP="0022750F">
      <w:pPr>
        <w:autoSpaceDE w:val="0"/>
        <w:autoSpaceDN w:val="0"/>
        <w:adjustRightInd w:val="0"/>
        <w:spacing w:after="0" w:line="240" w:lineRule="auto"/>
        <w:rPr>
          <w:rFonts w:cs="Arial"/>
          <w:sz w:val="24"/>
        </w:rPr>
      </w:pPr>
    </w:p>
    <w:p w14:paraId="1FA9A259" w14:textId="00848054" w:rsidR="005462E4" w:rsidRDefault="005462E4" w:rsidP="00321F48">
      <w:pPr>
        <w:keepNext/>
        <w:autoSpaceDE w:val="0"/>
        <w:autoSpaceDN w:val="0"/>
        <w:adjustRightInd w:val="0"/>
        <w:spacing w:after="0" w:line="240" w:lineRule="auto"/>
        <w:rPr>
          <w:rFonts w:cs="Arial"/>
          <w:b/>
          <w:bCs/>
          <w:sz w:val="24"/>
        </w:rPr>
      </w:pPr>
      <w:bookmarkStart w:id="2" w:name="_Hlk148015885"/>
      <w:r w:rsidRPr="006A68BA">
        <w:rPr>
          <w:rFonts w:cs="Arial"/>
          <w:b/>
          <w:bCs/>
          <w:sz w:val="24"/>
        </w:rPr>
        <w:t>Clause 13</w:t>
      </w:r>
      <w:r w:rsidR="00F1121E">
        <w:rPr>
          <w:rFonts w:cs="Arial"/>
          <w:b/>
          <w:bCs/>
          <w:sz w:val="24"/>
        </w:rPr>
        <w:t>4</w:t>
      </w:r>
      <w:r w:rsidRPr="006A68BA">
        <w:rPr>
          <w:rFonts w:cs="Arial"/>
          <w:b/>
          <w:bCs/>
          <w:sz w:val="24"/>
        </w:rPr>
        <w:t xml:space="preserve"> – Prescribed amount for application of trust capital [New]</w:t>
      </w:r>
    </w:p>
    <w:bookmarkEnd w:id="2"/>
    <w:p w14:paraId="1532D94F" w14:textId="77777777" w:rsidR="0031181C" w:rsidRPr="006A68BA" w:rsidRDefault="0031181C" w:rsidP="00321F48">
      <w:pPr>
        <w:keepNext/>
        <w:autoSpaceDE w:val="0"/>
        <w:autoSpaceDN w:val="0"/>
        <w:adjustRightInd w:val="0"/>
        <w:spacing w:after="0" w:line="240" w:lineRule="auto"/>
        <w:rPr>
          <w:rFonts w:cs="Arial"/>
          <w:b/>
          <w:bCs/>
          <w:sz w:val="24"/>
        </w:rPr>
      </w:pPr>
    </w:p>
    <w:p w14:paraId="566A963E" w14:textId="670399C6" w:rsidR="0088637D" w:rsidRDefault="0088637D" w:rsidP="0022750F">
      <w:pPr>
        <w:autoSpaceDE w:val="0"/>
        <w:autoSpaceDN w:val="0"/>
        <w:adjustRightInd w:val="0"/>
        <w:spacing w:after="0" w:line="240" w:lineRule="auto"/>
        <w:rPr>
          <w:rFonts w:cs="Arial"/>
          <w:sz w:val="24"/>
        </w:rPr>
      </w:pPr>
      <w:r w:rsidRPr="00F73F15">
        <w:rPr>
          <w:rFonts w:cs="Arial"/>
          <w:sz w:val="24"/>
        </w:rPr>
        <w:t xml:space="preserve">The $100,000 amount of capital permitted to be applied is to be indexed annually based on </w:t>
      </w:r>
      <w:r w:rsidR="00F73F15" w:rsidRPr="00F73F15">
        <w:rPr>
          <w:rFonts w:cs="Arial"/>
          <w:sz w:val="24"/>
        </w:rPr>
        <w:t xml:space="preserve">the annual increase in the </w:t>
      </w:r>
      <w:r w:rsidR="00F73F15">
        <w:rPr>
          <w:rFonts w:cs="Arial"/>
          <w:sz w:val="24"/>
        </w:rPr>
        <w:t>consumer price index</w:t>
      </w:r>
      <w:r w:rsidR="00F73F15" w:rsidRPr="00F73F15">
        <w:rPr>
          <w:rFonts w:cs="Arial"/>
          <w:sz w:val="24"/>
        </w:rPr>
        <w:t xml:space="preserve"> </w:t>
      </w:r>
      <w:r w:rsidRPr="00F73F15">
        <w:rPr>
          <w:rFonts w:cs="Arial"/>
          <w:sz w:val="24"/>
        </w:rPr>
        <w:t>for all groups (Brisbane)</w:t>
      </w:r>
      <w:r w:rsidR="00F73F15">
        <w:rPr>
          <w:rFonts w:cs="Arial"/>
          <w:sz w:val="24"/>
        </w:rPr>
        <w:t xml:space="preserve"> published by the Australia Bureau of Statistics</w:t>
      </w:r>
      <w:r w:rsidRPr="00F73F15">
        <w:rPr>
          <w:rFonts w:cs="Arial"/>
          <w:sz w:val="24"/>
        </w:rPr>
        <w:t>.</w:t>
      </w:r>
    </w:p>
    <w:p w14:paraId="21E83D64" w14:textId="77777777" w:rsidR="006A2DB8" w:rsidRDefault="006A2DB8" w:rsidP="0022750F">
      <w:pPr>
        <w:autoSpaceDE w:val="0"/>
        <w:autoSpaceDN w:val="0"/>
        <w:adjustRightInd w:val="0"/>
        <w:spacing w:after="0" w:line="240" w:lineRule="auto"/>
        <w:rPr>
          <w:rFonts w:cs="Arial"/>
          <w:sz w:val="24"/>
        </w:rPr>
      </w:pPr>
    </w:p>
    <w:p w14:paraId="583B5A83" w14:textId="42BE3767" w:rsidR="008F0281" w:rsidRDefault="008F0281" w:rsidP="000C0855">
      <w:pPr>
        <w:keepNext/>
        <w:autoSpaceDE w:val="0"/>
        <w:autoSpaceDN w:val="0"/>
        <w:adjustRightInd w:val="0"/>
        <w:spacing w:after="0" w:line="240" w:lineRule="auto"/>
        <w:rPr>
          <w:rFonts w:cs="Arial"/>
          <w:b/>
          <w:bCs/>
          <w:sz w:val="24"/>
        </w:rPr>
      </w:pPr>
      <w:r>
        <w:rPr>
          <w:rFonts w:cs="Arial"/>
          <w:b/>
          <w:bCs/>
          <w:sz w:val="24"/>
        </w:rPr>
        <w:t xml:space="preserve">Clause </w:t>
      </w:r>
      <w:r w:rsidR="005C0D84">
        <w:rPr>
          <w:rFonts w:cs="Arial"/>
          <w:b/>
          <w:bCs/>
          <w:sz w:val="24"/>
        </w:rPr>
        <w:t>1</w:t>
      </w:r>
      <w:r w:rsidR="00F73F15">
        <w:rPr>
          <w:rFonts w:cs="Arial"/>
          <w:b/>
          <w:bCs/>
          <w:sz w:val="24"/>
        </w:rPr>
        <w:t>3</w:t>
      </w:r>
      <w:r w:rsidR="002319BC">
        <w:rPr>
          <w:rFonts w:cs="Arial"/>
          <w:b/>
          <w:bCs/>
          <w:sz w:val="24"/>
        </w:rPr>
        <w:t>6</w:t>
      </w:r>
      <w:r w:rsidR="005C0D84">
        <w:rPr>
          <w:rFonts w:cs="Arial"/>
          <w:b/>
          <w:bCs/>
          <w:sz w:val="24"/>
        </w:rPr>
        <w:t xml:space="preserve"> </w:t>
      </w:r>
      <w:r>
        <w:rPr>
          <w:rFonts w:cs="Arial"/>
          <w:b/>
          <w:bCs/>
          <w:sz w:val="24"/>
        </w:rPr>
        <w:t>– Trustee may impose conditions [TB, cl 101; TA, s 63(1) and (3); Rec 10-3]</w:t>
      </w:r>
    </w:p>
    <w:p w14:paraId="6E0141D1" w14:textId="03588647" w:rsidR="008F0281" w:rsidRDefault="008F0281" w:rsidP="000C0855">
      <w:pPr>
        <w:keepNext/>
        <w:autoSpaceDE w:val="0"/>
        <w:autoSpaceDN w:val="0"/>
        <w:adjustRightInd w:val="0"/>
        <w:spacing w:after="0" w:line="240" w:lineRule="auto"/>
        <w:rPr>
          <w:rFonts w:cs="Arial"/>
          <w:b/>
          <w:bCs/>
          <w:sz w:val="24"/>
        </w:rPr>
      </w:pPr>
    </w:p>
    <w:p w14:paraId="7623F528" w14:textId="773374FE" w:rsidR="008F0281" w:rsidRPr="00CC45E5" w:rsidRDefault="008F0281" w:rsidP="00144B43">
      <w:pPr>
        <w:autoSpaceDE w:val="0"/>
        <w:autoSpaceDN w:val="0"/>
        <w:adjustRightInd w:val="0"/>
        <w:spacing w:after="0" w:line="240" w:lineRule="auto"/>
        <w:rPr>
          <w:rFonts w:cs="Arial"/>
          <w:sz w:val="24"/>
        </w:rPr>
      </w:pPr>
      <w:r>
        <w:rPr>
          <w:rFonts w:cs="Arial"/>
          <w:sz w:val="24"/>
        </w:rPr>
        <w:t xml:space="preserve">This clause </w:t>
      </w:r>
      <w:r w:rsidR="00E824CC">
        <w:rPr>
          <w:rFonts w:cs="Arial"/>
          <w:sz w:val="24"/>
        </w:rPr>
        <w:t xml:space="preserve">relates to the </w:t>
      </w:r>
      <w:r>
        <w:rPr>
          <w:rFonts w:cs="Arial"/>
          <w:sz w:val="24"/>
        </w:rPr>
        <w:t xml:space="preserve">imposition </w:t>
      </w:r>
      <w:r w:rsidR="001B5F5C">
        <w:rPr>
          <w:rFonts w:cs="Arial"/>
          <w:sz w:val="24"/>
        </w:rPr>
        <w:t xml:space="preserve">of </w:t>
      </w:r>
      <w:r>
        <w:rPr>
          <w:rFonts w:cs="Arial"/>
          <w:sz w:val="24"/>
        </w:rPr>
        <w:t xml:space="preserve">conditions </w:t>
      </w:r>
      <w:r w:rsidR="001B5F5C">
        <w:rPr>
          <w:rFonts w:cs="Arial"/>
          <w:sz w:val="24"/>
        </w:rPr>
        <w:t xml:space="preserve">on the payment or application of amounts for the maintenance, advancement, or education of a </w:t>
      </w:r>
      <w:r w:rsidR="00E824CC">
        <w:rPr>
          <w:rFonts w:cs="Arial"/>
          <w:sz w:val="24"/>
        </w:rPr>
        <w:t>beneficiary</w:t>
      </w:r>
      <w:r w:rsidR="00541CEB">
        <w:rPr>
          <w:rFonts w:cs="Arial"/>
          <w:sz w:val="24"/>
        </w:rPr>
        <w:t>. The clause</w:t>
      </w:r>
      <w:r w:rsidR="001B5F5C">
        <w:rPr>
          <w:rFonts w:cs="Arial"/>
          <w:sz w:val="24"/>
        </w:rPr>
        <w:t xml:space="preserve"> </w:t>
      </w:r>
      <w:r w:rsidR="00C1752E">
        <w:rPr>
          <w:rFonts w:cs="Arial"/>
          <w:sz w:val="24"/>
        </w:rPr>
        <w:t xml:space="preserve">in the </w:t>
      </w:r>
      <w:r w:rsidR="000B226C">
        <w:rPr>
          <w:rFonts w:cs="Arial"/>
          <w:sz w:val="24"/>
        </w:rPr>
        <w:t>QLRC’s</w:t>
      </w:r>
      <w:r w:rsidR="00C1752E">
        <w:rPr>
          <w:rFonts w:cs="Arial"/>
          <w:sz w:val="24"/>
        </w:rPr>
        <w:t xml:space="preserve"> Trust</w:t>
      </w:r>
      <w:r w:rsidR="00355269">
        <w:rPr>
          <w:rFonts w:cs="Arial"/>
          <w:sz w:val="24"/>
        </w:rPr>
        <w:t>s</w:t>
      </w:r>
      <w:r w:rsidR="00C1752E">
        <w:rPr>
          <w:rFonts w:cs="Arial"/>
          <w:sz w:val="24"/>
        </w:rPr>
        <w:t xml:space="preserve"> Bill related only to the payment </w:t>
      </w:r>
      <w:r w:rsidR="00CC45E5">
        <w:rPr>
          <w:rFonts w:cs="Arial"/>
          <w:sz w:val="24"/>
        </w:rPr>
        <w:t>of</w:t>
      </w:r>
      <w:r w:rsidR="00C1752E">
        <w:rPr>
          <w:rFonts w:cs="Arial"/>
          <w:sz w:val="24"/>
        </w:rPr>
        <w:t xml:space="preserve"> capital.  The Bill expands upon the </w:t>
      </w:r>
      <w:r w:rsidR="000B226C">
        <w:rPr>
          <w:rFonts w:cs="Arial"/>
          <w:sz w:val="24"/>
        </w:rPr>
        <w:t>QLRC’s</w:t>
      </w:r>
      <w:r w:rsidR="00C1752E">
        <w:rPr>
          <w:rFonts w:cs="Arial"/>
          <w:sz w:val="24"/>
        </w:rPr>
        <w:t xml:space="preserve"> Trust</w:t>
      </w:r>
      <w:r w:rsidR="00355269">
        <w:rPr>
          <w:rFonts w:cs="Arial"/>
          <w:sz w:val="24"/>
        </w:rPr>
        <w:t>s</w:t>
      </w:r>
      <w:r w:rsidR="00C1752E">
        <w:rPr>
          <w:rFonts w:cs="Arial"/>
          <w:sz w:val="24"/>
        </w:rPr>
        <w:t xml:space="preserve"> Bill to include both payments of capital and income, which is the same</w:t>
      </w:r>
      <w:r w:rsidR="00F73F15">
        <w:rPr>
          <w:rFonts w:cs="Arial"/>
          <w:sz w:val="24"/>
        </w:rPr>
        <w:t xml:space="preserve"> as the</w:t>
      </w:r>
      <w:r w:rsidR="00C1752E">
        <w:rPr>
          <w:rFonts w:cs="Arial"/>
          <w:sz w:val="24"/>
        </w:rPr>
        <w:t xml:space="preserve"> position in the Act</w:t>
      </w:r>
      <w:r>
        <w:rPr>
          <w:rFonts w:cs="Arial"/>
          <w:sz w:val="24"/>
        </w:rPr>
        <w:t>.</w:t>
      </w:r>
    </w:p>
    <w:p w14:paraId="05E277F0" w14:textId="77777777" w:rsidR="0088637D" w:rsidRDefault="0088637D" w:rsidP="00144B43">
      <w:pPr>
        <w:autoSpaceDE w:val="0"/>
        <w:autoSpaceDN w:val="0"/>
        <w:adjustRightInd w:val="0"/>
        <w:spacing w:after="0" w:line="240" w:lineRule="auto"/>
        <w:rPr>
          <w:rFonts w:cs="Arial"/>
          <w:b/>
          <w:bCs/>
          <w:sz w:val="24"/>
        </w:rPr>
      </w:pPr>
    </w:p>
    <w:p w14:paraId="72276709" w14:textId="4DEA3DC1" w:rsidR="009E5118" w:rsidRDefault="009E5118" w:rsidP="00C34598">
      <w:pPr>
        <w:keepNext/>
        <w:autoSpaceDE w:val="0"/>
        <w:autoSpaceDN w:val="0"/>
        <w:adjustRightInd w:val="0"/>
        <w:spacing w:after="0" w:line="240" w:lineRule="auto"/>
        <w:rPr>
          <w:rFonts w:cs="Arial"/>
          <w:b/>
          <w:bCs/>
          <w:sz w:val="24"/>
        </w:rPr>
      </w:pPr>
      <w:r>
        <w:rPr>
          <w:rFonts w:cs="Arial"/>
          <w:b/>
          <w:bCs/>
          <w:sz w:val="24"/>
        </w:rPr>
        <w:t>Clause 13</w:t>
      </w:r>
      <w:r w:rsidR="002319BC">
        <w:rPr>
          <w:rFonts w:cs="Arial"/>
          <w:b/>
          <w:bCs/>
          <w:sz w:val="24"/>
        </w:rPr>
        <w:t>9</w:t>
      </w:r>
      <w:r>
        <w:rPr>
          <w:rFonts w:cs="Arial"/>
          <w:b/>
          <w:bCs/>
          <w:sz w:val="24"/>
        </w:rPr>
        <w:t xml:space="preserve"> – Giving notice of intention to distribute [TB, cl 105(1)-(4) and (10); TA, s 67(1)</w:t>
      </w:r>
      <w:r w:rsidR="00F1121E">
        <w:rPr>
          <w:rFonts w:cs="Arial"/>
          <w:b/>
          <w:bCs/>
          <w:sz w:val="24"/>
        </w:rPr>
        <w:t>–</w:t>
      </w:r>
      <w:r>
        <w:rPr>
          <w:rFonts w:cs="Arial"/>
          <w:b/>
          <w:bCs/>
          <w:sz w:val="24"/>
        </w:rPr>
        <w:t>(2); Rec 11-1]</w:t>
      </w:r>
    </w:p>
    <w:p w14:paraId="79B1AE9A" w14:textId="5E19898F" w:rsidR="009E5118" w:rsidRDefault="009E5118" w:rsidP="00C34598">
      <w:pPr>
        <w:keepNext/>
        <w:autoSpaceDE w:val="0"/>
        <w:autoSpaceDN w:val="0"/>
        <w:adjustRightInd w:val="0"/>
        <w:spacing w:after="0" w:line="240" w:lineRule="auto"/>
        <w:rPr>
          <w:rFonts w:cs="Arial"/>
          <w:b/>
          <w:bCs/>
          <w:sz w:val="24"/>
        </w:rPr>
      </w:pPr>
    </w:p>
    <w:p w14:paraId="14BF0C91" w14:textId="6AADA772" w:rsidR="009E5118" w:rsidRDefault="009E5118" w:rsidP="00144B43">
      <w:pPr>
        <w:autoSpaceDE w:val="0"/>
        <w:autoSpaceDN w:val="0"/>
        <w:adjustRightInd w:val="0"/>
        <w:spacing w:after="0" w:line="240" w:lineRule="auto"/>
        <w:rPr>
          <w:rFonts w:cs="Arial"/>
          <w:sz w:val="24"/>
        </w:rPr>
      </w:pPr>
      <w:r>
        <w:rPr>
          <w:rFonts w:cs="Arial"/>
          <w:sz w:val="24"/>
        </w:rPr>
        <w:t>This clause has been amended so that the notice of intention to distribute property may be given by:</w:t>
      </w:r>
    </w:p>
    <w:p w14:paraId="7FCA622A" w14:textId="22FDA57F" w:rsidR="009E5118" w:rsidRPr="00A64A8C" w:rsidRDefault="00680783" w:rsidP="009E5118">
      <w:pPr>
        <w:pStyle w:val="ListParagraph"/>
        <w:numPr>
          <w:ilvl w:val="0"/>
          <w:numId w:val="34"/>
        </w:numPr>
        <w:autoSpaceDE w:val="0"/>
        <w:autoSpaceDN w:val="0"/>
        <w:adjustRightInd w:val="0"/>
        <w:spacing w:after="0" w:line="240" w:lineRule="auto"/>
        <w:rPr>
          <w:rFonts w:cs="Arial"/>
          <w:sz w:val="24"/>
        </w:rPr>
      </w:pPr>
      <w:r>
        <w:rPr>
          <w:rFonts w:cs="Arial"/>
          <w:sz w:val="24"/>
        </w:rPr>
        <w:t>p</w:t>
      </w:r>
      <w:r w:rsidR="009E5118" w:rsidRPr="00A64A8C">
        <w:rPr>
          <w:rFonts w:cs="Arial"/>
          <w:sz w:val="24"/>
        </w:rPr>
        <w:t>ubli</w:t>
      </w:r>
      <w:r w:rsidR="009E5118">
        <w:rPr>
          <w:rFonts w:cs="Arial"/>
          <w:sz w:val="24"/>
        </w:rPr>
        <w:t>sh</w:t>
      </w:r>
      <w:r w:rsidR="003558EA">
        <w:rPr>
          <w:rFonts w:cs="Arial"/>
          <w:sz w:val="24"/>
        </w:rPr>
        <w:t>ing</w:t>
      </w:r>
      <w:r w:rsidR="009E5118" w:rsidRPr="00A64A8C">
        <w:rPr>
          <w:rFonts w:cs="Arial"/>
          <w:sz w:val="24"/>
        </w:rPr>
        <w:t xml:space="preserve"> the notice of intention </w:t>
      </w:r>
      <w:r w:rsidR="009E5118">
        <w:rPr>
          <w:rFonts w:cs="Arial"/>
          <w:sz w:val="24"/>
        </w:rPr>
        <w:t xml:space="preserve">to distribute property in the notice of intention to apply for a grant pursuant to the </w:t>
      </w:r>
      <w:r w:rsidR="009E5118" w:rsidRPr="00A64A8C">
        <w:rPr>
          <w:rFonts w:cs="Arial"/>
          <w:i/>
          <w:iCs/>
          <w:sz w:val="24"/>
        </w:rPr>
        <w:t>Uniform Civil Procedure Rules 1999</w:t>
      </w:r>
      <w:r w:rsidR="004011DE">
        <w:rPr>
          <w:rFonts w:cs="Arial"/>
          <w:i/>
          <w:iCs/>
          <w:sz w:val="24"/>
        </w:rPr>
        <w:t xml:space="preserve"> </w:t>
      </w:r>
      <w:r w:rsidR="004011DE" w:rsidRPr="00A64A8C">
        <w:rPr>
          <w:rFonts w:cs="Arial"/>
          <w:sz w:val="24"/>
        </w:rPr>
        <w:t>(UCPR)</w:t>
      </w:r>
      <w:r w:rsidR="009E5118" w:rsidRPr="00A64A8C">
        <w:rPr>
          <w:rFonts w:cs="Arial"/>
          <w:sz w:val="24"/>
        </w:rPr>
        <w:t>; or</w:t>
      </w:r>
    </w:p>
    <w:p w14:paraId="4984BB9B" w14:textId="77C2ADE2" w:rsidR="0031181C" w:rsidRDefault="00680783" w:rsidP="009E5118">
      <w:pPr>
        <w:pStyle w:val="ListParagraph"/>
        <w:numPr>
          <w:ilvl w:val="0"/>
          <w:numId w:val="34"/>
        </w:numPr>
        <w:autoSpaceDE w:val="0"/>
        <w:autoSpaceDN w:val="0"/>
        <w:adjustRightInd w:val="0"/>
        <w:spacing w:after="0" w:line="240" w:lineRule="auto"/>
        <w:rPr>
          <w:rFonts w:cs="Arial"/>
          <w:sz w:val="24"/>
        </w:rPr>
      </w:pPr>
      <w:r>
        <w:rPr>
          <w:rFonts w:cs="Arial"/>
          <w:sz w:val="24"/>
        </w:rPr>
        <w:t>i</w:t>
      </w:r>
      <w:r w:rsidR="009E5118">
        <w:rPr>
          <w:rFonts w:cs="Arial"/>
          <w:sz w:val="24"/>
        </w:rPr>
        <w:t>f this does not apply, publishing the notice</w:t>
      </w:r>
      <w:r w:rsidR="0031181C">
        <w:rPr>
          <w:rFonts w:cs="Arial"/>
          <w:sz w:val="24"/>
        </w:rPr>
        <w:t>:-</w:t>
      </w:r>
    </w:p>
    <w:p w14:paraId="46BBE6F2" w14:textId="0295B283" w:rsidR="0031181C" w:rsidRDefault="009E5118" w:rsidP="0031181C">
      <w:pPr>
        <w:pStyle w:val="ListParagraph"/>
        <w:numPr>
          <w:ilvl w:val="1"/>
          <w:numId w:val="34"/>
        </w:numPr>
        <w:autoSpaceDE w:val="0"/>
        <w:autoSpaceDN w:val="0"/>
        <w:adjustRightInd w:val="0"/>
        <w:spacing w:after="0" w:line="240" w:lineRule="auto"/>
        <w:rPr>
          <w:rFonts w:cs="Arial"/>
          <w:sz w:val="24"/>
        </w:rPr>
      </w:pPr>
      <w:r>
        <w:rPr>
          <w:rFonts w:cs="Arial"/>
          <w:sz w:val="24"/>
        </w:rPr>
        <w:t>in a newspaper circulated through the State and sold at least once each week</w:t>
      </w:r>
      <w:r w:rsidR="0031181C">
        <w:rPr>
          <w:rFonts w:cs="Arial"/>
          <w:sz w:val="24"/>
        </w:rPr>
        <w:t>;</w:t>
      </w:r>
      <w:r>
        <w:rPr>
          <w:rFonts w:cs="Arial"/>
          <w:sz w:val="24"/>
        </w:rPr>
        <w:t xml:space="preserve"> or </w:t>
      </w:r>
    </w:p>
    <w:p w14:paraId="0E98C375" w14:textId="52C76CD9" w:rsidR="0031181C" w:rsidRDefault="009E5118" w:rsidP="0031181C">
      <w:pPr>
        <w:pStyle w:val="ListParagraph"/>
        <w:numPr>
          <w:ilvl w:val="1"/>
          <w:numId w:val="34"/>
        </w:numPr>
        <w:autoSpaceDE w:val="0"/>
        <w:autoSpaceDN w:val="0"/>
        <w:adjustRightInd w:val="0"/>
        <w:spacing w:after="0" w:line="240" w:lineRule="auto"/>
        <w:rPr>
          <w:rFonts w:cs="Arial"/>
          <w:sz w:val="24"/>
        </w:rPr>
      </w:pPr>
      <w:r>
        <w:rPr>
          <w:rFonts w:cs="Arial"/>
          <w:sz w:val="24"/>
        </w:rPr>
        <w:t>on a website approved for the purpose by</w:t>
      </w:r>
      <w:r w:rsidR="0031181C">
        <w:rPr>
          <w:rFonts w:cs="Arial"/>
          <w:sz w:val="24"/>
        </w:rPr>
        <w:t>:-</w:t>
      </w:r>
    </w:p>
    <w:p w14:paraId="32BBD305" w14:textId="38984843" w:rsidR="0031181C" w:rsidRPr="0031181C" w:rsidRDefault="0031181C" w:rsidP="0031181C">
      <w:pPr>
        <w:pStyle w:val="ListParagraph"/>
        <w:numPr>
          <w:ilvl w:val="2"/>
          <w:numId w:val="34"/>
        </w:numPr>
        <w:autoSpaceDE w:val="0"/>
        <w:autoSpaceDN w:val="0"/>
        <w:adjustRightInd w:val="0"/>
        <w:spacing w:after="0" w:line="240" w:lineRule="auto"/>
        <w:rPr>
          <w:rFonts w:cs="Arial"/>
          <w:sz w:val="24"/>
        </w:rPr>
      </w:pPr>
      <w:r w:rsidRPr="0031181C">
        <w:rPr>
          <w:rFonts w:cs="Arial"/>
          <w:sz w:val="24"/>
        </w:rPr>
        <w:t>regulation; or</w:t>
      </w:r>
    </w:p>
    <w:p w14:paraId="2497F2D5" w14:textId="4FB6D442" w:rsidR="009E5118" w:rsidRPr="0031181C" w:rsidRDefault="009E5118" w:rsidP="00C34598">
      <w:pPr>
        <w:pStyle w:val="ListParagraph"/>
        <w:numPr>
          <w:ilvl w:val="2"/>
          <w:numId w:val="34"/>
        </w:numPr>
        <w:autoSpaceDE w:val="0"/>
        <w:autoSpaceDN w:val="0"/>
        <w:adjustRightInd w:val="0"/>
        <w:spacing w:after="0" w:line="240" w:lineRule="auto"/>
        <w:rPr>
          <w:rFonts w:cs="Arial"/>
          <w:sz w:val="24"/>
        </w:rPr>
      </w:pPr>
      <w:r w:rsidRPr="0031181C">
        <w:rPr>
          <w:rFonts w:cs="Arial"/>
          <w:sz w:val="24"/>
        </w:rPr>
        <w:t xml:space="preserve">the Chief Justice </w:t>
      </w:r>
      <w:r w:rsidR="00C83723" w:rsidRPr="00C34598">
        <w:rPr>
          <w:rFonts w:cs="Arial"/>
          <w:sz w:val="24"/>
        </w:rPr>
        <w:t>by notice published on the Queensland Courts website</w:t>
      </w:r>
      <w:r w:rsidR="00B371DA">
        <w:rPr>
          <w:rFonts w:cs="Arial"/>
          <w:sz w:val="24"/>
        </w:rPr>
        <w:t xml:space="preserve">; and </w:t>
      </w:r>
    </w:p>
    <w:p w14:paraId="4A31FA4C" w14:textId="2EF16DF5" w:rsidR="009E5118" w:rsidRPr="0031181C" w:rsidRDefault="00B371DA" w:rsidP="00C34598">
      <w:pPr>
        <w:pStyle w:val="ListParagraph"/>
        <w:numPr>
          <w:ilvl w:val="0"/>
          <w:numId w:val="34"/>
        </w:numPr>
        <w:autoSpaceDE w:val="0"/>
        <w:autoSpaceDN w:val="0"/>
        <w:adjustRightInd w:val="0"/>
        <w:spacing w:after="0" w:line="240" w:lineRule="auto"/>
        <w:rPr>
          <w:rFonts w:cs="Arial"/>
          <w:sz w:val="24"/>
        </w:rPr>
      </w:pPr>
      <w:r>
        <w:rPr>
          <w:rFonts w:cs="Arial"/>
          <w:sz w:val="24"/>
        </w:rPr>
        <w:t>giving any notices that the court may direct.</w:t>
      </w:r>
    </w:p>
    <w:p w14:paraId="1C0EC8E5" w14:textId="77777777" w:rsidR="00B371DA" w:rsidRDefault="00B371DA" w:rsidP="00144B43">
      <w:pPr>
        <w:autoSpaceDE w:val="0"/>
        <w:autoSpaceDN w:val="0"/>
        <w:adjustRightInd w:val="0"/>
        <w:spacing w:after="0" w:line="240" w:lineRule="auto"/>
        <w:rPr>
          <w:rFonts w:cs="Arial"/>
          <w:sz w:val="24"/>
        </w:rPr>
      </w:pPr>
    </w:p>
    <w:p w14:paraId="3AA2CD73" w14:textId="33F9C869" w:rsidR="009E5118" w:rsidRPr="00A64A8C" w:rsidRDefault="009E5118" w:rsidP="00144B43">
      <w:pPr>
        <w:autoSpaceDE w:val="0"/>
        <w:autoSpaceDN w:val="0"/>
        <w:adjustRightInd w:val="0"/>
        <w:spacing w:after="0" w:line="240" w:lineRule="auto"/>
        <w:rPr>
          <w:rFonts w:cs="Arial"/>
          <w:sz w:val="24"/>
        </w:rPr>
      </w:pPr>
      <w:r w:rsidRPr="0031181C">
        <w:rPr>
          <w:rFonts w:cs="Arial"/>
          <w:sz w:val="24"/>
        </w:rPr>
        <w:t>This allows the court flexibility in how it may require notices to be published, depending on the circumstances in the proceeding.</w:t>
      </w:r>
      <w:r w:rsidR="00DB1AFE" w:rsidRPr="0031181C">
        <w:rPr>
          <w:rFonts w:cs="Arial"/>
          <w:sz w:val="24"/>
        </w:rPr>
        <w:t xml:space="preserve"> The reference to an approved fo</w:t>
      </w:r>
      <w:r w:rsidR="00B371DA">
        <w:rPr>
          <w:rFonts w:cs="Arial"/>
          <w:sz w:val="24"/>
        </w:rPr>
        <w:t>r</w:t>
      </w:r>
      <w:r w:rsidR="00DB1AFE" w:rsidRPr="0031181C">
        <w:rPr>
          <w:rFonts w:cs="Arial"/>
          <w:sz w:val="24"/>
        </w:rPr>
        <w:t>m has also been deleted as there is no approved form for a notice of intention to distribute.</w:t>
      </w:r>
    </w:p>
    <w:p w14:paraId="3FEBBC2B" w14:textId="28A2FDBF" w:rsidR="009E5118" w:rsidRDefault="009E5118" w:rsidP="00144B43">
      <w:pPr>
        <w:autoSpaceDE w:val="0"/>
        <w:autoSpaceDN w:val="0"/>
        <w:adjustRightInd w:val="0"/>
        <w:spacing w:after="0" w:line="240" w:lineRule="auto"/>
        <w:rPr>
          <w:rFonts w:cs="Arial"/>
          <w:b/>
          <w:bCs/>
          <w:sz w:val="24"/>
        </w:rPr>
      </w:pPr>
    </w:p>
    <w:p w14:paraId="0FED58DD" w14:textId="39A17CC2" w:rsidR="009E5118" w:rsidRDefault="009E5118" w:rsidP="00144B43">
      <w:pPr>
        <w:autoSpaceDE w:val="0"/>
        <w:autoSpaceDN w:val="0"/>
        <w:adjustRightInd w:val="0"/>
        <w:spacing w:after="0" w:line="240" w:lineRule="auto"/>
        <w:rPr>
          <w:rFonts w:cs="Arial"/>
          <w:b/>
          <w:bCs/>
          <w:sz w:val="24"/>
        </w:rPr>
      </w:pPr>
      <w:r>
        <w:rPr>
          <w:rFonts w:cs="Arial"/>
          <w:b/>
          <w:bCs/>
          <w:sz w:val="24"/>
        </w:rPr>
        <w:t>Clause 1</w:t>
      </w:r>
      <w:r w:rsidR="00A64A8C">
        <w:rPr>
          <w:rFonts w:cs="Arial"/>
          <w:b/>
          <w:bCs/>
          <w:sz w:val="24"/>
        </w:rPr>
        <w:t>4</w:t>
      </w:r>
      <w:r w:rsidR="002319BC">
        <w:rPr>
          <w:rFonts w:cs="Arial"/>
          <w:b/>
          <w:bCs/>
          <w:sz w:val="24"/>
        </w:rPr>
        <w:t>3</w:t>
      </w:r>
      <w:r>
        <w:rPr>
          <w:rFonts w:cs="Arial"/>
          <w:b/>
          <w:bCs/>
          <w:sz w:val="24"/>
        </w:rPr>
        <w:t xml:space="preserve"> – Trustee may apply to court for orders in relation to claim </w:t>
      </w:r>
      <w:r w:rsidR="005462E4">
        <w:rPr>
          <w:rFonts w:cs="Arial"/>
          <w:b/>
          <w:bCs/>
          <w:sz w:val="24"/>
        </w:rPr>
        <w:t>[</w:t>
      </w:r>
      <w:r>
        <w:rPr>
          <w:rFonts w:cs="Arial"/>
          <w:b/>
          <w:bCs/>
          <w:sz w:val="24"/>
        </w:rPr>
        <w:t>TB, cl 109(1) and (5); TA, s 68(2) and (40: Rec 11-2(b)]</w:t>
      </w:r>
    </w:p>
    <w:p w14:paraId="663D2B32" w14:textId="1461D2C3" w:rsidR="009E5118" w:rsidRDefault="009E5118" w:rsidP="00144B43">
      <w:pPr>
        <w:autoSpaceDE w:val="0"/>
        <w:autoSpaceDN w:val="0"/>
        <w:adjustRightInd w:val="0"/>
        <w:spacing w:after="0" w:line="240" w:lineRule="auto"/>
        <w:rPr>
          <w:rFonts w:cs="Arial"/>
          <w:b/>
          <w:bCs/>
          <w:sz w:val="24"/>
        </w:rPr>
      </w:pPr>
    </w:p>
    <w:p w14:paraId="07DF375E" w14:textId="0699EC8B" w:rsidR="009E5118" w:rsidRPr="00A64A8C" w:rsidRDefault="009E5118" w:rsidP="00144B43">
      <w:pPr>
        <w:autoSpaceDE w:val="0"/>
        <w:autoSpaceDN w:val="0"/>
        <w:adjustRightInd w:val="0"/>
        <w:spacing w:after="0" w:line="240" w:lineRule="auto"/>
        <w:rPr>
          <w:rFonts w:cs="Arial"/>
          <w:sz w:val="24"/>
        </w:rPr>
      </w:pPr>
      <w:r w:rsidRPr="00A64A8C">
        <w:rPr>
          <w:rFonts w:cs="Arial"/>
          <w:sz w:val="24"/>
        </w:rPr>
        <w:t xml:space="preserve">The requirement for the </w:t>
      </w:r>
      <w:r w:rsidR="00680783">
        <w:rPr>
          <w:rFonts w:cs="Arial"/>
          <w:sz w:val="24"/>
        </w:rPr>
        <w:t>t</w:t>
      </w:r>
      <w:r w:rsidRPr="00A64A8C">
        <w:rPr>
          <w:rFonts w:cs="Arial"/>
          <w:sz w:val="24"/>
        </w:rPr>
        <w:t xml:space="preserve">rustee to serve a copy of the </w:t>
      </w:r>
      <w:r w:rsidR="004011DE" w:rsidRPr="00A64A8C">
        <w:rPr>
          <w:rFonts w:cs="Arial"/>
          <w:sz w:val="24"/>
        </w:rPr>
        <w:t>application on the claimant has been removed (see clause 1</w:t>
      </w:r>
      <w:r w:rsidR="00EA57E5">
        <w:rPr>
          <w:rFonts w:cs="Arial"/>
          <w:sz w:val="24"/>
        </w:rPr>
        <w:t>09</w:t>
      </w:r>
      <w:r w:rsidR="004011DE" w:rsidRPr="00A64A8C">
        <w:rPr>
          <w:rFonts w:cs="Arial"/>
          <w:sz w:val="24"/>
        </w:rPr>
        <w:t xml:space="preserve">(2) of the </w:t>
      </w:r>
      <w:r w:rsidR="000B226C">
        <w:rPr>
          <w:rFonts w:cs="Arial"/>
          <w:sz w:val="24"/>
        </w:rPr>
        <w:t>QLRC’s</w:t>
      </w:r>
      <w:r w:rsidR="004011DE" w:rsidRPr="00A64A8C">
        <w:rPr>
          <w:rFonts w:cs="Arial"/>
          <w:sz w:val="24"/>
        </w:rPr>
        <w:t xml:space="preserve"> Trust</w:t>
      </w:r>
      <w:r w:rsidR="0013390E">
        <w:rPr>
          <w:rFonts w:cs="Arial"/>
          <w:sz w:val="24"/>
        </w:rPr>
        <w:t>s</w:t>
      </w:r>
      <w:r w:rsidR="004011DE" w:rsidRPr="00A64A8C">
        <w:rPr>
          <w:rFonts w:cs="Arial"/>
          <w:sz w:val="24"/>
        </w:rPr>
        <w:t xml:space="preserve"> Bill) as this is adequately deal with under the UCPR.</w:t>
      </w:r>
    </w:p>
    <w:p w14:paraId="742BD410" w14:textId="49FB1506" w:rsidR="009E5118" w:rsidRDefault="009E5118" w:rsidP="00144B43">
      <w:pPr>
        <w:autoSpaceDE w:val="0"/>
        <w:autoSpaceDN w:val="0"/>
        <w:adjustRightInd w:val="0"/>
        <w:spacing w:after="0" w:line="240" w:lineRule="auto"/>
        <w:rPr>
          <w:rFonts w:cs="Arial"/>
          <w:b/>
          <w:bCs/>
          <w:sz w:val="24"/>
        </w:rPr>
      </w:pPr>
    </w:p>
    <w:p w14:paraId="246EE7E4" w14:textId="2AEC388D" w:rsidR="00A64A8C" w:rsidRPr="00A64A8C" w:rsidRDefault="00A64A8C" w:rsidP="00144B43">
      <w:pPr>
        <w:autoSpaceDE w:val="0"/>
        <w:autoSpaceDN w:val="0"/>
        <w:adjustRightInd w:val="0"/>
        <w:spacing w:after="0" w:line="240" w:lineRule="auto"/>
        <w:rPr>
          <w:rFonts w:cs="Arial"/>
          <w:b/>
          <w:bCs/>
          <w:sz w:val="24"/>
        </w:rPr>
      </w:pPr>
      <w:r w:rsidRPr="00A64A8C">
        <w:rPr>
          <w:rFonts w:cs="Arial"/>
          <w:b/>
          <w:bCs/>
          <w:sz w:val="24"/>
        </w:rPr>
        <w:lastRenderedPageBreak/>
        <w:t>Clause 14</w:t>
      </w:r>
      <w:r w:rsidR="002319BC">
        <w:rPr>
          <w:rFonts w:cs="Arial"/>
          <w:b/>
          <w:bCs/>
          <w:sz w:val="24"/>
        </w:rPr>
        <w:t>4</w:t>
      </w:r>
      <w:r w:rsidRPr="00A64A8C">
        <w:rPr>
          <w:rFonts w:cs="Arial"/>
          <w:b/>
          <w:bCs/>
          <w:sz w:val="24"/>
        </w:rPr>
        <w:t xml:space="preserve"> – Court may make orders in relation to claim [TB</w:t>
      </w:r>
      <w:r>
        <w:rPr>
          <w:rFonts w:cs="Arial"/>
          <w:b/>
          <w:bCs/>
          <w:sz w:val="24"/>
        </w:rPr>
        <w:t>,</w:t>
      </w:r>
      <w:r w:rsidRPr="00A64A8C">
        <w:rPr>
          <w:rFonts w:cs="Arial"/>
          <w:b/>
          <w:bCs/>
          <w:sz w:val="24"/>
        </w:rPr>
        <w:t xml:space="preserve"> cl 109(3) to (5); TA, s 68(3) and (4); Vic Administration and Probate Act, s 30(3)(b); Rec 11-2(b)]</w:t>
      </w:r>
    </w:p>
    <w:p w14:paraId="49C4C4A4" w14:textId="1BB7D6FD" w:rsidR="00A64A8C" w:rsidRDefault="00A64A8C" w:rsidP="00144B43">
      <w:pPr>
        <w:autoSpaceDE w:val="0"/>
        <w:autoSpaceDN w:val="0"/>
        <w:adjustRightInd w:val="0"/>
        <w:spacing w:after="0" w:line="240" w:lineRule="auto"/>
        <w:rPr>
          <w:rFonts w:cs="Arial"/>
          <w:b/>
          <w:bCs/>
          <w:sz w:val="24"/>
        </w:rPr>
      </w:pPr>
    </w:p>
    <w:p w14:paraId="76BF7A07" w14:textId="27A7F294" w:rsidR="00A64A8C" w:rsidRPr="00A64A8C" w:rsidRDefault="00A64A8C" w:rsidP="00144B43">
      <w:pPr>
        <w:autoSpaceDE w:val="0"/>
        <w:autoSpaceDN w:val="0"/>
        <w:adjustRightInd w:val="0"/>
        <w:spacing w:after="0" w:line="240" w:lineRule="auto"/>
        <w:rPr>
          <w:rFonts w:cs="Arial"/>
          <w:sz w:val="24"/>
        </w:rPr>
      </w:pPr>
      <w:r w:rsidRPr="00A64A8C">
        <w:rPr>
          <w:rFonts w:cs="Arial"/>
          <w:sz w:val="24"/>
        </w:rPr>
        <w:t>This clause has been amended to allow the court to make orders or directions that a beneficiary of the trust be given notice of the application, or be made a respondent to the application.</w:t>
      </w:r>
    </w:p>
    <w:p w14:paraId="51794B6E" w14:textId="77777777" w:rsidR="00A64A8C" w:rsidRDefault="00A64A8C" w:rsidP="00144B43">
      <w:pPr>
        <w:autoSpaceDE w:val="0"/>
        <w:autoSpaceDN w:val="0"/>
        <w:adjustRightInd w:val="0"/>
        <w:spacing w:after="0" w:line="240" w:lineRule="auto"/>
        <w:rPr>
          <w:rFonts w:cs="Arial"/>
          <w:b/>
          <w:bCs/>
          <w:sz w:val="24"/>
        </w:rPr>
      </w:pPr>
    </w:p>
    <w:p w14:paraId="64CD76D2" w14:textId="002A6C25" w:rsidR="0001620D" w:rsidRPr="004F10FA" w:rsidRDefault="00D4610F" w:rsidP="00321F48">
      <w:pPr>
        <w:keepNext/>
        <w:autoSpaceDE w:val="0"/>
        <w:autoSpaceDN w:val="0"/>
        <w:adjustRightInd w:val="0"/>
        <w:spacing w:after="0" w:line="240" w:lineRule="auto"/>
        <w:rPr>
          <w:rFonts w:cs="Arial"/>
          <w:b/>
          <w:bCs/>
          <w:sz w:val="24"/>
        </w:rPr>
      </w:pPr>
      <w:r w:rsidRPr="004F10FA">
        <w:rPr>
          <w:rFonts w:cs="Arial"/>
          <w:b/>
          <w:bCs/>
          <w:sz w:val="24"/>
        </w:rPr>
        <w:t xml:space="preserve">Clause </w:t>
      </w:r>
      <w:r w:rsidR="004011DE" w:rsidRPr="004F10FA">
        <w:rPr>
          <w:rFonts w:cs="Arial"/>
          <w:b/>
          <w:bCs/>
          <w:sz w:val="24"/>
        </w:rPr>
        <w:t>1</w:t>
      </w:r>
      <w:r w:rsidR="00A64A8C">
        <w:rPr>
          <w:rFonts w:cs="Arial"/>
          <w:b/>
          <w:bCs/>
          <w:sz w:val="24"/>
        </w:rPr>
        <w:t>4</w:t>
      </w:r>
      <w:r w:rsidR="002319BC">
        <w:rPr>
          <w:rFonts w:cs="Arial"/>
          <w:b/>
          <w:bCs/>
          <w:sz w:val="24"/>
        </w:rPr>
        <w:t>5</w:t>
      </w:r>
      <w:r w:rsidR="004011DE" w:rsidRPr="004F10FA">
        <w:rPr>
          <w:rFonts w:cs="Arial"/>
          <w:b/>
          <w:bCs/>
          <w:sz w:val="24"/>
        </w:rPr>
        <w:t xml:space="preserve"> </w:t>
      </w:r>
      <w:r w:rsidRPr="004F10FA">
        <w:rPr>
          <w:rFonts w:cs="Arial"/>
          <w:b/>
          <w:bCs/>
          <w:sz w:val="24"/>
        </w:rPr>
        <w:t xml:space="preserve">– Contesting trustee’s right to indemnity </w:t>
      </w:r>
      <w:r w:rsidR="005462E4">
        <w:rPr>
          <w:rFonts w:cs="Arial"/>
          <w:b/>
          <w:bCs/>
          <w:sz w:val="24"/>
        </w:rPr>
        <w:t>[</w:t>
      </w:r>
      <w:r w:rsidR="008F0281">
        <w:rPr>
          <w:rFonts w:cs="Arial"/>
          <w:b/>
          <w:bCs/>
          <w:sz w:val="24"/>
        </w:rPr>
        <w:t>TB, cl 110;</w:t>
      </w:r>
      <w:r w:rsidR="00F33280">
        <w:rPr>
          <w:rFonts w:cs="Arial"/>
          <w:b/>
          <w:bCs/>
          <w:sz w:val="24"/>
        </w:rPr>
        <w:t xml:space="preserve"> TA, s 68(6);</w:t>
      </w:r>
      <w:r w:rsidR="008F0281">
        <w:rPr>
          <w:rFonts w:cs="Arial"/>
          <w:b/>
          <w:bCs/>
          <w:sz w:val="24"/>
        </w:rPr>
        <w:t xml:space="preserve"> </w:t>
      </w:r>
      <w:r w:rsidR="004F10FA" w:rsidRPr="004F10FA">
        <w:rPr>
          <w:rFonts w:cs="Arial"/>
          <w:b/>
          <w:bCs/>
          <w:sz w:val="24"/>
        </w:rPr>
        <w:t>Rec 11-2</w:t>
      </w:r>
      <w:r w:rsidR="005462E4">
        <w:rPr>
          <w:rFonts w:cs="Arial"/>
          <w:b/>
          <w:bCs/>
          <w:sz w:val="24"/>
        </w:rPr>
        <w:t>]</w:t>
      </w:r>
      <w:r w:rsidR="0001620D" w:rsidRPr="004F10FA">
        <w:rPr>
          <w:rFonts w:cs="Arial"/>
          <w:b/>
          <w:bCs/>
          <w:sz w:val="24"/>
        </w:rPr>
        <w:t xml:space="preserve"> </w:t>
      </w:r>
    </w:p>
    <w:p w14:paraId="42301F1E" w14:textId="4B26A481" w:rsidR="004F10FA" w:rsidRDefault="004F10FA" w:rsidP="00321F48">
      <w:pPr>
        <w:keepNext/>
        <w:autoSpaceDE w:val="0"/>
        <w:autoSpaceDN w:val="0"/>
        <w:adjustRightInd w:val="0"/>
        <w:spacing w:after="0" w:line="240" w:lineRule="auto"/>
        <w:rPr>
          <w:rFonts w:cs="Arial"/>
          <w:sz w:val="24"/>
        </w:rPr>
      </w:pPr>
    </w:p>
    <w:p w14:paraId="2481C434" w14:textId="7DACBB51" w:rsidR="004F10FA" w:rsidRDefault="004F10FA" w:rsidP="00144B43">
      <w:pPr>
        <w:autoSpaceDE w:val="0"/>
        <w:autoSpaceDN w:val="0"/>
        <w:adjustRightInd w:val="0"/>
        <w:spacing w:after="0" w:line="240" w:lineRule="auto"/>
        <w:rPr>
          <w:rFonts w:cs="Arial"/>
          <w:strike/>
          <w:sz w:val="24"/>
        </w:rPr>
      </w:pPr>
      <w:r w:rsidRPr="00BD6620">
        <w:rPr>
          <w:rFonts w:cs="Arial"/>
          <w:sz w:val="24"/>
        </w:rPr>
        <w:t xml:space="preserve">This clause has been extended so that a beneficiary cannot contest a trustee’s </w:t>
      </w:r>
      <w:r w:rsidRPr="006A68BA">
        <w:rPr>
          <w:rFonts w:cs="Arial"/>
          <w:sz w:val="24"/>
        </w:rPr>
        <w:t>right to indemnity if the</w:t>
      </w:r>
      <w:r w:rsidR="000B265A" w:rsidRPr="006A68BA">
        <w:rPr>
          <w:rFonts w:cs="Arial"/>
          <w:sz w:val="24"/>
        </w:rPr>
        <w:t xml:space="preserve"> beneficiary is</w:t>
      </w:r>
      <w:r w:rsidRPr="006A68BA">
        <w:rPr>
          <w:rFonts w:cs="Arial"/>
          <w:sz w:val="24"/>
        </w:rPr>
        <w:t xml:space="preserve"> </w:t>
      </w:r>
      <w:r w:rsidR="00CC45E5" w:rsidRPr="006A68BA">
        <w:rPr>
          <w:rFonts w:cs="Arial"/>
          <w:sz w:val="24"/>
        </w:rPr>
        <w:t>joined as</w:t>
      </w:r>
      <w:r w:rsidRPr="006A68BA">
        <w:rPr>
          <w:rFonts w:cs="Arial"/>
          <w:sz w:val="24"/>
        </w:rPr>
        <w:t xml:space="preserve"> a party to </w:t>
      </w:r>
      <w:r w:rsidR="00AB4D8D" w:rsidRPr="006A68BA">
        <w:rPr>
          <w:rFonts w:cs="Arial"/>
          <w:sz w:val="24"/>
        </w:rPr>
        <w:t xml:space="preserve">an </w:t>
      </w:r>
      <w:r w:rsidRPr="006A68BA">
        <w:rPr>
          <w:rFonts w:cs="Arial"/>
          <w:sz w:val="24"/>
        </w:rPr>
        <w:t xml:space="preserve">application </w:t>
      </w:r>
      <w:r w:rsidR="00AB4D8D" w:rsidRPr="006A68BA">
        <w:rPr>
          <w:rFonts w:cs="Arial"/>
          <w:sz w:val="24"/>
        </w:rPr>
        <w:t xml:space="preserve">made under clause </w:t>
      </w:r>
      <w:r w:rsidR="005462E4" w:rsidRPr="006A68BA">
        <w:rPr>
          <w:rFonts w:cs="Arial"/>
          <w:sz w:val="24"/>
        </w:rPr>
        <w:t xml:space="preserve">143 </w:t>
      </w:r>
      <w:r w:rsidRPr="006A68BA">
        <w:rPr>
          <w:rFonts w:cs="Arial"/>
          <w:sz w:val="24"/>
        </w:rPr>
        <w:t xml:space="preserve">by the trustee, but also if the beneficiary is added as a party by the </w:t>
      </w:r>
      <w:r w:rsidR="00355269" w:rsidRPr="006A68BA">
        <w:rPr>
          <w:rFonts w:cs="Arial"/>
          <w:sz w:val="24"/>
        </w:rPr>
        <w:t>c</w:t>
      </w:r>
      <w:r w:rsidRPr="006A68BA">
        <w:rPr>
          <w:rFonts w:cs="Arial"/>
          <w:sz w:val="24"/>
        </w:rPr>
        <w:t>ourt under clause</w:t>
      </w:r>
      <w:r w:rsidRPr="00BD6620">
        <w:rPr>
          <w:rFonts w:cs="Arial"/>
          <w:sz w:val="24"/>
        </w:rPr>
        <w:t xml:space="preserve"> </w:t>
      </w:r>
      <w:r w:rsidR="005462E4" w:rsidRPr="00BD6620">
        <w:rPr>
          <w:rFonts w:cs="Arial"/>
          <w:sz w:val="24"/>
        </w:rPr>
        <w:t>1</w:t>
      </w:r>
      <w:r w:rsidR="005462E4">
        <w:rPr>
          <w:rFonts w:cs="Arial"/>
          <w:sz w:val="24"/>
        </w:rPr>
        <w:t>44</w:t>
      </w:r>
      <w:r w:rsidRPr="00BD6620">
        <w:rPr>
          <w:rFonts w:cs="Arial"/>
          <w:sz w:val="24"/>
        </w:rPr>
        <w:t xml:space="preserve">(3)(b). </w:t>
      </w:r>
    </w:p>
    <w:p w14:paraId="019DA5CC" w14:textId="17EE25CE" w:rsidR="004F10FA" w:rsidRDefault="004F10FA" w:rsidP="00144B43">
      <w:pPr>
        <w:autoSpaceDE w:val="0"/>
        <w:autoSpaceDN w:val="0"/>
        <w:adjustRightInd w:val="0"/>
        <w:spacing w:after="0" w:line="240" w:lineRule="auto"/>
        <w:rPr>
          <w:rFonts w:cs="Arial"/>
          <w:sz w:val="24"/>
        </w:rPr>
      </w:pPr>
    </w:p>
    <w:p w14:paraId="262D0723" w14:textId="669B0A3C" w:rsidR="004F10FA" w:rsidRDefault="004F10FA" w:rsidP="00144B43">
      <w:pPr>
        <w:autoSpaceDE w:val="0"/>
        <w:autoSpaceDN w:val="0"/>
        <w:adjustRightInd w:val="0"/>
        <w:spacing w:after="0" w:line="240" w:lineRule="auto"/>
        <w:rPr>
          <w:rFonts w:cs="Arial"/>
          <w:b/>
          <w:bCs/>
          <w:sz w:val="24"/>
        </w:rPr>
      </w:pPr>
      <w:r w:rsidRPr="004F10FA">
        <w:rPr>
          <w:rFonts w:cs="Arial"/>
          <w:b/>
          <w:bCs/>
          <w:sz w:val="24"/>
        </w:rPr>
        <w:t xml:space="preserve">Clause </w:t>
      </w:r>
      <w:r w:rsidR="004011DE" w:rsidRPr="004F10FA">
        <w:rPr>
          <w:rFonts w:cs="Arial"/>
          <w:b/>
          <w:bCs/>
          <w:sz w:val="24"/>
        </w:rPr>
        <w:t>1</w:t>
      </w:r>
      <w:r w:rsidR="00A64A8C">
        <w:rPr>
          <w:rFonts w:cs="Arial"/>
          <w:b/>
          <w:bCs/>
          <w:sz w:val="24"/>
        </w:rPr>
        <w:t>5</w:t>
      </w:r>
      <w:r w:rsidR="008A2EC4">
        <w:rPr>
          <w:rFonts w:cs="Arial"/>
          <w:b/>
          <w:bCs/>
          <w:sz w:val="24"/>
        </w:rPr>
        <w:t>2</w:t>
      </w:r>
      <w:r w:rsidRPr="004F10FA">
        <w:rPr>
          <w:rFonts w:cs="Arial"/>
          <w:b/>
          <w:bCs/>
          <w:sz w:val="24"/>
        </w:rPr>
        <w:t>– Protection in relation to acts and omissions of other</w:t>
      </w:r>
      <w:r w:rsidR="00C91BF6">
        <w:rPr>
          <w:rFonts w:cs="Arial"/>
          <w:b/>
          <w:bCs/>
          <w:sz w:val="24"/>
        </w:rPr>
        <w:t xml:space="preserve"> persons</w:t>
      </w:r>
      <w:r w:rsidR="004011DE">
        <w:rPr>
          <w:rFonts w:cs="Arial"/>
          <w:b/>
          <w:bCs/>
          <w:sz w:val="24"/>
        </w:rPr>
        <w:t xml:space="preserve"> and losses</w:t>
      </w:r>
      <w:r w:rsidRPr="004F10FA">
        <w:rPr>
          <w:rFonts w:cs="Arial"/>
          <w:b/>
          <w:bCs/>
          <w:sz w:val="24"/>
        </w:rPr>
        <w:t xml:space="preserve"> (</w:t>
      </w:r>
      <w:r w:rsidR="00C91BF6">
        <w:rPr>
          <w:rFonts w:cs="Arial"/>
          <w:b/>
          <w:bCs/>
          <w:sz w:val="24"/>
        </w:rPr>
        <w:t xml:space="preserve">TB, cl 113; TA, s 71; </w:t>
      </w:r>
      <w:r w:rsidRPr="004F10FA">
        <w:rPr>
          <w:rFonts w:cs="Arial"/>
          <w:b/>
          <w:bCs/>
          <w:sz w:val="24"/>
        </w:rPr>
        <w:t>Rec 11-5)</w:t>
      </w:r>
    </w:p>
    <w:p w14:paraId="1FCCC18F" w14:textId="0D2A4CF7" w:rsidR="004F10FA" w:rsidRDefault="004F10FA" w:rsidP="00144B43">
      <w:pPr>
        <w:autoSpaceDE w:val="0"/>
        <w:autoSpaceDN w:val="0"/>
        <w:adjustRightInd w:val="0"/>
        <w:spacing w:after="0" w:line="240" w:lineRule="auto"/>
        <w:rPr>
          <w:rFonts w:cs="Arial"/>
          <w:b/>
          <w:bCs/>
          <w:sz w:val="24"/>
        </w:rPr>
      </w:pPr>
    </w:p>
    <w:p w14:paraId="2AD7542F" w14:textId="4A521B8A" w:rsidR="004F10FA" w:rsidRDefault="004F10FA" w:rsidP="00144B43">
      <w:pPr>
        <w:autoSpaceDE w:val="0"/>
        <w:autoSpaceDN w:val="0"/>
        <w:adjustRightInd w:val="0"/>
        <w:spacing w:after="0" w:line="240" w:lineRule="auto"/>
        <w:rPr>
          <w:rFonts w:cs="Arial"/>
          <w:sz w:val="24"/>
        </w:rPr>
      </w:pPr>
      <w:r>
        <w:rPr>
          <w:rFonts w:cs="Arial"/>
          <w:sz w:val="24"/>
        </w:rPr>
        <w:t xml:space="preserve">This provision </w:t>
      </w:r>
      <w:r w:rsidR="00AB4D8D">
        <w:rPr>
          <w:rFonts w:cs="Arial"/>
          <w:sz w:val="24"/>
        </w:rPr>
        <w:t xml:space="preserve">clarifies </w:t>
      </w:r>
      <w:r>
        <w:rPr>
          <w:rFonts w:cs="Arial"/>
          <w:sz w:val="24"/>
        </w:rPr>
        <w:t xml:space="preserve">that the </w:t>
      </w:r>
      <w:r w:rsidR="008911D0">
        <w:rPr>
          <w:rFonts w:cs="Arial"/>
          <w:sz w:val="24"/>
        </w:rPr>
        <w:t>t</w:t>
      </w:r>
      <w:r>
        <w:rPr>
          <w:rFonts w:cs="Arial"/>
          <w:sz w:val="24"/>
        </w:rPr>
        <w:t xml:space="preserve">rustee is also liable for any acts or omissions undertaken by the custodian trustee at the managing trustee’s direction under </w:t>
      </w:r>
      <w:r w:rsidRPr="001C00D8">
        <w:rPr>
          <w:rFonts w:cs="Arial"/>
          <w:sz w:val="24"/>
        </w:rPr>
        <w:t xml:space="preserve">clause </w:t>
      </w:r>
      <w:r w:rsidR="00E66691" w:rsidRPr="001C00D8">
        <w:rPr>
          <w:rFonts w:cs="Arial"/>
          <w:sz w:val="24"/>
        </w:rPr>
        <w:t>5</w:t>
      </w:r>
      <w:r w:rsidR="00A64A8C">
        <w:rPr>
          <w:rFonts w:cs="Arial"/>
          <w:sz w:val="24"/>
        </w:rPr>
        <w:t>6</w:t>
      </w:r>
      <w:r w:rsidR="00E66691" w:rsidRPr="001C00D8">
        <w:rPr>
          <w:rFonts w:cs="Arial"/>
          <w:sz w:val="24"/>
        </w:rPr>
        <w:t xml:space="preserve"> </w:t>
      </w:r>
      <w:r w:rsidR="00A60BFD" w:rsidRPr="001C00D8">
        <w:rPr>
          <w:rFonts w:cs="Arial"/>
          <w:sz w:val="24"/>
        </w:rPr>
        <w:t xml:space="preserve">and for the costs of bringing or </w:t>
      </w:r>
      <w:r w:rsidR="00A60BFD" w:rsidRPr="006A68BA">
        <w:rPr>
          <w:rFonts w:cs="Arial"/>
          <w:sz w:val="24"/>
        </w:rPr>
        <w:t xml:space="preserve">defending any proceedings by the custodian trustee </w:t>
      </w:r>
      <w:r w:rsidR="002403AA" w:rsidRPr="006A68BA">
        <w:rPr>
          <w:rFonts w:cs="Arial"/>
          <w:sz w:val="24"/>
        </w:rPr>
        <w:t>under the</w:t>
      </w:r>
      <w:r w:rsidR="00A60BFD" w:rsidRPr="006A68BA">
        <w:rPr>
          <w:rFonts w:cs="Arial"/>
          <w:sz w:val="24"/>
        </w:rPr>
        <w:t xml:space="preserve"> managing trustee’s direction under clause </w:t>
      </w:r>
      <w:r w:rsidR="00E66691" w:rsidRPr="006A68BA">
        <w:rPr>
          <w:rFonts w:cs="Arial"/>
          <w:sz w:val="24"/>
        </w:rPr>
        <w:t>5</w:t>
      </w:r>
      <w:r w:rsidR="00A64A8C" w:rsidRPr="006A68BA">
        <w:rPr>
          <w:rFonts w:cs="Arial"/>
          <w:sz w:val="24"/>
        </w:rPr>
        <w:t>8</w:t>
      </w:r>
      <w:r w:rsidRPr="006A68BA">
        <w:rPr>
          <w:rFonts w:cs="Arial"/>
          <w:sz w:val="24"/>
        </w:rPr>
        <w:t>.</w:t>
      </w:r>
      <w:r>
        <w:rPr>
          <w:rFonts w:cs="Arial"/>
          <w:sz w:val="24"/>
        </w:rPr>
        <w:t xml:space="preserve"> </w:t>
      </w:r>
    </w:p>
    <w:p w14:paraId="1D8F7A74" w14:textId="39F3B0F9" w:rsidR="003D2402" w:rsidRDefault="003D2402" w:rsidP="00144B43">
      <w:pPr>
        <w:autoSpaceDE w:val="0"/>
        <w:autoSpaceDN w:val="0"/>
        <w:adjustRightInd w:val="0"/>
        <w:spacing w:after="0" w:line="240" w:lineRule="auto"/>
        <w:rPr>
          <w:rFonts w:cs="Arial"/>
          <w:sz w:val="24"/>
        </w:rPr>
      </w:pPr>
    </w:p>
    <w:p w14:paraId="54D90FCE" w14:textId="12ECB1AB" w:rsidR="00C91BF6" w:rsidRPr="00CC45E5" w:rsidRDefault="00C91BF6" w:rsidP="00144B43">
      <w:pPr>
        <w:autoSpaceDE w:val="0"/>
        <w:autoSpaceDN w:val="0"/>
        <w:adjustRightInd w:val="0"/>
        <w:spacing w:after="0" w:line="240" w:lineRule="auto"/>
        <w:rPr>
          <w:rFonts w:cs="Arial"/>
          <w:b/>
          <w:bCs/>
          <w:sz w:val="24"/>
        </w:rPr>
      </w:pPr>
      <w:r w:rsidRPr="00CC45E5">
        <w:rPr>
          <w:rFonts w:cs="Arial"/>
          <w:b/>
          <w:bCs/>
          <w:sz w:val="24"/>
        </w:rPr>
        <w:t xml:space="preserve">Clause </w:t>
      </w:r>
      <w:r w:rsidR="00BF1885" w:rsidRPr="00CC45E5">
        <w:rPr>
          <w:rFonts w:cs="Arial"/>
          <w:b/>
          <w:bCs/>
          <w:sz w:val="24"/>
        </w:rPr>
        <w:t>1</w:t>
      </w:r>
      <w:r w:rsidR="002E5A53">
        <w:rPr>
          <w:rFonts w:cs="Arial"/>
          <w:b/>
          <w:bCs/>
          <w:sz w:val="24"/>
        </w:rPr>
        <w:t>5</w:t>
      </w:r>
      <w:r w:rsidR="008A2EC4">
        <w:rPr>
          <w:rFonts w:cs="Arial"/>
          <w:b/>
          <w:bCs/>
          <w:sz w:val="24"/>
        </w:rPr>
        <w:t>5</w:t>
      </w:r>
      <w:r w:rsidR="00BF1885" w:rsidRPr="00CC45E5">
        <w:rPr>
          <w:rFonts w:cs="Arial"/>
          <w:b/>
          <w:bCs/>
          <w:sz w:val="24"/>
        </w:rPr>
        <w:t xml:space="preserve"> </w:t>
      </w:r>
      <w:r w:rsidRPr="00CC45E5">
        <w:rPr>
          <w:rFonts w:cs="Arial"/>
          <w:b/>
          <w:bCs/>
          <w:sz w:val="24"/>
        </w:rPr>
        <w:t xml:space="preserve">– Evidence about vacancy in trust </w:t>
      </w:r>
      <w:r w:rsidR="002027B4">
        <w:rPr>
          <w:rFonts w:cs="Arial"/>
          <w:b/>
          <w:bCs/>
          <w:sz w:val="24"/>
        </w:rPr>
        <w:t xml:space="preserve">or removal of trustee </w:t>
      </w:r>
      <w:r w:rsidRPr="00CC45E5">
        <w:rPr>
          <w:rFonts w:cs="Arial"/>
          <w:b/>
          <w:bCs/>
          <w:sz w:val="24"/>
        </w:rPr>
        <w:t>[TB, cl 116(1) and (2); TA, s 13(1) to (3); Rec 3-14]</w:t>
      </w:r>
    </w:p>
    <w:p w14:paraId="320FC895" w14:textId="656FE09D" w:rsidR="00C91BF6" w:rsidRDefault="00C91BF6" w:rsidP="00144B43">
      <w:pPr>
        <w:autoSpaceDE w:val="0"/>
        <w:autoSpaceDN w:val="0"/>
        <w:adjustRightInd w:val="0"/>
        <w:spacing w:after="0" w:line="240" w:lineRule="auto"/>
        <w:rPr>
          <w:rFonts w:cs="Arial"/>
          <w:sz w:val="24"/>
        </w:rPr>
      </w:pPr>
    </w:p>
    <w:p w14:paraId="1008CDC4" w14:textId="31E55D81" w:rsidR="00C91BF6" w:rsidRDefault="00C91BF6" w:rsidP="00144B43">
      <w:pPr>
        <w:autoSpaceDE w:val="0"/>
        <w:autoSpaceDN w:val="0"/>
        <w:adjustRightInd w:val="0"/>
        <w:spacing w:after="0" w:line="240" w:lineRule="auto"/>
        <w:rPr>
          <w:rFonts w:cs="Arial"/>
          <w:sz w:val="24"/>
        </w:rPr>
      </w:pPr>
      <w:r>
        <w:rPr>
          <w:rFonts w:cs="Arial"/>
          <w:sz w:val="24"/>
        </w:rPr>
        <w:t>Subclause (</w:t>
      </w:r>
      <w:r w:rsidR="00355269">
        <w:rPr>
          <w:rFonts w:cs="Arial"/>
          <w:sz w:val="24"/>
        </w:rPr>
        <w:t>2</w:t>
      </w:r>
      <w:r>
        <w:rPr>
          <w:rFonts w:cs="Arial"/>
          <w:sz w:val="24"/>
        </w:rPr>
        <w:t xml:space="preserve">)(c) has been amended so that it </w:t>
      </w:r>
      <w:r w:rsidR="00852C4C">
        <w:rPr>
          <w:rFonts w:cs="Arial"/>
          <w:sz w:val="24"/>
        </w:rPr>
        <w:t>is extended to cover</w:t>
      </w:r>
      <w:r>
        <w:rPr>
          <w:rFonts w:cs="Arial"/>
          <w:sz w:val="24"/>
        </w:rPr>
        <w:t xml:space="preserve"> both the </w:t>
      </w:r>
      <w:r w:rsidR="008D3685">
        <w:rPr>
          <w:rFonts w:cs="Arial"/>
          <w:sz w:val="24"/>
        </w:rPr>
        <w:t xml:space="preserve">land </w:t>
      </w:r>
      <w:r w:rsidR="00852C4C">
        <w:rPr>
          <w:rFonts w:cs="Arial"/>
          <w:sz w:val="24"/>
        </w:rPr>
        <w:t xml:space="preserve">registrar under the </w:t>
      </w:r>
      <w:r w:rsidR="00852C4C" w:rsidRPr="00CC45E5">
        <w:rPr>
          <w:rFonts w:cs="Arial"/>
          <w:i/>
          <w:iCs/>
          <w:sz w:val="24"/>
        </w:rPr>
        <w:t>Land Title Act 1994</w:t>
      </w:r>
      <w:r>
        <w:rPr>
          <w:rFonts w:cs="Arial"/>
          <w:sz w:val="24"/>
        </w:rPr>
        <w:t xml:space="preserve"> and </w:t>
      </w:r>
      <w:r w:rsidR="00861FF0">
        <w:rPr>
          <w:rFonts w:cs="Arial"/>
          <w:sz w:val="24"/>
        </w:rPr>
        <w:t>the</w:t>
      </w:r>
      <w:r>
        <w:rPr>
          <w:rFonts w:cs="Arial"/>
          <w:sz w:val="24"/>
        </w:rPr>
        <w:t xml:space="preserve"> registrar</w:t>
      </w:r>
      <w:r w:rsidR="00852C4C">
        <w:rPr>
          <w:rFonts w:cs="Arial"/>
          <w:sz w:val="24"/>
        </w:rPr>
        <w:t xml:space="preserve"> under the </w:t>
      </w:r>
      <w:r w:rsidR="00852C4C" w:rsidRPr="00CC45E5">
        <w:rPr>
          <w:rFonts w:cs="Arial"/>
          <w:i/>
          <w:iCs/>
          <w:sz w:val="24"/>
        </w:rPr>
        <w:t>Water Act 2000</w:t>
      </w:r>
      <w:r w:rsidR="00F33280">
        <w:rPr>
          <w:rFonts w:cs="Arial"/>
          <w:sz w:val="24"/>
        </w:rPr>
        <w:t xml:space="preserve"> by use of the defined term ‘relevant registrar’.</w:t>
      </w:r>
    </w:p>
    <w:p w14:paraId="50BF048C" w14:textId="403D2CF5" w:rsidR="00C91BF6" w:rsidRDefault="00C91BF6" w:rsidP="00144B43">
      <w:pPr>
        <w:autoSpaceDE w:val="0"/>
        <w:autoSpaceDN w:val="0"/>
        <w:adjustRightInd w:val="0"/>
        <w:spacing w:after="0" w:line="240" w:lineRule="auto"/>
        <w:rPr>
          <w:rFonts w:cs="Arial"/>
          <w:sz w:val="24"/>
        </w:rPr>
      </w:pPr>
    </w:p>
    <w:p w14:paraId="05F29384" w14:textId="4740E01A" w:rsidR="00852C4C" w:rsidRPr="00CC45E5" w:rsidRDefault="00852C4C" w:rsidP="00144B43">
      <w:pPr>
        <w:autoSpaceDE w:val="0"/>
        <w:autoSpaceDN w:val="0"/>
        <w:adjustRightInd w:val="0"/>
        <w:spacing w:after="0" w:line="240" w:lineRule="auto"/>
        <w:rPr>
          <w:rFonts w:cs="Arial"/>
          <w:b/>
          <w:bCs/>
          <w:sz w:val="24"/>
        </w:rPr>
      </w:pPr>
      <w:r w:rsidRPr="00CC45E5">
        <w:rPr>
          <w:rFonts w:cs="Arial"/>
          <w:b/>
          <w:bCs/>
          <w:sz w:val="24"/>
        </w:rPr>
        <w:t xml:space="preserve">Clause </w:t>
      </w:r>
      <w:r w:rsidR="00BF1885" w:rsidRPr="00CC45E5">
        <w:rPr>
          <w:rFonts w:cs="Arial"/>
          <w:b/>
          <w:bCs/>
          <w:sz w:val="24"/>
        </w:rPr>
        <w:t>1</w:t>
      </w:r>
      <w:r w:rsidR="00BF1885">
        <w:rPr>
          <w:rFonts w:cs="Arial"/>
          <w:b/>
          <w:bCs/>
          <w:sz w:val="24"/>
        </w:rPr>
        <w:t>5</w:t>
      </w:r>
      <w:r w:rsidR="008A2EC4">
        <w:rPr>
          <w:rFonts w:cs="Arial"/>
          <w:b/>
          <w:bCs/>
          <w:sz w:val="24"/>
        </w:rPr>
        <w:t>6</w:t>
      </w:r>
      <w:r w:rsidRPr="00CC45E5">
        <w:rPr>
          <w:rFonts w:cs="Arial"/>
          <w:b/>
          <w:bCs/>
          <w:sz w:val="24"/>
        </w:rPr>
        <w:t>– Protection for persons registering dealings with trust property [TB, cl 117; TA, ss 34(3) and 38(3); Recs 7-10 and 7-18]</w:t>
      </w:r>
    </w:p>
    <w:p w14:paraId="0A4D5A16" w14:textId="45A30F77" w:rsidR="00852C4C" w:rsidRDefault="00852C4C" w:rsidP="00144B43">
      <w:pPr>
        <w:autoSpaceDE w:val="0"/>
        <w:autoSpaceDN w:val="0"/>
        <w:adjustRightInd w:val="0"/>
        <w:spacing w:after="0" w:line="240" w:lineRule="auto"/>
        <w:rPr>
          <w:rFonts w:cs="Arial"/>
          <w:sz w:val="24"/>
        </w:rPr>
      </w:pPr>
    </w:p>
    <w:p w14:paraId="1B9520E0" w14:textId="1EE20ECD" w:rsidR="00852C4C" w:rsidRDefault="00852C4C" w:rsidP="00144B43">
      <w:pPr>
        <w:autoSpaceDE w:val="0"/>
        <w:autoSpaceDN w:val="0"/>
        <w:adjustRightInd w:val="0"/>
        <w:spacing w:after="0" w:line="240" w:lineRule="auto"/>
        <w:rPr>
          <w:rFonts w:cs="Arial"/>
          <w:sz w:val="24"/>
        </w:rPr>
      </w:pPr>
      <w:r>
        <w:rPr>
          <w:rFonts w:cs="Arial"/>
          <w:sz w:val="24"/>
        </w:rPr>
        <w:t xml:space="preserve">This provision has been amended so that it is extended to cover both the </w:t>
      </w:r>
      <w:r w:rsidR="008D3685">
        <w:rPr>
          <w:rFonts w:cs="Arial"/>
          <w:sz w:val="24"/>
        </w:rPr>
        <w:t xml:space="preserve">land </w:t>
      </w:r>
      <w:r>
        <w:rPr>
          <w:rFonts w:cs="Arial"/>
          <w:sz w:val="24"/>
        </w:rPr>
        <w:t xml:space="preserve">registrar under the </w:t>
      </w:r>
      <w:r w:rsidRPr="00CC45E5">
        <w:rPr>
          <w:rFonts w:cs="Arial"/>
          <w:i/>
          <w:iCs/>
          <w:sz w:val="24"/>
        </w:rPr>
        <w:t>Land Title Act 1994</w:t>
      </w:r>
      <w:r>
        <w:rPr>
          <w:rFonts w:cs="Arial"/>
          <w:sz w:val="24"/>
        </w:rPr>
        <w:t xml:space="preserve"> and </w:t>
      </w:r>
      <w:r w:rsidR="00861FF0">
        <w:rPr>
          <w:rFonts w:cs="Arial"/>
          <w:sz w:val="24"/>
        </w:rPr>
        <w:t xml:space="preserve">the </w:t>
      </w:r>
      <w:r>
        <w:rPr>
          <w:rFonts w:cs="Arial"/>
          <w:sz w:val="24"/>
        </w:rPr>
        <w:t xml:space="preserve">registrar under the </w:t>
      </w:r>
      <w:r w:rsidRPr="00CC45E5">
        <w:rPr>
          <w:rFonts w:cs="Arial"/>
          <w:i/>
          <w:iCs/>
          <w:sz w:val="24"/>
        </w:rPr>
        <w:t>Water Act 2000</w:t>
      </w:r>
      <w:r w:rsidR="0094098E">
        <w:rPr>
          <w:rFonts w:cs="Arial"/>
          <w:sz w:val="24"/>
        </w:rPr>
        <w:t>.</w:t>
      </w:r>
    </w:p>
    <w:p w14:paraId="25CCE023" w14:textId="77777777" w:rsidR="00852C4C" w:rsidRDefault="00852C4C" w:rsidP="00144B43">
      <w:pPr>
        <w:autoSpaceDE w:val="0"/>
        <w:autoSpaceDN w:val="0"/>
        <w:adjustRightInd w:val="0"/>
        <w:spacing w:after="0" w:line="240" w:lineRule="auto"/>
        <w:rPr>
          <w:rFonts w:cs="Arial"/>
          <w:sz w:val="24"/>
        </w:rPr>
      </w:pPr>
    </w:p>
    <w:p w14:paraId="0CBBEF88" w14:textId="615EA1A4" w:rsidR="0008380B" w:rsidRDefault="0008380B" w:rsidP="00144B43">
      <w:pPr>
        <w:autoSpaceDE w:val="0"/>
        <w:autoSpaceDN w:val="0"/>
        <w:adjustRightInd w:val="0"/>
        <w:spacing w:after="0" w:line="240" w:lineRule="auto"/>
        <w:rPr>
          <w:rFonts w:cs="Arial"/>
          <w:b/>
          <w:bCs/>
          <w:sz w:val="24"/>
        </w:rPr>
      </w:pPr>
      <w:r>
        <w:rPr>
          <w:rFonts w:cs="Arial"/>
          <w:b/>
          <w:bCs/>
          <w:sz w:val="24"/>
        </w:rPr>
        <w:t>Clause 1</w:t>
      </w:r>
      <w:r w:rsidR="002E5A53">
        <w:rPr>
          <w:rFonts w:cs="Arial"/>
          <w:b/>
          <w:bCs/>
          <w:sz w:val="24"/>
        </w:rPr>
        <w:t>6</w:t>
      </w:r>
      <w:r w:rsidR="008A2EC4">
        <w:rPr>
          <w:rFonts w:cs="Arial"/>
          <w:b/>
          <w:bCs/>
          <w:sz w:val="24"/>
        </w:rPr>
        <w:t>2</w:t>
      </w:r>
      <w:r>
        <w:rPr>
          <w:rFonts w:cs="Arial"/>
          <w:b/>
          <w:bCs/>
          <w:sz w:val="24"/>
        </w:rPr>
        <w:t xml:space="preserve"> – Definitions for part [TB, cl 145(4); TA, s 101(2) and (3)] </w:t>
      </w:r>
    </w:p>
    <w:p w14:paraId="62775118" w14:textId="0F3D95E7" w:rsidR="0008380B" w:rsidRDefault="0008380B" w:rsidP="00144B43">
      <w:pPr>
        <w:autoSpaceDE w:val="0"/>
        <w:autoSpaceDN w:val="0"/>
        <w:adjustRightInd w:val="0"/>
        <w:spacing w:after="0" w:line="240" w:lineRule="auto"/>
        <w:rPr>
          <w:rFonts w:cs="Arial"/>
          <w:b/>
          <w:bCs/>
          <w:sz w:val="24"/>
        </w:rPr>
      </w:pPr>
    </w:p>
    <w:p w14:paraId="48AC7CA9" w14:textId="4DFC18BC" w:rsidR="0008380B" w:rsidRPr="002E5A53" w:rsidRDefault="0008380B" w:rsidP="00144B43">
      <w:pPr>
        <w:autoSpaceDE w:val="0"/>
        <w:autoSpaceDN w:val="0"/>
        <w:adjustRightInd w:val="0"/>
        <w:spacing w:after="0" w:line="240" w:lineRule="auto"/>
        <w:rPr>
          <w:rFonts w:cs="Arial"/>
          <w:sz w:val="24"/>
        </w:rPr>
      </w:pPr>
      <w:r>
        <w:rPr>
          <w:rFonts w:cs="Arial"/>
          <w:sz w:val="24"/>
        </w:rPr>
        <w:t>The definition of ‘professional trustee’ has been clarified to make it clear that it includes a custodian trustee whose profession, business or employment is, or includes, acting as a custodian trustee.</w:t>
      </w:r>
    </w:p>
    <w:p w14:paraId="144E6964" w14:textId="77777777" w:rsidR="0008380B" w:rsidRDefault="0008380B" w:rsidP="00144B43">
      <w:pPr>
        <w:autoSpaceDE w:val="0"/>
        <w:autoSpaceDN w:val="0"/>
        <w:adjustRightInd w:val="0"/>
        <w:spacing w:after="0" w:line="240" w:lineRule="auto"/>
        <w:rPr>
          <w:rFonts w:cs="Arial"/>
          <w:b/>
          <w:bCs/>
          <w:sz w:val="24"/>
        </w:rPr>
      </w:pPr>
    </w:p>
    <w:p w14:paraId="592F74C8" w14:textId="066C0240" w:rsidR="00F87A2B" w:rsidRDefault="00F87A2B" w:rsidP="00144B43">
      <w:pPr>
        <w:autoSpaceDE w:val="0"/>
        <w:autoSpaceDN w:val="0"/>
        <w:adjustRightInd w:val="0"/>
        <w:spacing w:after="0" w:line="240" w:lineRule="auto"/>
        <w:rPr>
          <w:rFonts w:cs="Arial"/>
          <w:b/>
          <w:bCs/>
          <w:sz w:val="24"/>
        </w:rPr>
      </w:pPr>
      <w:r>
        <w:rPr>
          <w:rFonts w:cs="Arial"/>
          <w:b/>
          <w:bCs/>
          <w:sz w:val="24"/>
        </w:rPr>
        <w:t xml:space="preserve">Clause </w:t>
      </w:r>
      <w:r w:rsidR="0008380B">
        <w:rPr>
          <w:rFonts w:cs="Arial"/>
          <w:b/>
          <w:bCs/>
          <w:sz w:val="24"/>
        </w:rPr>
        <w:t>1</w:t>
      </w:r>
      <w:r w:rsidR="002E5A53">
        <w:rPr>
          <w:rFonts w:cs="Arial"/>
          <w:b/>
          <w:bCs/>
          <w:sz w:val="24"/>
        </w:rPr>
        <w:t>6</w:t>
      </w:r>
      <w:r w:rsidR="008A2EC4">
        <w:rPr>
          <w:rFonts w:cs="Arial"/>
          <w:b/>
          <w:bCs/>
          <w:sz w:val="24"/>
        </w:rPr>
        <w:t>5</w:t>
      </w:r>
      <w:r w:rsidR="0008380B">
        <w:rPr>
          <w:rFonts w:cs="Arial"/>
          <w:b/>
          <w:bCs/>
          <w:sz w:val="24"/>
        </w:rPr>
        <w:t xml:space="preserve"> </w:t>
      </w:r>
      <w:r>
        <w:rPr>
          <w:rFonts w:cs="Arial"/>
          <w:b/>
          <w:bCs/>
          <w:sz w:val="24"/>
        </w:rPr>
        <w:t xml:space="preserve">– Court may reduce excessive amounts for </w:t>
      </w:r>
      <w:r w:rsidR="002E5A53">
        <w:rPr>
          <w:rFonts w:cs="Arial"/>
          <w:b/>
          <w:bCs/>
          <w:sz w:val="24"/>
        </w:rPr>
        <w:t>commission and professional charges</w:t>
      </w:r>
      <w:r>
        <w:rPr>
          <w:rFonts w:cs="Arial"/>
          <w:b/>
          <w:bCs/>
          <w:sz w:val="24"/>
        </w:rPr>
        <w:t xml:space="preserve"> [TB, cl 146; New; NSW Probate and Administration Act</w:t>
      </w:r>
      <w:r w:rsidR="00F33280">
        <w:rPr>
          <w:rFonts w:cs="Arial"/>
          <w:b/>
          <w:bCs/>
          <w:sz w:val="24"/>
        </w:rPr>
        <w:t>,</w:t>
      </w:r>
      <w:r>
        <w:rPr>
          <w:rFonts w:cs="Arial"/>
          <w:b/>
          <w:bCs/>
          <w:sz w:val="24"/>
        </w:rPr>
        <w:t xml:space="preserve"> s 86A; Rec 12-10]</w:t>
      </w:r>
    </w:p>
    <w:p w14:paraId="09224982" w14:textId="0E7F81D1" w:rsidR="00F87A2B" w:rsidRPr="002E5A53" w:rsidRDefault="00F87A2B" w:rsidP="00144B43">
      <w:pPr>
        <w:autoSpaceDE w:val="0"/>
        <w:autoSpaceDN w:val="0"/>
        <w:adjustRightInd w:val="0"/>
        <w:spacing w:after="0" w:line="240" w:lineRule="auto"/>
        <w:rPr>
          <w:rFonts w:cs="Arial"/>
          <w:sz w:val="24"/>
        </w:rPr>
      </w:pPr>
    </w:p>
    <w:p w14:paraId="4CA3DFB4" w14:textId="6F50EE7C" w:rsidR="0008380B" w:rsidRPr="002E5A53" w:rsidRDefault="0008380B" w:rsidP="00144B43">
      <w:pPr>
        <w:autoSpaceDE w:val="0"/>
        <w:autoSpaceDN w:val="0"/>
        <w:adjustRightInd w:val="0"/>
        <w:spacing w:after="0" w:line="240" w:lineRule="auto"/>
        <w:rPr>
          <w:rFonts w:cs="Arial"/>
          <w:sz w:val="24"/>
        </w:rPr>
      </w:pPr>
      <w:r w:rsidRPr="002E5A53">
        <w:rPr>
          <w:rFonts w:cs="Arial"/>
          <w:sz w:val="24"/>
        </w:rPr>
        <w:t xml:space="preserve">This clause has been clarified </w:t>
      </w:r>
      <w:r w:rsidR="00607B69">
        <w:rPr>
          <w:rFonts w:cs="Arial"/>
          <w:sz w:val="24"/>
        </w:rPr>
        <w:t>so</w:t>
      </w:r>
      <w:r w:rsidRPr="002E5A53">
        <w:rPr>
          <w:rFonts w:cs="Arial"/>
          <w:sz w:val="24"/>
        </w:rPr>
        <w:t xml:space="preserve"> that the court’s right to reduce </w:t>
      </w:r>
      <w:r w:rsidR="00607B69">
        <w:rPr>
          <w:rFonts w:cs="Arial"/>
          <w:sz w:val="24"/>
        </w:rPr>
        <w:t xml:space="preserve">remuneration </w:t>
      </w:r>
      <w:r w:rsidRPr="002E5A53">
        <w:rPr>
          <w:rFonts w:cs="Arial"/>
          <w:sz w:val="24"/>
        </w:rPr>
        <w:t>applies to any trustee’s commission or professional charges which are charged or proposed to be charged.</w:t>
      </w:r>
    </w:p>
    <w:p w14:paraId="1396E41D" w14:textId="77777777" w:rsidR="0008380B" w:rsidRDefault="0008380B" w:rsidP="00144B43">
      <w:pPr>
        <w:autoSpaceDE w:val="0"/>
        <w:autoSpaceDN w:val="0"/>
        <w:adjustRightInd w:val="0"/>
        <w:spacing w:after="0" w:line="240" w:lineRule="auto"/>
        <w:rPr>
          <w:rFonts w:cs="Arial"/>
          <w:b/>
          <w:bCs/>
          <w:sz w:val="24"/>
        </w:rPr>
      </w:pPr>
    </w:p>
    <w:p w14:paraId="28258421" w14:textId="54339355" w:rsidR="00F87A2B" w:rsidRPr="00CC45E5" w:rsidRDefault="00F87A2B" w:rsidP="00144B43">
      <w:pPr>
        <w:autoSpaceDE w:val="0"/>
        <w:autoSpaceDN w:val="0"/>
        <w:adjustRightInd w:val="0"/>
        <w:spacing w:after="0" w:line="240" w:lineRule="auto"/>
        <w:rPr>
          <w:rFonts w:cs="Arial"/>
          <w:sz w:val="24"/>
        </w:rPr>
      </w:pPr>
      <w:r>
        <w:rPr>
          <w:rFonts w:cs="Arial"/>
          <w:sz w:val="24"/>
        </w:rPr>
        <w:t xml:space="preserve">This clause has been clarified to </w:t>
      </w:r>
      <w:r w:rsidR="00607B69">
        <w:rPr>
          <w:rFonts w:cs="Arial"/>
          <w:sz w:val="24"/>
        </w:rPr>
        <w:t xml:space="preserve">exclude a </w:t>
      </w:r>
      <w:r>
        <w:rPr>
          <w:rFonts w:cs="Arial"/>
          <w:sz w:val="24"/>
        </w:rPr>
        <w:t xml:space="preserve">licensed trustee company under section 601RRA of the </w:t>
      </w:r>
      <w:r w:rsidRPr="00CC45E5">
        <w:rPr>
          <w:rFonts w:cs="Arial"/>
          <w:i/>
          <w:iCs/>
          <w:sz w:val="24"/>
        </w:rPr>
        <w:t>Corporations Act 2001</w:t>
      </w:r>
      <w:r w:rsidR="0065615C">
        <w:rPr>
          <w:rFonts w:cs="Arial"/>
          <w:i/>
          <w:iCs/>
          <w:sz w:val="24"/>
        </w:rPr>
        <w:t xml:space="preserve"> </w:t>
      </w:r>
      <w:r w:rsidR="0065615C" w:rsidRPr="00C34598">
        <w:rPr>
          <w:rFonts w:cs="Arial"/>
          <w:sz w:val="24"/>
        </w:rPr>
        <w:t>(Cwlth)</w:t>
      </w:r>
      <w:r w:rsidRPr="0065615C">
        <w:rPr>
          <w:rFonts w:cs="Arial"/>
          <w:sz w:val="24"/>
        </w:rPr>
        <w:t>,</w:t>
      </w:r>
      <w:r>
        <w:rPr>
          <w:rFonts w:cs="Arial"/>
          <w:sz w:val="24"/>
        </w:rPr>
        <w:t xml:space="preserve"> </w:t>
      </w:r>
      <w:r w:rsidR="00607B69">
        <w:rPr>
          <w:rFonts w:cs="Arial"/>
          <w:sz w:val="24"/>
        </w:rPr>
        <w:t xml:space="preserve">and </w:t>
      </w:r>
      <w:r>
        <w:rPr>
          <w:rFonts w:cs="Arial"/>
          <w:sz w:val="24"/>
        </w:rPr>
        <w:t xml:space="preserve">to the public trustee to the extent that any </w:t>
      </w:r>
      <w:r w:rsidR="008D3685">
        <w:rPr>
          <w:rFonts w:cs="Arial"/>
          <w:sz w:val="24"/>
        </w:rPr>
        <w:t xml:space="preserve">public </w:t>
      </w:r>
      <w:r>
        <w:rPr>
          <w:rFonts w:cs="Arial"/>
          <w:sz w:val="24"/>
        </w:rPr>
        <w:t>trustee</w:t>
      </w:r>
      <w:r w:rsidR="008D3685">
        <w:rPr>
          <w:rFonts w:cs="Arial"/>
          <w:sz w:val="24"/>
        </w:rPr>
        <w:t>’s</w:t>
      </w:r>
      <w:r>
        <w:rPr>
          <w:rFonts w:cs="Arial"/>
          <w:sz w:val="24"/>
        </w:rPr>
        <w:t xml:space="preserve"> fees payable to, charged, or proposed to be charged, are pursuant to section 17 of the </w:t>
      </w:r>
      <w:r w:rsidRPr="00CC45E5">
        <w:rPr>
          <w:rFonts w:cs="Arial"/>
          <w:i/>
          <w:iCs/>
          <w:sz w:val="24"/>
        </w:rPr>
        <w:t>Public Trustee Act 1978</w:t>
      </w:r>
      <w:r>
        <w:rPr>
          <w:rFonts w:cs="Arial"/>
          <w:sz w:val="24"/>
        </w:rPr>
        <w:t>.</w:t>
      </w:r>
    </w:p>
    <w:p w14:paraId="42F1AFA1" w14:textId="77777777" w:rsidR="00F87A2B" w:rsidRDefault="00F87A2B" w:rsidP="00144B43">
      <w:pPr>
        <w:autoSpaceDE w:val="0"/>
        <w:autoSpaceDN w:val="0"/>
        <w:adjustRightInd w:val="0"/>
        <w:spacing w:after="0" w:line="240" w:lineRule="auto"/>
        <w:rPr>
          <w:rFonts w:cs="Arial"/>
          <w:b/>
          <w:bCs/>
          <w:sz w:val="24"/>
        </w:rPr>
      </w:pPr>
    </w:p>
    <w:p w14:paraId="144AD130" w14:textId="789EF36A" w:rsidR="003D2402" w:rsidRPr="003D2402" w:rsidRDefault="003D2402" w:rsidP="00F33280">
      <w:pPr>
        <w:keepNext/>
        <w:autoSpaceDE w:val="0"/>
        <w:autoSpaceDN w:val="0"/>
        <w:adjustRightInd w:val="0"/>
        <w:spacing w:after="0" w:line="240" w:lineRule="auto"/>
        <w:rPr>
          <w:rFonts w:cs="Arial"/>
          <w:b/>
          <w:bCs/>
          <w:sz w:val="24"/>
        </w:rPr>
      </w:pPr>
      <w:r w:rsidRPr="003D2402">
        <w:rPr>
          <w:rFonts w:cs="Arial"/>
          <w:b/>
          <w:bCs/>
          <w:sz w:val="24"/>
        </w:rPr>
        <w:t xml:space="preserve">Clause </w:t>
      </w:r>
      <w:r w:rsidR="00413931" w:rsidRPr="003D2402">
        <w:rPr>
          <w:rFonts w:cs="Arial"/>
          <w:b/>
          <w:bCs/>
          <w:sz w:val="24"/>
        </w:rPr>
        <w:t>1</w:t>
      </w:r>
      <w:r w:rsidR="00413931">
        <w:rPr>
          <w:rFonts w:cs="Arial"/>
          <w:b/>
          <w:bCs/>
          <w:sz w:val="24"/>
        </w:rPr>
        <w:t>6</w:t>
      </w:r>
      <w:r w:rsidR="008A2EC4">
        <w:rPr>
          <w:rFonts w:cs="Arial"/>
          <w:b/>
          <w:bCs/>
          <w:sz w:val="24"/>
        </w:rPr>
        <w:t>9</w:t>
      </w:r>
      <w:r w:rsidR="00413931" w:rsidRPr="003D2402">
        <w:rPr>
          <w:rFonts w:cs="Arial"/>
          <w:b/>
          <w:bCs/>
          <w:sz w:val="24"/>
        </w:rPr>
        <w:t xml:space="preserve"> </w:t>
      </w:r>
      <w:r w:rsidRPr="003D2402">
        <w:rPr>
          <w:rFonts w:cs="Arial"/>
          <w:b/>
          <w:bCs/>
          <w:sz w:val="24"/>
        </w:rPr>
        <w:t>– Division does not limit or affect particular provisions</w:t>
      </w:r>
      <w:r w:rsidR="00AC3ACF">
        <w:rPr>
          <w:rFonts w:cs="Arial"/>
          <w:b/>
          <w:bCs/>
          <w:sz w:val="24"/>
        </w:rPr>
        <w:t xml:space="preserve"> [new]</w:t>
      </w:r>
    </w:p>
    <w:p w14:paraId="7EB800C7" w14:textId="7402DBB5" w:rsidR="003D2402" w:rsidRDefault="003D2402" w:rsidP="00F33280">
      <w:pPr>
        <w:keepNext/>
        <w:autoSpaceDE w:val="0"/>
        <w:autoSpaceDN w:val="0"/>
        <w:adjustRightInd w:val="0"/>
        <w:spacing w:after="0" w:line="240" w:lineRule="auto"/>
        <w:rPr>
          <w:rFonts w:cs="Arial"/>
          <w:sz w:val="24"/>
        </w:rPr>
      </w:pPr>
    </w:p>
    <w:p w14:paraId="2CB3B40E" w14:textId="414DE9FC" w:rsidR="003D2402" w:rsidRPr="002F21E2" w:rsidRDefault="003D2402" w:rsidP="00144B43">
      <w:pPr>
        <w:autoSpaceDE w:val="0"/>
        <w:autoSpaceDN w:val="0"/>
        <w:adjustRightInd w:val="0"/>
        <w:spacing w:after="0" w:line="240" w:lineRule="auto"/>
        <w:rPr>
          <w:rFonts w:cs="Arial"/>
          <w:sz w:val="24"/>
        </w:rPr>
      </w:pPr>
      <w:r w:rsidRPr="002F21E2">
        <w:rPr>
          <w:rFonts w:cs="Arial"/>
          <w:sz w:val="24"/>
        </w:rPr>
        <w:t xml:space="preserve">This new provision clarifies that </w:t>
      </w:r>
      <w:r w:rsidR="002175BE">
        <w:rPr>
          <w:rFonts w:cs="Arial"/>
          <w:sz w:val="24"/>
        </w:rPr>
        <w:t>p</w:t>
      </w:r>
      <w:r w:rsidRPr="002F21E2">
        <w:rPr>
          <w:rFonts w:cs="Arial"/>
          <w:sz w:val="24"/>
        </w:rPr>
        <w:t xml:space="preserve">art </w:t>
      </w:r>
      <w:r w:rsidR="00666D5E" w:rsidRPr="002F21E2">
        <w:rPr>
          <w:rFonts w:cs="Arial"/>
          <w:sz w:val="24"/>
        </w:rPr>
        <w:t>1</w:t>
      </w:r>
      <w:r w:rsidR="005E27C1">
        <w:rPr>
          <w:rFonts w:cs="Arial"/>
          <w:sz w:val="24"/>
        </w:rPr>
        <w:t>1</w:t>
      </w:r>
      <w:r w:rsidRPr="002F21E2">
        <w:rPr>
          <w:rFonts w:cs="Arial"/>
          <w:sz w:val="24"/>
        </w:rPr>
        <w:t xml:space="preserve">, </w:t>
      </w:r>
      <w:r w:rsidR="002175BE">
        <w:rPr>
          <w:rFonts w:cs="Arial"/>
          <w:sz w:val="24"/>
        </w:rPr>
        <w:t>d</w:t>
      </w:r>
      <w:r w:rsidRPr="002F21E2">
        <w:rPr>
          <w:rFonts w:cs="Arial"/>
          <w:sz w:val="24"/>
        </w:rPr>
        <w:t xml:space="preserve">ivision 2 of the Bill does not limit or affect the operation of a provision of another </w:t>
      </w:r>
      <w:r w:rsidR="002175BE">
        <w:rPr>
          <w:rFonts w:cs="Arial"/>
          <w:sz w:val="24"/>
        </w:rPr>
        <w:t>A</w:t>
      </w:r>
      <w:r w:rsidRPr="002F21E2">
        <w:rPr>
          <w:rFonts w:cs="Arial"/>
          <w:sz w:val="24"/>
        </w:rPr>
        <w:t>ct, of how, or by whom, an application may be made on behalf of a person under a legal incapacity.</w:t>
      </w:r>
    </w:p>
    <w:p w14:paraId="54A3EC43" w14:textId="2FABA1E7" w:rsidR="003A35D0" w:rsidRPr="002F21E2" w:rsidRDefault="003A35D0" w:rsidP="00144B43">
      <w:pPr>
        <w:autoSpaceDE w:val="0"/>
        <w:autoSpaceDN w:val="0"/>
        <w:adjustRightInd w:val="0"/>
        <w:spacing w:after="0" w:line="240" w:lineRule="auto"/>
        <w:rPr>
          <w:rFonts w:cs="Arial"/>
          <w:b/>
          <w:bCs/>
          <w:sz w:val="24"/>
        </w:rPr>
      </w:pPr>
    </w:p>
    <w:p w14:paraId="28A76999" w14:textId="1869083F" w:rsidR="003A35D0" w:rsidRPr="005B2547" w:rsidRDefault="003A35D0" w:rsidP="003A35D0">
      <w:pPr>
        <w:autoSpaceDE w:val="0"/>
        <w:autoSpaceDN w:val="0"/>
        <w:adjustRightInd w:val="0"/>
        <w:spacing w:after="0" w:line="240" w:lineRule="auto"/>
        <w:rPr>
          <w:rFonts w:cs="Arial"/>
          <w:b/>
          <w:bCs/>
          <w:sz w:val="24"/>
        </w:rPr>
      </w:pPr>
      <w:r w:rsidRPr="005B2547">
        <w:rPr>
          <w:rFonts w:cs="Arial"/>
          <w:b/>
          <w:bCs/>
          <w:sz w:val="24"/>
        </w:rPr>
        <w:t xml:space="preserve">Clause </w:t>
      </w:r>
      <w:r w:rsidR="002E5A53" w:rsidRPr="005B2547">
        <w:rPr>
          <w:rFonts w:cs="Arial"/>
          <w:b/>
          <w:bCs/>
          <w:sz w:val="24"/>
        </w:rPr>
        <w:t>1</w:t>
      </w:r>
      <w:r w:rsidR="008A2EC4">
        <w:rPr>
          <w:rFonts w:cs="Arial"/>
          <w:b/>
          <w:bCs/>
          <w:sz w:val="24"/>
        </w:rPr>
        <w:t>70</w:t>
      </w:r>
      <w:r w:rsidR="002E5A53" w:rsidRPr="005B2547">
        <w:rPr>
          <w:rFonts w:cs="Arial"/>
          <w:b/>
          <w:bCs/>
          <w:sz w:val="24"/>
        </w:rPr>
        <w:t xml:space="preserve"> </w:t>
      </w:r>
      <w:r w:rsidRPr="005B2547">
        <w:rPr>
          <w:rFonts w:cs="Arial"/>
          <w:b/>
          <w:bCs/>
          <w:sz w:val="24"/>
        </w:rPr>
        <w:t xml:space="preserve">– Power to appoint and remove trustees [TB, cl 127; TA, s 80; </w:t>
      </w:r>
      <w:r w:rsidRPr="00C34598">
        <w:rPr>
          <w:rFonts w:cs="Arial"/>
          <w:b/>
          <w:bCs/>
          <w:sz w:val="24"/>
        </w:rPr>
        <w:t>New</w:t>
      </w:r>
      <w:r w:rsidRPr="005B2547">
        <w:rPr>
          <w:rFonts w:cs="Arial"/>
          <w:b/>
          <w:bCs/>
          <w:sz w:val="24"/>
        </w:rPr>
        <w:t>; Rec 12-1]</w:t>
      </w:r>
    </w:p>
    <w:p w14:paraId="7E161BCB" w14:textId="77777777" w:rsidR="003A35D0" w:rsidRPr="002F21E2" w:rsidRDefault="003A35D0" w:rsidP="003A35D0">
      <w:pPr>
        <w:autoSpaceDE w:val="0"/>
        <w:autoSpaceDN w:val="0"/>
        <w:adjustRightInd w:val="0"/>
        <w:spacing w:after="0" w:line="240" w:lineRule="auto"/>
        <w:rPr>
          <w:rFonts w:cs="Arial"/>
          <w:sz w:val="24"/>
        </w:rPr>
      </w:pPr>
    </w:p>
    <w:p w14:paraId="237BA6A6" w14:textId="2F9F42E2" w:rsidR="00450392" w:rsidRPr="002F21E2" w:rsidRDefault="00450392" w:rsidP="003A35D0">
      <w:pPr>
        <w:autoSpaceDE w:val="0"/>
        <w:autoSpaceDN w:val="0"/>
        <w:adjustRightInd w:val="0"/>
        <w:spacing w:after="0" w:line="240" w:lineRule="auto"/>
        <w:rPr>
          <w:rFonts w:cs="Arial"/>
          <w:sz w:val="24"/>
        </w:rPr>
      </w:pPr>
      <w:r w:rsidRPr="002F21E2">
        <w:rPr>
          <w:rFonts w:cs="Arial"/>
          <w:sz w:val="24"/>
        </w:rPr>
        <w:t xml:space="preserve">The </w:t>
      </w:r>
      <w:r w:rsidR="00E93483">
        <w:rPr>
          <w:rFonts w:cs="Arial"/>
          <w:sz w:val="24"/>
        </w:rPr>
        <w:t>c</w:t>
      </w:r>
      <w:r w:rsidRPr="002F21E2">
        <w:rPr>
          <w:rFonts w:cs="Arial"/>
          <w:sz w:val="24"/>
        </w:rPr>
        <w:t xml:space="preserve">ourt’s power to appoint and remove trustee </w:t>
      </w:r>
      <w:r w:rsidR="002E5A53">
        <w:rPr>
          <w:rFonts w:cs="Arial"/>
          <w:sz w:val="24"/>
        </w:rPr>
        <w:t>is extended to</w:t>
      </w:r>
      <w:r w:rsidRPr="002F21E2">
        <w:rPr>
          <w:rFonts w:cs="Arial"/>
          <w:sz w:val="24"/>
        </w:rPr>
        <w:t xml:space="preserve"> where it is ‘impossible’ to do so without an order of the court</w:t>
      </w:r>
      <w:r w:rsidR="00607B69">
        <w:rPr>
          <w:rFonts w:cs="Arial"/>
          <w:sz w:val="24"/>
        </w:rPr>
        <w:t>.</w:t>
      </w:r>
    </w:p>
    <w:p w14:paraId="0E4604CD" w14:textId="7315B084" w:rsidR="00450392" w:rsidRPr="005B2547" w:rsidRDefault="00450392" w:rsidP="003A35D0">
      <w:pPr>
        <w:autoSpaceDE w:val="0"/>
        <w:autoSpaceDN w:val="0"/>
        <w:adjustRightInd w:val="0"/>
        <w:spacing w:after="0" w:line="240" w:lineRule="auto"/>
        <w:rPr>
          <w:rFonts w:cs="Arial"/>
          <w:sz w:val="24"/>
        </w:rPr>
      </w:pPr>
    </w:p>
    <w:p w14:paraId="400F4EA1" w14:textId="0057543A" w:rsidR="003A35D0" w:rsidRDefault="003A35D0" w:rsidP="003A35D0">
      <w:pPr>
        <w:autoSpaceDE w:val="0"/>
        <w:autoSpaceDN w:val="0"/>
        <w:adjustRightInd w:val="0"/>
        <w:spacing w:after="0" w:line="240" w:lineRule="auto"/>
        <w:rPr>
          <w:rFonts w:cs="Arial"/>
          <w:sz w:val="24"/>
        </w:rPr>
      </w:pPr>
      <w:r w:rsidRPr="005B2547">
        <w:rPr>
          <w:rFonts w:cs="Arial"/>
          <w:sz w:val="24"/>
        </w:rPr>
        <w:t>Subclause (4)</w:t>
      </w:r>
      <w:r w:rsidR="002175BE">
        <w:rPr>
          <w:rFonts w:cs="Arial"/>
          <w:sz w:val="24"/>
        </w:rPr>
        <w:t xml:space="preserve"> </w:t>
      </w:r>
      <w:r w:rsidRPr="005B2547">
        <w:rPr>
          <w:rFonts w:cs="Arial"/>
          <w:sz w:val="24"/>
        </w:rPr>
        <w:t>has been clarified so that</w:t>
      </w:r>
      <w:r w:rsidR="00607B69">
        <w:rPr>
          <w:rFonts w:cs="Arial"/>
          <w:sz w:val="24"/>
        </w:rPr>
        <w:t xml:space="preserve"> </w:t>
      </w:r>
      <w:r w:rsidR="002E5A53">
        <w:rPr>
          <w:rFonts w:cs="Arial"/>
          <w:sz w:val="24"/>
        </w:rPr>
        <w:t>the court must not remove a trustee without appointing a new trustee unless, on the removal (and appointment, if required) the trust will have at least one trustee.</w:t>
      </w:r>
    </w:p>
    <w:p w14:paraId="7680643D" w14:textId="00B9CB1A" w:rsidR="008E1FD5" w:rsidRDefault="008E1FD5" w:rsidP="003A35D0">
      <w:pPr>
        <w:autoSpaceDE w:val="0"/>
        <w:autoSpaceDN w:val="0"/>
        <w:adjustRightInd w:val="0"/>
        <w:spacing w:after="0" w:line="240" w:lineRule="auto"/>
        <w:rPr>
          <w:rFonts w:cs="Arial"/>
          <w:sz w:val="24"/>
        </w:rPr>
      </w:pPr>
    </w:p>
    <w:p w14:paraId="72B14E41" w14:textId="0483B820" w:rsidR="008E1FD5" w:rsidRDefault="008E1FD5" w:rsidP="003A35D0">
      <w:pPr>
        <w:autoSpaceDE w:val="0"/>
        <w:autoSpaceDN w:val="0"/>
        <w:adjustRightInd w:val="0"/>
        <w:spacing w:after="0" w:line="240" w:lineRule="auto"/>
        <w:rPr>
          <w:rFonts w:cs="Arial"/>
          <w:sz w:val="24"/>
        </w:rPr>
      </w:pPr>
      <w:r>
        <w:rPr>
          <w:rFonts w:cs="Arial"/>
          <w:sz w:val="24"/>
        </w:rPr>
        <w:t>Subclause (5) has been clarified to remove the reference to a continuing trustee.</w:t>
      </w:r>
    </w:p>
    <w:p w14:paraId="3866E5A3" w14:textId="18362468" w:rsidR="0088637D" w:rsidRDefault="0088637D" w:rsidP="003A35D0">
      <w:pPr>
        <w:autoSpaceDE w:val="0"/>
        <w:autoSpaceDN w:val="0"/>
        <w:adjustRightInd w:val="0"/>
        <w:spacing w:after="0" w:line="240" w:lineRule="auto"/>
        <w:rPr>
          <w:rFonts w:cs="Arial"/>
          <w:sz w:val="24"/>
        </w:rPr>
      </w:pPr>
    </w:p>
    <w:p w14:paraId="701F6499" w14:textId="3BAA3D8E" w:rsidR="0088637D" w:rsidRDefault="0088637D" w:rsidP="003A35D0">
      <w:pPr>
        <w:autoSpaceDE w:val="0"/>
        <w:autoSpaceDN w:val="0"/>
        <w:adjustRightInd w:val="0"/>
        <w:spacing w:after="0" w:line="240" w:lineRule="auto"/>
        <w:rPr>
          <w:rFonts w:cs="Arial"/>
          <w:sz w:val="24"/>
        </w:rPr>
      </w:pPr>
      <w:r w:rsidRPr="008E1FD5">
        <w:rPr>
          <w:rFonts w:cs="Arial"/>
          <w:sz w:val="24"/>
        </w:rPr>
        <w:t xml:space="preserve">Subclause (6) has also been clarified so that this clause also does not confer power to remove </w:t>
      </w:r>
      <w:r w:rsidR="005462E4" w:rsidRPr="0065615C">
        <w:rPr>
          <w:rFonts w:cs="Arial"/>
          <w:sz w:val="24"/>
        </w:rPr>
        <w:t>a personal representative</w:t>
      </w:r>
      <w:r w:rsidRPr="0065615C">
        <w:rPr>
          <w:rFonts w:cs="Arial"/>
          <w:sz w:val="24"/>
        </w:rPr>
        <w:t>.</w:t>
      </w:r>
    </w:p>
    <w:p w14:paraId="3F35D893" w14:textId="77777777" w:rsidR="003A35D0" w:rsidRDefault="003A35D0" w:rsidP="003A35D0">
      <w:pPr>
        <w:autoSpaceDE w:val="0"/>
        <w:autoSpaceDN w:val="0"/>
        <w:adjustRightInd w:val="0"/>
        <w:spacing w:after="0" w:line="240" w:lineRule="auto"/>
        <w:rPr>
          <w:rFonts w:cs="Arial"/>
          <w:sz w:val="24"/>
        </w:rPr>
      </w:pPr>
    </w:p>
    <w:p w14:paraId="3B9F1201" w14:textId="12B7D52F" w:rsidR="003D2402" w:rsidRPr="00F043B8" w:rsidRDefault="003D2402" w:rsidP="003A35D0">
      <w:pPr>
        <w:autoSpaceDE w:val="0"/>
        <w:autoSpaceDN w:val="0"/>
        <w:adjustRightInd w:val="0"/>
        <w:spacing w:after="0" w:line="240" w:lineRule="auto"/>
        <w:rPr>
          <w:rFonts w:cs="Arial"/>
          <w:b/>
          <w:bCs/>
          <w:sz w:val="24"/>
        </w:rPr>
      </w:pPr>
      <w:r w:rsidRPr="00F043B8">
        <w:rPr>
          <w:rFonts w:cs="Arial"/>
          <w:b/>
          <w:bCs/>
          <w:sz w:val="24"/>
        </w:rPr>
        <w:t xml:space="preserve">Clause </w:t>
      </w:r>
      <w:r w:rsidR="008E1FD5" w:rsidRPr="00F043B8">
        <w:rPr>
          <w:rFonts w:cs="Arial"/>
          <w:b/>
          <w:bCs/>
          <w:sz w:val="24"/>
        </w:rPr>
        <w:t>1</w:t>
      </w:r>
      <w:r w:rsidR="002E5A53">
        <w:rPr>
          <w:rFonts w:cs="Arial"/>
          <w:b/>
          <w:bCs/>
          <w:sz w:val="24"/>
        </w:rPr>
        <w:t>7</w:t>
      </w:r>
      <w:r w:rsidR="008A2EC4">
        <w:rPr>
          <w:rFonts w:cs="Arial"/>
          <w:b/>
          <w:bCs/>
          <w:sz w:val="24"/>
        </w:rPr>
        <w:t>1</w:t>
      </w:r>
      <w:r w:rsidR="008E1FD5" w:rsidRPr="00F043B8">
        <w:rPr>
          <w:rFonts w:cs="Arial"/>
          <w:b/>
          <w:bCs/>
          <w:sz w:val="24"/>
        </w:rPr>
        <w:t xml:space="preserve"> </w:t>
      </w:r>
      <w:r w:rsidR="00F043B8" w:rsidRPr="00F043B8">
        <w:rPr>
          <w:rFonts w:cs="Arial"/>
          <w:b/>
          <w:bCs/>
          <w:sz w:val="24"/>
        </w:rPr>
        <w:t>– Powers etc. of trustee</w:t>
      </w:r>
      <w:r w:rsidR="00311635">
        <w:rPr>
          <w:rFonts w:cs="Arial"/>
          <w:b/>
          <w:bCs/>
          <w:sz w:val="24"/>
        </w:rPr>
        <w:t>s</w:t>
      </w:r>
      <w:r w:rsidR="00F043B8" w:rsidRPr="00F043B8">
        <w:rPr>
          <w:rFonts w:cs="Arial"/>
          <w:b/>
          <w:bCs/>
          <w:sz w:val="24"/>
        </w:rPr>
        <w:t xml:space="preserve"> appointed by court</w:t>
      </w:r>
      <w:r w:rsidR="00F043B8">
        <w:rPr>
          <w:rFonts w:cs="Arial"/>
          <w:b/>
          <w:bCs/>
          <w:sz w:val="24"/>
        </w:rPr>
        <w:t xml:space="preserve"> </w:t>
      </w:r>
      <w:r w:rsidR="00AC3ACF">
        <w:rPr>
          <w:rFonts w:cs="Arial"/>
          <w:b/>
          <w:bCs/>
          <w:sz w:val="24"/>
        </w:rPr>
        <w:t xml:space="preserve">[TB, cl 128; TA, s 81; </w:t>
      </w:r>
      <w:r w:rsidR="00F043B8">
        <w:rPr>
          <w:rFonts w:cs="Arial"/>
          <w:b/>
          <w:bCs/>
          <w:sz w:val="24"/>
        </w:rPr>
        <w:t>Rec 12-1</w:t>
      </w:r>
      <w:r w:rsidR="00AC3ACF">
        <w:rPr>
          <w:rFonts w:cs="Arial"/>
          <w:b/>
          <w:bCs/>
          <w:sz w:val="24"/>
        </w:rPr>
        <w:t>]</w:t>
      </w:r>
    </w:p>
    <w:p w14:paraId="46738F1E" w14:textId="5A46448B" w:rsidR="00F043B8" w:rsidRDefault="00F043B8" w:rsidP="00144B43">
      <w:pPr>
        <w:autoSpaceDE w:val="0"/>
        <w:autoSpaceDN w:val="0"/>
        <w:adjustRightInd w:val="0"/>
        <w:spacing w:after="0" w:line="240" w:lineRule="auto"/>
        <w:rPr>
          <w:rFonts w:cs="Arial"/>
          <w:sz w:val="24"/>
        </w:rPr>
      </w:pPr>
    </w:p>
    <w:p w14:paraId="54C06FBF" w14:textId="1F3FECA5" w:rsidR="00F043B8" w:rsidRPr="005B2547" w:rsidRDefault="00666D5E" w:rsidP="00144B43">
      <w:pPr>
        <w:autoSpaceDE w:val="0"/>
        <w:autoSpaceDN w:val="0"/>
        <w:adjustRightInd w:val="0"/>
        <w:spacing w:after="0" w:line="240" w:lineRule="auto"/>
        <w:rPr>
          <w:rFonts w:cs="Arial"/>
          <w:sz w:val="24"/>
        </w:rPr>
      </w:pPr>
      <w:r w:rsidRPr="005B2547">
        <w:rPr>
          <w:rFonts w:cs="Arial"/>
          <w:sz w:val="24"/>
        </w:rPr>
        <w:t>S</w:t>
      </w:r>
      <w:r w:rsidR="00F043B8" w:rsidRPr="005B2547">
        <w:rPr>
          <w:rFonts w:cs="Arial"/>
          <w:sz w:val="24"/>
        </w:rPr>
        <w:t xml:space="preserve">ubclause (2) clarifies that </w:t>
      </w:r>
      <w:r w:rsidRPr="005B2547">
        <w:rPr>
          <w:rFonts w:cs="Arial"/>
          <w:sz w:val="24"/>
        </w:rPr>
        <w:t xml:space="preserve">this clause </w:t>
      </w:r>
      <w:r w:rsidR="00F043B8" w:rsidRPr="005B2547">
        <w:rPr>
          <w:rFonts w:cs="Arial"/>
          <w:sz w:val="24"/>
        </w:rPr>
        <w:t xml:space="preserve">applies in relation to the trustee </w:t>
      </w:r>
      <w:r w:rsidR="00AC3ACF" w:rsidRPr="005B2547">
        <w:rPr>
          <w:rFonts w:cs="Arial"/>
          <w:sz w:val="24"/>
        </w:rPr>
        <w:t xml:space="preserve">on appointment by the court, </w:t>
      </w:r>
      <w:r w:rsidR="00F043B8" w:rsidRPr="005B2547">
        <w:rPr>
          <w:rFonts w:cs="Arial"/>
          <w:sz w:val="24"/>
        </w:rPr>
        <w:t>both before and after the trust property is vested in the trustee.</w:t>
      </w:r>
    </w:p>
    <w:p w14:paraId="676BC084" w14:textId="2BC57161" w:rsidR="00F043B8" w:rsidRPr="005B2547" w:rsidRDefault="00F043B8" w:rsidP="00144B43">
      <w:pPr>
        <w:autoSpaceDE w:val="0"/>
        <w:autoSpaceDN w:val="0"/>
        <w:adjustRightInd w:val="0"/>
        <w:spacing w:after="0" w:line="240" w:lineRule="auto"/>
        <w:rPr>
          <w:rFonts w:cs="Arial"/>
          <w:sz w:val="24"/>
        </w:rPr>
      </w:pPr>
    </w:p>
    <w:p w14:paraId="509B5F84" w14:textId="206DF09A" w:rsidR="00F043B8" w:rsidRPr="00F043B8" w:rsidRDefault="00F043B8" w:rsidP="00144B43">
      <w:pPr>
        <w:autoSpaceDE w:val="0"/>
        <w:autoSpaceDN w:val="0"/>
        <w:adjustRightInd w:val="0"/>
        <w:spacing w:after="0" w:line="240" w:lineRule="auto"/>
        <w:rPr>
          <w:rFonts w:cs="Arial"/>
          <w:b/>
          <w:bCs/>
          <w:sz w:val="24"/>
        </w:rPr>
      </w:pPr>
      <w:r w:rsidRPr="005B2547">
        <w:rPr>
          <w:rFonts w:cs="Arial"/>
          <w:b/>
          <w:bCs/>
          <w:sz w:val="24"/>
        </w:rPr>
        <w:t xml:space="preserve">Clause </w:t>
      </w:r>
      <w:r w:rsidR="008E1FD5" w:rsidRPr="005B2547">
        <w:rPr>
          <w:rFonts w:cs="Arial"/>
          <w:b/>
          <w:bCs/>
          <w:sz w:val="24"/>
        </w:rPr>
        <w:t>1</w:t>
      </w:r>
      <w:r w:rsidR="002E5A53">
        <w:rPr>
          <w:rFonts w:cs="Arial"/>
          <w:b/>
          <w:bCs/>
          <w:sz w:val="24"/>
        </w:rPr>
        <w:t>7</w:t>
      </w:r>
      <w:r w:rsidR="0067089A">
        <w:rPr>
          <w:rFonts w:cs="Arial"/>
          <w:b/>
          <w:bCs/>
          <w:sz w:val="24"/>
        </w:rPr>
        <w:t>3</w:t>
      </w:r>
      <w:r w:rsidR="008E1FD5" w:rsidRPr="005B2547">
        <w:rPr>
          <w:rFonts w:cs="Arial"/>
          <w:b/>
          <w:bCs/>
          <w:sz w:val="24"/>
        </w:rPr>
        <w:t xml:space="preserve"> </w:t>
      </w:r>
      <w:r w:rsidRPr="005B2547">
        <w:rPr>
          <w:rFonts w:cs="Arial"/>
          <w:b/>
          <w:bCs/>
          <w:sz w:val="24"/>
        </w:rPr>
        <w:t xml:space="preserve">– Power to appoint or remove </w:t>
      </w:r>
      <w:r w:rsidR="00311635" w:rsidRPr="005B2547">
        <w:rPr>
          <w:rFonts w:cs="Arial"/>
          <w:b/>
          <w:bCs/>
          <w:sz w:val="24"/>
        </w:rPr>
        <w:t>particular</w:t>
      </w:r>
      <w:r w:rsidR="00311635">
        <w:rPr>
          <w:rFonts w:cs="Arial"/>
          <w:b/>
          <w:bCs/>
          <w:sz w:val="24"/>
        </w:rPr>
        <w:t xml:space="preserve"> </w:t>
      </w:r>
      <w:r>
        <w:rPr>
          <w:rFonts w:cs="Arial"/>
          <w:b/>
          <w:bCs/>
          <w:sz w:val="24"/>
        </w:rPr>
        <w:t xml:space="preserve">office holders </w:t>
      </w:r>
      <w:r w:rsidR="00AC3ACF">
        <w:rPr>
          <w:rFonts w:cs="Arial"/>
          <w:b/>
          <w:bCs/>
          <w:sz w:val="24"/>
        </w:rPr>
        <w:t xml:space="preserve">[TB, cl 130; New; </w:t>
      </w:r>
      <w:r>
        <w:rPr>
          <w:rFonts w:cs="Arial"/>
          <w:b/>
          <w:bCs/>
          <w:sz w:val="24"/>
        </w:rPr>
        <w:t>Rec</w:t>
      </w:r>
      <w:r w:rsidR="00AC3ACF">
        <w:rPr>
          <w:rFonts w:cs="Arial"/>
          <w:b/>
          <w:bCs/>
          <w:sz w:val="24"/>
        </w:rPr>
        <w:t xml:space="preserve"> </w:t>
      </w:r>
      <w:r>
        <w:rPr>
          <w:rFonts w:cs="Arial"/>
          <w:b/>
          <w:bCs/>
          <w:sz w:val="24"/>
        </w:rPr>
        <w:t>12-4</w:t>
      </w:r>
      <w:r w:rsidR="00AC3ACF">
        <w:rPr>
          <w:rFonts w:cs="Arial"/>
          <w:b/>
          <w:bCs/>
          <w:sz w:val="24"/>
        </w:rPr>
        <w:t>]</w:t>
      </w:r>
    </w:p>
    <w:p w14:paraId="6F10EB37" w14:textId="771C8CD8" w:rsidR="00F043B8" w:rsidRDefault="00F043B8" w:rsidP="00144B43">
      <w:pPr>
        <w:autoSpaceDE w:val="0"/>
        <w:autoSpaceDN w:val="0"/>
        <w:adjustRightInd w:val="0"/>
        <w:spacing w:after="0" w:line="240" w:lineRule="auto"/>
        <w:rPr>
          <w:rFonts w:cs="Arial"/>
          <w:sz w:val="24"/>
        </w:rPr>
      </w:pPr>
    </w:p>
    <w:p w14:paraId="2BEF732B" w14:textId="77777777" w:rsidR="00DD70DD" w:rsidRDefault="00F043B8" w:rsidP="00144B43">
      <w:pPr>
        <w:autoSpaceDE w:val="0"/>
        <w:autoSpaceDN w:val="0"/>
        <w:adjustRightInd w:val="0"/>
        <w:spacing w:after="0" w:line="240" w:lineRule="auto"/>
        <w:rPr>
          <w:rFonts w:cs="Arial"/>
          <w:sz w:val="24"/>
        </w:rPr>
      </w:pPr>
      <w:r>
        <w:rPr>
          <w:rFonts w:cs="Arial"/>
          <w:sz w:val="24"/>
        </w:rPr>
        <w:t xml:space="preserve">This clause has been clarified </w:t>
      </w:r>
      <w:r w:rsidR="00B55BBB">
        <w:rPr>
          <w:rFonts w:cs="Arial"/>
          <w:sz w:val="24"/>
        </w:rPr>
        <w:t>so</w:t>
      </w:r>
      <w:r>
        <w:rPr>
          <w:rFonts w:cs="Arial"/>
          <w:sz w:val="24"/>
        </w:rPr>
        <w:t xml:space="preserve"> that the power of the court to appoint and remove office holders of the trust is limited to those who, in exercising a power in relation to the trust or the trust property, must act in a fiduciary capacity.</w:t>
      </w:r>
      <w:r w:rsidR="001F0943">
        <w:rPr>
          <w:rFonts w:cs="Arial"/>
          <w:sz w:val="24"/>
        </w:rPr>
        <w:t xml:space="preserve"> </w:t>
      </w:r>
    </w:p>
    <w:p w14:paraId="583463D6" w14:textId="77777777" w:rsidR="00D126EE" w:rsidRDefault="00D126EE" w:rsidP="00D126EE">
      <w:pPr>
        <w:autoSpaceDE w:val="0"/>
        <w:autoSpaceDN w:val="0"/>
        <w:adjustRightInd w:val="0"/>
        <w:spacing w:after="0" w:line="240" w:lineRule="auto"/>
        <w:rPr>
          <w:rFonts w:cs="Arial"/>
          <w:sz w:val="24"/>
        </w:rPr>
      </w:pPr>
    </w:p>
    <w:p w14:paraId="6CE6F71C" w14:textId="5DE07628" w:rsidR="00D126EE" w:rsidRDefault="00D126EE" w:rsidP="00D126EE">
      <w:pPr>
        <w:autoSpaceDE w:val="0"/>
        <w:autoSpaceDN w:val="0"/>
        <w:adjustRightInd w:val="0"/>
        <w:spacing w:after="0" w:line="240" w:lineRule="auto"/>
        <w:rPr>
          <w:rFonts w:cs="Arial"/>
          <w:sz w:val="24"/>
        </w:rPr>
      </w:pPr>
      <w:r>
        <w:rPr>
          <w:rFonts w:cs="Arial"/>
          <w:sz w:val="24"/>
        </w:rPr>
        <w:t>This clause has also been clarified to make it clear that the court has the power to not only remove and appoint an office holder, but also only to remove, or only to appoint</w:t>
      </w:r>
      <w:r w:rsidR="001A1D1A">
        <w:rPr>
          <w:rFonts w:cs="Arial"/>
          <w:sz w:val="24"/>
        </w:rPr>
        <w:t>,</w:t>
      </w:r>
      <w:r>
        <w:rPr>
          <w:rFonts w:cs="Arial"/>
          <w:sz w:val="24"/>
        </w:rPr>
        <w:t xml:space="preserve"> an office holder.</w:t>
      </w:r>
    </w:p>
    <w:p w14:paraId="617032F2" w14:textId="387C2C0D" w:rsidR="00DD70DD" w:rsidRDefault="00DD70DD" w:rsidP="00144B43">
      <w:pPr>
        <w:autoSpaceDE w:val="0"/>
        <w:autoSpaceDN w:val="0"/>
        <w:adjustRightInd w:val="0"/>
        <w:spacing w:after="0" w:line="240" w:lineRule="auto"/>
        <w:rPr>
          <w:rFonts w:cs="Arial"/>
          <w:sz w:val="24"/>
        </w:rPr>
      </w:pPr>
    </w:p>
    <w:p w14:paraId="6D469AA9" w14:textId="568B1E9B" w:rsidR="001A1D1A" w:rsidRDefault="00DD70DD" w:rsidP="00DD70DD">
      <w:pPr>
        <w:autoSpaceDE w:val="0"/>
        <w:autoSpaceDN w:val="0"/>
        <w:adjustRightInd w:val="0"/>
        <w:spacing w:after="0" w:line="240" w:lineRule="auto"/>
        <w:rPr>
          <w:rFonts w:cs="Arial"/>
          <w:sz w:val="24"/>
        </w:rPr>
      </w:pPr>
      <w:r w:rsidRPr="00DD70DD">
        <w:rPr>
          <w:rFonts w:cs="Arial"/>
          <w:sz w:val="24"/>
        </w:rPr>
        <w:t>The</w:t>
      </w:r>
      <w:r w:rsidR="00E93483">
        <w:rPr>
          <w:rFonts w:cs="Arial"/>
          <w:sz w:val="24"/>
        </w:rPr>
        <w:t xml:space="preserve"> c</w:t>
      </w:r>
      <w:r w:rsidRPr="00DD70DD">
        <w:rPr>
          <w:rFonts w:cs="Arial"/>
          <w:sz w:val="24"/>
        </w:rPr>
        <w:t>ourt’s power to appoint and</w:t>
      </w:r>
      <w:r>
        <w:rPr>
          <w:rFonts w:cs="Arial"/>
          <w:sz w:val="24"/>
        </w:rPr>
        <w:t>/or</w:t>
      </w:r>
      <w:r w:rsidRPr="00DD70DD">
        <w:rPr>
          <w:rFonts w:cs="Arial"/>
          <w:sz w:val="24"/>
        </w:rPr>
        <w:t xml:space="preserve"> remove </w:t>
      </w:r>
      <w:r>
        <w:rPr>
          <w:rFonts w:cs="Arial"/>
          <w:sz w:val="24"/>
        </w:rPr>
        <w:t>an office holder</w:t>
      </w:r>
      <w:r w:rsidRPr="00DD70DD">
        <w:rPr>
          <w:rFonts w:cs="Arial"/>
          <w:sz w:val="24"/>
        </w:rPr>
        <w:t xml:space="preserve"> has</w:t>
      </w:r>
      <w:r>
        <w:rPr>
          <w:rFonts w:cs="Arial"/>
          <w:sz w:val="24"/>
        </w:rPr>
        <w:t xml:space="preserve"> also</w:t>
      </w:r>
      <w:r w:rsidRPr="00DD70DD">
        <w:rPr>
          <w:rFonts w:cs="Arial"/>
          <w:sz w:val="24"/>
        </w:rPr>
        <w:t xml:space="preserve"> been clarified to include where it is ‘impossible’ to do so without an order of the court</w:t>
      </w:r>
      <w:r>
        <w:rPr>
          <w:rFonts w:cs="Arial"/>
          <w:sz w:val="24"/>
        </w:rPr>
        <w:t xml:space="preserve"> to mirror the amendments to the court’s power to appoint and/or remove a trustee</w:t>
      </w:r>
      <w:r w:rsidRPr="00DD70DD">
        <w:rPr>
          <w:rFonts w:cs="Arial"/>
          <w:sz w:val="24"/>
        </w:rPr>
        <w:t xml:space="preserve">. </w:t>
      </w:r>
    </w:p>
    <w:p w14:paraId="62C17C58" w14:textId="6E238D44" w:rsidR="001A1D1A" w:rsidRDefault="001A1D1A" w:rsidP="00DD70DD">
      <w:pPr>
        <w:autoSpaceDE w:val="0"/>
        <w:autoSpaceDN w:val="0"/>
        <w:adjustRightInd w:val="0"/>
        <w:spacing w:after="0" w:line="240" w:lineRule="auto"/>
        <w:rPr>
          <w:rFonts w:cs="Arial"/>
          <w:sz w:val="24"/>
        </w:rPr>
      </w:pPr>
    </w:p>
    <w:p w14:paraId="64EF6495" w14:textId="317A2A0B" w:rsidR="001A1D1A" w:rsidRPr="005B2547" w:rsidRDefault="001A1D1A" w:rsidP="0044368E">
      <w:pPr>
        <w:keepNext/>
        <w:autoSpaceDE w:val="0"/>
        <w:autoSpaceDN w:val="0"/>
        <w:adjustRightInd w:val="0"/>
        <w:spacing w:after="0" w:line="240" w:lineRule="auto"/>
        <w:rPr>
          <w:rFonts w:cs="Arial"/>
          <w:b/>
          <w:bCs/>
          <w:sz w:val="24"/>
        </w:rPr>
      </w:pPr>
      <w:r w:rsidRPr="005B2547">
        <w:rPr>
          <w:rFonts w:cs="Arial"/>
          <w:b/>
          <w:bCs/>
          <w:sz w:val="24"/>
        </w:rPr>
        <w:lastRenderedPageBreak/>
        <w:t xml:space="preserve">Clause </w:t>
      </w:r>
      <w:r w:rsidR="008E1FD5" w:rsidRPr="005B2547">
        <w:rPr>
          <w:rFonts w:cs="Arial"/>
          <w:b/>
          <w:bCs/>
          <w:sz w:val="24"/>
        </w:rPr>
        <w:t>1</w:t>
      </w:r>
      <w:r w:rsidR="002E5A53">
        <w:rPr>
          <w:rFonts w:cs="Arial"/>
          <w:b/>
          <w:bCs/>
          <w:sz w:val="24"/>
        </w:rPr>
        <w:t>7</w:t>
      </w:r>
      <w:r w:rsidR="00803873">
        <w:rPr>
          <w:rFonts w:cs="Arial"/>
          <w:b/>
          <w:bCs/>
          <w:sz w:val="24"/>
        </w:rPr>
        <w:t>4</w:t>
      </w:r>
      <w:r w:rsidR="008E1FD5" w:rsidRPr="005B2547">
        <w:rPr>
          <w:rFonts w:cs="Arial"/>
          <w:b/>
          <w:bCs/>
          <w:sz w:val="24"/>
        </w:rPr>
        <w:t xml:space="preserve"> </w:t>
      </w:r>
      <w:r w:rsidRPr="005B2547">
        <w:rPr>
          <w:rFonts w:cs="Arial"/>
          <w:b/>
          <w:bCs/>
          <w:sz w:val="24"/>
        </w:rPr>
        <w:t xml:space="preserve">- Application of </w:t>
      </w:r>
      <w:r w:rsidR="002E5A53">
        <w:rPr>
          <w:rFonts w:cs="Arial"/>
          <w:b/>
          <w:bCs/>
          <w:sz w:val="24"/>
        </w:rPr>
        <w:t>d</w:t>
      </w:r>
      <w:r w:rsidRPr="005B2547">
        <w:rPr>
          <w:rFonts w:cs="Arial"/>
          <w:b/>
          <w:bCs/>
          <w:sz w:val="24"/>
        </w:rPr>
        <w:t>ivision [TB, cl 131; TA, ss 82(2) and (3), 84, 85, 88 and 89, Rec 12-5]</w:t>
      </w:r>
    </w:p>
    <w:p w14:paraId="5311446E" w14:textId="4324B867" w:rsidR="001A1D1A" w:rsidRDefault="001A1D1A" w:rsidP="0044368E">
      <w:pPr>
        <w:keepNext/>
        <w:autoSpaceDE w:val="0"/>
        <w:autoSpaceDN w:val="0"/>
        <w:adjustRightInd w:val="0"/>
        <w:spacing w:after="0" w:line="240" w:lineRule="auto"/>
        <w:rPr>
          <w:rFonts w:cs="Arial"/>
          <w:sz w:val="24"/>
        </w:rPr>
      </w:pPr>
    </w:p>
    <w:p w14:paraId="72C31232" w14:textId="36ABA3CA" w:rsidR="001A1D1A" w:rsidRDefault="00B02F5F" w:rsidP="00DD70DD">
      <w:pPr>
        <w:autoSpaceDE w:val="0"/>
        <w:autoSpaceDN w:val="0"/>
        <w:adjustRightInd w:val="0"/>
        <w:spacing w:after="0" w:line="240" w:lineRule="auto"/>
        <w:rPr>
          <w:rFonts w:cs="Arial"/>
          <w:sz w:val="24"/>
        </w:rPr>
      </w:pPr>
      <w:r>
        <w:rPr>
          <w:rFonts w:cs="Arial"/>
          <w:sz w:val="24"/>
        </w:rPr>
        <w:t xml:space="preserve">A </w:t>
      </w:r>
      <w:r w:rsidRPr="005B2547">
        <w:rPr>
          <w:rFonts w:cs="Arial"/>
          <w:sz w:val="24"/>
        </w:rPr>
        <w:t xml:space="preserve">clarification has been made so </w:t>
      </w:r>
      <w:r w:rsidR="001A1D1A" w:rsidRPr="005B2547">
        <w:rPr>
          <w:rFonts w:cs="Arial"/>
          <w:sz w:val="24"/>
        </w:rPr>
        <w:t>tha</w:t>
      </w:r>
      <w:r w:rsidRPr="005B2547">
        <w:rPr>
          <w:rFonts w:cs="Arial"/>
          <w:sz w:val="24"/>
        </w:rPr>
        <w:t>t</w:t>
      </w:r>
      <w:r w:rsidR="001A1D1A" w:rsidRPr="005B2547">
        <w:rPr>
          <w:rFonts w:cs="Arial"/>
          <w:sz w:val="24"/>
        </w:rPr>
        <w:t xml:space="preserve"> this division also applies to a discharge of a trustee under </w:t>
      </w:r>
      <w:r w:rsidR="00803873">
        <w:rPr>
          <w:rFonts w:cs="Arial"/>
          <w:sz w:val="24"/>
        </w:rPr>
        <w:t>clause</w:t>
      </w:r>
      <w:r w:rsidR="001A1D1A" w:rsidRPr="005B2547">
        <w:rPr>
          <w:rFonts w:cs="Arial"/>
          <w:sz w:val="24"/>
        </w:rPr>
        <w:t xml:space="preserve"> </w:t>
      </w:r>
      <w:r w:rsidR="008E1FD5">
        <w:rPr>
          <w:rFonts w:cs="Arial"/>
          <w:sz w:val="24"/>
        </w:rPr>
        <w:t>29</w:t>
      </w:r>
      <w:r w:rsidRPr="005B2547">
        <w:rPr>
          <w:rFonts w:cs="Arial"/>
          <w:sz w:val="24"/>
        </w:rPr>
        <w:t xml:space="preserve">. This now </w:t>
      </w:r>
      <w:r w:rsidR="001A1D1A" w:rsidRPr="005B2547">
        <w:rPr>
          <w:rFonts w:cs="Arial"/>
          <w:sz w:val="24"/>
        </w:rPr>
        <w:t xml:space="preserve">mirrors </w:t>
      </w:r>
      <w:r w:rsidRPr="005B2547">
        <w:rPr>
          <w:rFonts w:cs="Arial"/>
          <w:sz w:val="24"/>
        </w:rPr>
        <w:t xml:space="preserve">the </w:t>
      </w:r>
      <w:r w:rsidR="00A60BFD" w:rsidRPr="005B2547">
        <w:rPr>
          <w:rFonts w:cs="Arial"/>
          <w:sz w:val="24"/>
        </w:rPr>
        <w:t>current provision</w:t>
      </w:r>
      <w:r w:rsidRPr="005B2547">
        <w:rPr>
          <w:rFonts w:cs="Arial"/>
          <w:sz w:val="24"/>
        </w:rPr>
        <w:t>s</w:t>
      </w:r>
      <w:r w:rsidR="00A60BFD" w:rsidRPr="005B2547">
        <w:rPr>
          <w:rFonts w:cs="Arial"/>
          <w:sz w:val="24"/>
        </w:rPr>
        <w:t xml:space="preserve"> of </w:t>
      </w:r>
      <w:r w:rsidR="001A1D1A" w:rsidRPr="005B2547">
        <w:rPr>
          <w:rFonts w:cs="Arial"/>
          <w:sz w:val="24"/>
        </w:rPr>
        <w:t xml:space="preserve">the Act </w:t>
      </w:r>
      <w:r w:rsidR="00E93483">
        <w:rPr>
          <w:rFonts w:cs="Arial"/>
          <w:sz w:val="24"/>
        </w:rPr>
        <w:t xml:space="preserve">to </w:t>
      </w:r>
      <w:r w:rsidR="001A1D1A" w:rsidRPr="005B2547">
        <w:rPr>
          <w:rFonts w:cs="Arial"/>
          <w:sz w:val="24"/>
        </w:rPr>
        <w:t>include</w:t>
      </w:r>
      <w:r w:rsidR="00A60BFD" w:rsidRPr="005B2547">
        <w:rPr>
          <w:rFonts w:cs="Arial"/>
          <w:sz w:val="24"/>
        </w:rPr>
        <w:t xml:space="preserve"> </w:t>
      </w:r>
      <w:r w:rsidRPr="005B2547">
        <w:rPr>
          <w:rFonts w:cs="Arial"/>
          <w:sz w:val="24"/>
        </w:rPr>
        <w:t xml:space="preserve">the </w:t>
      </w:r>
      <w:r w:rsidR="001A1D1A" w:rsidRPr="005B2547">
        <w:rPr>
          <w:rFonts w:cs="Arial"/>
          <w:sz w:val="24"/>
        </w:rPr>
        <w:t xml:space="preserve">retirement </w:t>
      </w:r>
      <w:r w:rsidR="00A60BFD" w:rsidRPr="005B2547">
        <w:rPr>
          <w:rFonts w:cs="Arial"/>
          <w:sz w:val="24"/>
        </w:rPr>
        <w:t xml:space="preserve">(i.e. discharge) </w:t>
      </w:r>
      <w:r w:rsidR="001A1D1A" w:rsidRPr="005B2547">
        <w:rPr>
          <w:rFonts w:cs="Arial"/>
          <w:sz w:val="24"/>
        </w:rPr>
        <w:t>of a trustee.</w:t>
      </w:r>
    </w:p>
    <w:p w14:paraId="194C5FC1" w14:textId="2EEED634" w:rsidR="008E1FD5" w:rsidRDefault="008E1FD5" w:rsidP="00DD70DD">
      <w:pPr>
        <w:autoSpaceDE w:val="0"/>
        <w:autoSpaceDN w:val="0"/>
        <w:adjustRightInd w:val="0"/>
        <w:spacing w:after="0" w:line="240" w:lineRule="auto"/>
        <w:rPr>
          <w:rFonts w:cs="Arial"/>
          <w:sz w:val="24"/>
        </w:rPr>
      </w:pPr>
    </w:p>
    <w:p w14:paraId="1B9C431D" w14:textId="63645955" w:rsidR="008E1FD5" w:rsidRPr="00DD70DD" w:rsidRDefault="008E1FD5" w:rsidP="00DD70DD">
      <w:pPr>
        <w:autoSpaceDE w:val="0"/>
        <w:autoSpaceDN w:val="0"/>
        <w:adjustRightInd w:val="0"/>
        <w:spacing w:after="0" w:line="240" w:lineRule="auto"/>
        <w:rPr>
          <w:rFonts w:cs="Arial"/>
          <w:sz w:val="24"/>
        </w:rPr>
      </w:pPr>
      <w:r>
        <w:rPr>
          <w:rFonts w:cs="Arial"/>
          <w:sz w:val="24"/>
        </w:rPr>
        <w:t>This clause has also been clarified so that it applies where a new trustee is appointed under any other Act.</w:t>
      </w:r>
    </w:p>
    <w:p w14:paraId="31E9460E" w14:textId="1CCE1351" w:rsidR="00B55BBB" w:rsidRDefault="00B55BBB" w:rsidP="00144B43">
      <w:pPr>
        <w:autoSpaceDE w:val="0"/>
        <w:autoSpaceDN w:val="0"/>
        <w:adjustRightInd w:val="0"/>
        <w:spacing w:after="0" w:line="240" w:lineRule="auto"/>
        <w:rPr>
          <w:rFonts w:cs="Arial"/>
          <w:sz w:val="24"/>
        </w:rPr>
      </w:pPr>
    </w:p>
    <w:p w14:paraId="7757C36F" w14:textId="24214607" w:rsidR="00387492" w:rsidRPr="005B2547" w:rsidRDefault="00387492" w:rsidP="00144B43">
      <w:pPr>
        <w:autoSpaceDE w:val="0"/>
        <w:autoSpaceDN w:val="0"/>
        <w:adjustRightInd w:val="0"/>
        <w:spacing w:after="0" w:line="240" w:lineRule="auto"/>
        <w:rPr>
          <w:rFonts w:cs="Arial"/>
          <w:b/>
          <w:bCs/>
          <w:sz w:val="24"/>
        </w:rPr>
      </w:pPr>
      <w:r w:rsidRPr="005B2547">
        <w:rPr>
          <w:rFonts w:cs="Arial"/>
          <w:b/>
          <w:bCs/>
          <w:sz w:val="24"/>
        </w:rPr>
        <w:t xml:space="preserve">Clause </w:t>
      </w:r>
      <w:r w:rsidR="002E5A53" w:rsidRPr="005B2547">
        <w:rPr>
          <w:rFonts w:cs="Arial"/>
          <w:b/>
          <w:bCs/>
          <w:sz w:val="24"/>
        </w:rPr>
        <w:t>17</w:t>
      </w:r>
      <w:r w:rsidR="00803873">
        <w:rPr>
          <w:rFonts w:cs="Arial"/>
          <w:b/>
          <w:bCs/>
          <w:sz w:val="24"/>
        </w:rPr>
        <w:t>7</w:t>
      </w:r>
      <w:r w:rsidR="002E5A53" w:rsidRPr="005B2547">
        <w:rPr>
          <w:rFonts w:cs="Arial"/>
          <w:b/>
          <w:bCs/>
          <w:sz w:val="24"/>
        </w:rPr>
        <w:t xml:space="preserve"> </w:t>
      </w:r>
      <w:r w:rsidRPr="005B2547">
        <w:rPr>
          <w:rFonts w:cs="Arial"/>
          <w:b/>
          <w:bCs/>
          <w:sz w:val="24"/>
        </w:rPr>
        <w:t xml:space="preserve">– Effect of vesting and other orders [TB, </w:t>
      </w:r>
      <w:proofErr w:type="spellStart"/>
      <w:r w:rsidRPr="005B2547">
        <w:rPr>
          <w:rFonts w:cs="Arial"/>
          <w:b/>
          <w:bCs/>
          <w:sz w:val="24"/>
        </w:rPr>
        <w:t>cll</w:t>
      </w:r>
      <w:proofErr w:type="spellEnd"/>
      <w:r w:rsidRPr="005B2547">
        <w:rPr>
          <w:rFonts w:cs="Arial"/>
          <w:b/>
          <w:bCs/>
          <w:sz w:val="24"/>
        </w:rPr>
        <w:t xml:space="preserve"> 134 and 135(1); TA</w:t>
      </w:r>
      <w:r w:rsidR="002403AA">
        <w:rPr>
          <w:rFonts w:cs="Arial"/>
          <w:b/>
          <w:bCs/>
          <w:sz w:val="24"/>
        </w:rPr>
        <w:t>,</w:t>
      </w:r>
      <w:r w:rsidRPr="005B2547">
        <w:rPr>
          <w:rFonts w:cs="Arial"/>
          <w:b/>
          <w:bCs/>
          <w:sz w:val="24"/>
        </w:rPr>
        <w:t xml:space="preserve"> ss 90(1)</w:t>
      </w:r>
      <w:r w:rsidR="00C51CDC" w:rsidRPr="005B2547">
        <w:rPr>
          <w:rFonts w:cs="Arial"/>
          <w:b/>
          <w:bCs/>
          <w:sz w:val="24"/>
        </w:rPr>
        <w:t xml:space="preserve"> –</w:t>
      </w:r>
      <w:r w:rsidRPr="005B2547">
        <w:rPr>
          <w:rFonts w:cs="Arial"/>
          <w:b/>
          <w:bCs/>
          <w:sz w:val="24"/>
        </w:rPr>
        <w:t>(2) and 92, Rec 12-5]</w:t>
      </w:r>
    </w:p>
    <w:p w14:paraId="7BA81D04" w14:textId="77777777" w:rsidR="00387492" w:rsidRDefault="00387492" w:rsidP="00144B43">
      <w:pPr>
        <w:autoSpaceDE w:val="0"/>
        <w:autoSpaceDN w:val="0"/>
        <w:adjustRightInd w:val="0"/>
        <w:spacing w:after="0" w:line="240" w:lineRule="auto"/>
        <w:rPr>
          <w:rFonts w:cs="Arial"/>
          <w:sz w:val="24"/>
        </w:rPr>
      </w:pPr>
    </w:p>
    <w:p w14:paraId="315D5CFA" w14:textId="269C4302" w:rsidR="00B55BBB" w:rsidRDefault="00B55BBB" w:rsidP="00144B43">
      <w:pPr>
        <w:autoSpaceDE w:val="0"/>
        <w:autoSpaceDN w:val="0"/>
        <w:adjustRightInd w:val="0"/>
        <w:spacing w:after="0" w:line="240" w:lineRule="auto"/>
        <w:rPr>
          <w:rFonts w:cs="Arial"/>
          <w:sz w:val="24"/>
        </w:rPr>
      </w:pPr>
      <w:r>
        <w:rPr>
          <w:rFonts w:cs="Arial"/>
          <w:sz w:val="24"/>
        </w:rPr>
        <w:t>This clause has been clarified so that where legislation requires notification, registration or recording of a divesting and vesting of the trust property</w:t>
      </w:r>
      <w:r w:rsidR="002E5A53">
        <w:rPr>
          <w:rFonts w:cs="Arial"/>
          <w:sz w:val="24"/>
        </w:rPr>
        <w:t>,</w:t>
      </w:r>
      <w:r>
        <w:rPr>
          <w:rFonts w:cs="Arial"/>
          <w:sz w:val="24"/>
        </w:rPr>
        <w:t xml:space="preserve"> for the divesting and vesting to take effect, the divesting and vesting under the order does not take effect until that notification, registration or recording of the divesting and vesting has occurred.</w:t>
      </w:r>
    </w:p>
    <w:p w14:paraId="2E814746" w14:textId="16FD0E9F" w:rsidR="00B55BBB" w:rsidRDefault="00B55BBB" w:rsidP="00144B43">
      <w:pPr>
        <w:autoSpaceDE w:val="0"/>
        <w:autoSpaceDN w:val="0"/>
        <w:adjustRightInd w:val="0"/>
        <w:spacing w:after="0" w:line="240" w:lineRule="auto"/>
        <w:rPr>
          <w:rFonts w:cs="Arial"/>
          <w:sz w:val="24"/>
        </w:rPr>
      </w:pPr>
    </w:p>
    <w:p w14:paraId="0526B2BF" w14:textId="274B0E96" w:rsidR="00387492" w:rsidRPr="005B2547" w:rsidRDefault="00387492" w:rsidP="006A68BA">
      <w:pPr>
        <w:keepNext/>
        <w:spacing w:after="160" w:line="259" w:lineRule="auto"/>
        <w:rPr>
          <w:rFonts w:cs="Arial"/>
          <w:b/>
          <w:bCs/>
          <w:sz w:val="24"/>
        </w:rPr>
      </w:pPr>
      <w:r w:rsidRPr="005B2547">
        <w:rPr>
          <w:rFonts w:cs="Arial"/>
          <w:b/>
          <w:bCs/>
          <w:sz w:val="24"/>
        </w:rPr>
        <w:t>Clause 17</w:t>
      </w:r>
      <w:r w:rsidR="00803873">
        <w:rPr>
          <w:rFonts w:cs="Arial"/>
          <w:b/>
          <w:bCs/>
          <w:sz w:val="24"/>
        </w:rPr>
        <w:t>8</w:t>
      </w:r>
      <w:r w:rsidRPr="005B2547">
        <w:rPr>
          <w:rFonts w:cs="Arial"/>
          <w:b/>
          <w:bCs/>
          <w:sz w:val="24"/>
        </w:rPr>
        <w:t xml:space="preserve"> </w:t>
      </w:r>
      <w:r w:rsidR="002403AA">
        <w:rPr>
          <w:rFonts w:cs="Arial"/>
          <w:b/>
          <w:bCs/>
          <w:sz w:val="24"/>
        </w:rPr>
        <w:t xml:space="preserve">- </w:t>
      </w:r>
      <w:r w:rsidRPr="005B2547">
        <w:rPr>
          <w:rFonts w:cs="Arial"/>
          <w:b/>
          <w:bCs/>
          <w:sz w:val="24"/>
        </w:rPr>
        <w:t>Transfer of property under vesting order [TB</w:t>
      </w:r>
      <w:r w:rsidR="002F21E2">
        <w:rPr>
          <w:rFonts w:cs="Arial"/>
          <w:b/>
          <w:bCs/>
          <w:sz w:val="24"/>
        </w:rPr>
        <w:t>,</w:t>
      </w:r>
      <w:r w:rsidRPr="005B2547">
        <w:rPr>
          <w:rFonts w:cs="Arial"/>
          <w:b/>
          <w:bCs/>
          <w:sz w:val="24"/>
        </w:rPr>
        <w:t xml:space="preserve"> </w:t>
      </w:r>
      <w:proofErr w:type="spellStart"/>
      <w:r w:rsidRPr="005B2547">
        <w:rPr>
          <w:rFonts w:cs="Arial"/>
          <w:b/>
          <w:bCs/>
          <w:sz w:val="24"/>
        </w:rPr>
        <w:t>cll</w:t>
      </w:r>
      <w:proofErr w:type="spellEnd"/>
      <w:r w:rsidRPr="005B2547">
        <w:rPr>
          <w:rFonts w:cs="Arial"/>
          <w:b/>
          <w:bCs/>
          <w:sz w:val="24"/>
        </w:rPr>
        <w:t xml:space="preserve"> 135(2) and 136; </w:t>
      </w:r>
      <w:r w:rsidR="002403AA">
        <w:rPr>
          <w:rFonts w:cs="Arial"/>
          <w:b/>
          <w:bCs/>
          <w:sz w:val="24"/>
        </w:rPr>
        <w:t>T</w:t>
      </w:r>
      <w:r w:rsidRPr="005B2547">
        <w:rPr>
          <w:rFonts w:cs="Arial"/>
          <w:b/>
          <w:bCs/>
          <w:sz w:val="24"/>
        </w:rPr>
        <w:t xml:space="preserve">A, s 90(3 </w:t>
      </w:r>
      <w:r w:rsidR="00C51CDC" w:rsidRPr="005B2547">
        <w:rPr>
          <w:rFonts w:cs="Arial"/>
          <w:b/>
          <w:bCs/>
          <w:sz w:val="24"/>
        </w:rPr>
        <w:t>–</w:t>
      </w:r>
      <w:r w:rsidRPr="005B2547">
        <w:rPr>
          <w:rFonts w:cs="Arial"/>
          <w:b/>
          <w:bCs/>
          <w:sz w:val="24"/>
        </w:rPr>
        <w:t xml:space="preserve"> (5); Rec 12-5]</w:t>
      </w:r>
    </w:p>
    <w:p w14:paraId="60184E9F" w14:textId="2C7A05CE" w:rsidR="00B55BBB" w:rsidRDefault="00B55BBB" w:rsidP="00144B43">
      <w:pPr>
        <w:autoSpaceDE w:val="0"/>
        <w:autoSpaceDN w:val="0"/>
        <w:adjustRightInd w:val="0"/>
        <w:spacing w:after="0" w:line="240" w:lineRule="auto"/>
        <w:rPr>
          <w:rFonts w:cs="Arial"/>
          <w:sz w:val="24"/>
        </w:rPr>
      </w:pPr>
      <w:r>
        <w:rPr>
          <w:rFonts w:cs="Arial"/>
          <w:sz w:val="24"/>
        </w:rPr>
        <w:t>This clause has been extended to include registration of the vesting order with not only the</w:t>
      </w:r>
      <w:r w:rsidR="008D3685">
        <w:rPr>
          <w:rFonts w:cs="Arial"/>
          <w:sz w:val="24"/>
        </w:rPr>
        <w:t xml:space="preserve"> land</w:t>
      </w:r>
      <w:r>
        <w:rPr>
          <w:rFonts w:cs="Arial"/>
          <w:sz w:val="24"/>
        </w:rPr>
        <w:t xml:space="preserve"> registrar under the </w:t>
      </w:r>
      <w:r w:rsidRPr="00CC45E5">
        <w:rPr>
          <w:rFonts w:cs="Arial"/>
          <w:i/>
          <w:iCs/>
          <w:sz w:val="24"/>
        </w:rPr>
        <w:t>Land Title Act 1994</w:t>
      </w:r>
      <w:r>
        <w:rPr>
          <w:rFonts w:cs="Arial"/>
          <w:sz w:val="24"/>
        </w:rPr>
        <w:t xml:space="preserve"> but also </w:t>
      </w:r>
      <w:r w:rsidR="00861FF0">
        <w:rPr>
          <w:rFonts w:cs="Arial"/>
          <w:sz w:val="24"/>
        </w:rPr>
        <w:t xml:space="preserve">the </w:t>
      </w:r>
      <w:r>
        <w:rPr>
          <w:rFonts w:cs="Arial"/>
          <w:sz w:val="24"/>
        </w:rPr>
        <w:t xml:space="preserve">registrar under the </w:t>
      </w:r>
      <w:r w:rsidRPr="00CC45E5">
        <w:rPr>
          <w:rFonts w:cs="Arial"/>
          <w:i/>
          <w:iCs/>
          <w:sz w:val="24"/>
        </w:rPr>
        <w:t>Water Act 2000</w:t>
      </w:r>
      <w:r w:rsidR="001F0943">
        <w:rPr>
          <w:rFonts w:cs="Arial"/>
          <w:sz w:val="24"/>
        </w:rPr>
        <w:t xml:space="preserve"> by reference to the defined ‘relevant registrar’.</w:t>
      </w:r>
    </w:p>
    <w:p w14:paraId="5BEA0B28" w14:textId="4812E2C1" w:rsidR="00CA2F7E" w:rsidRDefault="00CA2F7E" w:rsidP="00144B43">
      <w:pPr>
        <w:autoSpaceDE w:val="0"/>
        <w:autoSpaceDN w:val="0"/>
        <w:adjustRightInd w:val="0"/>
        <w:spacing w:after="0" w:line="240" w:lineRule="auto"/>
        <w:rPr>
          <w:rFonts w:cs="Arial"/>
          <w:sz w:val="24"/>
        </w:rPr>
      </w:pPr>
    </w:p>
    <w:p w14:paraId="1791EB92" w14:textId="022240EB" w:rsidR="00CA2F7E" w:rsidRPr="00CC45E5" w:rsidRDefault="00CA2F7E" w:rsidP="00C34598">
      <w:pPr>
        <w:keepNext/>
        <w:autoSpaceDE w:val="0"/>
        <w:autoSpaceDN w:val="0"/>
        <w:adjustRightInd w:val="0"/>
        <w:spacing w:after="0" w:line="240" w:lineRule="auto"/>
        <w:rPr>
          <w:rFonts w:cs="Arial"/>
          <w:b/>
          <w:bCs/>
          <w:sz w:val="24"/>
        </w:rPr>
      </w:pPr>
      <w:r w:rsidRPr="00CC45E5">
        <w:rPr>
          <w:rFonts w:cs="Arial"/>
          <w:b/>
          <w:bCs/>
          <w:sz w:val="24"/>
        </w:rPr>
        <w:t xml:space="preserve">Clause </w:t>
      </w:r>
      <w:r w:rsidR="00E23509" w:rsidRPr="00CC45E5">
        <w:rPr>
          <w:rFonts w:cs="Arial"/>
          <w:b/>
          <w:bCs/>
          <w:sz w:val="24"/>
        </w:rPr>
        <w:t>1</w:t>
      </w:r>
      <w:r w:rsidR="00803873">
        <w:rPr>
          <w:rFonts w:cs="Arial"/>
          <w:b/>
          <w:bCs/>
          <w:sz w:val="24"/>
        </w:rPr>
        <w:t>80</w:t>
      </w:r>
      <w:r w:rsidR="00E23509" w:rsidRPr="00CC45E5">
        <w:rPr>
          <w:rFonts w:cs="Arial"/>
          <w:b/>
          <w:bCs/>
          <w:sz w:val="24"/>
        </w:rPr>
        <w:t xml:space="preserve"> </w:t>
      </w:r>
      <w:r w:rsidRPr="00CC45E5">
        <w:rPr>
          <w:rFonts w:cs="Arial"/>
          <w:b/>
          <w:bCs/>
          <w:sz w:val="24"/>
        </w:rPr>
        <w:t xml:space="preserve">– Circumstances </w:t>
      </w:r>
      <w:r w:rsidR="0060689A">
        <w:rPr>
          <w:rFonts w:cs="Arial"/>
          <w:b/>
          <w:bCs/>
          <w:sz w:val="24"/>
        </w:rPr>
        <w:t>relating</w:t>
      </w:r>
      <w:r w:rsidR="0060689A" w:rsidRPr="00CC45E5">
        <w:rPr>
          <w:rFonts w:cs="Arial"/>
          <w:b/>
          <w:bCs/>
          <w:sz w:val="24"/>
        </w:rPr>
        <w:t xml:space="preserve"> </w:t>
      </w:r>
      <w:r w:rsidRPr="00CC45E5">
        <w:rPr>
          <w:rFonts w:cs="Arial"/>
          <w:b/>
          <w:bCs/>
          <w:sz w:val="24"/>
        </w:rPr>
        <w:t xml:space="preserve">to validity of </w:t>
      </w:r>
      <w:r w:rsidR="0060689A">
        <w:rPr>
          <w:rFonts w:cs="Arial"/>
          <w:b/>
          <w:bCs/>
          <w:sz w:val="24"/>
        </w:rPr>
        <w:t xml:space="preserve">vesting </w:t>
      </w:r>
      <w:r w:rsidR="00AA6B21">
        <w:rPr>
          <w:rFonts w:cs="Arial"/>
          <w:b/>
          <w:bCs/>
          <w:sz w:val="24"/>
        </w:rPr>
        <w:t xml:space="preserve">and </w:t>
      </w:r>
      <w:r w:rsidR="0060689A">
        <w:rPr>
          <w:rFonts w:cs="Arial"/>
          <w:b/>
          <w:bCs/>
          <w:sz w:val="24"/>
        </w:rPr>
        <w:t xml:space="preserve">other </w:t>
      </w:r>
      <w:r w:rsidRPr="00CC45E5">
        <w:rPr>
          <w:rFonts w:cs="Arial"/>
          <w:b/>
          <w:bCs/>
          <w:sz w:val="24"/>
        </w:rPr>
        <w:t>order</w:t>
      </w:r>
      <w:r w:rsidR="00803873">
        <w:rPr>
          <w:rFonts w:cs="Arial"/>
          <w:b/>
          <w:bCs/>
          <w:sz w:val="24"/>
        </w:rPr>
        <w:t>s</w:t>
      </w:r>
      <w:r w:rsidRPr="00CC45E5">
        <w:rPr>
          <w:rFonts w:cs="Arial"/>
          <w:b/>
          <w:bCs/>
          <w:sz w:val="24"/>
        </w:rPr>
        <w:t xml:space="preserve"> </w:t>
      </w:r>
      <w:r w:rsidR="002403AA">
        <w:rPr>
          <w:rFonts w:cs="Arial"/>
          <w:b/>
          <w:bCs/>
          <w:sz w:val="24"/>
        </w:rPr>
        <w:t>etc.</w:t>
      </w:r>
      <w:r w:rsidRPr="00CC45E5">
        <w:rPr>
          <w:rFonts w:cs="Arial"/>
          <w:b/>
          <w:bCs/>
          <w:sz w:val="24"/>
        </w:rPr>
        <w:t xml:space="preserve"> [TB, cl 138; TA, s 83(4)</w:t>
      </w:r>
      <w:r w:rsidR="00C51CDC" w:rsidRPr="005B2547">
        <w:rPr>
          <w:rFonts w:cs="Arial"/>
          <w:b/>
          <w:bCs/>
          <w:sz w:val="24"/>
        </w:rPr>
        <w:t>–</w:t>
      </w:r>
      <w:r w:rsidRPr="00CC45E5">
        <w:rPr>
          <w:rFonts w:cs="Arial"/>
          <w:b/>
          <w:bCs/>
          <w:sz w:val="24"/>
        </w:rPr>
        <w:t>(5); Rec 12-5]</w:t>
      </w:r>
    </w:p>
    <w:p w14:paraId="15B3ABCD" w14:textId="2AD5AA40" w:rsidR="00CA2F7E" w:rsidRDefault="00CA2F7E" w:rsidP="00C34598">
      <w:pPr>
        <w:keepNext/>
        <w:autoSpaceDE w:val="0"/>
        <w:autoSpaceDN w:val="0"/>
        <w:adjustRightInd w:val="0"/>
        <w:spacing w:after="0" w:line="240" w:lineRule="auto"/>
        <w:rPr>
          <w:rFonts w:cs="Arial"/>
          <w:sz w:val="24"/>
        </w:rPr>
      </w:pPr>
    </w:p>
    <w:p w14:paraId="61F12826" w14:textId="13D30087" w:rsidR="00CA2F7E" w:rsidRDefault="00CA2F7E" w:rsidP="00144B43">
      <w:pPr>
        <w:autoSpaceDE w:val="0"/>
        <w:autoSpaceDN w:val="0"/>
        <w:adjustRightInd w:val="0"/>
        <w:spacing w:after="0" w:line="240" w:lineRule="auto"/>
        <w:rPr>
          <w:rFonts w:cs="Arial"/>
          <w:sz w:val="24"/>
        </w:rPr>
      </w:pPr>
      <w:r>
        <w:rPr>
          <w:rFonts w:cs="Arial"/>
          <w:sz w:val="24"/>
        </w:rPr>
        <w:t xml:space="preserve">Subclause (3)(a) clarifies that the court’s power to direct a reconveyance of the property the subject </w:t>
      </w:r>
      <w:r w:rsidR="008D3685">
        <w:rPr>
          <w:rFonts w:cs="Arial"/>
          <w:sz w:val="24"/>
        </w:rPr>
        <w:t xml:space="preserve">of </w:t>
      </w:r>
      <w:r>
        <w:rPr>
          <w:rFonts w:cs="Arial"/>
          <w:sz w:val="24"/>
        </w:rPr>
        <w:t xml:space="preserve">the order, where an order under clause </w:t>
      </w:r>
      <w:r w:rsidR="005462E4">
        <w:rPr>
          <w:rFonts w:cs="Arial"/>
          <w:sz w:val="24"/>
        </w:rPr>
        <w:t xml:space="preserve">175 </w:t>
      </w:r>
      <w:r>
        <w:rPr>
          <w:rFonts w:cs="Arial"/>
          <w:sz w:val="24"/>
        </w:rPr>
        <w:t xml:space="preserve">has been improperly obtained, is limited to where the improperly </w:t>
      </w:r>
      <w:r w:rsidRPr="005B2547">
        <w:rPr>
          <w:rFonts w:cs="Arial"/>
          <w:sz w:val="24"/>
        </w:rPr>
        <w:t>obtained order was a vesting order</w:t>
      </w:r>
      <w:r w:rsidR="00A60BFD" w:rsidRPr="005B2547">
        <w:rPr>
          <w:rFonts w:cs="Arial"/>
          <w:sz w:val="24"/>
        </w:rPr>
        <w:t xml:space="preserve"> relating to that property</w:t>
      </w:r>
      <w:r w:rsidRPr="005B2547">
        <w:rPr>
          <w:rFonts w:cs="Arial"/>
          <w:sz w:val="24"/>
        </w:rPr>
        <w:t>.</w:t>
      </w:r>
    </w:p>
    <w:p w14:paraId="5982D21D" w14:textId="51B9C065" w:rsidR="00E23509" w:rsidRDefault="00E23509" w:rsidP="00144B43">
      <w:pPr>
        <w:autoSpaceDE w:val="0"/>
        <w:autoSpaceDN w:val="0"/>
        <w:adjustRightInd w:val="0"/>
        <w:spacing w:after="0" w:line="240" w:lineRule="auto"/>
        <w:rPr>
          <w:rFonts w:cs="Arial"/>
          <w:sz w:val="24"/>
        </w:rPr>
      </w:pPr>
    </w:p>
    <w:p w14:paraId="5E16D40E" w14:textId="28633A78" w:rsidR="00E23509" w:rsidRDefault="00E23509" w:rsidP="00144B43">
      <w:pPr>
        <w:autoSpaceDE w:val="0"/>
        <w:autoSpaceDN w:val="0"/>
        <w:adjustRightInd w:val="0"/>
        <w:spacing w:after="0" w:line="240" w:lineRule="auto"/>
        <w:rPr>
          <w:rFonts w:cs="Arial"/>
          <w:sz w:val="24"/>
        </w:rPr>
      </w:pPr>
      <w:r>
        <w:rPr>
          <w:rFonts w:cs="Arial"/>
          <w:sz w:val="24"/>
        </w:rPr>
        <w:t>This clause has also been broadly draft</w:t>
      </w:r>
      <w:r w:rsidR="00C51CDC">
        <w:rPr>
          <w:rFonts w:cs="Arial"/>
          <w:sz w:val="24"/>
        </w:rPr>
        <w:t>ed</w:t>
      </w:r>
      <w:r>
        <w:rPr>
          <w:rFonts w:cs="Arial"/>
          <w:sz w:val="24"/>
        </w:rPr>
        <w:t xml:space="preserve"> to not just be limited to any order made but also to include any order, declaration or direction made by the </w:t>
      </w:r>
      <w:r w:rsidR="00C51CDC">
        <w:rPr>
          <w:rFonts w:cs="Arial"/>
          <w:sz w:val="24"/>
        </w:rPr>
        <w:t>c</w:t>
      </w:r>
      <w:r>
        <w:rPr>
          <w:rFonts w:cs="Arial"/>
          <w:sz w:val="24"/>
        </w:rPr>
        <w:t>ourt.</w:t>
      </w:r>
    </w:p>
    <w:p w14:paraId="27AF9CA5" w14:textId="171934EB" w:rsidR="004B1C0D" w:rsidRDefault="004B1C0D" w:rsidP="00144B43">
      <w:pPr>
        <w:autoSpaceDE w:val="0"/>
        <w:autoSpaceDN w:val="0"/>
        <w:adjustRightInd w:val="0"/>
        <w:spacing w:after="0" w:line="240" w:lineRule="auto"/>
        <w:rPr>
          <w:rFonts w:cs="Arial"/>
          <w:sz w:val="24"/>
        </w:rPr>
      </w:pPr>
    </w:p>
    <w:p w14:paraId="3D0FE015" w14:textId="20C7E8FA" w:rsidR="004B1C0D" w:rsidRPr="004B1C0D" w:rsidRDefault="004B1C0D" w:rsidP="00144B43">
      <w:pPr>
        <w:autoSpaceDE w:val="0"/>
        <w:autoSpaceDN w:val="0"/>
        <w:adjustRightInd w:val="0"/>
        <w:spacing w:after="0" w:line="240" w:lineRule="auto"/>
        <w:rPr>
          <w:rFonts w:cs="Arial"/>
          <w:b/>
          <w:bCs/>
          <w:sz w:val="24"/>
        </w:rPr>
      </w:pPr>
      <w:r w:rsidRPr="004B1C0D">
        <w:rPr>
          <w:rFonts w:cs="Arial"/>
          <w:b/>
          <w:bCs/>
          <w:sz w:val="24"/>
        </w:rPr>
        <w:t xml:space="preserve">Clause </w:t>
      </w:r>
      <w:r w:rsidR="00E23509" w:rsidRPr="004B1C0D">
        <w:rPr>
          <w:rFonts w:cs="Arial"/>
          <w:b/>
          <w:bCs/>
          <w:sz w:val="24"/>
        </w:rPr>
        <w:t>1</w:t>
      </w:r>
      <w:r w:rsidR="002E5A53">
        <w:rPr>
          <w:rFonts w:cs="Arial"/>
          <w:b/>
          <w:bCs/>
          <w:sz w:val="24"/>
        </w:rPr>
        <w:t>8</w:t>
      </w:r>
      <w:r w:rsidR="00803873">
        <w:rPr>
          <w:rFonts w:cs="Arial"/>
          <w:b/>
          <w:bCs/>
          <w:sz w:val="24"/>
        </w:rPr>
        <w:t xml:space="preserve">2 </w:t>
      </w:r>
      <w:r w:rsidRPr="004B1C0D">
        <w:rPr>
          <w:rFonts w:cs="Arial"/>
          <w:b/>
          <w:bCs/>
          <w:sz w:val="24"/>
        </w:rPr>
        <w:t xml:space="preserve">– Definitions for division </w:t>
      </w:r>
      <w:r w:rsidR="001F0943">
        <w:rPr>
          <w:rFonts w:cs="Arial"/>
          <w:b/>
          <w:bCs/>
          <w:sz w:val="24"/>
        </w:rPr>
        <w:t>[TB, cl 139(8); TA, s 8(1); Rec 12-11]</w:t>
      </w:r>
    </w:p>
    <w:p w14:paraId="6B201AC9" w14:textId="49B06FA7" w:rsidR="004B1C0D" w:rsidRDefault="004B1C0D" w:rsidP="00144B43">
      <w:pPr>
        <w:autoSpaceDE w:val="0"/>
        <w:autoSpaceDN w:val="0"/>
        <w:adjustRightInd w:val="0"/>
        <w:spacing w:after="0" w:line="240" w:lineRule="auto"/>
        <w:rPr>
          <w:rFonts w:cs="Arial"/>
          <w:sz w:val="24"/>
        </w:rPr>
      </w:pPr>
    </w:p>
    <w:p w14:paraId="695C718E" w14:textId="2DF7B2DA" w:rsidR="008D2DAD" w:rsidRPr="002F21E2" w:rsidRDefault="004B1C0D" w:rsidP="00144B43">
      <w:pPr>
        <w:autoSpaceDE w:val="0"/>
        <w:autoSpaceDN w:val="0"/>
        <w:adjustRightInd w:val="0"/>
        <w:spacing w:after="0" w:line="240" w:lineRule="auto"/>
        <w:rPr>
          <w:rFonts w:cs="Arial"/>
          <w:sz w:val="24"/>
        </w:rPr>
      </w:pPr>
      <w:r>
        <w:rPr>
          <w:rFonts w:cs="Arial"/>
          <w:sz w:val="24"/>
        </w:rPr>
        <w:t>The definition of ‘</w:t>
      </w:r>
      <w:r w:rsidR="00D92F4B">
        <w:rPr>
          <w:rFonts w:cs="Arial"/>
          <w:sz w:val="24"/>
        </w:rPr>
        <w:t xml:space="preserve">relevant </w:t>
      </w:r>
      <w:r>
        <w:rPr>
          <w:rFonts w:cs="Arial"/>
          <w:sz w:val="24"/>
        </w:rPr>
        <w:t xml:space="preserve">power’ </w:t>
      </w:r>
      <w:r w:rsidR="00D92F4B">
        <w:rPr>
          <w:rFonts w:cs="Arial"/>
          <w:sz w:val="24"/>
        </w:rPr>
        <w:t xml:space="preserve">clarifies </w:t>
      </w:r>
      <w:r>
        <w:rPr>
          <w:rFonts w:cs="Arial"/>
          <w:sz w:val="24"/>
        </w:rPr>
        <w:t xml:space="preserve">that </w:t>
      </w:r>
      <w:r w:rsidR="00D92F4B">
        <w:rPr>
          <w:rFonts w:cs="Arial"/>
          <w:sz w:val="24"/>
        </w:rPr>
        <w:t xml:space="preserve">the court’s power to review decisions or apprehended decisions is limited to decisions </w:t>
      </w:r>
      <w:r w:rsidR="008D2DAD">
        <w:rPr>
          <w:rFonts w:cs="Arial"/>
          <w:sz w:val="24"/>
        </w:rPr>
        <w:t xml:space="preserve">that </w:t>
      </w:r>
      <w:r w:rsidR="00D92F4B">
        <w:rPr>
          <w:rFonts w:cs="Arial"/>
          <w:sz w:val="24"/>
        </w:rPr>
        <w:t>exercise a power</w:t>
      </w:r>
      <w:r w:rsidR="008D2DAD">
        <w:rPr>
          <w:rFonts w:cs="Arial"/>
          <w:sz w:val="24"/>
        </w:rPr>
        <w:t xml:space="preserve"> in relation to trust </w:t>
      </w:r>
      <w:r w:rsidR="008D2DAD" w:rsidRPr="002F21E2">
        <w:rPr>
          <w:rFonts w:cs="Arial"/>
          <w:sz w:val="24"/>
        </w:rPr>
        <w:t>property or a trust</w:t>
      </w:r>
      <w:r w:rsidR="00D92F4B" w:rsidRPr="002F21E2">
        <w:rPr>
          <w:rFonts w:cs="Arial"/>
          <w:sz w:val="24"/>
        </w:rPr>
        <w:t xml:space="preserve"> </w:t>
      </w:r>
      <w:r w:rsidR="008D2DAD" w:rsidRPr="002F21E2">
        <w:rPr>
          <w:rFonts w:cs="Arial"/>
          <w:sz w:val="24"/>
        </w:rPr>
        <w:t xml:space="preserve">that </w:t>
      </w:r>
      <w:r w:rsidRPr="002F21E2">
        <w:rPr>
          <w:rFonts w:cs="Arial"/>
          <w:sz w:val="24"/>
        </w:rPr>
        <w:t>must be exercised in a fiduciary capacity.</w:t>
      </w:r>
    </w:p>
    <w:p w14:paraId="4C364A15" w14:textId="3A4CA23F" w:rsidR="00F87A2B" w:rsidRPr="002F21E2" w:rsidRDefault="00F87A2B" w:rsidP="003A35D0">
      <w:pPr>
        <w:autoSpaceDE w:val="0"/>
        <w:autoSpaceDN w:val="0"/>
        <w:adjustRightInd w:val="0"/>
        <w:spacing w:after="0" w:line="240" w:lineRule="auto"/>
        <w:rPr>
          <w:rFonts w:cs="Arial"/>
          <w:sz w:val="24"/>
        </w:rPr>
      </w:pPr>
    </w:p>
    <w:p w14:paraId="265A389F" w14:textId="01C6DAB3" w:rsidR="003A35D0" w:rsidRPr="005B2547" w:rsidRDefault="003A35D0" w:rsidP="003A35D0">
      <w:pPr>
        <w:spacing w:after="0"/>
        <w:rPr>
          <w:rFonts w:cs="Arial"/>
          <w:b/>
          <w:bCs/>
          <w:sz w:val="24"/>
        </w:rPr>
      </w:pPr>
      <w:r w:rsidRPr="005B2547">
        <w:rPr>
          <w:rFonts w:cs="Arial"/>
          <w:b/>
          <w:bCs/>
          <w:sz w:val="24"/>
        </w:rPr>
        <w:t xml:space="preserve">Clause </w:t>
      </w:r>
      <w:r w:rsidR="00E23509" w:rsidRPr="005B2547">
        <w:rPr>
          <w:rFonts w:cs="Arial"/>
          <w:b/>
          <w:bCs/>
          <w:sz w:val="24"/>
        </w:rPr>
        <w:t>1</w:t>
      </w:r>
      <w:r w:rsidR="002E5A53">
        <w:rPr>
          <w:rFonts w:cs="Arial"/>
          <w:b/>
          <w:bCs/>
          <w:sz w:val="24"/>
        </w:rPr>
        <w:t>8</w:t>
      </w:r>
      <w:r w:rsidR="00803873">
        <w:rPr>
          <w:rFonts w:cs="Arial"/>
          <w:b/>
          <w:bCs/>
          <w:sz w:val="24"/>
        </w:rPr>
        <w:t>4</w:t>
      </w:r>
      <w:r w:rsidR="00E23509" w:rsidRPr="005B2547">
        <w:rPr>
          <w:rFonts w:cs="Arial"/>
          <w:b/>
          <w:bCs/>
          <w:sz w:val="24"/>
        </w:rPr>
        <w:t xml:space="preserve"> </w:t>
      </w:r>
      <w:r w:rsidRPr="005B2547">
        <w:rPr>
          <w:rFonts w:cs="Arial"/>
          <w:b/>
          <w:bCs/>
          <w:sz w:val="24"/>
        </w:rPr>
        <w:t xml:space="preserve">– Grounds for review or directions [TB, cl 139(3) </w:t>
      </w:r>
      <w:r w:rsidR="006856AB" w:rsidRPr="005B2547">
        <w:rPr>
          <w:rFonts w:cs="Arial"/>
          <w:b/>
          <w:bCs/>
          <w:sz w:val="24"/>
        </w:rPr>
        <w:t xml:space="preserve">– </w:t>
      </w:r>
      <w:r w:rsidRPr="005B2547">
        <w:rPr>
          <w:rFonts w:cs="Arial"/>
          <w:b/>
          <w:bCs/>
          <w:sz w:val="24"/>
        </w:rPr>
        <w:t>(5); TA, s 8(1); Rec 12-11]</w:t>
      </w:r>
    </w:p>
    <w:p w14:paraId="17944787" w14:textId="77777777" w:rsidR="003A35D0" w:rsidRPr="005B2547" w:rsidRDefault="003A35D0" w:rsidP="003A35D0">
      <w:pPr>
        <w:spacing w:after="0"/>
        <w:rPr>
          <w:rFonts w:cs="Arial"/>
          <w:b/>
          <w:bCs/>
          <w:sz w:val="24"/>
        </w:rPr>
      </w:pPr>
    </w:p>
    <w:p w14:paraId="6E3ADFC2" w14:textId="4D782C84" w:rsidR="003A35D0" w:rsidRPr="003A35D0" w:rsidRDefault="003A35D0" w:rsidP="003A35D0">
      <w:pPr>
        <w:spacing w:after="0" w:line="259" w:lineRule="auto"/>
        <w:rPr>
          <w:rFonts w:cs="Arial"/>
          <w:sz w:val="24"/>
        </w:rPr>
      </w:pPr>
      <w:r w:rsidRPr="005B2547">
        <w:rPr>
          <w:rFonts w:cs="Arial"/>
          <w:sz w:val="24"/>
        </w:rPr>
        <w:t xml:space="preserve">Subclause (2) has been clarified </w:t>
      </w:r>
      <w:r w:rsidR="008D71C8">
        <w:rPr>
          <w:rFonts w:cs="Arial"/>
          <w:sz w:val="24"/>
        </w:rPr>
        <w:t>so t</w:t>
      </w:r>
      <w:r w:rsidRPr="005B2547">
        <w:rPr>
          <w:rFonts w:cs="Arial"/>
          <w:sz w:val="24"/>
        </w:rPr>
        <w:t>hat it refers not only to the review of the decision, or apprehended decision, of the trustee, but also of the “other person” e.g. an office holder, so as to mirror the terminology i</w:t>
      </w:r>
      <w:r w:rsidR="009827CE">
        <w:rPr>
          <w:rFonts w:cs="Arial"/>
          <w:sz w:val="24"/>
        </w:rPr>
        <w:t>n</w:t>
      </w:r>
      <w:r w:rsidRPr="005B2547">
        <w:rPr>
          <w:rFonts w:cs="Arial"/>
          <w:sz w:val="24"/>
        </w:rPr>
        <w:t xml:space="preserve"> the other subclauses in this clause.</w:t>
      </w:r>
    </w:p>
    <w:p w14:paraId="018A023E" w14:textId="2E932C17" w:rsidR="003A35D0" w:rsidRDefault="003A35D0" w:rsidP="003A35D0">
      <w:pPr>
        <w:autoSpaceDE w:val="0"/>
        <w:autoSpaceDN w:val="0"/>
        <w:adjustRightInd w:val="0"/>
        <w:spacing w:after="0" w:line="240" w:lineRule="auto"/>
        <w:rPr>
          <w:rFonts w:cs="Arial"/>
          <w:b/>
          <w:bCs/>
          <w:sz w:val="24"/>
        </w:rPr>
      </w:pPr>
    </w:p>
    <w:p w14:paraId="5F0F2D5E" w14:textId="75274AF9" w:rsidR="00224FB6" w:rsidRPr="0065615C" w:rsidRDefault="00224FB6" w:rsidP="0044368E">
      <w:pPr>
        <w:keepNext/>
        <w:autoSpaceDE w:val="0"/>
        <w:autoSpaceDN w:val="0"/>
        <w:adjustRightInd w:val="0"/>
        <w:spacing w:after="0" w:line="240" w:lineRule="auto"/>
        <w:rPr>
          <w:rFonts w:cs="Arial"/>
          <w:b/>
          <w:bCs/>
          <w:sz w:val="24"/>
        </w:rPr>
      </w:pPr>
      <w:r>
        <w:rPr>
          <w:rFonts w:cs="Arial"/>
          <w:b/>
          <w:bCs/>
          <w:sz w:val="24"/>
        </w:rPr>
        <w:lastRenderedPageBreak/>
        <w:t xml:space="preserve">Clause </w:t>
      </w:r>
      <w:r w:rsidR="0042688E">
        <w:rPr>
          <w:rFonts w:cs="Arial"/>
          <w:b/>
          <w:bCs/>
          <w:sz w:val="24"/>
        </w:rPr>
        <w:t xml:space="preserve">194 </w:t>
      </w:r>
      <w:r>
        <w:rPr>
          <w:rFonts w:cs="Arial"/>
          <w:b/>
          <w:bCs/>
          <w:sz w:val="24"/>
        </w:rPr>
        <w:t xml:space="preserve">– Court’s </w:t>
      </w:r>
      <w:r w:rsidR="003007CD" w:rsidRPr="0065615C">
        <w:rPr>
          <w:rFonts w:cs="Arial"/>
          <w:b/>
          <w:bCs/>
          <w:sz w:val="24"/>
        </w:rPr>
        <w:t>p</w:t>
      </w:r>
      <w:r w:rsidRPr="0065615C">
        <w:rPr>
          <w:rFonts w:cs="Arial"/>
          <w:b/>
          <w:bCs/>
          <w:sz w:val="24"/>
        </w:rPr>
        <w:t>ower to make orders in relation to property or claim of child [TB, cl 147; TA, ss 86 and 87; Recs 12-5 and 12-13]</w:t>
      </w:r>
    </w:p>
    <w:p w14:paraId="1BEDFD5A" w14:textId="58B52E45" w:rsidR="00224FB6" w:rsidRPr="0065615C" w:rsidRDefault="00224FB6" w:rsidP="003A35D0">
      <w:pPr>
        <w:autoSpaceDE w:val="0"/>
        <w:autoSpaceDN w:val="0"/>
        <w:adjustRightInd w:val="0"/>
        <w:spacing w:after="0" w:line="240" w:lineRule="auto"/>
        <w:rPr>
          <w:rFonts w:cs="Arial"/>
          <w:b/>
          <w:bCs/>
          <w:sz w:val="24"/>
        </w:rPr>
      </w:pPr>
    </w:p>
    <w:p w14:paraId="39BCF4EB" w14:textId="5F0C9E94" w:rsidR="00224FB6" w:rsidRPr="00F25E66" w:rsidRDefault="0042688E" w:rsidP="003A35D0">
      <w:pPr>
        <w:autoSpaceDE w:val="0"/>
        <w:autoSpaceDN w:val="0"/>
        <w:adjustRightInd w:val="0"/>
        <w:spacing w:after="0" w:line="240" w:lineRule="auto"/>
        <w:rPr>
          <w:rFonts w:cs="Arial"/>
          <w:sz w:val="24"/>
        </w:rPr>
      </w:pPr>
      <w:r w:rsidRPr="00C34598">
        <w:rPr>
          <w:rFonts w:cs="Arial"/>
          <w:sz w:val="24"/>
        </w:rPr>
        <w:t>Noting</w:t>
      </w:r>
      <w:r w:rsidR="00224FB6" w:rsidRPr="0065615C">
        <w:rPr>
          <w:rFonts w:cs="Arial"/>
          <w:sz w:val="24"/>
        </w:rPr>
        <w:t xml:space="preserve"> rule 93 of the UCPR, the right to make an application on behalf of a child has been limited to the child’s litigation guardian</w:t>
      </w:r>
      <w:r w:rsidR="003007CD" w:rsidRPr="0065615C">
        <w:rPr>
          <w:rFonts w:cs="Arial"/>
          <w:sz w:val="24"/>
        </w:rPr>
        <w:t xml:space="preserve"> under this clause.</w:t>
      </w:r>
    </w:p>
    <w:p w14:paraId="5361714C" w14:textId="77777777" w:rsidR="00224FB6" w:rsidRDefault="00224FB6" w:rsidP="003A35D0">
      <w:pPr>
        <w:autoSpaceDE w:val="0"/>
        <w:autoSpaceDN w:val="0"/>
        <w:adjustRightInd w:val="0"/>
        <w:spacing w:after="0" w:line="240" w:lineRule="auto"/>
        <w:rPr>
          <w:rFonts w:cs="Arial"/>
          <w:b/>
          <w:bCs/>
          <w:sz w:val="24"/>
        </w:rPr>
      </w:pPr>
    </w:p>
    <w:p w14:paraId="0E425F7D" w14:textId="3B25D8D2" w:rsidR="00F25E66" w:rsidRDefault="00F25E66" w:rsidP="00321F48">
      <w:pPr>
        <w:keepNext/>
        <w:autoSpaceDE w:val="0"/>
        <w:autoSpaceDN w:val="0"/>
        <w:adjustRightInd w:val="0"/>
        <w:spacing w:after="0" w:line="240" w:lineRule="auto"/>
        <w:rPr>
          <w:rFonts w:cs="Arial"/>
          <w:b/>
          <w:bCs/>
          <w:sz w:val="24"/>
        </w:rPr>
      </w:pPr>
      <w:r>
        <w:rPr>
          <w:rFonts w:cs="Arial"/>
          <w:b/>
          <w:bCs/>
          <w:sz w:val="24"/>
        </w:rPr>
        <w:t xml:space="preserve">Clause </w:t>
      </w:r>
      <w:r w:rsidR="0044368E">
        <w:rPr>
          <w:rFonts w:cs="Arial"/>
          <w:b/>
          <w:bCs/>
          <w:sz w:val="24"/>
        </w:rPr>
        <w:t>20</w:t>
      </w:r>
      <w:r w:rsidR="00803873">
        <w:rPr>
          <w:rFonts w:cs="Arial"/>
          <w:b/>
          <w:bCs/>
          <w:sz w:val="24"/>
        </w:rPr>
        <w:t>4</w:t>
      </w:r>
      <w:r>
        <w:rPr>
          <w:rFonts w:cs="Arial"/>
          <w:b/>
          <w:bCs/>
          <w:sz w:val="24"/>
        </w:rPr>
        <w:t xml:space="preserve"> – Circumstances in which purposes of charitable trust may be changed under </w:t>
      </w:r>
      <w:proofErr w:type="spellStart"/>
      <w:r>
        <w:rPr>
          <w:rFonts w:cs="Arial"/>
          <w:b/>
          <w:bCs/>
          <w:sz w:val="24"/>
        </w:rPr>
        <w:t>sdiv</w:t>
      </w:r>
      <w:proofErr w:type="spellEnd"/>
      <w:r>
        <w:rPr>
          <w:rFonts w:cs="Arial"/>
          <w:b/>
          <w:bCs/>
          <w:sz w:val="24"/>
        </w:rPr>
        <w:t xml:space="preserve"> 2 or 3 [TB, cl 157; TA, s 105(1) and (2)]</w:t>
      </w:r>
    </w:p>
    <w:p w14:paraId="523FDFC7" w14:textId="7AC153F0" w:rsidR="00F25E66" w:rsidRDefault="00F25E66" w:rsidP="003A35D0">
      <w:pPr>
        <w:autoSpaceDE w:val="0"/>
        <w:autoSpaceDN w:val="0"/>
        <w:adjustRightInd w:val="0"/>
        <w:spacing w:after="0" w:line="240" w:lineRule="auto"/>
        <w:rPr>
          <w:rFonts w:cs="Arial"/>
          <w:b/>
          <w:bCs/>
          <w:sz w:val="24"/>
        </w:rPr>
      </w:pPr>
    </w:p>
    <w:p w14:paraId="65BE2AE7" w14:textId="41A35FA0" w:rsidR="00F25E66" w:rsidRPr="00F25E66" w:rsidRDefault="00F25E66" w:rsidP="003A35D0">
      <w:pPr>
        <w:autoSpaceDE w:val="0"/>
        <w:autoSpaceDN w:val="0"/>
        <w:adjustRightInd w:val="0"/>
        <w:spacing w:after="0" w:line="240" w:lineRule="auto"/>
        <w:rPr>
          <w:rFonts w:cs="Arial"/>
          <w:sz w:val="24"/>
        </w:rPr>
      </w:pPr>
      <w:r w:rsidRPr="0065615C">
        <w:rPr>
          <w:rFonts w:cs="Arial"/>
          <w:sz w:val="24"/>
        </w:rPr>
        <w:t>Subclause</w:t>
      </w:r>
      <w:r w:rsidR="0042688E" w:rsidRPr="0065615C">
        <w:rPr>
          <w:rFonts w:cs="Arial"/>
          <w:sz w:val="24"/>
        </w:rPr>
        <w:t>s</w:t>
      </w:r>
      <w:r w:rsidRPr="0065615C">
        <w:rPr>
          <w:rFonts w:cs="Arial"/>
          <w:sz w:val="24"/>
        </w:rPr>
        <w:t xml:space="preserve"> </w:t>
      </w:r>
      <w:r w:rsidR="0042688E" w:rsidRPr="0065615C">
        <w:rPr>
          <w:rFonts w:cs="Arial"/>
          <w:sz w:val="24"/>
        </w:rPr>
        <w:t xml:space="preserve">(1)(a)(iii), </w:t>
      </w:r>
      <w:r w:rsidRPr="0065615C">
        <w:rPr>
          <w:rFonts w:cs="Arial"/>
          <w:sz w:val="24"/>
        </w:rPr>
        <w:t>(1)(c)(ii) and (</w:t>
      </w:r>
      <w:r w:rsidR="00D9578B">
        <w:rPr>
          <w:rFonts w:cs="Arial"/>
          <w:sz w:val="24"/>
        </w:rPr>
        <w:t>1</w:t>
      </w:r>
      <w:r w:rsidRPr="0065615C">
        <w:rPr>
          <w:rFonts w:cs="Arial"/>
          <w:sz w:val="24"/>
        </w:rPr>
        <w:t>)(d)(ii) have been modernised so that they take into account relevant consideration</w:t>
      </w:r>
      <w:r w:rsidR="00702798" w:rsidRPr="0065615C">
        <w:rPr>
          <w:rFonts w:cs="Arial"/>
          <w:sz w:val="24"/>
        </w:rPr>
        <w:t>s</w:t>
      </w:r>
      <w:r w:rsidRPr="0065615C">
        <w:rPr>
          <w:rFonts w:cs="Arial"/>
          <w:sz w:val="24"/>
        </w:rPr>
        <w:t xml:space="preserve"> which include the spirit of the trust as well as the social and economic conditions prevailing at the time of the proposed alteration of the purposes</w:t>
      </w:r>
      <w:r>
        <w:rPr>
          <w:rFonts w:cs="Arial"/>
          <w:sz w:val="24"/>
        </w:rPr>
        <w:t>.</w:t>
      </w:r>
    </w:p>
    <w:p w14:paraId="4A6D6434" w14:textId="77777777" w:rsidR="00F25E66" w:rsidRDefault="00F25E66" w:rsidP="003A35D0">
      <w:pPr>
        <w:autoSpaceDE w:val="0"/>
        <w:autoSpaceDN w:val="0"/>
        <w:adjustRightInd w:val="0"/>
        <w:spacing w:after="0" w:line="240" w:lineRule="auto"/>
        <w:rPr>
          <w:rFonts w:cs="Arial"/>
          <w:b/>
          <w:bCs/>
          <w:sz w:val="24"/>
        </w:rPr>
      </w:pPr>
    </w:p>
    <w:p w14:paraId="373A9A9F" w14:textId="1285F153" w:rsidR="0001154B" w:rsidRDefault="0001154B" w:rsidP="003A35D0">
      <w:pPr>
        <w:autoSpaceDE w:val="0"/>
        <w:autoSpaceDN w:val="0"/>
        <w:adjustRightInd w:val="0"/>
        <w:spacing w:after="0" w:line="240" w:lineRule="auto"/>
        <w:rPr>
          <w:rFonts w:cs="Arial"/>
          <w:b/>
          <w:bCs/>
          <w:sz w:val="24"/>
        </w:rPr>
      </w:pPr>
      <w:r>
        <w:rPr>
          <w:rFonts w:cs="Arial"/>
          <w:b/>
          <w:bCs/>
          <w:sz w:val="24"/>
        </w:rPr>
        <w:t>Clause 20</w:t>
      </w:r>
      <w:r w:rsidR="00803873">
        <w:rPr>
          <w:rFonts w:cs="Arial"/>
          <w:b/>
          <w:bCs/>
          <w:sz w:val="24"/>
        </w:rPr>
        <w:t>7</w:t>
      </w:r>
      <w:r>
        <w:rPr>
          <w:rFonts w:cs="Arial"/>
          <w:b/>
          <w:bCs/>
          <w:sz w:val="24"/>
        </w:rPr>
        <w:t xml:space="preserve"> – Trustee may apply to Attorney-General to approve scheme [TB, </w:t>
      </w:r>
      <w:proofErr w:type="spellStart"/>
      <w:r>
        <w:rPr>
          <w:rFonts w:cs="Arial"/>
          <w:b/>
          <w:bCs/>
          <w:sz w:val="24"/>
        </w:rPr>
        <w:t>cll</w:t>
      </w:r>
      <w:proofErr w:type="spellEnd"/>
      <w:r>
        <w:rPr>
          <w:rFonts w:cs="Arial"/>
          <w:b/>
          <w:bCs/>
          <w:sz w:val="24"/>
        </w:rPr>
        <w:t xml:space="preserve"> 160(1)</w:t>
      </w:r>
      <w:r w:rsidR="006856AB" w:rsidRPr="005B2547">
        <w:rPr>
          <w:rFonts w:cs="Arial"/>
          <w:b/>
          <w:bCs/>
          <w:sz w:val="24"/>
        </w:rPr>
        <w:t>–</w:t>
      </w:r>
      <w:r>
        <w:rPr>
          <w:rFonts w:cs="Arial"/>
          <w:b/>
          <w:bCs/>
          <w:sz w:val="24"/>
        </w:rPr>
        <w:t xml:space="preserve">(2) and 161(1); New; Recs 13-1 and 13-2(a), (b) and </w:t>
      </w:r>
      <w:r w:rsidR="0044368E">
        <w:rPr>
          <w:rFonts w:cs="Arial"/>
          <w:b/>
          <w:bCs/>
          <w:sz w:val="24"/>
        </w:rPr>
        <w:t>(e)</w:t>
      </w:r>
      <w:r>
        <w:rPr>
          <w:rFonts w:cs="Arial"/>
          <w:b/>
          <w:bCs/>
          <w:sz w:val="24"/>
        </w:rPr>
        <w:t>; Vic Charities Act s 4(1)]</w:t>
      </w:r>
    </w:p>
    <w:p w14:paraId="671F3BC1" w14:textId="0C40009D" w:rsidR="0001154B" w:rsidRDefault="0001154B" w:rsidP="003A35D0">
      <w:pPr>
        <w:autoSpaceDE w:val="0"/>
        <w:autoSpaceDN w:val="0"/>
        <w:adjustRightInd w:val="0"/>
        <w:spacing w:after="0" w:line="240" w:lineRule="auto"/>
        <w:rPr>
          <w:rFonts w:cs="Arial"/>
          <w:b/>
          <w:bCs/>
          <w:sz w:val="24"/>
        </w:rPr>
      </w:pPr>
    </w:p>
    <w:p w14:paraId="1BF025D6" w14:textId="27FE3E35" w:rsidR="0001154B" w:rsidRPr="0001154B" w:rsidRDefault="00CA79AD" w:rsidP="0001154B">
      <w:pPr>
        <w:autoSpaceDE w:val="0"/>
        <w:autoSpaceDN w:val="0"/>
        <w:adjustRightInd w:val="0"/>
        <w:spacing w:after="0" w:line="240" w:lineRule="auto"/>
        <w:rPr>
          <w:rFonts w:cs="Arial"/>
          <w:sz w:val="24"/>
        </w:rPr>
      </w:pPr>
      <w:r>
        <w:rPr>
          <w:rFonts w:cs="Arial"/>
          <w:sz w:val="24"/>
        </w:rPr>
        <w:t>Subc</w:t>
      </w:r>
      <w:r w:rsidR="0001154B">
        <w:rPr>
          <w:rFonts w:cs="Arial"/>
          <w:sz w:val="24"/>
        </w:rPr>
        <w:t>lause (1)(b) clarifies</w:t>
      </w:r>
      <w:r w:rsidR="0001154B" w:rsidRPr="0001154B">
        <w:rPr>
          <w:rFonts w:cs="Arial"/>
          <w:sz w:val="24"/>
        </w:rPr>
        <w:t xml:space="preserve"> that</w:t>
      </w:r>
      <w:r w:rsidR="0001154B">
        <w:rPr>
          <w:rFonts w:cs="Arial"/>
          <w:sz w:val="24"/>
        </w:rPr>
        <w:t xml:space="preserve"> </w:t>
      </w:r>
      <w:r w:rsidR="00132E70">
        <w:rPr>
          <w:rFonts w:cs="Arial"/>
          <w:sz w:val="24"/>
        </w:rPr>
        <w:t xml:space="preserve">the </w:t>
      </w:r>
      <w:r w:rsidR="0001154B" w:rsidRPr="0001154B">
        <w:rPr>
          <w:rFonts w:cs="Arial"/>
          <w:sz w:val="24"/>
        </w:rPr>
        <w:t>Attorney-General may</w:t>
      </w:r>
      <w:r w:rsidR="00132E70">
        <w:rPr>
          <w:rFonts w:cs="Arial"/>
          <w:sz w:val="24"/>
        </w:rPr>
        <w:t xml:space="preserve"> not</w:t>
      </w:r>
      <w:r w:rsidR="0001154B" w:rsidRPr="0001154B">
        <w:rPr>
          <w:rFonts w:cs="Arial"/>
          <w:sz w:val="24"/>
        </w:rPr>
        <w:t xml:space="preserve"> approve a </w:t>
      </w:r>
      <w:r w:rsidR="0001154B" w:rsidRPr="0001154B">
        <w:rPr>
          <w:rFonts w:cs="Arial"/>
          <w:i/>
          <w:iCs/>
          <w:sz w:val="24"/>
        </w:rPr>
        <w:t xml:space="preserve">cy </w:t>
      </w:r>
      <w:proofErr w:type="spellStart"/>
      <w:r w:rsidR="0001154B" w:rsidRPr="0001154B">
        <w:rPr>
          <w:rFonts w:cs="Arial"/>
          <w:i/>
          <w:iCs/>
          <w:sz w:val="24"/>
        </w:rPr>
        <w:t>pres</w:t>
      </w:r>
      <w:proofErr w:type="spellEnd"/>
      <w:r w:rsidR="0001154B" w:rsidRPr="0001154B">
        <w:rPr>
          <w:rFonts w:cs="Arial"/>
          <w:sz w:val="24"/>
        </w:rPr>
        <w:t xml:space="preserve"> scheme which amends an existing </w:t>
      </w:r>
      <w:r w:rsidR="0001154B" w:rsidRPr="0001154B">
        <w:rPr>
          <w:rFonts w:cs="Arial"/>
          <w:i/>
          <w:iCs/>
          <w:sz w:val="24"/>
        </w:rPr>
        <w:t xml:space="preserve">cy </w:t>
      </w:r>
      <w:proofErr w:type="spellStart"/>
      <w:r w:rsidR="0001154B" w:rsidRPr="0001154B">
        <w:rPr>
          <w:rFonts w:cs="Arial"/>
          <w:i/>
          <w:iCs/>
          <w:sz w:val="24"/>
        </w:rPr>
        <w:t>pres</w:t>
      </w:r>
      <w:proofErr w:type="spellEnd"/>
      <w:r w:rsidR="0001154B" w:rsidRPr="0001154B">
        <w:rPr>
          <w:rFonts w:cs="Arial"/>
          <w:sz w:val="24"/>
        </w:rPr>
        <w:t xml:space="preserve"> scheme</w:t>
      </w:r>
      <w:r w:rsidR="0001154B">
        <w:rPr>
          <w:rFonts w:cs="Arial"/>
          <w:sz w:val="24"/>
        </w:rPr>
        <w:t xml:space="preserve"> </w:t>
      </w:r>
      <w:r w:rsidR="00132E70">
        <w:rPr>
          <w:rFonts w:cs="Arial"/>
          <w:sz w:val="24"/>
        </w:rPr>
        <w:t>that ha</w:t>
      </w:r>
      <w:r w:rsidR="0044368E">
        <w:rPr>
          <w:rFonts w:cs="Arial"/>
          <w:sz w:val="24"/>
        </w:rPr>
        <w:t xml:space="preserve">d </w:t>
      </w:r>
      <w:r w:rsidR="00132E70">
        <w:rPr>
          <w:rFonts w:cs="Arial"/>
          <w:sz w:val="24"/>
        </w:rPr>
        <w:t>been</w:t>
      </w:r>
      <w:r w:rsidR="0001154B">
        <w:rPr>
          <w:rFonts w:cs="Arial"/>
          <w:sz w:val="24"/>
        </w:rPr>
        <w:t xml:space="preserve"> </w:t>
      </w:r>
      <w:r w:rsidR="0001154B" w:rsidRPr="0001154B">
        <w:rPr>
          <w:rFonts w:cs="Arial"/>
          <w:sz w:val="24"/>
        </w:rPr>
        <w:t xml:space="preserve">approved by the </w:t>
      </w:r>
      <w:r w:rsidR="00057529">
        <w:rPr>
          <w:rFonts w:cs="Arial"/>
          <w:sz w:val="24"/>
        </w:rPr>
        <w:t>c</w:t>
      </w:r>
      <w:r w:rsidR="0001154B" w:rsidRPr="0001154B">
        <w:rPr>
          <w:rFonts w:cs="Arial"/>
          <w:sz w:val="24"/>
        </w:rPr>
        <w:t xml:space="preserve">ourt. Where a </w:t>
      </w:r>
      <w:r w:rsidR="0001154B" w:rsidRPr="0001154B">
        <w:rPr>
          <w:rFonts w:cs="Arial"/>
          <w:i/>
          <w:iCs/>
          <w:sz w:val="24"/>
        </w:rPr>
        <w:t xml:space="preserve">cy </w:t>
      </w:r>
      <w:proofErr w:type="spellStart"/>
      <w:r w:rsidR="0001154B" w:rsidRPr="0001154B">
        <w:rPr>
          <w:rFonts w:cs="Arial"/>
          <w:i/>
          <w:iCs/>
          <w:sz w:val="24"/>
        </w:rPr>
        <w:t>pres</w:t>
      </w:r>
      <w:proofErr w:type="spellEnd"/>
      <w:r w:rsidR="0001154B" w:rsidRPr="0001154B">
        <w:rPr>
          <w:rFonts w:cs="Arial"/>
          <w:sz w:val="24"/>
        </w:rPr>
        <w:t xml:space="preserve"> scheme is sought to be varied and that </w:t>
      </w:r>
      <w:r w:rsidR="0001154B" w:rsidRPr="0001154B">
        <w:rPr>
          <w:rFonts w:cs="Arial"/>
          <w:i/>
          <w:iCs/>
          <w:sz w:val="24"/>
        </w:rPr>
        <w:t xml:space="preserve">cy </w:t>
      </w:r>
      <w:proofErr w:type="spellStart"/>
      <w:r w:rsidR="0001154B" w:rsidRPr="0001154B">
        <w:rPr>
          <w:rFonts w:cs="Arial"/>
          <w:i/>
          <w:iCs/>
          <w:sz w:val="24"/>
        </w:rPr>
        <w:t>pres</w:t>
      </w:r>
      <w:proofErr w:type="spellEnd"/>
      <w:r w:rsidR="0001154B" w:rsidRPr="0001154B">
        <w:rPr>
          <w:rFonts w:cs="Arial"/>
          <w:sz w:val="24"/>
        </w:rPr>
        <w:t xml:space="preserve"> scheme was ordered by a </w:t>
      </w:r>
      <w:r w:rsidR="00057529">
        <w:rPr>
          <w:rFonts w:cs="Arial"/>
          <w:sz w:val="24"/>
        </w:rPr>
        <w:t>c</w:t>
      </w:r>
      <w:r w:rsidR="0001154B" w:rsidRPr="0001154B">
        <w:rPr>
          <w:rFonts w:cs="Arial"/>
          <w:sz w:val="24"/>
        </w:rPr>
        <w:t xml:space="preserve">ourt, any variation will need to be determined by the </w:t>
      </w:r>
      <w:r w:rsidR="00057529">
        <w:rPr>
          <w:rFonts w:cs="Arial"/>
          <w:sz w:val="24"/>
        </w:rPr>
        <w:t>c</w:t>
      </w:r>
      <w:r w:rsidR="0001154B" w:rsidRPr="0001154B">
        <w:rPr>
          <w:rFonts w:cs="Arial"/>
          <w:sz w:val="24"/>
        </w:rPr>
        <w:t>ourt.</w:t>
      </w:r>
    </w:p>
    <w:p w14:paraId="0E6448C1" w14:textId="77777777" w:rsidR="0001154B" w:rsidRPr="0044368E" w:rsidRDefault="0001154B" w:rsidP="003A35D0">
      <w:pPr>
        <w:autoSpaceDE w:val="0"/>
        <w:autoSpaceDN w:val="0"/>
        <w:adjustRightInd w:val="0"/>
        <w:spacing w:after="0" w:line="240" w:lineRule="auto"/>
        <w:rPr>
          <w:rFonts w:cs="Arial"/>
          <w:sz w:val="24"/>
        </w:rPr>
      </w:pPr>
    </w:p>
    <w:p w14:paraId="1B95F746" w14:textId="6EE0F6B1" w:rsidR="0001154B" w:rsidRDefault="00CA79AD" w:rsidP="003A35D0">
      <w:pPr>
        <w:autoSpaceDE w:val="0"/>
        <w:autoSpaceDN w:val="0"/>
        <w:adjustRightInd w:val="0"/>
        <w:spacing w:after="0" w:line="240" w:lineRule="auto"/>
        <w:rPr>
          <w:rFonts w:cs="Arial"/>
          <w:b/>
          <w:bCs/>
          <w:sz w:val="24"/>
        </w:rPr>
      </w:pPr>
      <w:r>
        <w:rPr>
          <w:rFonts w:cs="Arial"/>
          <w:b/>
          <w:bCs/>
          <w:sz w:val="24"/>
        </w:rPr>
        <w:t xml:space="preserve">Clause </w:t>
      </w:r>
      <w:r w:rsidR="00803873">
        <w:rPr>
          <w:rFonts w:cs="Arial"/>
          <w:b/>
          <w:bCs/>
          <w:sz w:val="24"/>
        </w:rPr>
        <w:t>20</w:t>
      </w:r>
      <w:r w:rsidR="0042688E">
        <w:rPr>
          <w:rFonts w:cs="Arial"/>
          <w:b/>
          <w:bCs/>
          <w:sz w:val="24"/>
        </w:rPr>
        <w:t>9</w:t>
      </w:r>
      <w:r>
        <w:rPr>
          <w:rFonts w:cs="Arial"/>
          <w:b/>
          <w:bCs/>
          <w:sz w:val="24"/>
        </w:rPr>
        <w:t>– Powers of Attorney-General [New]</w:t>
      </w:r>
    </w:p>
    <w:p w14:paraId="74DA7B3C" w14:textId="1FF56EFB" w:rsidR="00CA79AD" w:rsidRDefault="00CA79AD" w:rsidP="003A35D0">
      <w:pPr>
        <w:autoSpaceDE w:val="0"/>
        <w:autoSpaceDN w:val="0"/>
        <w:adjustRightInd w:val="0"/>
        <w:spacing w:after="0" w:line="240" w:lineRule="auto"/>
        <w:rPr>
          <w:rFonts w:cs="Arial"/>
          <w:b/>
          <w:bCs/>
          <w:sz w:val="24"/>
        </w:rPr>
      </w:pPr>
    </w:p>
    <w:p w14:paraId="25AF55CC" w14:textId="72D91774" w:rsidR="00CA79AD" w:rsidRPr="0044368E" w:rsidRDefault="00CA79AD" w:rsidP="003A35D0">
      <w:pPr>
        <w:autoSpaceDE w:val="0"/>
        <w:autoSpaceDN w:val="0"/>
        <w:adjustRightInd w:val="0"/>
        <w:spacing w:after="0" w:line="240" w:lineRule="auto"/>
        <w:rPr>
          <w:rFonts w:cs="Arial"/>
          <w:sz w:val="24"/>
        </w:rPr>
      </w:pPr>
      <w:r w:rsidRPr="0044368E">
        <w:rPr>
          <w:rFonts w:cs="Arial"/>
          <w:sz w:val="24"/>
        </w:rPr>
        <w:t xml:space="preserve">Subclauses (1)(c) and (2) make it clear that the </w:t>
      </w:r>
      <w:r w:rsidR="00132E70">
        <w:rPr>
          <w:rFonts w:cs="Arial"/>
          <w:sz w:val="24"/>
        </w:rPr>
        <w:t xml:space="preserve">Attorney-General </w:t>
      </w:r>
      <w:r w:rsidRPr="0044368E">
        <w:rPr>
          <w:rFonts w:cs="Arial"/>
          <w:sz w:val="24"/>
        </w:rPr>
        <w:t>may propose a variation of the scheme and must consult with the trustee on the proposed variation.</w:t>
      </w:r>
    </w:p>
    <w:p w14:paraId="1A3E27E3" w14:textId="77777777" w:rsidR="00CA79AD" w:rsidRDefault="00CA79AD" w:rsidP="003A35D0">
      <w:pPr>
        <w:autoSpaceDE w:val="0"/>
        <w:autoSpaceDN w:val="0"/>
        <w:adjustRightInd w:val="0"/>
        <w:spacing w:after="0" w:line="240" w:lineRule="auto"/>
        <w:rPr>
          <w:rFonts w:cs="Arial"/>
          <w:b/>
          <w:bCs/>
          <w:sz w:val="24"/>
        </w:rPr>
      </w:pPr>
    </w:p>
    <w:p w14:paraId="715840C0" w14:textId="605CAFF6" w:rsidR="00F87A2B" w:rsidRPr="00CC45E5" w:rsidRDefault="0033032C" w:rsidP="003A35D0">
      <w:pPr>
        <w:autoSpaceDE w:val="0"/>
        <w:autoSpaceDN w:val="0"/>
        <w:adjustRightInd w:val="0"/>
        <w:spacing w:after="0" w:line="240" w:lineRule="auto"/>
        <w:rPr>
          <w:rFonts w:cs="Arial"/>
          <w:b/>
          <w:bCs/>
          <w:sz w:val="24"/>
        </w:rPr>
      </w:pPr>
      <w:r w:rsidRPr="00CC45E5">
        <w:rPr>
          <w:rFonts w:cs="Arial"/>
          <w:b/>
          <w:bCs/>
          <w:sz w:val="24"/>
        </w:rPr>
        <w:t xml:space="preserve">Clause </w:t>
      </w:r>
      <w:r w:rsidR="0044368E" w:rsidRPr="00CC45E5">
        <w:rPr>
          <w:rFonts w:cs="Arial"/>
          <w:b/>
          <w:bCs/>
          <w:sz w:val="24"/>
        </w:rPr>
        <w:t>2</w:t>
      </w:r>
      <w:r w:rsidR="00803873">
        <w:rPr>
          <w:rFonts w:cs="Arial"/>
          <w:b/>
          <w:bCs/>
          <w:sz w:val="24"/>
        </w:rPr>
        <w:t>10</w:t>
      </w:r>
      <w:r w:rsidR="0044368E" w:rsidRPr="00CC45E5">
        <w:rPr>
          <w:rFonts w:cs="Arial"/>
          <w:b/>
          <w:bCs/>
          <w:sz w:val="24"/>
        </w:rPr>
        <w:t xml:space="preserve"> </w:t>
      </w:r>
      <w:r w:rsidRPr="00CC45E5">
        <w:rPr>
          <w:rFonts w:cs="Arial"/>
          <w:b/>
          <w:bCs/>
          <w:sz w:val="24"/>
        </w:rPr>
        <w:t>– Deciding application [TB, cl 160(4)</w:t>
      </w:r>
      <w:r w:rsidR="006856AB" w:rsidRPr="005B2547">
        <w:rPr>
          <w:rFonts w:cs="Arial"/>
          <w:b/>
          <w:bCs/>
          <w:sz w:val="24"/>
        </w:rPr>
        <w:t>–</w:t>
      </w:r>
      <w:r w:rsidRPr="00CC45E5">
        <w:rPr>
          <w:rFonts w:cs="Arial"/>
          <w:b/>
          <w:bCs/>
          <w:sz w:val="24"/>
        </w:rPr>
        <w:t>(7); New; Recs 13-1 and 13-2(a) (b) and (e); NSW Charitable Trusts Act s 14(1)(b); Tas Variation of Trusts Act</w:t>
      </w:r>
      <w:r w:rsidR="001F0943">
        <w:rPr>
          <w:rFonts w:cs="Arial"/>
          <w:b/>
          <w:bCs/>
          <w:sz w:val="24"/>
        </w:rPr>
        <w:t>,</w:t>
      </w:r>
      <w:r w:rsidRPr="00CC45E5">
        <w:rPr>
          <w:rFonts w:cs="Arial"/>
          <w:b/>
          <w:bCs/>
          <w:sz w:val="24"/>
        </w:rPr>
        <w:t xml:space="preserve"> s 7(3)(a) and (b); Vic Charities Act</w:t>
      </w:r>
      <w:r w:rsidR="001F0943">
        <w:rPr>
          <w:rFonts w:cs="Arial"/>
          <w:b/>
          <w:bCs/>
          <w:sz w:val="24"/>
        </w:rPr>
        <w:t>,</w:t>
      </w:r>
      <w:r w:rsidRPr="00CC45E5">
        <w:rPr>
          <w:rFonts w:cs="Arial"/>
          <w:b/>
          <w:bCs/>
          <w:sz w:val="24"/>
        </w:rPr>
        <w:t xml:space="preserve"> s 4(3)(a); WA Charitable Trusts Act</w:t>
      </w:r>
      <w:r w:rsidR="001F0943">
        <w:rPr>
          <w:rFonts w:cs="Arial"/>
          <w:b/>
          <w:bCs/>
          <w:sz w:val="24"/>
        </w:rPr>
        <w:t>,</w:t>
      </w:r>
      <w:r w:rsidRPr="00CC45E5">
        <w:rPr>
          <w:rFonts w:cs="Arial"/>
          <w:b/>
          <w:bCs/>
          <w:sz w:val="24"/>
        </w:rPr>
        <w:t xml:space="preserve"> s 10A(4)]</w:t>
      </w:r>
    </w:p>
    <w:p w14:paraId="6DED7427" w14:textId="50A64AC1" w:rsidR="0033032C" w:rsidRDefault="0033032C" w:rsidP="00144B43">
      <w:pPr>
        <w:autoSpaceDE w:val="0"/>
        <w:autoSpaceDN w:val="0"/>
        <w:adjustRightInd w:val="0"/>
        <w:spacing w:after="0" w:line="240" w:lineRule="auto"/>
        <w:rPr>
          <w:rFonts w:cs="Arial"/>
          <w:sz w:val="24"/>
        </w:rPr>
      </w:pPr>
    </w:p>
    <w:p w14:paraId="168EB0F2" w14:textId="78EC87DA" w:rsidR="0033032C" w:rsidRDefault="0033032C" w:rsidP="00144B43">
      <w:pPr>
        <w:autoSpaceDE w:val="0"/>
        <w:autoSpaceDN w:val="0"/>
        <w:adjustRightInd w:val="0"/>
        <w:spacing w:after="0" w:line="240" w:lineRule="auto"/>
        <w:rPr>
          <w:rFonts w:cs="Arial"/>
          <w:sz w:val="24"/>
        </w:rPr>
      </w:pPr>
      <w:r>
        <w:rPr>
          <w:rFonts w:cs="Arial"/>
          <w:sz w:val="24"/>
        </w:rPr>
        <w:t>This clause has been clarified so that the Attorney</w:t>
      </w:r>
      <w:r w:rsidR="0001758E">
        <w:rPr>
          <w:rFonts w:cs="Arial"/>
          <w:sz w:val="24"/>
        </w:rPr>
        <w:t>-</w:t>
      </w:r>
      <w:r>
        <w:rPr>
          <w:rFonts w:cs="Arial"/>
          <w:sz w:val="24"/>
        </w:rPr>
        <w:t xml:space="preserve">General cannot approve the scheme unless the trustee has given public notice of the application as required under </w:t>
      </w:r>
      <w:r w:rsidRPr="005B2547">
        <w:rPr>
          <w:rFonts w:cs="Arial"/>
          <w:sz w:val="24"/>
        </w:rPr>
        <w:t xml:space="preserve">clause </w:t>
      </w:r>
      <w:r w:rsidR="00256E20" w:rsidRPr="005B2547">
        <w:rPr>
          <w:rFonts w:cs="Arial"/>
          <w:sz w:val="24"/>
        </w:rPr>
        <w:t>20</w:t>
      </w:r>
      <w:r w:rsidR="00057529">
        <w:rPr>
          <w:rFonts w:cs="Arial"/>
          <w:sz w:val="24"/>
        </w:rPr>
        <w:t>8</w:t>
      </w:r>
      <w:r w:rsidRPr="005B2547">
        <w:rPr>
          <w:rFonts w:cs="Arial"/>
          <w:sz w:val="24"/>
        </w:rPr>
        <w:t>(2)</w:t>
      </w:r>
      <w:r w:rsidR="00256E20" w:rsidRPr="005B2547">
        <w:rPr>
          <w:rFonts w:cs="Arial"/>
          <w:sz w:val="24"/>
        </w:rPr>
        <w:t xml:space="preserve"> and (3)</w:t>
      </w:r>
      <w:r w:rsidRPr="005B2547">
        <w:rPr>
          <w:rFonts w:cs="Arial"/>
          <w:sz w:val="24"/>
        </w:rPr>
        <w:t>.</w:t>
      </w:r>
    </w:p>
    <w:p w14:paraId="044323EF" w14:textId="1EC62E7D" w:rsidR="0001758E" w:rsidRDefault="0001758E" w:rsidP="00144B43">
      <w:pPr>
        <w:autoSpaceDE w:val="0"/>
        <w:autoSpaceDN w:val="0"/>
        <w:adjustRightInd w:val="0"/>
        <w:spacing w:after="0" w:line="240" w:lineRule="auto"/>
        <w:rPr>
          <w:rFonts w:cs="Arial"/>
          <w:sz w:val="24"/>
        </w:rPr>
      </w:pPr>
    </w:p>
    <w:p w14:paraId="33F240C3" w14:textId="3507EFB1" w:rsidR="0001758E" w:rsidRPr="0001154B" w:rsidRDefault="0001758E" w:rsidP="00144B43">
      <w:pPr>
        <w:autoSpaceDE w:val="0"/>
        <w:autoSpaceDN w:val="0"/>
        <w:adjustRightInd w:val="0"/>
        <w:spacing w:after="0" w:line="240" w:lineRule="auto"/>
        <w:rPr>
          <w:rFonts w:cs="Arial"/>
          <w:sz w:val="24"/>
        </w:rPr>
      </w:pPr>
      <w:r>
        <w:rPr>
          <w:rFonts w:cs="Arial"/>
          <w:sz w:val="24"/>
        </w:rPr>
        <w:t>This clause has also been clarified so that</w:t>
      </w:r>
      <w:r w:rsidR="008D71C8">
        <w:rPr>
          <w:rFonts w:cs="Arial"/>
          <w:sz w:val="24"/>
        </w:rPr>
        <w:t>,</w:t>
      </w:r>
      <w:r>
        <w:rPr>
          <w:rFonts w:cs="Arial"/>
          <w:sz w:val="24"/>
        </w:rPr>
        <w:t xml:space="preserve"> if the Attorney-General decides to refuse to approve the scheme, the Attorney-General must give the trustee written notice of the </w:t>
      </w:r>
      <w:r w:rsidRPr="0001154B">
        <w:rPr>
          <w:rFonts w:cs="Arial"/>
          <w:sz w:val="24"/>
        </w:rPr>
        <w:t>decision including the reasons for the decision.</w:t>
      </w:r>
    </w:p>
    <w:p w14:paraId="5B031AB3" w14:textId="4BCF8D0C" w:rsidR="0033032C" w:rsidRPr="0001154B" w:rsidRDefault="0033032C" w:rsidP="00144B43">
      <w:pPr>
        <w:autoSpaceDE w:val="0"/>
        <w:autoSpaceDN w:val="0"/>
        <w:adjustRightInd w:val="0"/>
        <w:spacing w:after="0" w:line="240" w:lineRule="auto"/>
        <w:rPr>
          <w:rFonts w:cs="Arial"/>
          <w:sz w:val="24"/>
        </w:rPr>
      </w:pPr>
    </w:p>
    <w:p w14:paraId="7462DE5F" w14:textId="585AF577" w:rsidR="001865AC" w:rsidRPr="0001154B" w:rsidRDefault="001865AC" w:rsidP="00144B43">
      <w:pPr>
        <w:autoSpaceDE w:val="0"/>
        <w:autoSpaceDN w:val="0"/>
        <w:adjustRightInd w:val="0"/>
        <w:spacing w:after="0" w:line="240" w:lineRule="auto"/>
        <w:rPr>
          <w:rFonts w:cs="Arial"/>
          <w:sz w:val="24"/>
        </w:rPr>
      </w:pPr>
      <w:r w:rsidRPr="0001154B">
        <w:rPr>
          <w:rFonts w:cs="Arial"/>
          <w:sz w:val="24"/>
        </w:rPr>
        <w:t xml:space="preserve">This clause has also been clarified so </w:t>
      </w:r>
      <w:r w:rsidR="006A68BA">
        <w:rPr>
          <w:rFonts w:cs="Arial"/>
          <w:sz w:val="24"/>
        </w:rPr>
        <w:t>that, whilst</w:t>
      </w:r>
      <w:r w:rsidR="00CA79AD">
        <w:rPr>
          <w:rFonts w:cs="Arial"/>
          <w:sz w:val="24"/>
        </w:rPr>
        <w:t xml:space="preserve"> </w:t>
      </w:r>
      <w:r w:rsidRPr="0001154B">
        <w:rPr>
          <w:rFonts w:cs="Arial"/>
          <w:sz w:val="24"/>
        </w:rPr>
        <w:t>an Attorney</w:t>
      </w:r>
      <w:r w:rsidR="006856AB">
        <w:rPr>
          <w:rFonts w:cs="Arial"/>
          <w:sz w:val="24"/>
        </w:rPr>
        <w:t>-</w:t>
      </w:r>
      <w:r w:rsidRPr="0001154B">
        <w:rPr>
          <w:rFonts w:cs="Arial"/>
          <w:sz w:val="24"/>
        </w:rPr>
        <w:t xml:space="preserve">General may propose a variation to a proposed </w:t>
      </w:r>
      <w:r w:rsidRPr="0001154B">
        <w:rPr>
          <w:rFonts w:cs="Arial"/>
          <w:i/>
          <w:iCs/>
          <w:sz w:val="24"/>
        </w:rPr>
        <w:t xml:space="preserve">cy </w:t>
      </w:r>
      <w:proofErr w:type="spellStart"/>
      <w:r w:rsidRPr="0001154B">
        <w:rPr>
          <w:rFonts w:cs="Arial"/>
          <w:i/>
          <w:iCs/>
          <w:sz w:val="24"/>
        </w:rPr>
        <w:t>pre</w:t>
      </w:r>
      <w:r w:rsidR="00C47D8E">
        <w:rPr>
          <w:rFonts w:cs="Arial"/>
          <w:i/>
          <w:iCs/>
          <w:sz w:val="24"/>
        </w:rPr>
        <w:t>s</w:t>
      </w:r>
      <w:proofErr w:type="spellEnd"/>
      <w:r w:rsidRPr="0001154B">
        <w:rPr>
          <w:rFonts w:cs="Arial"/>
          <w:sz w:val="24"/>
        </w:rPr>
        <w:t xml:space="preserve"> scheme</w:t>
      </w:r>
      <w:r w:rsidR="00F8455E">
        <w:rPr>
          <w:rFonts w:cs="Arial"/>
          <w:sz w:val="24"/>
        </w:rPr>
        <w:t xml:space="preserve">, </w:t>
      </w:r>
      <w:r w:rsidRPr="0001154B">
        <w:rPr>
          <w:rFonts w:cs="Arial"/>
          <w:sz w:val="24"/>
        </w:rPr>
        <w:t xml:space="preserve">any approval of any proposed variation must be subject to </w:t>
      </w:r>
      <w:r w:rsidR="00CA79AD">
        <w:rPr>
          <w:rFonts w:cs="Arial"/>
          <w:sz w:val="24"/>
        </w:rPr>
        <w:t>the</w:t>
      </w:r>
      <w:r w:rsidRPr="0001154B">
        <w:rPr>
          <w:rFonts w:cs="Arial"/>
          <w:sz w:val="24"/>
        </w:rPr>
        <w:t xml:space="preserve"> consent of the trustee to the proposed variation</w:t>
      </w:r>
      <w:r w:rsidR="00CA79AD">
        <w:rPr>
          <w:rFonts w:cs="Arial"/>
          <w:sz w:val="24"/>
        </w:rPr>
        <w:t xml:space="preserve"> (after previous consultation with the trustee under clause </w:t>
      </w:r>
      <w:r w:rsidR="0042688E">
        <w:rPr>
          <w:rFonts w:cs="Arial"/>
          <w:sz w:val="24"/>
        </w:rPr>
        <w:t xml:space="preserve">209 </w:t>
      </w:r>
      <w:r w:rsidR="00CA79AD">
        <w:rPr>
          <w:rFonts w:cs="Arial"/>
          <w:sz w:val="24"/>
        </w:rPr>
        <w:t>above)</w:t>
      </w:r>
      <w:r w:rsidRPr="0001154B">
        <w:rPr>
          <w:rFonts w:cs="Arial"/>
          <w:sz w:val="24"/>
        </w:rPr>
        <w:t>.</w:t>
      </w:r>
    </w:p>
    <w:p w14:paraId="63C19D33" w14:textId="77777777" w:rsidR="001865AC" w:rsidRPr="0001154B" w:rsidRDefault="001865AC" w:rsidP="00144B43">
      <w:pPr>
        <w:autoSpaceDE w:val="0"/>
        <w:autoSpaceDN w:val="0"/>
        <w:adjustRightInd w:val="0"/>
        <w:spacing w:after="0" w:line="240" w:lineRule="auto"/>
        <w:rPr>
          <w:rFonts w:cs="Arial"/>
          <w:sz w:val="24"/>
        </w:rPr>
      </w:pPr>
    </w:p>
    <w:p w14:paraId="33630E3F" w14:textId="4DB2B9E9" w:rsidR="0033032C" w:rsidRPr="0001154B" w:rsidRDefault="0033032C" w:rsidP="00B41FC1">
      <w:pPr>
        <w:keepNext/>
        <w:autoSpaceDE w:val="0"/>
        <w:autoSpaceDN w:val="0"/>
        <w:adjustRightInd w:val="0"/>
        <w:spacing w:after="0" w:line="240" w:lineRule="auto"/>
        <w:rPr>
          <w:rFonts w:cs="Arial"/>
          <w:b/>
          <w:bCs/>
          <w:sz w:val="24"/>
        </w:rPr>
      </w:pPr>
      <w:r w:rsidRPr="0001154B">
        <w:rPr>
          <w:rFonts w:cs="Arial"/>
          <w:b/>
          <w:bCs/>
          <w:sz w:val="24"/>
        </w:rPr>
        <w:lastRenderedPageBreak/>
        <w:t xml:space="preserve">Clause </w:t>
      </w:r>
      <w:r w:rsidR="00CA79AD" w:rsidRPr="0001154B">
        <w:rPr>
          <w:rFonts w:cs="Arial"/>
          <w:b/>
          <w:bCs/>
          <w:sz w:val="24"/>
        </w:rPr>
        <w:t>2</w:t>
      </w:r>
      <w:r w:rsidR="0044368E">
        <w:rPr>
          <w:rFonts w:cs="Arial"/>
          <w:b/>
          <w:bCs/>
          <w:sz w:val="24"/>
        </w:rPr>
        <w:t>1</w:t>
      </w:r>
      <w:r w:rsidR="00803873">
        <w:rPr>
          <w:rFonts w:cs="Arial"/>
          <w:b/>
          <w:bCs/>
          <w:sz w:val="24"/>
        </w:rPr>
        <w:t>1</w:t>
      </w:r>
      <w:r w:rsidR="00CA79AD" w:rsidRPr="0001154B">
        <w:rPr>
          <w:rFonts w:cs="Arial"/>
          <w:b/>
          <w:bCs/>
          <w:sz w:val="24"/>
        </w:rPr>
        <w:t xml:space="preserve"> </w:t>
      </w:r>
      <w:r w:rsidRPr="0001154B">
        <w:rPr>
          <w:rFonts w:cs="Arial"/>
          <w:b/>
          <w:bCs/>
          <w:sz w:val="24"/>
        </w:rPr>
        <w:t>– Public notice of Attorney-General’s decision [TB, cl 162; New; Rec 13-2(d)</w:t>
      </w:r>
      <w:r w:rsidR="001F0943" w:rsidRPr="0001154B">
        <w:rPr>
          <w:rFonts w:cs="Arial"/>
          <w:b/>
          <w:bCs/>
          <w:sz w:val="24"/>
        </w:rPr>
        <w:t>;</w:t>
      </w:r>
      <w:r w:rsidRPr="0001154B">
        <w:rPr>
          <w:rFonts w:cs="Arial"/>
          <w:b/>
          <w:bCs/>
          <w:sz w:val="24"/>
        </w:rPr>
        <w:t xml:space="preserve"> WA Charitable Trusts Act</w:t>
      </w:r>
      <w:r w:rsidR="001F0943" w:rsidRPr="0001154B">
        <w:rPr>
          <w:rFonts w:cs="Arial"/>
          <w:b/>
          <w:bCs/>
          <w:sz w:val="24"/>
        </w:rPr>
        <w:t>,</w:t>
      </w:r>
      <w:r w:rsidRPr="0001154B">
        <w:rPr>
          <w:rFonts w:cs="Arial"/>
          <w:b/>
          <w:bCs/>
          <w:sz w:val="24"/>
        </w:rPr>
        <w:t xml:space="preserve"> s 10A(6)(b)]</w:t>
      </w:r>
    </w:p>
    <w:p w14:paraId="6272B361" w14:textId="486A178B" w:rsidR="0033032C" w:rsidRPr="0001154B" w:rsidRDefault="0033032C" w:rsidP="00B41FC1">
      <w:pPr>
        <w:keepNext/>
        <w:autoSpaceDE w:val="0"/>
        <w:autoSpaceDN w:val="0"/>
        <w:adjustRightInd w:val="0"/>
        <w:spacing w:after="0" w:line="240" w:lineRule="auto"/>
        <w:rPr>
          <w:rFonts w:cs="Arial"/>
          <w:sz w:val="24"/>
        </w:rPr>
      </w:pPr>
    </w:p>
    <w:p w14:paraId="2916079D" w14:textId="06C610E8" w:rsidR="0033032C" w:rsidRPr="0001154B" w:rsidRDefault="0033032C" w:rsidP="00144B43">
      <w:pPr>
        <w:autoSpaceDE w:val="0"/>
        <w:autoSpaceDN w:val="0"/>
        <w:adjustRightInd w:val="0"/>
        <w:spacing w:after="0" w:line="240" w:lineRule="auto"/>
        <w:rPr>
          <w:rFonts w:cs="Arial"/>
          <w:sz w:val="24"/>
        </w:rPr>
      </w:pPr>
      <w:r w:rsidRPr="0001154B">
        <w:rPr>
          <w:rFonts w:cs="Arial"/>
          <w:sz w:val="24"/>
        </w:rPr>
        <w:t>This clause has been clarified so that the Attorney-General must give notice of an aggrieved person’s appeal rights against the decision in the public notice of the decision in relation to the scheme.</w:t>
      </w:r>
    </w:p>
    <w:p w14:paraId="17047B1F" w14:textId="77777777" w:rsidR="00C47D8E" w:rsidRPr="0044368E" w:rsidRDefault="00C47D8E" w:rsidP="0044368E">
      <w:pPr>
        <w:autoSpaceDE w:val="0"/>
        <w:autoSpaceDN w:val="0"/>
        <w:adjustRightInd w:val="0"/>
        <w:spacing w:after="0" w:line="240" w:lineRule="auto"/>
        <w:rPr>
          <w:rFonts w:cs="Arial"/>
          <w:sz w:val="24"/>
        </w:rPr>
      </w:pPr>
    </w:p>
    <w:p w14:paraId="585A82D2" w14:textId="5C93047F" w:rsidR="0033032C" w:rsidRPr="00C47D8E" w:rsidRDefault="0033032C" w:rsidP="00C47D8E">
      <w:pPr>
        <w:autoSpaceDE w:val="0"/>
        <w:autoSpaceDN w:val="0"/>
        <w:adjustRightInd w:val="0"/>
        <w:spacing w:after="0" w:line="240" w:lineRule="auto"/>
        <w:rPr>
          <w:rFonts w:cs="Arial"/>
          <w:b/>
          <w:bCs/>
          <w:sz w:val="24"/>
        </w:rPr>
      </w:pPr>
      <w:r w:rsidRPr="00C47D8E">
        <w:rPr>
          <w:rFonts w:cs="Arial"/>
          <w:b/>
          <w:bCs/>
          <w:sz w:val="24"/>
        </w:rPr>
        <w:t xml:space="preserve">Clause </w:t>
      </w:r>
      <w:r w:rsidR="00CA79AD" w:rsidRPr="00C47D8E">
        <w:rPr>
          <w:rFonts w:cs="Arial"/>
          <w:b/>
          <w:bCs/>
          <w:sz w:val="24"/>
        </w:rPr>
        <w:t>2</w:t>
      </w:r>
      <w:r w:rsidR="0044368E">
        <w:rPr>
          <w:rFonts w:cs="Arial"/>
          <w:b/>
          <w:bCs/>
          <w:sz w:val="24"/>
        </w:rPr>
        <w:t>1</w:t>
      </w:r>
      <w:r w:rsidR="00861FF0">
        <w:rPr>
          <w:rFonts w:cs="Arial"/>
          <w:b/>
          <w:bCs/>
          <w:sz w:val="24"/>
        </w:rPr>
        <w:t>3</w:t>
      </w:r>
      <w:r w:rsidR="00CA79AD" w:rsidRPr="00C47D8E">
        <w:rPr>
          <w:rFonts w:cs="Arial"/>
          <w:b/>
          <w:bCs/>
          <w:sz w:val="24"/>
        </w:rPr>
        <w:t xml:space="preserve"> </w:t>
      </w:r>
      <w:r w:rsidRPr="00C47D8E">
        <w:rPr>
          <w:rFonts w:cs="Arial"/>
          <w:b/>
          <w:bCs/>
          <w:sz w:val="24"/>
        </w:rPr>
        <w:t>– Appeal against decision to approve scheme [TB, cl 165; New; Rec 13-2(f)]</w:t>
      </w:r>
    </w:p>
    <w:p w14:paraId="45EA6267" w14:textId="22B79317" w:rsidR="0033032C" w:rsidRDefault="0033032C" w:rsidP="00144B43">
      <w:pPr>
        <w:autoSpaceDE w:val="0"/>
        <w:autoSpaceDN w:val="0"/>
        <w:adjustRightInd w:val="0"/>
        <w:spacing w:after="0" w:line="240" w:lineRule="auto"/>
        <w:rPr>
          <w:rFonts w:cs="Arial"/>
          <w:sz w:val="24"/>
        </w:rPr>
      </w:pPr>
    </w:p>
    <w:p w14:paraId="7792A70E" w14:textId="39972A9D" w:rsidR="0033032C" w:rsidRDefault="0033032C" w:rsidP="00144B43">
      <w:pPr>
        <w:autoSpaceDE w:val="0"/>
        <w:autoSpaceDN w:val="0"/>
        <w:adjustRightInd w:val="0"/>
        <w:spacing w:after="0" w:line="240" w:lineRule="auto"/>
        <w:rPr>
          <w:rFonts w:cs="Arial"/>
          <w:sz w:val="24"/>
        </w:rPr>
      </w:pPr>
      <w:r>
        <w:rPr>
          <w:rFonts w:cs="Arial"/>
          <w:sz w:val="24"/>
        </w:rPr>
        <w:t>This clause has been clarified to specify that an appeal against the decision of the Attorney-General to approve a scheme must be started within 28 days after the public notice of the decision to approve the scheme is given.</w:t>
      </w:r>
    </w:p>
    <w:p w14:paraId="4797647F" w14:textId="708D0D88" w:rsidR="0033032C" w:rsidRDefault="0033032C" w:rsidP="00144B43">
      <w:pPr>
        <w:autoSpaceDE w:val="0"/>
        <w:autoSpaceDN w:val="0"/>
        <w:adjustRightInd w:val="0"/>
        <w:spacing w:after="0" w:line="240" w:lineRule="auto"/>
        <w:rPr>
          <w:rFonts w:cs="Arial"/>
          <w:sz w:val="24"/>
        </w:rPr>
      </w:pPr>
    </w:p>
    <w:p w14:paraId="6E4D02B4" w14:textId="0F2068B6" w:rsidR="0033032C" w:rsidRPr="00CC45E5" w:rsidRDefault="0033032C" w:rsidP="00144B43">
      <w:pPr>
        <w:autoSpaceDE w:val="0"/>
        <w:autoSpaceDN w:val="0"/>
        <w:adjustRightInd w:val="0"/>
        <w:spacing w:after="0" w:line="240" w:lineRule="auto"/>
        <w:rPr>
          <w:rFonts w:cs="Arial"/>
          <w:b/>
          <w:bCs/>
          <w:sz w:val="24"/>
        </w:rPr>
      </w:pPr>
      <w:r w:rsidRPr="00CC45E5">
        <w:rPr>
          <w:rFonts w:cs="Arial"/>
          <w:b/>
          <w:bCs/>
          <w:sz w:val="24"/>
        </w:rPr>
        <w:t xml:space="preserve">Clause </w:t>
      </w:r>
      <w:r w:rsidR="0044368E" w:rsidRPr="00CC45E5">
        <w:rPr>
          <w:rFonts w:cs="Arial"/>
          <w:b/>
          <w:bCs/>
          <w:sz w:val="24"/>
        </w:rPr>
        <w:t>2</w:t>
      </w:r>
      <w:r w:rsidR="0044368E">
        <w:rPr>
          <w:rFonts w:cs="Arial"/>
          <w:b/>
          <w:bCs/>
          <w:sz w:val="24"/>
        </w:rPr>
        <w:t>1</w:t>
      </w:r>
      <w:r w:rsidR="00861FF0">
        <w:rPr>
          <w:rFonts w:cs="Arial"/>
          <w:b/>
          <w:bCs/>
          <w:sz w:val="24"/>
        </w:rPr>
        <w:t>5</w:t>
      </w:r>
      <w:r w:rsidR="0044368E" w:rsidRPr="00CC45E5">
        <w:rPr>
          <w:rFonts w:cs="Arial"/>
          <w:b/>
          <w:bCs/>
          <w:sz w:val="24"/>
        </w:rPr>
        <w:t xml:space="preserve"> </w:t>
      </w:r>
      <w:r w:rsidRPr="00CC45E5">
        <w:rPr>
          <w:rFonts w:cs="Arial"/>
          <w:b/>
          <w:bCs/>
          <w:sz w:val="24"/>
        </w:rPr>
        <w:t>– Register of approvals [TB, cl 164; New; Rec 13-2(d); NSW Charitable Trusts Act</w:t>
      </w:r>
      <w:r w:rsidR="001F0943">
        <w:rPr>
          <w:rFonts w:cs="Arial"/>
          <w:b/>
          <w:bCs/>
          <w:sz w:val="24"/>
        </w:rPr>
        <w:t>,</w:t>
      </w:r>
      <w:r w:rsidRPr="00CC45E5">
        <w:rPr>
          <w:rFonts w:cs="Arial"/>
          <w:b/>
          <w:bCs/>
          <w:sz w:val="24"/>
        </w:rPr>
        <w:t xml:space="preserve"> s 19; SA, s 69B(9); Tas Variation of Trusts Act</w:t>
      </w:r>
      <w:r w:rsidR="001F0943">
        <w:rPr>
          <w:rFonts w:cs="Arial"/>
          <w:b/>
          <w:bCs/>
          <w:sz w:val="24"/>
        </w:rPr>
        <w:t>,</w:t>
      </w:r>
      <w:r w:rsidRPr="00CC45E5">
        <w:rPr>
          <w:rFonts w:cs="Arial"/>
          <w:b/>
          <w:bCs/>
          <w:sz w:val="24"/>
        </w:rPr>
        <w:t xml:space="preserve"> s 9]</w:t>
      </w:r>
    </w:p>
    <w:p w14:paraId="0BE47686" w14:textId="6CA8C67B" w:rsidR="0033032C" w:rsidRDefault="0033032C" w:rsidP="00144B43">
      <w:pPr>
        <w:autoSpaceDE w:val="0"/>
        <w:autoSpaceDN w:val="0"/>
        <w:adjustRightInd w:val="0"/>
        <w:spacing w:after="0" w:line="240" w:lineRule="auto"/>
        <w:rPr>
          <w:rFonts w:cs="Arial"/>
          <w:sz w:val="24"/>
        </w:rPr>
      </w:pPr>
    </w:p>
    <w:p w14:paraId="21D3570B" w14:textId="0F10CBDD" w:rsidR="0033032C" w:rsidRDefault="0033032C" w:rsidP="00144B43">
      <w:pPr>
        <w:autoSpaceDE w:val="0"/>
        <w:autoSpaceDN w:val="0"/>
        <w:adjustRightInd w:val="0"/>
        <w:spacing w:after="0" w:line="240" w:lineRule="auto"/>
        <w:rPr>
          <w:rFonts w:cs="Arial"/>
          <w:sz w:val="24"/>
        </w:rPr>
      </w:pPr>
      <w:r>
        <w:rPr>
          <w:rFonts w:cs="Arial"/>
          <w:sz w:val="24"/>
        </w:rPr>
        <w:t xml:space="preserve">This clause </w:t>
      </w:r>
      <w:r w:rsidR="00B048B4">
        <w:rPr>
          <w:rFonts w:cs="Arial"/>
          <w:sz w:val="24"/>
        </w:rPr>
        <w:t>ha</w:t>
      </w:r>
      <w:r w:rsidR="002F21E2">
        <w:rPr>
          <w:rFonts w:cs="Arial"/>
          <w:sz w:val="24"/>
        </w:rPr>
        <w:t>s</w:t>
      </w:r>
      <w:r w:rsidR="00B048B4">
        <w:rPr>
          <w:rFonts w:cs="Arial"/>
          <w:sz w:val="24"/>
        </w:rPr>
        <w:t xml:space="preserve"> been varied to </w:t>
      </w:r>
      <w:r w:rsidR="0001758E">
        <w:rPr>
          <w:rFonts w:cs="Arial"/>
          <w:sz w:val="24"/>
        </w:rPr>
        <w:t>permit the</w:t>
      </w:r>
      <w:r w:rsidR="008D2DAD">
        <w:rPr>
          <w:rFonts w:cs="Arial"/>
          <w:sz w:val="24"/>
        </w:rPr>
        <w:t xml:space="preserve"> </w:t>
      </w:r>
      <w:r w:rsidR="008D71C8">
        <w:rPr>
          <w:rFonts w:cs="Arial"/>
          <w:sz w:val="24"/>
        </w:rPr>
        <w:t xml:space="preserve">chief executive </w:t>
      </w:r>
      <w:r w:rsidR="008D2DAD">
        <w:rPr>
          <w:rFonts w:cs="Arial"/>
          <w:sz w:val="24"/>
        </w:rPr>
        <w:t xml:space="preserve">to keep the register </w:t>
      </w:r>
      <w:r>
        <w:rPr>
          <w:rFonts w:cs="Arial"/>
          <w:sz w:val="24"/>
        </w:rPr>
        <w:t xml:space="preserve">electronically </w:t>
      </w:r>
      <w:r w:rsidR="008D2DAD">
        <w:rPr>
          <w:rFonts w:cs="Arial"/>
          <w:sz w:val="24"/>
        </w:rPr>
        <w:t xml:space="preserve">and publish it </w:t>
      </w:r>
      <w:r>
        <w:rPr>
          <w:rFonts w:cs="Arial"/>
          <w:sz w:val="24"/>
        </w:rPr>
        <w:t xml:space="preserve">through the </w:t>
      </w:r>
      <w:r w:rsidR="008D71C8">
        <w:rPr>
          <w:rFonts w:cs="Arial"/>
          <w:sz w:val="24"/>
        </w:rPr>
        <w:t>d</w:t>
      </w:r>
      <w:r w:rsidR="007E69F8">
        <w:rPr>
          <w:rFonts w:cs="Arial"/>
          <w:sz w:val="24"/>
        </w:rPr>
        <w:t xml:space="preserve">epartment’s </w:t>
      </w:r>
      <w:r>
        <w:rPr>
          <w:rFonts w:cs="Arial"/>
          <w:sz w:val="24"/>
        </w:rPr>
        <w:t>website.</w:t>
      </w:r>
    </w:p>
    <w:p w14:paraId="1269A359" w14:textId="77777777" w:rsidR="00CA79AD" w:rsidRDefault="00CA79AD" w:rsidP="00144B43">
      <w:pPr>
        <w:autoSpaceDE w:val="0"/>
        <w:autoSpaceDN w:val="0"/>
        <w:adjustRightInd w:val="0"/>
        <w:spacing w:after="0" w:line="240" w:lineRule="auto"/>
        <w:rPr>
          <w:rFonts w:cs="Arial"/>
          <w:sz w:val="24"/>
        </w:rPr>
      </w:pPr>
    </w:p>
    <w:p w14:paraId="16383919" w14:textId="4F48154A" w:rsidR="00CA79AD" w:rsidRPr="0001154B" w:rsidRDefault="00CA79AD" w:rsidP="00CA79AD">
      <w:pPr>
        <w:autoSpaceDE w:val="0"/>
        <w:autoSpaceDN w:val="0"/>
        <w:adjustRightInd w:val="0"/>
        <w:spacing w:after="0" w:line="240" w:lineRule="auto"/>
        <w:rPr>
          <w:rFonts w:cs="Arial"/>
          <w:b/>
          <w:bCs/>
          <w:sz w:val="24"/>
        </w:rPr>
      </w:pPr>
      <w:r w:rsidRPr="0001154B">
        <w:rPr>
          <w:rFonts w:cs="Arial"/>
          <w:b/>
          <w:bCs/>
          <w:sz w:val="24"/>
        </w:rPr>
        <w:t xml:space="preserve">Part </w:t>
      </w:r>
      <w:r w:rsidR="0065615C" w:rsidRPr="0001154B">
        <w:rPr>
          <w:rFonts w:cs="Arial"/>
          <w:b/>
          <w:bCs/>
          <w:sz w:val="24"/>
        </w:rPr>
        <w:t>1</w:t>
      </w:r>
      <w:r w:rsidR="0065615C">
        <w:rPr>
          <w:rFonts w:cs="Arial"/>
          <w:b/>
          <w:bCs/>
          <w:sz w:val="24"/>
        </w:rPr>
        <w:t>3</w:t>
      </w:r>
      <w:r w:rsidR="0065615C" w:rsidRPr="0001154B">
        <w:rPr>
          <w:rFonts w:cs="Arial"/>
          <w:b/>
          <w:bCs/>
          <w:sz w:val="24"/>
        </w:rPr>
        <w:t xml:space="preserve"> </w:t>
      </w:r>
      <w:r w:rsidR="0044368E">
        <w:rPr>
          <w:rFonts w:cs="Arial"/>
          <w:b/>
          <w:bCs/>
          <w:sz w:val="24"/>
        </w:rPr>
        <w:t xml:space="preserve">- </w:t>
      </w:r>
      <w:r w:rsidRPr="0001154B">
        <w:rPr>
          <w:rFonts w:cs="Arial"/>
          <w:b/>
          <w:bCs/>
          <w:sz w:val="24"/>
        </w:rPr>
        <w:t>Gifts by particular trustees for philanthropic purposes</w:t>
      </w:r>
    </w:p>
    <w:p w14:paraId="05F32C95" w14:textId="77777777" w:rsidR="00CA79AD" w:rsidRPr="0001154B" w:rsidRDefault="00CA79AD" w:rsidP="00CA79AD">
      <w:pPr>
        <w:autoSpaceDE w:val="0"/>
        <w:autoSpaceDN w:val="0"/>
        <w:adjustRightInd w:val="0"/>
        <w:spacing w:after="0" w:line="240" w:lineRule="auto"/>
        <w:rPr>
          <w:rFonts w:cs="Arial"/>
          <w:sz w:val="24"/>
        </w:rPr>
      </w:pPr>
    </w:p>
    <w:p w14:paraId="5D0201F4" w14:textId="2D748ED9" w:rsidR="00CA79AD" w:rsidRDefault="00CA79AD" w:rsidP="00CA79AD">
      <w:pPr>
        <w:autoSpaceDE w:val="0"/>
        <w:autoSpaceDN w:val="0"/>
        <w:adjustRightInd w:val="0"/>
        <w:spacing w:after="0" w:line="240" w:lineRule="auto"/>
        <w:rPr>
          <w:rFonts w:cs="Arial"/>
          <w:sz w:val="24"/>
        </w:rPr>
      </w:pPr>
      <w:r w:rsidRPr="0001154B">
        <w:rPr>
          <w:rFonts w:cs="Arial"/>
          <w:sz w:val="24"/>
        </w:rPr>
        <w:t xml:space="preserve">This </w:t>
      </w:r>
      <w:r w:rsidR="00F8455E">
        <w:rPr>
          <w:rFonts w:cs="Arial"/>
          <w:sz w:val="24"/>
        </w:rPr>
        <w:t>p</w:t>
      </w:r>
      <w:r w:rsidR="00D00593">
        <w:rPr>
          <w:rFonts w:cs="Arial"/>
          <w:sz w:val="24"/>
        </w:rPr>
        <w:t xml:space="preserve">art </w:t>
      </w:r>
      <w:r w:rsidRPr="0001154B">
        <w:rPr>
          <w:rFonts w:cs="Arial"/>
          <w:sz w:val="24"/>
        </w:rPr>
        <w:t xml:space="preserve">has been redrafted to reflect changes to federal </w:t>
      </w:r>
      <w:r w:rsidR="0044368E">
        <w:rPr>
          <w:rFonts w:cs="Arial"/>
          <w:sz w:val="24"/>
        </w:rPr>
        <w:t xml:space="preserve">tax </w:t>
      </w:r>
      <w:r w:rsidRPr="0001154B">
        <w:rPr>
          <w:rFonts w:cs="Arial"/>
          <w:sz w:val="24"/>
        </w:rPr>
        <w:t xml:space="preserve">legislation in 2013 where </w:t>
      </w:r>
      <w:r w:rsidR="0044368E">
        <w:rPr>
          <w:rFonts w:cs="Arial"/>
          <w:sz w:val="24"/>
        </w:rPr>
        <w:t xml:space="preserve">certain </w:t>
      </w:r>
      <w:r w:rsidRPr="0001154B">
        <w:rPr>
          <w:rFonts w:cs="Arial"/>
          <w:sz w:val="24"/>
        </w:rPr>
        <w:t xml:space="preserve">ancillary funds are deemed charitable. </w:t>
      </w:r>
      <w:r w:rsidR="0044368E">
        <w:rPr>
          <w:rFonts w:cs="Arial"/>
          <w:sz w:val="24"/>
        </w:rPr>
        <w:t xml:space="preserve">This </w:t>
      </w:r>
      <w:r w:rsidR="00F8455E">
        <w:rPr>
          <w:rFonts w:cs="Arial"/>
          <w:sz w:val="24"/>
        </w:rPr>
        <w:t>p</w:t>
      </w:r>
      <w:r w:rsidR="0044368E">
        <w:rPr>
          <w:rFonts w:cs="Arial"/>
          <w:sz w:val="24"/>
        </w:rPr>
        <w:t>art</w:t>
      </w:r>
      <w:r w:rsidR="00D00593">
        <w:rPr>
          <w:rFonts w:cs="Arial"/>
          <w:sz w:val="24"/>
        </w:rPr>
        <w:t xml:space="preserve"> now provides </w:t>
      </w:r>
      <w:r w:rsidR="0044368E">
        <w:rPr>
          <w:rFonts w:cs="Arial"/>
          <w:sz w:val="24"/>
        </w:rPr>
        <w:t xml:space="preserve">a trustee with </w:t>
      </w:r>
      <w:r w:rsidR="00D00593">
        <w:rPr>
          <w:rFonts w:cs="Arial"/>
          <w:sz w:val="24"/>
        </w:rPr>
        <w:t xml:space="preserve">relevant power to </w:t>
      </w:r>
      <w:r w:rsidR="0044368E">
        <w:rPr>
          <w:rFonts w:cs="Arial"/>
          <w:sz w:val="24"/>
        </w:rPr>
        <w:t xml:space="preserve">make gifts for philanthropic purposes to these ancillary funds that are deemed charitable, even </w:t>
      </w:r>
      <w:r w:rsidR="00D00593">
        <w:rPr>
          <w:rFonts w:cs="Arial"/>
          <w:sz w:val="24"/>
        </w:rPr>
        <w:t>if the trust instrument does not include the power expressly.  These changes</w:t>
      </w:r>
      <w:r w:rsidRPr="0001154B">
        <w:rPr>
          <w:rFonts w:cs="Arial"/>
          <w:sz w:val="24"/>
        </w:rPr>
        <w:t xml:space="preserve"> align with recent amendments to the </w:t>
      </w:r>
      <w:r w:rsidRPr="0001154B">
        <w:rPr>
          <w:rFonts w:cs="Arial"/>
          <w:i/>
          <w:iCs/>
          <w:sz w:val="24"/>
        </w:rPr>
        <w:t>Charitable Trusts Act 2022</w:t>
      </w:r>
      <w:r w:rsidRPr="0001154B">
        <w:rPr>
          <w:rFonts w:cs="Arial"/>
          <w:sz w:val="24"/>
        </w:rPr>
        <w:t xml:space="preserve"> (WA).</w:t>
      </w:r>
    </w:p>
    <w:p w14:paraId="6E05A32B" w14:textId="2F54EE1F" w:rsidR="0033032C" w:rsidRDefault="0033032C" w:rsidP="00144B43">
      <w:pPr>
        <w:autoSpaceDE w:val="0"/>
        <w:autoSpaceDN w:val="0"/>
        <w:adjustRightInd w:val="0"/>
        <w:spacing w:after="0" w:line="240" w:lineRule="auto"/>
        <w:rPr>
          <w:rFonts w:cs="Arial"/>
          <w:sz w:val="24"/>
        </w:rPr>
      </w:pPr>
    </w:p>
    <w:p w14:paraId="683FE4B0" w14:textId="1B6584B0" w:rsidR="00B048B4" w:rsidRPr="005B2547" w:rsidRDefault="00B048B4" w:rsidP="00144B43">
      <w:pPr>
        <w:autoSpaceDE w:val="0"/>
        <w:autoSpaceDN w:val="0"/>
        <w:adjustRightInd w:val="0"/>
        <w:spacing w:after="0" w:line="240" w:lineRule="auto"/>
        <w:rPr>
          <w:rFonts w:cs="Arial"/>
          <w:b/>
          <w:bCs/>
          <w:sz w:val="24"/>
        </w:rPr>
      </w:pPr>
      <w:r w:rsidRPr="005B2547">
        <w:rPr>
          <w:rFonts w:cs="Arial"/>
          <w:b/>
          <w:bCs/>
          <w:sz w:val="24"/>
        </w:rPr>
        <w:t xml:space="preserve">Part </w:t>
      </w:r>
      <w:r w:rsidR="0065615C" w:rsidRPr="005B2547">
        <w:rPr>
          <w:rFonts w:cs="Arial"/>
          <w:b/>
          <w:bCs/>
          <w:sz w:val="24"/>
        </w:rPr>
        <w:t>1</w:t>
      </w:r>
      <w:r w:rsidR="0065615C">
        <w:rPr>
          <w:rFonts w:cs="Arial"/>
          <w:b/>
          <w:bCs/>
          <w:sz w:val="24"/>
        </w:rPr>
        <w:t>4</w:t>
      </w:r>
      <w:r w:rsidR="0065615C" w:rsidRPr="005B2547">
        <w:rPr>
          <w:rFonts w:cs="Arial"/>
          <w:b/>
          <w:bCs/>
          <w:sz w:val="24"/>
        </w:rPr>
        <w:t xml:space="preserve"> </w:t>
      </w:r>
      <w:r w:rsidRPr="005B2547">
        <w:rPr>
          <w:rFonts w:cs="Arial"/>
          <w:b/>
          <w:bCs/>
          <w:sz w:val="24"/>
        </w:rPr>
        <w:t>– Statutory trustee</w:t>
      </w:r>
      <w:r w:rsidR="00861FF0">
        <w:rPr>
          <w:rFonts w:cs="Arial"/>
          <w:b/>
          <w:bCs/>
          <w:sz w:val="24"/>
        </w:rPr>
        <w:t>s</w:t>
      </w:r>
    </w:p>
    <w:p w14:paraId="58B09542" w14:textId="4401CCBB" w:rsidR="00B048B4" w:rsidRDefault="00B048B4" w:rsidP="00144B43">
      <w:pPr>
        <w:autoSpaceDE w:val="0"/>
        <w:autoSpaceDN w:val="0"/>
        <w:adjustRightInd w:val="0"/>
        <w:spacing w:after="0" w:line="240" w:lineRule="auto"/>
        <w:rPr>
          <w:rFonts w:cs="Arial"/>
          <w:sz w:val="24"/>
        </w:rPr>
      </w:pPr>
    </w:p>
    <w:p w14:paraId="1417EE4A" w14:textId="355B7C26" w:rsidR="00B048B4" w:rsidRDefault="00B048B4" w:rsidP="00144B43">
      <w:pPr>
        <w:autoSpaceDE w:val="0"/>
        <w:autoSpaceDN w:val="0"/>
        <w:adjustRightInd w:val="0"/>
        <w:spacing w:after="0" w:line="240" w:lineRule="auto"/>
        <w:rPr>
          <w:rFonts w:cs="Arial"/>
          <w:sz w:val="24"/>
        </w:rPr>
      </w:pPr>
      <w:r>
        <w:rPr>
          <w:rFonts w:cs="Arial"/>
          <w:sz w:val="24"/>
        </w:rPr>
        <w:t xml:space="preserve">A new part has been inserted dealing with the restrictions on the powers, and the rights, duties and protections of a statutory trustee. </w:t>
      </w:r>
    </w:p>
    <w:p w14:paraId="3F19AB24" w14:textId="77777777" w:rsidR="00B048B4" w:rsidRDefault="00B048B4" w:rsidP="00144B43">
      <w:pPr>
        <w:autoSpaceDE w:val="0"/>
        <w:autoSpaceDN w:val="0"/>
        <w:adjustRightInd w:val="0"/>
        <w:spacing w:after="0" w:line="240" w:lineRule="auto"/>
        <w:rPr>
          <w:rFonts w:cs="Arial"/>
          <w:sz w:val="24"/>
        </w:rPr>
      </w:pPr>
    </w:p>
    <w:p w14:paraId="190E5F2B" w14:textId="34B75453" w:rsidR="004B1C0D" w:rsidRPr="005B2547" w:rsidRDefault="0022750F" w:rsidP="00144B43">
      <w:pPr>
        <w:autoSpaceDE w:val="0"/>
        <w:autoSpaceDN w:val="0"/>
        <w:adjustRightInd w:val="0"/>
        <w:spacing w:after="0" w:line="240" w:lineRule="auto"/>
        <w:rPr>
          <w:rFonts w:cs="Arial"/>
          <w:b/>
          <w:bCs/>
          <w:sz w:val="24"/>
        </w:rPr>
      </w:pPr>
      <w:r w:rsidRPr="005B2547">
        <w:rPr>
          <w:rFonts w:cs="Arial"/>
          <w:b/>
          <w:bCs/>
          <w:sz w:val="24"/>
        </w:rPr>
        <w:t>Schedule 1 – Definitions</w:t>
      </w:r>
    </w:p>
    <w:p w14:paraId="74CA7032" w14:textId="782AD675" w:rsidR="0022750F" w:rsidRPr="005B2547" w:rsidRDefault="0022750F" w:rsidP="00144B43">
      <w:pPr>
        <w:autoSpaceDE w:val="0"/>
        <w:autoSpaceDN w:val="0"/>
        <w:adjustRightInd w:val="0"/>
        <w:spacing w:after="0" w:line="240" w:lineRule="auto"/>
        <w:rPr>
          <w:rFonts w:cs="Arial"/>
          <w:sz w:val="24"/>
        </w:rPr>
      </w:pPr>
    </w:p>
    <w:p w14:paraId="030D63A2" w14:textId="1650B300" w:rsidR="0022750F" w:rsidRPr="005B2547" w:rsidRDefault="0022750F" w:rsidP="0022750F">
      <w:pPr>
        <w:spacing w:after="160" w:line="259" w:lineRule="auto"/>
        <w:rPr>
          <w:rFonts w:cs="Arial"/>
          <w:b/>
          <w:bCs/>
          <w:sz w:val="24"/>
        </w:rPr>
      </w:pPr>
      <w:r w:rsidRPr="005B2547">
        <w:rPr>
          <w:rFonts w:cs="Arial"/>
          <w:sz w:val="24"/>
        </w:rPr>
        <w:t xml:space="preserve">The definition of </w:t>
      </w:r>
      <w:r w:rsidRPr="00C34598">
        <w:rPr>
          <w:rFonts w:cs="Arial"/>
          <w:i/>
          <w:iCs/>
          <w:sz w:val="24"/>
        </w:rPr>
        <w:t>guardian</w:t>
      </w:r>
      <w:r w:rsidRPr="005B2547">
        <w:rPr>
          <w:rFonts w:cs="Arial"/>
          <w:sz w:val="24"/>
        </w:rPr>
        <w:t>, in relation to a child, is clarified to mean:</w:t>
      </w:r>
    </w:p>
    <w:p w14:paraId="1B829B12" w14:textId="25CF0F33" w:rsidR="0022750F" w:rsidRPr="005B2547" w:rsidRDefault="0008296E" w:rsidP="0022750F">
      <w:pPr>
        <w:pStyle w:val="ListParagraph"/>
        <w:numPr>
          <w:ilvl w:val="2"/>
          <w:numId w:val="38"/>
        </w:numPr>
        <w:spacing w:after="160" w:line="259" w:lineRule="auto"/>
        <w:ind w:left="1560"/>
        <w:rPr>
          <w:rFonts w:cs="Arial"/>
          <w:sz w:val="24"/>
        </w:rPr>
      </w:pPr>
      <w:r>
        <w:rPr>
          <w:rFonts w:cs="Arial"/>
          <w:sz w:val="24"/>
        </w:rPr>
        <w:t>a</w:t>
      </w:r>
      <w:r w:rsidR="0022750F" w:rsidRPr="005B2547">
        <w:rPr>
          <w:rFonts w:cs="Arial"/>
          <w:sz w:val="24"/>
        </w:rPr>
        <w:t xml:space="preserve"> parent of the child; or</w:t>
      </w:r>
    </w:p>
    <w:p w14:paraId="7C83B0BE" w14:textId="20145C8F" w:rsidR="0022750F" w:rsidRPr="005B2547" w:rsidRDefault="0008296E" w:rsidP="0022750F">
      <w:pPr>
        <w:pStyle w:val="ListParagraph"/>
        <w:numPr>
          <w:ilvl w:val="2"/>
          <w:numId w:val="38"/>
        </w:numPr>
        <w:spacing w:after="160" w:line="259" w:lineRule="auto"/>
        <w:ind w:left="1560"/>
        <w:rPr>
          <w:rFonts w:cs="Arial"/>
          <w:sz w:val="24"/>
        </w:rPr>
      </w:pPr>
      <w:r>
        <w:rPr>
          <w:rFonts w:cs="Arial"/>
          <w:sz w:val="24"/>
        </w:rPr>
        <w:t xml:space="preserve">another </w:t>
      </w:r>
      <w:r w:rsidR="0022750F" w:rsidRPr="005B2547">
        <w:rPr>
          <w:rFonts w:cs="Arial"/>
          <w:sz w:val="24"/>
        </w:rPr>
        <w:t>person who has the legal parental responsibility for making decisions about the long-term care, wellbeing and development of the child.</w:t>
      </w:r>
    </w:p>
    <w:p w14:paraId="4EAB9FD7" w14:textId="3E61B509" w:rsidR="0022750F" w:rsidRPr="004F10FA" w:rsidRDefault="0022750F" w:rsidP="00144B43">
      <w:pPr>
        <w:autoSpaceDE w:val="0"/>
        <w:autoSpaceDN w:val="0"/>
        <w:adjustRightInd w:val="0"/>
        <w:spacing w:after="0" w:line="240" w:lineRule="auto"/>
        <w:rPr>
          <w:rFonts w:cs="Arial"/>
          <w:sz w:val="24"/>
        </w:rPr>
      </w:pPr>
    </w:p>
    <w:sectPr w:rsidR="0022750F" w:rsidRPr="004F10FA" w:rsidSect="00321F48">
      <w:headerReference w:type="even" r:id="rId13"/>
      <w:footerReference w:type="default" r:id="rId14"/>
      <w:headerReference w:type="first" r:id="rId15"/>
      <w:footerReference w:type="first" r:id="rId16"/>
      <w:type w:val="continuous"/>
      <w:pgSz w:w="11907" w:h="16840" w:code="9"/>
      <w:pgMar w:top="1440" w:right="1417" w:bottom="1843" w:left="102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4042" w14:textId="77777777" w:rsidR="0051448C" w:rsidRDefault="0051448C" w:rsidP="00F565C6">
      <w:pPr>
        <w:spacing w:after="0" w:line="240" w:lineRule="auto"/>
      </w:pPr>
      <w:r>
        <w:separator/>
      </w:r>
    </w:p>
  </w:endnote>
  <w:endnote w:type="continuationSeparator" w:id="0">
    <w:p w14:paraId="1DD148B8" w14:textId="77777777" w:rsidR="0051448C" w:rsidRDefault="0051448C"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1)">
    <w:altName w:val="Times New Roman"/>
    <w:panose1 w:val="00000000000000000000"/>
    <w:charset w:val="00"/>
    <w:family w:val="roman"/>
    <w:notTrueType/>
    <w:pitch w:val="default"/>
  </w:font>
  <w:font w:name="Times New (W1)">
    <w:altName w:val="Times New Roman"/>
    <w:charset w:val="00"/>
    <w:family w:val="roman"/>
    <w:pitch w:val="variable"/>
    <w:sig w:usb0="20007A87" w:usb1="80000000" w:usb2="00000008"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D087" w14:textId="7B10367A" w:rsidR="00672CEC" w:rsidRPr="004A31F3" w:rsidRDefault="00990D0C" w:rsidP="006D40B1">
    <w:pPr>
      <w:pStyle w:val="Footer"/>
      <w:tabs>
        <w:tab w:val="clear" w:pos="9026"/>
      </w:tabs>
    </w:pPr>
    <w:r>
      <w:rPr>
        <w:noProof/>
        <w:lang w:eastAsia="en-AU"/>
      </w:rPr>
      <w:drawing>
        <wp:anchor distT="0" distB="0" distL="114300" distR="114300" simplePos="0" relativeHeight="251659776" behindDoc="1" locked="1" layoutInCell="1" allowOverlap="1" wp14:anchorId="113D3BF2" wp14:editId="4F5C1A57">
          <wp:simplePos x="0" y="0"/>
          <wp:positionH relativeFrom="page">
            <wp:align>right</wp:align>
          </wp:positionH>
          <wp:positionV relativeFrom="page">
            <wp:posOffset>9436100</wp:posOffset>
          </wp:positionV>
          <wp:extent cx="7559675" cy="1256030"/>
          <wp:effectExtent l="0" t="0" r="317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F335" w14:textId="77777777" w:rsidR="00672CEC" w:rsidRDefault="00672CEC" w:rsidP="00672CEC">
    <w:pPr>
      <w:pStyle w:val="Footer"/>
      <w:tabs>
        <w:tab w:val="clear" w:pos="9026"/>
      </w:tabs>
    </w:pPr>
  </w:p>
  <w:p w14:paraId="65F1E489" w14:textId="77777777" w:rsidR="00672CEC" w:rsidRPr="00541E30" w:rsidRDefault="00990D0C" w:rsidP="00672CEC">
    <w:pPr>
      <w:pStyle w:val="Footer"/>
    </w:pPr>
    <w:r>
      <w:rPr>
        <w:noProof/>
        <w:lang w:eastAsia="en-AU"/>
      </w:rPr>
      <w:drawing>
        <wp:anchor distT="0" distB="0" distL="114300" distR="114300" simplePos="0" relativeHeight="251657728" behindDoc="1" locked="1" layoutInCell="1" allowOverlap="1" wp14:anchorId="69D3A564" wp14:editId="777CEB48">
          <wp:simplePos x="0" y="0"/>
          <wp:positionH relativeFrom="page">
            <wp:align>left</wp:align>
          </wp:positionH>
          <wp:positionV relativeFrom="page">
            <wp:align>bottom</wp:align>
          </wp:positionV>
          <wp:extent cx="7560000" cy="1256400"/>
          <wp:effectExtent l="0" t="0" r="317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450A" w14:textId="77777777" w:rsidR="0051448C" w:rsidRDefault="0051448C" w:rsidP="00F565C6">
      <w:pPr>
        <w:spacing w:after="0" w:line="240" w:lineRule="auto"/>
      </w:pPr>
      <w:r>
        <w:separator/>
      </w:r>
    </w:p>
  </w:footnote>
  <w:footnote w:type="continuationSeparator" w:id="0">
    <w:p w14:paraId="0FB75BC4" w14:textId="77777777" w:rsidR="0051448C" w:rsidRDefault="0051448C"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DEC5" w14:textId="77777777" w:rsidR="00672CEC" w:rsidRDefault="00EA478D">
    <w:pPr>
      <w:pStyle w:val="Header"/>
    </w:pPr>
    <w:r>
      <w:rPr>
        <w:noProof/>
      </w:rPr>
      <w:pict w14:anchorId="2693D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5680;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4D07" w14:textId="4C542E34" w:rsidR="00672CEC" w:rsidRPr="00541E30" w:rsidRDefault="005B2547" w:rsidP="00672CEC">
    <w:pPr>
      <w:pStyle w:val="Header"/>
    </w:pPr>
    <w:r>
      <w:rPr>
        <w:noProof/>
      </w:rPr>
      <mc:AlternateContent>
        <mc:Choice Requires="wps">
          <w:drawing>
            <wp:anchor distT="0" distB="0" distL="114300" distR="114300" simplePos="0" relativeHeight="251656704" behindDoc="0" locked="0" layoutInCell="1" allowOverlap="1" wp14:anchorId="26B02636" wp14:editId="2E715199">
              <wp:simplePos x="0" y="0"/>
              <wp:positionH relativeFrom="column">
                <wp:posOffset>-126365</wp:posOffset>
              </wp:positionH>
              <wp:positionV relativeFrom="paragraph">
                <wp:posOffset>-351790</wp:posOffset>
              </wp:positionV>
              <wp:extent cx="200977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429260"/>
                      </a:xfrm>
                      <a:prstGeom prst="rect">
                        <a:avLst/>
                      </a:prstGeom>
                      <a:noFill/>
                      <a:ln w="6350">
                        <a:noFill/>
                      </a:ln>
                    </wps:spPr>
                    <wps:txbx>
                      <w:txbxContent>
                        <w:p w14:paraId="333E35E5" w14:textId="77777777" w:rsidR="00672CEC" w:rsidRPr="009C4922" w:rsidRDefault="00672CEC" w:rsidP="00672CEC">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02636" id="_x0000_t202" coordsize="21600,21600" o:spt="202" path="m,l,21600r21600,l21600,xe">
              <v:stroke joinstyle="miter"/>
              <v:path gradientshapeok="t" o:connecttype="rect"/>
            </v:shapetype>
            <v:shape id="Text Box 3" o:spid="_x0000_s1027" type="#_x0000_t202" style="position:absolute;margin-left:-9.95pt;margin-top:-27.7pt;width:158.2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" filled="f" stroked="f" strokeweight=".5pt">
              <v:textbox>
                <w:txbxContent>
                  <w:p w14:paraId="333E35E5" w14:textId="77777777" w:rsidR="00672CEC" w:rsidRPr="009C4922" w:rsidRDefault="00672CEC" w:rsidP="00672CEC">
                    <w:pPr>
                      <w:pStyle w:val="Documenttypeinheader"/>
                    </w:pPr>
                  </w:p>
                </w:txbxContent>
              </v:textbox>
            </v:shape>
          </w:pict>
        </mc:Fallback>
      </mc:AlternateContent>
    </w:r>
    <w:r w:rsidR="00990D0C">
      <w:rPr>
        <w:noProof/>
        <w:lang w:eastAsia="en-AU"/>
      </w:rPr>
      <w:drawing>
        <wp:anchor distT="0" distB="0" distL="114300" distR="114300" simplePos="0" relativeHeight="251658752" behindDoc="1" locked="1" layoutInCell="1" allowOverlap="1" wp14:anchorId="20458050" wp14:editId="2558333D">
          <wp:simplePos x="0" y="0"/>
          <wp:positionH relativeFrom="page">
            <wp:align>center</wp:align>
          </wp:positionH>
          <wp:positionV relativeFrom="page">
            <wp:posOffset>0</wp:posOffset>
          </wp:positionV>
          <wp:extent cx="7560000" cy="1288800"/>
          <wp:effectExtent l="0" t="0" r="317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4656" behindDoc="0" locked="0" layoutInCell="1" allowOverlap="1" wp14:anchorId="0A5AA30C" wp14:editId="2F0C7129">
              <wp:simplePos x="0" y="0"/>
              <wp:positionH relativeFrom="page">
                <wp:posOffset>-107950</wp:posOffset>
              </wp:positionH>
              <wp:positionV relativeFrom="paragraph">
                <wp:posOffset>-356871</wp:posOffset>
              </wp:positionV>
              <wp:extent cx="70129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29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AB3EC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pt,-28.1pt" to="543.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" strokecolor="white [3212]" strokeweight=".5pt">
              <v:stroke joinstyle="miter"/>
              <o:lock v:ext="edit" shapetype="f"/>
              <w10:wrap anchorx="page"/>
            </v:line>
          </w:pict>
        </mc:Fallback>
      </mc:AlternateContent>
    </w:r>
    <w:r>
      <w:rPr>
        <w:noProof/>
      </w:rPr>
      <mc:AlternateContent>
        <mc:Choice Requires="wps">
          <w:drawing>
            <wp:anchor distT="0" distB="0" distL="114300" distR="114300" simplePos="0" relativeHeight="251655680" behindDoc="0" locked="0" layoutInCell="1" allowOverlap="1" wp14:anchorId="62744F78" wp14:editId="52C91E64">
              <wp:simplePos x="0" y="0"/>
              <wp:positionH relativeFrom="column">
                <wp:posOffset>3222625</wp:posOffset>
              </wp:positionH>
              <wp:positionV relativeFrom="paragraph">
                <wp:posOffset>-577850</wp:posOffset>
              </wp:positionV>
              <wp:extent cx="3116580" cy="301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6580" cy="301625"/>
                      </a:xfrm>
                      <a:prstGeom prst="rect">
                        <a:avLst/>
                      </a:prstGeom>
                      <a:noFill/>
                      <a:ln w="6350">
                        <a:noFill/>
                      </a:ln>
                    </wps:spPr>
                    <wps:txbx>
                      <w:txbxContent>
                        <w:p w14:paraId="2D6BF906" w14:textId="77777777" w:rsidR="00672CEC" w:rsidRPr="00897277" w:rsidRDefault="00990D0C" w:rsidP="00672CEC">
                          <w:pPr>
                            <w:pStyle w:val="DJAGnameinheader"/>
                          </w:pPr>
                          <w:r w:rsidRPr="00897277">
                            <w:t>Department of Justice and Attorney-General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4F78" id="Text Box 1" o:spid="_x0000_s1028" type="#_x0000_t202" style="position:absolute;margin-left:253.75pt;margin-top:-45.5pt;width:245.4pt;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" filled="f" stroked="f" strokeweight=".5pt">
              <v:textbox>
                <w:txbxContent>
                  <w:p w14:paraId="2D6BF906" w14:textId="77777777" w:rsidR="00672CEC" w:rsidRPr="00897277" w:rsidRDefault="00990D0C" w:rsidP="00672CEC">
                    <w:pPr>
                      <w:pStyle w:val="DJAGnameinheader"/>
                    </w:pPr>
                    <w:r w:rsidRPr="00897277">
                      <w:t>Department of Justice and Attorney-General</w:t>
                    </w:r>
                  </w:p>
                </w:txbxContent>
              </v:textbox>
            </v:shape>
          </w:pict>
        </mc:Fallback>
      </mc:AlternateContent>
    </w:r>
    <w:r w:rsidR="00990D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EC6"/>
    <w:multiLevelType w:val="hybridMultilevel"/>
    <w:tmpl w:val="DEDAD282"/>
    <w:lvl w:ilvl="0" w:tplc="0E60E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A7BDC"/>
    <w:multiLevelType w:val="hybridMultilevel"/>
    <w:tmpl w:val="1682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A407E"/>
    <w:multiLevelType w:val="hybridMultilevel"/>
    <w:tmpl w:val="D52C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C231B"/>
    <w:multiLevelType w:val="hybridMultilevel"/>
    <w:tmpl w:val="3692E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CA0468"/>
    <w:multiLevelType w:val="hybridMultilevel"/>
    <w:tmpl w:val="5BE4C2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725D4"/>
    <w:multiLevelType w:val="hybridMultilevel"/>
    <w:tmpl w:val="CA9E91BA"/>
    <w:lvl w:ilvl="0" w:tplc="55C4D77E">
      <w:start w:val="1"/>
      <w:numFmt w:val="bullet"/>
      <w:lvlText w:val="­"/>
      <w:lvlJc w:val="left"/>
      <w:pPr>
        <w:ind w:left="720" w:hanging="360"/>
      </w:pPr>
      <w:rPr>
        <w:rFonts w:ascii="Arial" w:hAnsi="Aria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E4997"/>
    <w:multiLevelType w:val="hybridMultilevel"/>
    <w:tmpl w:val="B9D8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BC5799"/>
    <w:multiLevelType w:val="hybridMultilevel"/>
    <w:tmpl w:val="09124840"/>
    <w:lvl w:ilvl="0" w:tplc="F990C7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5CA3D94"/>
    <w:multiLevelType w:val="hybridMultilevel"/>
    <w:tmpl w:val="2EF4A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400980"/>
    <w:multiLevelType w:val="hybridMultilevel"/>
    <w:tmpl w:val="276C9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D92626"/>
    <w:multiLevelType w:val="hybridMultilevel"/>
    <w:tmpl w:val="9050F9CE"/>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1" w15:restartNumberingAfterBreak="0">
    <w:nsid w:val="3E296F4C"/>
    <w:multiLevelType w:val="hybridMultilevel"/>
    <w:tmpl w:val="293A15F2"/>
    <w:lvl w:ilvl="0" w:tplc="FFFFFFFF">
      <w:start w:val="1"/>
      <w:numFmt w:val="bullet"/>
      <w:lvlText w:val=""/>
      <w:lvlJc w:val="left"/>
      <w:pPr>
        <w:ind w:left="720" w:hanging="360"/>
      </w:pPr>
      <w:rPr>
        <w:rFonts w:ascii="Symbol" w:hAnsi="Symbol" w:hint="default"/>
      </w:rPr>
    </w:lvl>
    <w:lvl w:ilvl="1" w:tplc="55C4D77E">
      <w:start w:val="1"/>
      <w:numFmt w:val="bullet"/>
      <w:lvlText w:val="­"/>
      <w:lvlJc w:val="left"/>
      <w:pPr>
        <w:ind w:left="1440" w:hanging="360"/>
      </w:pPr>
      <w:rPr>
        <w:rFonts w:ascii="Arial" w:hAnsi="Arial"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F448EA"/>
    <w:multiLevelType w:val="hybridMultilevel"/>
    <w:tmpl w:val="4260F334"/>
    <w:lvl w:ilvl="0" w:tplc="EBEEAB0A">
      <w:numFmt w:val="bullet"/>
      <w:lvlText w:val="•"/>
      <w:lvlJc w:val="left"/>
      <w:pPr>
        <w:ind w:left="720" w:hanging="360"/>
      </w:pPr>
      <w:rPr>
        <w:rFonts w:ascii="Arial" w:eastAsiaTheme="minorHAnsi" w:hAnsi="Arial" w:cs="Arial" w:hint="default"/>
        <w:color w:val="0202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C076A"/>
    <w:multiLevelType w:val="hybridMultilevel"/>
    <w:tmpl w:val="0E88F1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A5B75"/>
    <w:multiLevelType w:val="hybridMultilevel"/>
    <w:tmpl w:val="C142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692EC1"/>
    <w:multiLevelType w:val="hybridMultilevel"/>
    <w:tmpl w:val="470AD7CA"/>
    <w:lvl w:ilvl="0" w:tplc="0F2ED93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D24870"/>
    <w:multiLevelType w:val="hybridMultilevel"/>
    <w:tmpl w:val="51848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9143E"/>
    <w:multiLevelType w:val="hybridMultilevel"/>
    <w:tmpl w:val="89FC16E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500F1E96"/>
    <w:multiLevelType w:val="hybridMultilevel"/>
    <w:tmpl w:val="1C96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BE4D05"/>
    <w:multiLevelType w:val="hybridMultilevel"/>
    <w:tmpl w:val="2274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CE406F"/>
    <w:multiLevelType w:val="multilevel"/>
    <w:tmpl w:val="5D7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03ADC"/>
    <w:multiLevelType w:val="hybridMultilevel"/>
    <w:tmpl w:val="179C2964"/>
    <w:lvl w:ilvl="0" w:tplc="33A0F036">
      <w:start w:val="1"/>
      <w:numFmt w:val="low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FD0C54"/>
    <w:multiLevelType w:val="multilevel"/>
    <w:tmpl w:val="71A2AF7A"/>
    <w:lvl w:ilvl="0">
      <w:start w:val="1"/>
      <w:numFmt w:val="bullet"/>
      <w:lvlText w:val=""/>
      <w:lvlJc w:val="left"/>
      <w:pPr>
        <w:ind w:left="720" w:hanging="720"/>
      </w:pPr>
      <w:rPr>
        <w:rFonts w:ascii="Wingdings" w:hAnsi="Wingdings" w:hint="default"/>
      </w:rPr>
    </w:lvl>
    <w:lvl w:ilvl="1">
      <w:start w:val="1"/>
      <w:numFmt w:val="decimal"/>
      <w:lvlText w:val="%2."/>
      <w:lvlJc w:val="left"/>
      <w:pPr>
        <w:ind w:left="737" w:hanging="737"/>
      </w:pPr>
      <w:rPr>
        <w:rFonts w:hint="default"/>
        <w:b w:val="0"/>
        <w:bCs w:val="0"/>
        <w:i w:val="0"/>
        <w:iCs w:val="0"/>
        <w:strike w:val="0"/>
        <w:sz w:val="22"/>
        <w:szCs w:val="22"/>
      </w:rPr>
    </w:lvl>
    <w:lvl w:ilvl="2">
      <w:start w:val="1"/>
      <w:numFmt w:val="lowerLetter"/>
      <w:lvlText w:val="(%3)"/>
      <w:lvlJc w:val="left"/>
      <w:pPr>
        <w:ind w:left="720" w:hanging="720"/>
      </w:pPr>
      <w:rPr>
        <w:rFonts w:ascii="Arial" w:eastAsiaTheme="minorHAnsi" w:hAnsi="Arial" w:cs="Arial" w:hint="default"/>
        <w:b w:val="0"/>
        <w:bCs w:val="0"/>
        <w:i w:val="0"/>
        <w:sz w:val="22"/>
        <w:szCs w:val="22"/>
      </w:rPr>
    </w:lvl>
    <w:lvl w:ilvl="3">
      <w:start w:val="1"/>
      <w:numFmt w:val="lowerLetter"/>
      <w:lvlText w:val="(%4)"/>
      <w:lvlJc w:val="left"/>
      <w:pPr>
        <w:ind w:left="1080" w:hanging="108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B3669"/>
    <w:multiLevelType w:val="hybridMultilevel"/>
    <w:tmpl w:val="70284E3A"/>
    <w:lvl w:ilvl="0" w:tplc="78A024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AA47F6"/>
    <w:multiLevelType w:val="hybridMultilevel"/>
    <w:tmpl w:val="0446639C"/>
    <w:lvl w:ilvl="0" w:tplc="3DDA3E94">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2319A"/>
    <w:multiLevelType w:val="hybridMultilevel"/>
    <w:tmpl w:val="386288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F91FCB"/>
    <w:multiLevelType w:val="hybridMultilevel"/>
    <w:tmpl w:val="B0C87118"/>
    <w:lvl w:ilvl="0" w:tplc="3DDA3E94">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32A8"/>
    <w:multiLevelType w:val="hybridMultilevel"/>
    <w:tmpl w:val="E432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CA6AD3"/>
    <w:multiLevelType w:val="hybridMultilevel"/>
    <w:tmpl w:val="DEBC94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934467F"/>
    <w:multiLevelType w:val="hybridMultilevel"/>
    <w:tmpl w:val="599C197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698C7355"/>
    <w:multiLevelType w:val="multilevel"/>
    <w:tmpl w:val="F826826C"/>
    <w:lvl w:ilvl="0">
      <w:start w:val="1"/>
      <w:numFmt w:val="none"/>
      <w:pStyle w:val="Tabletext"/>
      <w:suff w:val="nothing"/>
      <w:lvlText w:val=""/>
      <w:lvlJc w:val="left"/>
      <w:pPr>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lowerLetter"/>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32" w15:restartNumberingAfterBreak="0">
    <w:nsid w:val="6C41536D"/>
    <w:multiLevelType w:val="hybridMultilevel"/>
    <w:tmpl w:val="7ECE3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611C91"/>
    <w:multiLevelType w:val="hybridMultilevel"/>
    <w:tmpl w:val="22B8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FA1F3E"/>
    <w:multiLevelType w:val="hybridMultilevel"/>
    <w:tmpl w:val="A9E2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6D5AF1"/>
    <w:multiLevelType w:val="multilevel"/>
    <w:tmpl w:val="2FB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6B632F"/>
    <w:multiLevelType w:val="hybridMultilevel"/>
    <w:tmpl w:val="9806972A"/>
    <w:lvl w:ilvl="0" w:tplc="EBEEAB0A">
      <w:numFmt w:val="bullet"/>
      <w:lvlText w:val="•"/>
      <w:lvlJc w:val="left"/>
      <w:pPr>
        <w:ind w:left="720" w:hanging="360"/>
      </w:pPr>
      <w:rPr>
        <w:rFonts w:ascii="Arial" w:eastAsiaTheme="minorHAnsi" w:hAnsi="Arial" w:cs="Arial" w:hint="default"/>
        <w:color w:val="0202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8B19C9"/>
    <w:multiLevelType w:val="multilevel"/>
    <w:tmpl w:val="5D7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1277E"/>
    <w:multiLevelType w:val="hybridMultilevel"/>
    <w:tmpl w:val="915AC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AD7B56"/>
    <w:multiLevelType w:val="hybridMultilevel"/>
    <w:tmpl w:val="24F89D2A"/>
    <w:lvl w:ilvl="0" w:tplc="AEA22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383064"/>
    <w:multiLevelType w:val="hybridMultilevel"/>
    <w:tmpl w:val="519C4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7136C0"/>
    <w:multiLevelType w:val="hybridMultilevel"/>
    <w:tmpl w:val="3F40E3D4"/>
    <w:lvl w:ilvl="0" w:tplc="B8287C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1956546">
    <w:abstractNumId w:val="14"/>
  </w:num>
  <w:num w:numId="2" w16cid:durableId="1647474279">
    <w:abstractNumId w:val="32"/>
  </w:num>
  <w:num w:numId="3" w16cid:durableId="2001034464">
    <w:abstractNumId w:val="31"/>
  </w:num>
  <w:num w:numId="4" w16cid:durableId="1013998673">
    <w:abstractNumId w:val="28"/>
  </w:num>
  <w:num w:numId="5" w16cid:durableId="1924944835">
    <w:abstractNumId w:val="34"/>
  </w:num>
  <w:num w:numId="6" w16cid:durableId="1300650416">
    <w:abstractNumId w:val="8"/>
  </w:num>
  <w:num w:numId="7" w16cid:durableId="1339236805">
    <w:abstractNumId w:val="17"/>
  </w:num>
  <w:num w:numId="8" w16cid:durableId="962881658">
    <w:abstractNumId w:val="12"/>
  </w:num>
  <w:num w:numId="9" w16cid:durableId="784078733">
    <w:abstractNumId w:val="36"/>
  </w:num>
  <w:num w:numId="10" w16cid:durableId="972640730">
    <w:abstractNumId w:val="25"/>
  </w:num>
  <w:num w:numId="11" w16cid:durableId="607465699">
    <w:abstractNumId w:val="27"/>
  </w:num>
  <w:num w:numId="12" w16cid:durableId="1238898126">
    <w:abstractNumId w:val="3"/>
  </w:num>
  <w:num w:numId="13" w16cid:durableId="1831094801">
    <w:abstractNumId w:val="22"/>
  </w:num>
  <w:num w:numId="14" w16cid:durableId="100416320">
    <w:abstractNumId w:val="40"/>
  </w:num>
  <w:num w:numId="15" w16cid:durableId="1065570423">
    <w:abstractNumId w:val="7"/>
  </w:num>
  <w:num w:numId="16" w16cid:durableId="1025987722">
    <w:abstractNumId w:val="0"/>
  </w:num>
  <w:num w:numId="17" w16cid:durableId="318845488">
    <w:abstractNumId w:val="35"/>
  </w:num>
  <w:num w:numId="18" w16cid:durableId="1052849585">
    <w:abstractNumId w:val="9"/>
  </w:num>
  <w:num w:numId="19" w16cid:durableId="1288320706">
    <w:abstractNumId w:val="21"/>
  </w:num>
  <w:num w:numId="20" w16cid:durableId="942104034">
    <w:abstractNumId w:val="37"/>
  </w:num>
  <w:num w:numId="21" w16cid:durableId="383142168">
    <w:abstractNumId w:val="4"/>
  </w:num>
  <w:num w:numId="22" w16cid:durableId="1573126796">
    <w:abstractNumId w:val="29"/>
  </w:num>
  <w:num w:numId="23" w16cid:durableId="1581675110">
    <w:abstractNumId w:val="38"/>
  </w:num>
  <w:num w:numId="24" w16cid:durableId="1403412703">
    <w:abstractNumId w:val="5"/>
  </w:num>
  <w:num w:numId="25" w16cid:durableId="2042125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5905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00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1700">
    <w:abstractNumId w:val="18"/>
  </w:num>
  <w:num w:numId="29" w16cid:durableId="1352729952">
    <w:abstractNumId w:val="24"/>
  </w:num>
  <w:num w:numId="30" w16cid:durableId="1179084309">
    <w:abstractNumId w:val="19"/>
  </w:num>
  <w:num w:numId="31" w16cid:durableId="587545260">
    <w:abstractNumId w:val="6"/>
  </w:num>
  <w:num w:numId="32" w16cid:durableId="1036858226">
    <w:abstractNumId w:val="1"/>
  </w:num>
  <w:num w:numId="33" w16cid:durableId="1025062126">
    <w:abstractNumId w:val="20"/>
  </w:num>
  <w:num w:numId="34" w16cid:durableId="2128428032">
    <w:abstractNumId w:val="16"/>
  </w:num>
  <w:num w:numId="35" w16cid:durableId="1277787277">
    <w:abstractNumId w:val="39"/>
  </w:num>
  <w:num w:numId="36" w16cid:durableId="2099868627">
    <w:abstractNumId w:val="41"/>
  </w:num>
  <w:num w:numId="37" w16cid:durableId="375350499">
    <w:abstractNumId w:val="2"/>
  </w:num>
  <w:num w:numId="38" w16cid:durableId="261914400">
    <w:abstractNumId w:val="23"/>
  </w:num>
  <w:num w:numId="39" w16cid:durableId="293490258">
    <w:abstractNumId w:val="30"/>
  </w:num>
  <w:num w:numId="40" w16cid:durableId="1343974838">
    <w:abstractNumId w:val="10"/>
  </w:num>
  <w:num w:numId="41" w16cid:durableId="162359108">
    <w:abstractNumId w:val="33"/>
  </w:num>
  <w:num w:numId="42" w16cid:durableId="285737181">
    <w:abstractNumId w:val="26"/>
  </w:num>
  <w:num w:numId="43" w16cid:durableId="1569799312">
    <w:abstractNumId w:val="15"/>
  </w:num>
  <w:num w:numId="44" w16cid:durableId="151526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8C"/>
    <w:rsid w:val="00000166"/>
    <w:rsid w:val="00001FFE"/>
    <w:rsid w:val="0001154B"/>
    <w:rsid w:val="0001367B"/>
    <w:rsid w:val="000159B4"/>
    <w:rsid w:val="0001620D"/>
    <w:rsid w:val="0001758E"/>
    <w:rsid w:val="00017A28"/>
    <w:rsid w:val="00020144"/>
    <w:rsid w:val="00021D6A"/>
    <w:rsid w:val="000220FA"/>
    <w:rsid w:val="00024473"/>
    <w:rsid w:val="000327D6"/>
    <w:rsid w:val="0003577A"/>
    <w:rsid w:val="0003622B"/>
    <w:rsid w:val="00044389"/>
    <w:rsid w:val="00047AC8"/>
    <w:rsid w:val="00053CEA"/>
    <w:rsid w:val="00057529"/>
    <w:rsid w:val="00063EC8"/>
    <w:rsid w:val="00070370"/>
    <w:rsid w:val="00071129"/>
    <w:rsid w:val="00073A3A"/>
    <w:rsid w:val="000744B0"/>
    <w:rsid w:val="0007767A"/>
    <w:rsid w:val="00077D79"/>
    <w:rsid w:val="0008296E"/>
    <w:rsid w:val="0008380B"/>
    <w:rsid w:val="000918D1"/>
    <w:rsid w:val="000A4713"/>
    <w:rsid w:val="000B226C"/>
    <w:rsid w:val="000B23F3"/>
    <w:rsid w:val="000B265A"/>
    <w:rsid w:val="000B6663"/>
    <w:rsid w:val="000C0855"/>
    <w:rsid w:val="000C2340"/>
    <w:rsid w:val="000D6DA7"/>
    <w:rsid w:val="000E17A1"/>
    <w:rsid w:val="000E4B44"/>
    <w:rsid w:val="000F1615"/>
    <w:rsid w:val="000F1E82"/>
    <w:rsid w:val="00105306"/>
    <w:rsid w:val="00107A84"/>
    <w:rsid w:val="001100B6"/>
    <w:rsid w:val="001114ED"/>
    <w:rsid w:val="00113883"/>
    <w:rsid w:val="00116647"/>
    <w:rsid w:val="00127D98"/>
    <w:rsid w:val="00130F0E"/>
    <w:rsid w:val="00132E70"/>
    <w:rsid w:val="0013390E"/>
    <w:rsid w:val="001355B0"/>
    <w:rsid w:val="00143300"/>
    <w:rsid w:val="00144B43"/>
    <w:rsid w:val="0014776F"/>
    <w:rsid w:val="001528FE"/>
    <w:rsid w:val="00155880"/>
    <w:rsid w:val="00155C5F"/>
    <w:rsid w:val="001615F9"/>
    <w:rsid w:val="001628BD"/>
    <w:rsid w:val="00170C95"/>
    <w:rsid w:val="00176A21"/>
    <w:rsid w:val="00180AEA"/>
    <w:rsid w:val="00181C9E"/>
    <w:rsid w:val="001865AC"/>
    <w:rsid w:val="00187378"/>
    <w:rsid w:val="00190113"/>
    <w:rsid w:val="001911A6"/>
    <w:rsid w:val="00192CFE"/>
    <w:rsid w:val="00195762"/>
    <w:rsid w:val="00195F3A"/>
    <w:rsid w:val="001A1D1A"/>
    <w:rsid w:val="001B04C9"/>
    <w:rsid w:val="001B38DF"/>
    <w:rsid w:val="001B5F5C"/>
    <w:rsid w:val="001C00D8"/>
    <w:rsid w:val="001C27D4"/>
    <w:rsid w:val="001D04A7"/>
    <w:rsid w:val="001D7AEC"/>
    <w:rsid w:val="001D7B97"/>
    <w:rsid w:val="001E7AC4"/>
    <w:rsid w:val="001F0943"/>
    <w:rsid w:val="001F5EC4"/>
    <w:rsid w:val="0020050F"/>
    <w:rsid w:val="002027B4"/>
    <w:rsid w:val="00203D5B"/>
    <w:rsid w:val="0020523C"/>
    <w:rsid w:val="00207BD3"/>
    <w:rsid w:val="00210895"/>
    <w:rsid w:val="002156B8"/>
    <w:rsid w:val="00216FB5"/>
    <w:rsid w:val="002175BE"/>
    <w:rsid w:val="00220DC8"/>
    <w:rsid w:val="00224FB6"/>
    <w:rsid w:val="00226082"/>
    <w:rsid w:val="0022750F"/>
    <w:rsid w:val="00227BE3"/>
    <w:rsid w:val="002319BC"/>
    <w:rsid w:val="002403AA"/>
    <w:rsid w:val="00241574"/>
    <w:rsid w:val="00251534"/>
    <w:rsid w:val="002532FB"/>
    <w:rsid w:val="00256937"/>
    <w:rsid w:val="00256E20"/>
    <w:rsid w:val="00260C58"/>
    <w:rsid w:val="0027036D"/>
    <w:rsid w:val="00270390"/>
    <w:rsid w:val="00275B11"/>
    <w:rsid w:val="002772D5"/>
    <w:rsid w:val="0028259C"/>
    <w:rsid w:val="00284FDE"/>
    <w:rsid w:val="002861E2"/>
    <w:rsid w:val="002863E4"/>
    <w:rsid w:val="00287BC5"/>
    <w:rsid w:val="00293EAA"/>
    <w:rsid w:val="00294932"/>
    <w:rsid w:val="00297A2B"/>
    <w:rsid w:val="002A3876"/>
    <w:rsid w:val="002A3CE4"/>
    <w:rsid w:val="002A62BB"/>
    <w:rsid w:val="002A77C0"/>
    <w:rsid w:val="002B0F46"/>
    <w:rsid w:val="002B14AD"/>
    <w:rsid w:val="002B22A2"/>
    <w:rsid w:val="002C400E"/>
    <w:rsid w:val="002C4BE2"/>
    <w:rsid w:val="002C586A"/>
    <w:rsid w:val="002D06BD"/>
    <w:rsid w:val="002D727A"/>
    <w:rsid w:val="002E26CD"/>
    <w:rsid w:val="002E5A53"/>
    <w:rsid w:val="002F21E2"/>
    <w:rsid w:val="002F2AB1"/>
    <w:rsid w:val="002F4B13"/>
    <w:rsid w:val="002F689B"/>
    <w:rsid w:val="002F694B"/>
    <w:rsid w:val="003007CD"/>
    <w:rsid w:val="003007FC"/>
    <w:rsid w:val="00303EB2"/>
    <w:rsid w:val="00311635"/>
    <w:rsid w:val="0031181C"/>
    <w:rsid w:val="00321B6D"/>
    <w:rsid w:val="00321F48"/>
    <w:rsid w:val="00324E8B"/>
    <w:rsid w:val="00326B34"/>
    <w:rsid w:val="0033032C"/>
    <w:rsid w:val="00331B8B"/>
    <w:rsid w:val="00337BA8"/>
    <w:rsid w:val="003443C3"/>
    <w:rsid w:val="00345BAE"/>
    <w:rsid w:val="00345DBF"/>
    <w:rsid w:val="00353285"/>
    <w:rsid w:val="00355269"/>
    <w:rsid w:val="003558EA"/>
    <w:rsid w:val="00364FEB"/>
    <w:rsid w:val="00367BAD"/>
    <w:rsid w:val="003705B6"/>
    <w:rsid w:val="003707A7"/>
    <w:rsid w:val="00373FC8"/>
    <w:rsid w:val="00377557"/>
    <w:rsid w:val="00387492"/>
    <w:rsid w:val="003933C7"/>
    <w:rsid w:val="003A224B"/>
    <w:rsid w:val="003A35D0"/>
    <w:rsid w:val="003B3B41"/>
    <w:rsid w:val="003B7D9B"/>
    <w:rsid w:val="003C3B89"/>
    <w:rsid w:val="003C7CF0"/>
    <w:rsid w:val="003D2402"/>
    <w:rsid w:val="003D2DC4"/>
    <w:rsid w:val="003D39EC"/>
    <w:rsid w:val="003D50E1"/>
    <w:rsid w:val="003D7BE4"/>
    <w:rsid w:val="003E0957"/>
    <w:rsid w:val="003E37D3"/>
    <w:rsid w:val="003E5D6F"/>
    <w:rsid w:val="003E6462"/>
    <w:rsid w:val="003E6668"/>
    <w:rsid w:val="003F00C8"/>
    <w:rsid w:val="003F722F"/>
    <w:rsid w:val="004011DE"/>
    <w:rsid w:val="00401E8B"/>
    <w:rsid w:val="00406D2E"/>
    <w:rsid w:val="00407C9E"/>
    <w:rsid w:val="004120F0"/>
    <w:rsid w:val="00413931"/>
    <w:rsid w:val="00414F32"/>
    <w:rsid w:val="00416C5C"/>
    <w:rsid w:val="0042495F"/>
    <w:rsid w:val="0042688E"/>
    <w:rsid w:val="00427B10"/>
    <w:rsid w:val="004353A7"/>
    <w:rsid w:val="00437557"/>
    <w:rsid w:val="0044368E"/>
    <w:rsid w:val="00447DCB"/>
    <w:rsid w:val="00450392"/>
    <w:rsid w:val="004503CF"/>
    <w:rsid w:val="00451559"/>
    <w:rsid w:val="0045387A"/>
    <w:rsid w:val="004569E5"/>
    <w:rsid w:val="00461A51"/>
    <w:rsid w:val="00466303"/>
    <w:rsid w:val="00471000"/>
    <w:rsid w:val="0047439C"/>
    <w:rsid w:val="00481715"/>
    <w:rsid w:val="004848F6"/>
    <w:rsid w:val="004859E1"/>
    <w:rsid w:val="0049152D"/>
    <w:rsid w:val="00497B2B"/>
    <w:rsid w:val="004A63EE"/>
    <w:rsid w:val="004B1C0D"/>
    <w:rsid w:val="004B51BA"/>
    <w:rsid w:val="004C127E"/>
    <w:rsid w:val="004C68C5"/>
    <w:rsid w:val="004D039E"/>
    <w:rsid w:val="004D1D8A"/>
    <w:rsid w:val="004D2792"/>
    <w:rsid w:val="004E047B"/>
    <w:rsid w:val="004E0D59"/>
    <w:rsid w:val="004E389B"/>
    <w:rsid w:val="004E48E4"/>
    <w:rsid w:val="004F10FA"/>
    <w:rsid w:val="00504CDE"/>
    <w:rsid w:val="0051448C"/>
    <w:rsid w:val="0052410F"/>
    <w:rsid w:val="005243DA"/>
    <w:rsid w:val="005265DB"/>
    <w:rsid w:val="00535E08"/>
    <w:rsid w:val="00541CEB"/>
    <w:rsid w:val="005462E4"/>
    <w:rsid w:val="00552D51"/>
    <w:rsid w:val="00556C92"/>
    <w:rsid w:val="00563EE7"/>
    <w:rsid w:val="00564F8C"/>
    <w:rsid w:val="0056780E"/>
    <w:rsid w:val="00575A28"/>
    <w:rsid w:val="00585C46"/>
    <w:rsid w:val="005865CF"/>
    <w:rsid w:val="00594D46"/>
    <w:rsid w:val="0059728A"/>
    <w:rsid w:val="005A0A2A"/>
    <w:rsid w:val="005A705D"/>
    <w:rsid w:val="005B2547"/>
    <w:rsid w:val="005B4345"/>
    <w:rsid w:val="005B65FB"/>
    <w:rsid w:val="005C0D84"/>
    <w:rsid w:val="005C1DFA"/>
    <w:rsid w:val="005C3714"/>
    <w:rsid w:val="005C6D2B"/>
    <w:rsid w:val="005C775B"/>
    <w:rsid w:val="005D2321"/>
    <w:rsid w:val="005E1A20"/>
    <w:rsid w:val="005E27C1"/>
    <w:rsid w:val="005E3BD6"/>
    <w:rsid w:val="005F19C7"/>
    <w:rsid w:val="005F3CDF"/>
    <w:rsid w:val="00601208"/>
    <w:rsid w:val="00601BFA"/>
    <w:rsid w:val="0060689A"/>
    <w:rsid w:val="00607B69"/>
    <w:rsid w:val="00613220"/>
    <w:rsid w:val="006208D7"/>
    <w:rsid w:val="00626C98"/>
    <w:rsid w:val="00627FF3"/>
    <w:rsid w:val="006333B8"/>
    <w:rsid w:val="00635699"/>
    <w:rsid w:val="00640DA9"/>
    <w:rsid w:val="0064665D"/>
    <w:rsid w:val="0065615C"/>
    <w:rsid w:val="00666D5E"/>
    <w:rsid w:val="0067089A"/>
    <w:rsid w:val="00672CEC"/>
    <w:rsid w:val="00676C4E"/>
    <w:rsid w:val="00680783"/>
    <w:rsid w:val="006856AB"/>
    <w:rsid w:val="00693DD5"/>
    <w:rsid w:val="006A25A0"/>
    <w:rsid w:val="006A2DB8"/>
    <w:rsid w:val="006A513E"/>
    <w:rsid w:val="006A68BA"/>
    <w:rsid w:val="006A6A8E"/>
    <w:rsid w:val="006B1280"/>
    <w:rsid w:val="006B55C0"/>
    <w:rsid w:val="006C0C34"/>
    <w:rsid w:val="006C3C87"/>
    <w:rsid w:val="006D2DBB"/>
    <w:rsid w:val="006D3263"/>
    <w:rsid w:val="006D40B1"/>
    <w:rsid w:val="006D622A"/>
    <w:rsid w:val="006E0797"/>
    <w:rsid w:val="006E1DB0"/>
    <w:rsid w:val="006E2AD6"/>
    <w:rsid w:val="006E33EF"/>
    <w:rsid w:val="006E3B98"/>
    <w:rsid w:val="006E6768"/>
    <w:rsid w:val="006F0CD5"/>
    <w:rsid w:val="006F54E1"/>
    <w:rsid w:val="00702337"/>
    <w:rsid w:val="007026D7"/>
    <w:rsid w:val="00702798"/>
    <w:rsid w:val="00704658"/>
    <w:rsid w:val="00706C33"/>
    <w:rsid w:val="0072134A"/>
    <w:rsid w:val="00722CEF"/>
    <w:rsid w:val="007264DD"/>
    <w:rsid w:val="00727E7E"/>
    <w:rsid w:val="00730EBC"/>
    <w:rsid w:val="0073117E"/>
    <w:rsid w:val="00732863"/>
    <w:rsid w:val="0073339E"/>
    <w:rsid w:val="00734760"/>
    <w:rsid w:val="0073510A"/>
    <w:rsid w:val="00735CD4"/>
    <w:rsid w:val="00745CBF"/>
    <w:rsid w:val="0074710B"/>
    <w:rsid w:val="00750B33"/>
    <w:rsid w:val="00757789"/>
    <w:rsid w:val="00763B9E"/>
    <w:rsid w:val="00765A04"/>
    <w:rsid w:val="0076600F"/>
    <w:rsid w:val="00777800"/>
    <w:rsid w:val="00790B60"/>
    <w:rsid w:val="00795C62"/>
    <w:rsid w:val="007A0210"/>
    <w:rsid w:val="007A13F5"/>
    <w:rsid w:val="007A5A91"/>
    <w:rsid w:val="007A645C"/>
    <w:rsid w:val="007C422E"/>
    <w:rsid w:val="007D2557"/>
    <w:rsid w:val="007D51A2"/>
    <w:rsid w:val="007D6BAB"/>
    <w:rsid w:val="007E3F98"/>
    <w:rsid w:val="007E5AEA"/>
    <w:rsid w:val="007E69F8"/>
    <w:rsid w:val="007F0DDE"/>
    <w:rsid w:val="007F3123"/>
    <w:rsid w:val="007F4CC4"/>
    <w:rsid w:val="007F4DF8"/>
    <w:rsid w:val="0080036A"/>
    <w:rsid w:val="008028B1"/>
    <w:rsid w:val="00803873"/>
    <w:rsid w:val="00804BC9"/>
    <w:rsid w:val="008134D4"/>
    <w:rsid w:val="00813CF8"/>
    <w:rsid w:val="008209FE"/>
    <w:rsid w:val="0082121D"/>
    <w:rsid w:val="0082498E"/>
    <w:rsid w:val="00830E83"/>
    <w:rsid w:val="00831B6E"/>
    <w:rsid w:val="00835311"/>
    <w:rsid w:val="00835EDF"/>
    <w:rsid w:val="0083646D"/>
    <w:rsid w:val="00841057"/>
    <w:rsid w:val="0084121F"/>
    <w:rsid w:val="0084547C"/>
    <w:rsid w:val="00845E89"/>
    <w:rsid w:val="00847325"/>
    <w:rsid w:val="00850CB4"/>
    <w:rsid w:val="00852C4C"/>
    <w:rsid w:val="00853FC7"/>
    <w:rsid w:val="00861FF0"/>
    <w:rsid w:val="00880556"/>
    <w:rsid w:val="0088637D"/>
    <w:rsid w:val="008911D0"/>
    <w:rsid w:val="00895F5B"/>
    <w:rsid w:val="008A1024"/>
    <w:rsid w:val="008A2EC4"/>
    <w:rsid w:val="008A4600"/>
    <w:rsid w:val="008B0BA8"/>
    <w:rsid w:val="008B4D5F"/>
    <w:rsid w:val="008C220A"/>
    <w:rsid w:val="008D14CD"/>
    <w:rsid w:val="008D2DAD"/>
    <w:rsid w:val="008D3685"/>
    <w:rsid w:val="008D4458"/>
    <w:rsid w:val="008D71C8"/>
    <w:rsid w:val="008E1FD5"/>
    <w:rsid w:val="008E5443"/>
    <w:rsid w:val="008F0281"/>
    <w:rsid w:val="008F4DB1"/>
    <w:rsid w:val="008F4E75"/>
    <w:rsid w:val="00914748"/>
    <w:rsid w:val="009217E8"/>
    <w:rsid w:val="00932129"/>
    <w:rsid w:val="00935DAF"/>
    <w:rsid w:val="0093759B"/>
    <w:rsid w:val="0094098E"/>
    <w:rsid w:val="0094654E"/>
    <w:rsid w:val="00950388"/>
    <w:rsid w:val="00960F87"/>
    <w:rsid w:val="009650F8"/>
    <w:rsid w:val="00965443"/>
    <w:rsid w:val="009827CE"/>
    <w:rsid w:val="009835FD"/>
    <w:rsid w:val="00983B06"/>
    <w:rsid w:val="0098771B"/>
    <w:rsid w:val="00990D0C"/>
    <w:rsid w:val="0099229A"/>
    <w:rsid w:val="0099694B"/>
    <w:rsid w:val="009B43FC"/>
    <w:rsid w:val="009B7AF6"/>
    <w:rsid w:val="009C3A77"/>
    <w:rsid w:val="009C41FD"/>
    <w:rsid w:val="009C478C"/>
    <w:rsid w:val="009E06E2"/>
    <w:rsid w:val="009E0B16"/>
    <w:rsid w:val="009E29D4"/>
    <w:rsid w:val="009E38DA"/>
    <w:rsid w:val="009E5118"/>
    <w:rsid w:val="00A00D53"/>
    <w:rsid w:val="00A04E30"/>
    <w:rsid w:val="00A05EF4"/>
    <w:rsid w:val="00A11465"/>
    <w:rsid w:val="00A12A2D"/>
    <w:rsid w:val="00A13F70"/>
    <w:rsid w:val="00A1704C"/>
    <w:rsid w:val="00A176E2"/>
    <w:rsid w:val="00A25944"/>
    <w:rsid w:val="00A32F21"/>
    <w:rsid w:val="00A52830"/>
    <w:rsid w:val="00A535FA"/>
    <w:rsid w:val="00A54DA5"/>
    <w:rsid w:val="00A56799"/>
    <w:rsid w:val="00A60BFD"/>
    <w:rsid w:val="00A62EBB"/>
    <w:rsid w:val="00A64A8C"/>
    <w:rsid w:val="00A7126B"/>
    <w:rsid w:val="00A7233A"/>
    <w:rsid w:val="00A77831"/>
    <w:rsid w:val="00A83124"/>
    <w:rsid w:val="00A83B3A"/>
    <w:rsid w:val="00AA1D78"/>
    <w:rsid w:val="00AA6B21"/>
    <w:rsid w:val="00AB183A"/>
    <w:rsid w:val="00AB1A05"/>
    <w:rsid w:val="00AB24FA"/>
    <w:rsid w:val="00AB4D8D"/>
    <w:rsid w:val="00AB54B7"/>
    <w:rsid w:val="00AC0C16"/>
    <w:rsid w:val="00AC3ACF"/>
    <w:rsid w:val="00AD1ABD"/>
    <w:rsid w:val="00AE12DF"/>
    <w:rsid w:val="00AF0A1E"/>
    <w:rsid w:val="00AF1E26"/>
    <w:rsid w:val="00AF1F96"/>
    <w:rsid w:val="00AF3AFE"/>
    <w:rsid w:val="00AF713B"/>
    <w:rsid w:val="00B02F5F"/>
    <w:rsid w:val="00B048B4"/>
    <w:rsid w:val="00B06597"/>
    <w:rsid w:val="00B0699E"/>
    <w:rsid w:val="00B14B20"/>
    <w:rsid w:val="00B16D14"/>
    <w:rsid w:val="00B17C21"/>
    <w:rsid w:val="00B22992"/>
    <w:rsid w:val="00B23F09"/>
    <w:rsid w:val="00B2425A"/>
    <w:rsid w:val="00B252BC"/>
    <w:rsid w:val="00B259AF"/>
    <w:rsid w:val="00B33C6B"/>
    <w:rsid w:val="00B371DA"/>
    <w:rsid w:val="00B37514"/>
    <w:rsid w:val="00B41FC1"/>
    <w:rsid w:val="00B424DD"/>
    <w:rsid w:val="00B42944"/>
    <w:rsid w:val="00B42D0F"/>
    <w:rsid w:val="00B43184"/>
    <w:rsid w:val="00B4475E"/>
    <w:rsid w:val="00B4678F"/>
    <w:rsid w:val="00B51866"/>
    <w:rsid w:val="00B53889"/>
    <w:rsid w:val="00B557BB"/>
    <w:rsid w:val="00B55BBB"/>
    <w:rsid w:val="00B56F35"/>
    <w:rsid w:val="00B60F11"/>
    <w:rsid w:val="00B77C4A"/>
    <w:rsid w:val="00B80A32"/>
    <w:rsid w:val="00B828F8"/>
    <w:rsid w:val="00B8472A"/>
    <w:rsid w:val="00B85346"/>
    <w:rsid w:val="00B87F6A"/>
    <w:rsid w:val="00B900DC"/>
    <w:rsid w:val="00B96357"/>
    <w:rsid w:val="00BA2E7C"/>
    <w:rsid w:val="00BA3B93"/>
    <w:rsid w:val="00BB14E7"/>
    <w:rsid w:val="00BB1ABE"/>
    <w:rsid w:val="00BC1116"/>
    <w:rsid w:val="00BC2213"/>
    <w:rsid w:val="00BC2CBC"/>
    <w:rsid w:val="00BD6620"/>
    <w:rsid w:val="00BE4761"/>
    <w:rsid w:val="00BF14AA"/>
    <w:rsid w:val="00BF1885"/>
    <w:rsid w:val="00BF7747"/>
    <w:rsid w:val="00C04E60"/>
    <w:rsid w:val="00C1015E"/>
    <w:rsid w:val="00C12380"/>
    <w:rsid w:val="00C1752E"/>
    <w:rsid w:val="00C34598"/>
    <w:rsid w:val="00C424B9"/>
    <w:rsid w:val="00C45464"/>
    <w:rsid w:val="00C45A2A"/>
    <w:rsid w:val="00C47D8E"/>
    <w:rsid w:val="00C509D1"/>
    <w:rsid w:val="00C51CDC"/>
    <w:rsid w:val="00C53F3B"/>
    <w:rsid w:val="00C57206"/>
    <w:rsid w:val="00C61621"/>
    <w:rsid w:val="00C66284"/>
    <w:rsid w:val="00C7100D"/>
    <w:rsid w:val="00C7356F"/>
    <w:rsid w:val="00C835AB"/>
    <w:rsid w:val="00C83723"/>
    <w:rsid w:val="00C91BF6"/>
    <w:rsid w:val="00CA1570"/>
    <w:rsid w:val="00CA2F7E"/>
    <w:rsid w:val="00CA383E"/>
    <w:rsid w:val="00CA4990"/>
    <w:rsid w:val="00CA79AD"/>
    <w:rsid w:val="00CB1BAE"/>
    <w:rsid w:val="00CB2063"/>
    <w:rsid w:val="00CB7887"/>
    <w:rsid w:val="00CC0E1B"/>
    <w:rsid w:val="00CC1731"/>
    <w:rsid w:val="00CC45E5"/>
    <w:rsid w:val="00CC5A77"/>
    <w:rsid w:val="00CC62FC"/>
    <w:rsid w:val="00CD0886"/>
    <w:rsid w:val="00CE67AC"/>
    <w:rsid w:val="00CF0A99"/>
    <w:rsid w:val="00CF1312"/>
    <w:rsid w:val="00CF2EB4"/>
    <w:rsid w:val="00CF4BEB"/>
    <w:rsid w:val="00CF7CC2"/>
    <w:rsid w:val="00D0041C"/>
    <w:rsid w:val="00D00482"/>
    <w:rsid w:val="00D00593"/>
    <w:rsid w:val="00D04E38"/>
    <w:rsid w:val="00D055DD"/>
    <w:rsid w:val="00D104C7"/>
    <w:rsid w:val="00D11F92"/>
    <w:rsid w:val="00D126EE"/>
    <w:rsid w:val="00D15EA0"/>
    <w:rsid w:val="00D22563"/>
    <w:rsid w:val="00D25CF8"/>
    <w:rsid w:val="00D261A0"/>
    <w:rsid w:val="00D26747"/>
    <w:rsid w:val="00D26837"/>
    <w:rsid w:val="00D27483"/>
    <w:rsid w:val="00D33B75"/>
    <w:rsid w:val="00D36B4A"/>
    <w:rsid w:val="00D37FE7"/>
    <w:rsid w:val="00D40295"/>
    <w:rsid w:val="00D406A2"/>
    <w:rsid w:val="00D4610F"/>
    <w:rsid w:val="00D47307"/>
    <w:rsid w:val="00D544A9"/>
    <w:rsid w:val="00D55DDD"/>
    <w:rsid w:val="00D6757B"/>
    <w:rsid w:val="00D73221"/>
    <w:rsid w:val="00D82B19"/>
    <w:rsid w:val="00D8617C"/>
    <w:rsid w:val="00D92F4B"/>
    <w:rsid w:val="00D955F2"/>
    <w:rsid w:val="00D9578B"/>
    <w:rsid w:val="00DA371D"/>
    <w:rsid w:val="00DA6788"/>
    <w:rsid w:val="00DA76DB"/>
    <w:rsid w:val="00DB1122"/>
    <w:rsid w:val="00DB1AFE"/>
    <w:rsid w:val="00DB27CD"/>
    <w:rsid w:val="00DB32C2"/>
    <w:rsid w:val="00DC0AB6"/>
    <w:rsid w:val="00DC62E5"/>
    <w:rsid w:val="00DD0C7E"/>
    <w:rsid w:val="00DD70DD"/>
    <w:rsid w:val="00DE6D08"/>
    <w:rsid w:val="00E00447"/>
    <w:rsid w:val="00E047FD"/>
    <w:rsid w:val="00E0531C"/>
    <w:rsid w:val="00E06600"/>
    <w:rsid w:val="00E16439"/>
    <w:rsid w:val="00E23509"/>
    <w:rsid w:val="00E235FF"/>
    <w:rsid w:val="00E35DBD"/>
    <w:rsid w:val="00E43106"/>
    <w:rsid w:val="00E448CC"/>
    <w:rsid w:val="00E5085F"/>
    <w:rsid w:val="00E514F7"/>
    <w:rsid w:val="00E52AF9"/>
    <w:rsid w:val="00E56651"/>
    <w:rsid w:val="00E66445"/>
    <w:rsid w:val="00E66691"/>
    <w:rsid w:val="00E7058B"/>
    <w:rsid w:val="00E72DE3"/>
    <w:rsid w:val="00E824CC"/>
    <w:rsid w:val="00E93483"/>
    <w:rsid w:val="00E95098"/>
    <w:rsid w:val="00E95978"/>
    <w:rsid w:val="00E963E6"/>
    <w:rsid w:val="00EA478D"/>
    <w:rsid w:val="00EA57E5"/>
    <w:rsid w:val="00EA604B"/>
    <w:rsid w:val="00EA675B"/>
    <w:rsid w:val="00EA69F6"/>
    <w:rsid w:val="00EB05A1"/>
    <w:rsid w:val="00EC3DF1"/>
    <w:rsid w:val="00ED4B19"/>
    <w:rsid w:val="00EE06DE"/>
    <w:rsid w:val="00EE4594"/>
    <w:rsid w:val="00EF5373"/>
    <w:rsid w:val="00F017A8"/>
    <w:rsid w:val="00F043B8"/>
    <w:rsid w:val="00F04AC8"/>
    <w:rsid w:val="00F1121E"/>
    <w:rsid w:val="00F12922"/>
    <w:rsid w:val="00F14282"/>
    <w:rsid w:val="00F1784E"/>
    <w:rsid w:val="00F2248B"/>
    <w:rsid w:val="00F2579C"/>
    <w:rsid w:val="00F25E66"/>
    <w:rsid w:val="00F2780A"/>
    <w:rsid w:val="00F30EA5"/>
    <w:rsid w:val="00F33280"/>
    <w:rsid w:val="00F35A25"/>
    <w:rsid w:val="00F35DD9"/>
    <w:rsid w:val="00F44C47"/>
    <w:rsid w:val="00F501A8"/>
    <w:rsid w:val="00F55048"/>
    <w:rsid w:val="00F565C6"/>
    <w:rsid w:val="00F6713A"/>
    <w:rsid w:val="00F72EEE"/>
    <w:rsid w:val="00F72F8B"/>
    <w:rsid w:val="00F73F15"/>
    <w:rsid w:val="00F83142"/>
    <w:rsid w:val="00F8455E"/>
    <w:rsid w:val="00F87A2B"/>
    <w:rsid w:val="00FA5ED1"/>
    <w:rsid w:val="00FA64C0"/>
    <w:rsid w:val="00FA6749"/>
    <w:rsid w:val="00FB23A8"/>
    <w:rsid w:val="00FB64E6"/>
    <w:rsid w:val="00FD4E53"/>
    <w:rsid w:val="00FD5808"/>
    <w:rsid w:val="00FE121B"/>
    <w:rsid w:val="00FE6C1D"/>
    <w:rsid w:val="00FF7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00C34D"/>
  <w15:docId w15:val="{54C4D518-3CEB-464E-9AF0-F302BD47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rPr>
  </w:style>
  <w:style w:type="paragraph" w:styleId="Heading1">
    <w:name w:val="heading 1"/>
    <w:next w:val="Normal"/>
    <w:link w:val="Heading1Char"/>
    <w:autoRedefine/>
    <w:uiPriority w:val="9"/>
    <w:qFormat/>
    <w:rsid w:val="00F565C6"/>
    <w:pPr>
      <w:keepNext/>
      <w:keepLines/>
      <w:spacing w:before="360" w:after="120" w:line="340" w:lineRule="exact"/>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F565C6"/>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C6"/>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F565C6"/>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1528FE"/>
    <w:pPr>
      <w:spacing w:after="360" w:line="600" w:lineRule="exact"/>
      <w:ind w:left="-142" w:right="-65"/>
      <w:jc w:val="center"/>
    </w:pPr>
    <w:rPr>
      <w:rFonts w:ascii="Arial" w:eastAsiaTheme="majorEastAsia" w:hAnsi="Arial" w:cs="Arial"/>
      <w:b/>
      <w:color w:val="B04C64"/>
      <w:spacing w:val="-10"/>
      <w:kern w:val="28"/>
      <w:sz w:val="36"/>
      <w:szCs w:val="36"/>
    </w:rPr>
  </w:style>
  <w:style w:type="character" w:customStyle="1" w:styleId="TitleChar">
    <w:name w:val="Title Char"/>
    <w:basedOn w:val="DefaultParagraphFont"/>
    <w:link w:val="Title"/>
    <w:uiPriority w:val="10"/>
    <w:rsid w:val="001528FE"/>
    <w:rPr>
      <w:rFonts w:ascii="Arial" w:eastAsiaTheme="majorEastAsia" w:hAnsi="Arial" w:cs="Arial"/>
      <w:b/>
      <w:color w:val="B04C64"/>
      <w:spacing w:val="-10"/>
      <w:kern w:val="28"/>
      <w:sz w:val="36"/>
      <w:szCs w:val="36"/>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paragraph" w:customStyle="1" w:styleId="Tabletext">
    <w:name w:val="Table text"/>
    <w:rsid w:val="000B6663"/>
    <w:pPr>
      <w:numPr>
        <w:numId w:val="3"/>
      </w:numPr>
      <w:spacing w:before="60" w:after="60" w:line="240" w:lineRule="atLeast"/>
    </w:pPr>
    <w:rPr>
      <w:rFonts w:ascii="Arial (W1)" w:eastAsia="Times New Roman" w:hAnsi="Arial (W1)" w:cs="Times New (W1)"/>
      <w:snapToGrid w:val="0"/>
      <w:sz w:val="18"/>
      <w:szCs w:val="20"/>
    </w:rPr>
  </w:style>
  <w:style w:type="paragraph" w:styleId="ListParagraph">
    <w:name w:val="List Paragraph"/>
    <w:basedOn w:val="Normal"/>
    <w:uiPriority w:val="34"/>
    <w:qFormat/>
    <w:rsid w:val="0051448C"/>
    <w:pPr>
      <w:ind w:left="720"/>
      <w:contextualSpacing/>
    </w:pPr>
  </w:style>
  <w:style w:type="character" w:styleId="Hyperlink">
    <w:name w:val="Hyperlink"/>
    <w:basedOn w:val="DefaultParagraphFont"/>
    <w:uiPriority w:val="99"/>
    <w:unhideWhenUsed/>
    <w:rsid w:val="0051448C"/>
    <w:rPr>
      <w:color w:val="0563C1" w:themeColor="hyperlink"/>
      <w:u w:val="single"/>
    </w:rPr>
  </w:style>
  <w:style w:type="character" w:styleId="UnresolvedMention">
    <w:name w:val="Unresolved Mention"/>
    <w:basedOn w:val="DefaultParagraphFont"/>
    <w:uiPriority w:val="99"/>
    <w:semiHidden/>
    <w:unhideWhenUsed/>
    <w:rsid w:val="0051448C"/>
    <w:rPr>
      <w:color w:val="605E5C"/>
      <w:shd w:val="clear" w:color="auto" w:fill="E1DFDD"/>
    </w:rPr>
  </w:style>
  <w:style w:type="character" w:styleId="PlaceholderText">
    <w:name w:val="Placeholder Text"/>
    <w:basedOn w:val="DefaultParagraphFont"/>
    <w:uiPriority w:val="99"/>
    <w:semiHidden/>
    <w:rsid w:val="00732863"/>
    <w:rPr>
      <w:color w:val="808080"/>
    </w:rPr>
  </w:style>
  <w:style w:type="character" w:styleId="CommentReference">
    <w:name w:val="annotation reference"/>
    <w:basedOn w:val="DefaultParagraphFont"/>
    <w:uiPriority w:val="99"/>
    <w:semiHidden/>
    <w:unhideWhenUsed/>
    <w:rsid w:val="00D82B19"/>
    <w:rPr>
      <w:sz w:val="16"/>
      <w:szCs w:val="16"/>
    </w:rPr>
  </w:style>
  <w:style w:type="paragraph" w:styleId="CommentText">
    <w:name w:val="annotation text"/>
    <w:basedOn w:val="Normal"/>
    <w:link w:val="CommentTextChar"/>
    <w:uiPriority w:val="99"/>
    <w:unhideWhenUsed/>
    <w:rsid w:val="00D82B19"/>
    <w:pPr>
      <w:spacing w:line="240" w:lineRule="auto"/>
    </w:pPr>
    <w:rPr>
      <w:sz w:val="20"/>
      <w:szCs w:val="20"/>
    </w:rPr>
  </w:style>
  <w:style w:type="character" w:customStyle="1" w:styleId="CommentTextChar">
    <w:name w:val="Comment Text Char"/>
    <w:basedOn w:val="DefaultParagraphFont"/>
    <w:link w:val="CommentText"/>
    <w:uiPriority w:val="99"/>
    <w:rsid w:val="00D82B19"/>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D82B19"/>
    <w:rPr>
      <w:b/>
      <w:bCs/>
    </w:rPr>
  </w:style>
  <w:style w:type="character" w:customStyle="1" w:styleId="CommentSubjectChar">
    <w:name w:val="Comment Subject Char"/>
    <w:basedOn w:val="CommentTextChar"/>
    <w:link w:val="CommentSubject"/>
    <w:uiPriority w:val="99"/>
    <w:semiHidden/>
    <w:rsid w:val="00D82B19"/>
    <w:rPr>
      <w:rFonts w:ascii="Arial" w:hAnsi="Arial"/>
      <w:b/>
      <w:bCs/>
      <w:sz w:val="20"/>
      <w:szCs w:val="20"/>
      <w:lang w:val="en-US"/>
    </w:rPr>
  </w:style>
  <w:style w:type="paragraph" w:styleId="Revision">
    <w:name w:val="Revision"/>
    <w:hidden/>
    <w:uiPriority w:val="99"/>
    <w:semiHidden/>
    <w:rsid w:val="00A04E30"/>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2A62BB"/>
    <w:rPr>
      <w:color w:val="954F72" w:themeColor="followedHyperlink"/>
      <w:u w:val="single"/>
    </w:rPr>
  </w:style>
  <w:style w:type="character" w:customStyle="1" w:styleId="hp">
    <w:name w:val="hp"/>
    <w:basedOn w:val="DefaultParagraphFont"/>
    <w:rsid w:val="00D544A9"/>
  </w:style>
  <w:style w:type="character" w:customStyle="1" w:styleId="no-wrap">
    <w:name w:val="no-wrap"/>
    <w:basedOn w:val="DefaultParagraphFont"/>
    <w:rsid w:val="00D5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6478">
      <w:bodyDiv w:val="1"/>
      <w:marLeft w:val="0"/>
      <w:marRight w:val="0"/>
      <w:marTop w:val="0"/>
      <w:marBottom w:val="0"/>
      <w:divBdr>
        <w:top w:val="none" w:sz="0" w:space="0" w:color="auto"/>
        <w:left w:val="none" w:sz="0" w:space="0" w:color="auto"/>
        <w:bottom w:val="none" w:sz="0" w:space="0" w:color="auto"/>
        <w:right w:val="none" w:sz="0" w:space="0" w:color="auto"/>
      </w:divBdr>
    </w:div>
    <w:div w:id="1080327400">
      <w:bodyDiv w:val="1"/>
      <w:marLeft w:val="0"/>
      <w:marRight w:val="0"/>
      <w:marTop w:val="0"/>
      <w:marBottom w:val="0"/>
      <w:divBdr>
        <w:top w:val="none" w:sz="0" w:space="0" w:color="auto"/>
        <w:left w:val="none" w:sz="0" w:space="0" w:color="auto"/>
        <w:bottom w:val="none" w:sz="0" w:space="0" w:color="auto"/>
        <w:right w:val="none" w:sz="0" w:space="0" w:color="auto"/>
      </w:divBdr>
    </w:div>
    <w:div w:id="144673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lrc.qld.gov.au/recently-completed-review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sclqld.org.au/qjudgment/2016/QCA16-19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sActReview@justice.qld.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ustice.qld.gov.au/legals/privacy" TargetMode="External"/><Relationship Id="rId4" Type="http://schemas.openxmlformats.org/officeDocument/2006/relationships/settings" Target="settings.xml"/><Relationship Id="rId9" Type="http://schemas.openxmlformats.org/officeDocument/2006/relationships/hyperlink" Target="mailto:TrustsActReview@justice.qld.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gtonSa\Downloads\communication-plan-in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8912-5A91-43B4-8BF0-AE620B1A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communication-plan-internal</Template>
  <TotalTime>1</TotalTime>
  <Pages>21</Pages>
  <Words>6808</Words>
  <Characters>38812</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Consultation</vt:lpstr>
    </vt:vector>
  </TitlesOfParts>
  <Company>Queensland Government</Company>
  <LinksUpToDate>false</LinksUpToDate>
  <CharactersWithSpaces>45529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Trusts Bill 2024 consultation paper</dc:title>
  <dc:subject>Trusts Bill 2024 consultation paper</dc:subject>
  <dc:creator>Queensland Government</dc:creator>
  <cp:keywords>Trusts Bill 2024 consultation paper</cp:keywords>
  <dc:description/>
  <cp:lastModifiedBy>Sarah Higton</cp:lastModifiedBy>
  <cp:revision>2</cp:revision>
  <cp:lastPrinted>2023-05-12T05:35:00Z</cp:lastPrinted>
  <dcterms:created xsi:type="dcterms:W3CDTF">2023-11-22T06:59:00Z</dcterms:created>
  <dcterms:modified xsi:type="dcterms:W3CDTF">2023-11-22T06:59:00Z</dcterms:modified>
</cp:coreProperties>
</file>